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036B6" w14:textId="77777777" w:rsidR="00B92A5D" w:rsidRPr="00066814" w:rsidRDefault="00B92A5D" w:rsidP="00B92A5D">
      <w:pPr>
        <w:autoSpaceDE w:val="0"/>
        <w:autoSpaceDN w:val="0"/>
        <w:adjustRightInd w:val="0"/>
        <w:spacing w:before="0" w:after="0" w:line="240" w:lineRule="auto"/>
        <w:jc w:val="left"/>
        <w:rPr>
          <w:rFonts w:ascii="Arial Narrow" w:eastAsiaTheme="minorHAnsi" w:hAnsi="Arial Narrow" w:cs="Arial"/>
          <w:color w:val="000000"/>
          <w:sz w:val="12"/>
          <w:szCs w:val="12"/>
        </w:rPr>
      </w:pPr>
      <w:bookmarkStart w:id="0" w:name="_GoBack"/>
      <w:bookmarkEnd w:id="0"/>
    </w:p>
    <w:p w14:paraId="4C70B5B6" w14:textId="77777777" w:rsidR="0046252F" w:rsidRDefault="00B92A5D" w:rsidP="00857E3A">
      <w:pPr>
        <w:autoSpaceDE w:val="0"/>
        <w:autoSpaceDN w:val="0"/>
        <w:adjustRightInd w:val="0"/>
        <w:spacing w:before="0" w:after="0" w:line="240" w:lineRule="auto"/>
        <w:jc w:val="center"/>
        <w:rPr>
          <w:rFonts w:ascii="Arial Narrow" w:eastAsiaTheme="minorHAnsi" w:hAnsi="Arial Narrow" w:cs="Arial"/>
          <w:b/>
          <w:bCs/>
          <w:color w:val="000000"/>
          <w:szCs w:val="24"/>
        </w:rPr>
      </w:pPr>
      <w:r w:rsidRPr="00066814">
        <w:rPr>
          <w:rFonts w:ascii="Arial Narrow" w:eastAsiaTheme="minorHAnsi" w:hAnsi="Arial Narrow" w:cs="Arial"/>
          <w:b/>
          <w:bCs/>
          <w:color w:val="000000"/>
          <w:szCs w:val="24"/>
        </w:rPr>
        <w:t xml:space="preserve">Projet d’Eau Potable et d’Assainissement en Milieu Rural (PEPA-MR) dans </w:t>
      </w:r>
    </w:p>
    <w:p w14:paraId="6EF9364A" w14:textId="1AF7E694" w:rsidR="00B92A5D" w:rsidRPr="00066814" w:rsidRDefault="00B92A5D" w:rsidP="00857E3A">
      <w:pPr>
        <w:autoSpaceDE w:val="0"/>
        <w:autoSpaceDN w:val="0"/>
        <w:adjustRightInd w:val="0"/>
        <w:spacing w:before="0" w:after="0" w:line="240" w:lineRule="auto"/>
        <w:jc w:val="center"/>
        <w:rPr>
          <w:rFonts w:ascii="Arial Narrow" w:eastAsiaTheme="minorHAnsi" w:hAnsi="Arial Narrow" w:cs="Arial"/>
          <w:b/>
          <w:bCs/>
          <w:color w:val="000000"/>
          <w:szCs w:val="24"/>
        </w:rPr>
      </w:pPr>
      <w:r w:rsidRPr="00066814">
        <w:rPr>
          <w:rFonts w:ascii="Arial Narrow" w:eastAsiaTheme="minorHAnsi" w:hAnsi="Arial Narrow" w:cs="Arial"/>
          <w:b/>
          <w:bCs/>
          <w:color w:val="000000"/>
          <w:szCs w:val="24"/>
        </w:rPr>
        <w:t>les Régions du Centre-Sud et du Centre-Ouest</w:t>
      </w:r>
    </w:p>
    <w:p w14:paraId="387E4F0E" w14:textId="77777777" w:rsidR="00B92A5D" w:rsidRPr="00066814" w:rsidRDefault="00B92A5D" w:rsidP="00B92A5D">
      <w:pPr>
        <w:autoSpaceDE w:val="0"/>
        <w:autoSpaceDN w:val="0"/>
        <w:adjustRightInd w:val="0"/>
        <w:spacing w:before="0" w:after="0" w:line="240" w:lineRule="auto"/>
        <w:jc w:val="left"/>
        <w:rPr>
          <w:rFonts w:ascii="Arial Narrow" w:eastAsiaTheme="minorHAnsi" w:hAnsi="Arial Narrow" w:cs="Arial"/>
          <w:b/>
          <w:bCs/>
          <w:color w:val="000000"/>
          <w:szCs w:val="24"/>
        </w:rPr>
      </w:pPr>
    </w:p>
    <w:p w14:paraId="2F2A9B65" w14:textId="64835760" w:rsidR="00B57A3C" w:rsidRDefault="00B92A5D" w:rsidP="0046252F">
      <w:pPr>
        <w:autoSpaceDE w:val="0"/>
        <w:autoSpaceDN w:val="0"/>
        <w:adjustRightInd w:val="0"/>
        <w:spacing w:before="0" w:after="0" w:line="240" w:lineRule="auto"/>
        <w:jc w:val="center"/>
        <w:rPr>
          <w:rFonts w:ascii="Arial Narrow" w:eastAsiaTheme="minorHAnsi" w:hAnsi="Arial Narrow" w:cs="Arial"/>
          <w:b/>
          <w:bCs/>
          <w:color w:val="000000"/>
          <w:szCs w:val="24"/>
        </w:rPr>
      </w:pPr>
      <w:r w:rsidRPr="00066814">
        <w:rPr>
          <w:rFonts w:ascii="Arial Narrow" w:eastAsiaTheme="minorHAnsi" w:hAnsi="Arial Narrow" w:cs="Arial"/>
          <w:b/>
          <w:bCs/>
          <w:i/>
          <w:iCs/>
          <w:color w:val="000000"/>
          <w:szCs w:val="24"/>
        </w:rPr>
        <w:t>RESUME</w:t>
      </w:r>
      <w:r w:rsidR="0046252F">
        <w:rPr>
          <w:rFonts w:ascii="Arial Narrow" w:eastAsiaTheme="minorHAnsi" w:hAnsi="Arial Narrow" w:cs="Arial"/>
          <w:b/>
          <w:bCs/>
          <w:i/>
          <w:iCs/>
          <w:color w:val="000000"/>
          <w:szCs w:val="24"/>
        </w:rPr>
        <w:t xml:space="preserve"> DU </w:t>
      </w:r>
      <w:r w:rsidRPr="00066814">
        <w:rPr>
          <w:rFonts w:ascii="Arial Narrow" w:eastAsiaTheme="minorHAnsi" w:hAnsi="Arial Narrow" w:cs="Arial"/>
          <w:b/>
          <w:bCs/>
          <w:color w:val="000000"/>
          <w:szCs w:val="24"/>
        </w:rPr>
        <w:t>PLAN DE GESTION ENVIRONNEMENTALE ET SOCIALE</w:t>
      </w:r>
    </w:p>
    <w:p w14:paraId="1DBBDD7C" w14:textId="77777777" w:rsidR="008365A6" w:rsidRPr="00066814" w:rsidRDefault="008365A6" w:rsidP="0046252F">
      <w:pPr>
        <w:autoSpaceDE w:val="0"/>
        <w:autoSpaceDN w:val="0"/>
        <w:adjustRightInd w:val="0"/>
        <w:spacing w:before="0" w:after="0" w:line="240" w:lineRule="auto"/>
        <w:jc w:val="center"/>
        <w:rPr>
          <w:rFonts w:ascii="Arial Narrow" w:hAnsi="Arial Narrow"/>
          <w:szCs w:val="24"/>
        </w:rPr>
      </w:pPr>
    </w:p>
    <w:p w14:paraId="0E9E2B7C" w14:textId="77777777" w:rsidR="00B57A3C" w:rsidRPr="00066814" w:rsidRDefault="00B57A3C" w:rsidP="00B57A3C">
      <w:pPr>
        <w:numPr>
          <w:ilvl w:val="0"/>
          <w:numId w:val="4"/>
        </w:numPr>
        <w:rPr>
          <w:rFonts w:ascii="Arial Narrow" w:hAnsi="Arial Narrow"/>
          <w:b/>
        </w:rPr>
      </w:pPr>
      <w:r w:rsidRPr="00066814">
        <w:rPr>
          <w:rFonts w:ascii="Arial Narrow" w:hAnsi="Arial Narrow"/>
          <w:b/>
        </w:rPr>
        <w:t xml:space="preserve">Contexte et justification </w:t>
      </w:r>
    </w:p>
    <w:p w14:paraId="64F6E13A" w14:textId="185676D6"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Le gouvernement du Burkina Faso, en adoptant Programme National d’Approvisionnement en Eau Potable (PN-AEP 2016-2030) s’investis résolument dans une politique de développement et de réduction de la pauvreté en milieu rurale et de contribution à l’atteinte des </w:t>
      </w:r>
      <w:r w:rsidR="00164A23" w:rsidRPr="00066814">
        <w:rPr>
          <w:rFonts w:ascii="Arial Narrow" w:hAnsi="Arial Narrow"/>
          <w:sz w:val="23"/>
          <w:szCs w:val="23"/>
          <w:lang w:eastAsia="fr-FR"/>
        </w:rPr>
        <w:t>Objectifs du Développement Durable (</w:t>
      </w:r>
      <w:r w:rsidRPr="00066814">
        <w:rPr>
          <w:rFonts w:ascii="Arial Narrow" w:hAnsi="Arial Narrow"/>
          <w:sz w:val="23"/>
          <w:szCs w:val="23"/>
          <w:lang w:eastAsia="fr-FR"/>
        </w:rPr>
        <w:t>ODD</w:t>
      </w:r>
      <w:r w:rsidR="00164A23" w:rsidRPr="00066814">
        <w:rPr>
          <w:rFonts w:ascii="Arial Narrow" w:hAnsi="Arial Narrow"/>
          <w:sz w:val="23"/>
          <w:szCs w:val="23"/>
          <w:lang w:eastAsia="fr-FR"/>
        </w:rPr>
        <w:t>)</w:t>
      </w:r>
      <w:r w:rsidRPr="00066814">
        <w:rPr>
          <w:rFonts w:ascii="Arial Narrow" w:hAnsi="Arial Narrow"/>
          <w:sz w:val="23"/>
          <w:szCs w:val="23"/>
          <w:lang w:eastAsia="fr-FR"/>
        </w:rPr>
        <w:t>. Cette politique est prise en compte dans le</w:t>
      </w:r>
      <w:r w:rsidR="00164A23" w:rsidRPr="00066814">
        <w:rPr>
          <w:rFonts w:ascii="Arial Narrow" w:hAnsi="Arial Narrow"/>
          <w:sz w:val="23"/>
          <w:szCs w:val="23"/>
          <w:lang w:eastAsia="fr-FR"/>
        </w:rPr>
        <w:t xml:space="preserve"> Plan National de Développement Economique et Social</w:t>
      </w:r>
      <w:r w:rsidRPr="00066814">
        <w:rPr>
          <w:rFonts w:ascii="Arial Narrow" w:hAnsi="Arial Narrow"/>
          <w:sz w:val="23"/>
          <w:szCs w:val="23"/>
          <w:lang w:eastAsia="fr-FR"/>
        </w:rPr>
        <w:t xml:space="preserve"> </w:t>
      </w:r>
      <w:r w:rsidR="00164A23" w:rsidRPr="00066814">
        <w:rPr>
          <w:rFonts w:ascii="Arial Narrow" w:hAnsi="Arial Narrow"/>
          <w:sz w:val="23"/>
          <w:szCs w:val="23"/>
          <w:lang w:eastAsia="fr-FR"/>
        </w:rPr>
        <w:t>(</w:t>
      </w:r>
      <w:r w:rsidRPr="00066814">
        <w:rPr>
          <w:rFonts w:ascii="Arial Narrow" w:hAnsi="Arial Narrow"/>
          <w:sz w:val="23"/>
          <w:szCs w:val="23"/>
          <w:lang w:eastAsia="fr-FR"/>
        </w:rPr>
        <w:t>PNDES</w:t>
      </w:r>
      <w:r w:rsidR="00164A23" w:rsidRPr="00066814">
        <w:rPr>
          <w:rFonts w:ascii="Arial Narrow" w:hAnsi="Arial Narrow"/>
          <w:sz w:val="23"/>
          <w:szCs w:val="23"/>
          <w:lang w:eastAsia="fr-FR"/>
        </w:rPr>
        <w:t>)</w:t>
      </w:r>
      <w:r w:rsidRPr="00066814">
        <w:rPr>
          <w:rFonts w:ascii="Arial Narrow" w:hAnsi="Arial Narrow"/>
          <w:sz w:val="23"/>
          <w:szCs w:val="23"/>
          <w:lang w:eastAsia="fr-FR"/>
        </w:rPr>
        <w:t xml:space="preserve"> en cours d’exécution. </w:t>
      </w:r>
    </w:p>
    <w:p w14:paraId="6E2B5C36" w14:textId="5156212D"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En effet, pour promouvoir, l’accès à l’eau potable pour tous, le Projet d’Eau Potable et d’Assainissement en Milieu Rural (PEPA-MR) a été initié par le Burkina Faso, et concerne pour la présente </w:t>
      </w:r>
      <w:r w:rsidR="00857E3A" w:rsidRPr="00066814">
        <w:rPr>
          <w:rFonts w:ascii="Arial Narrow" w:hAnsi="Arial Narrow"/>
          <w:sz w:val="23"/>
          <w:szCs w:val="23"/>
          <w:lang w:eastAsia="fr-FR"/>
        </w:rPr>
        <w:t>phase</w:t>
      </w:r>
      <w:r w:rsidRPr="00066814">
        <w:rPr>
          <w:rFonts w:ascii="Arial Narrow" w:hAnsi="Arial Narrow"/>
          <w:sz w:val="23"/>
          <w:szCs w:val="23"/>
          <w:lang w:eastAsia="fr-FR"/>
        </w:rPr>
        <w:t xml:space="preserve">, </w:t>
      </w:r>
      <w:r w:rsidR="00857E3A" w:rsidRPr="00066814">
        <w:rPr>
          <w:rFonts w:ascii="Arial Narrow" w:hAnsi="Arial Narrow"/>
          <w:sz w:val="23"/>
          <w:szCs w:val="23"/>
          <w:lang w:eastAsia="fr-FR"/>
        </w:rPr>
        <w:t xml:space="preserve">principalement, deux (02) </w:t>
      </w:r>
      <w:r w:rsidRPr="00066814">
        <w:rPr>
          <w:rFonts w:ascii="Arial Narrow" w:hAnsi="Arial Narrow"/>
          <w:sz w:val="23"/>
          <w:szCs w:val="23"/>
          <w:lang w:eastAsia="fr-FR"/>
        </w:rPr>
        <w:t>régions du</w:t>
      </w:r>
      <w:r w:rsidR="00857E3A" w:rsidRPr="00066814">
        <w:rPr>
          <w:rFonts w:ascii="Arial Narrow" w:hAnsi="Arial Narrow"/>
          <w:sz w:val="23"/>
          <w:szCs w:val="23"/>
          <w:lang w:eastAsia="fr-FR"/>
        </w:rPr>
        <w:t xml:space="preserve"> pays (le Centre-Sud et le</w:t>
      </w:r>
      <w:r w:rsidRPr="00066814">
        <w:rPr>
          <w:rFonts w:ascii="Arial Narrow" w:hAnsi="Arial Narrow"/>
          <w:sz w:val="23"/>
          <w:szCs w:val="23"/>
          <w:lang w:eastAsia="fr-FR"/>
        </w:rPr>
        <w:t xml:space="preserve"> Centre-Ouest</w:t>
      </w:r>
      <w:r w:rsidR="00857E3A" w:rsidRPr="00066814">
        <w:rPr>
          <w:rFonts w:ascii="Arial Narrow" w:hAnsi="Arial Narrow"/>
          <w:sz w:val="23"/>
          <w:szCs w:val="23"/>
          <w:lang w:eastAsia="fr-FR"/>
        </w:rPr>
        <w:t xml:space="preserve">) </w:t>
      </w:r>
      <w:r w:rsidRPr="00066814">
        <w:rPr>
          <w:rFonts w:ascii="Arial Narrow" w:hAnsi="Arial Narrow"/>
          <w:sz w:val="23"/>
          <w:szCs w:val="23"/>
          <w:lang w:eastAsia="fr-FR"/>
        </w:rPr>
        <w:t xml:space="preserve">et </w:t>
      </w:r>
      <w:r w:rsidR="00857E3A" w:rsidRPr="00066814">
        <w:rPr>
          <w:rFonts w:ascii="Arial Narrow" w:hAnsi="Arial Narrow"/>
          <w:sz w:val="23"/>
          <w:szCs w:val="23"/>
          <w:lang w:eastAsia="fr-FR"/>
        </w:rPr>
        <w:t xml:space="preserve">couvre six (6) provinces (le Boulkiemdé, </w:t>
      </w:r>
      <w:r w:rsidR="006B0EA0" w:rsidRPr="00066814">
        <w:rPr>
          <w:rFonts w:ascii="Arial Narrow" w:hAnsi="Arial Narrow"/>
          <w:sz w:val="23"/>
          <w:szCs w:val="23"/>
          <w:lang w:eastAsia="fr-FR"/>
        </w:rPr>
        <w:t>le</w:t>
      </w:r>
      <w:r w:rsidR="00857E3A" w:rsidRPr="00066814">
        <w:rPr>
          <w:rFonts w:ascii="Arial Narrow" w:hAnsi="Arial Narrow"/>
          <w:sz w:val="23"/>
          <w:szCs w:val="23"/>
          <w:lang w:eastAsia="fr-FR"/>
        </w:rPr>
        <w:t xml:space="preserve"> Sanguié, la Sissili, le Ziro</w:t>
      </w:r>
      <w:r w:rsidR="006B0EA0" w:rsidRPr="00066814">
        <w:rPr>
          <w:rFonts w:ascii="Arial Narrow" w:hAnsi="Arial Narrow"/>
          <w:sz w:val="23"/>
          <w:szCs w:val="23"/>
          <w:lang w:eastAsia="fr-FR"/>
        </w:rPr>
        <w:t xml:space="preserve">et </w:t>
      </w:r>
      <w:r w:rsidR="00857E3A" w:rsidRPr="00066814">
        <w:rPr>
          <w:rFonts w:ascii="Arial Narrow" w:hAnsi="Arial Narrow"/>
          <w:sz w:val="23"/>
          <w:szCs w:val="23"/>
          <w:lang w:eastAsia="fr-FR"/>
        </w:rPr>
        <w:t xml:space="preserve">le Zoundwéogo) et une localité de la </w:t>
      </w:r>
      <w:r w:rsidRPr="00066814">
        <w:rPr>
          <w:rFonts w:ascii="Arial Narrow" w:hAnsi="Arial Narrow"/>
          <w:sz w:val="23"/>
          <w:szCs w:val="23"/>
          <w:lang w:eastAsia="fr-FR"/>
        </w:rPr>
        <w:t>province</w:t>
      </w:r>
      <w:r w:rsidR="00857E3A" w:rsidRPr="00066814">
        <w:rPr>
          <w:rFonts w:ascii="Arial Narrow" w:hAnsi="Arial Narrow"/>
          <w:sz w:val="23"/>
          <w:szCs w:val="23"/>
          <w:lang w:eastAsia="fr-FR"/>
        </w:rPr>
        <w:t xml:space="preserve"> du Ganzourgou dans la région du </w:t>
      </w:r>
      <w:r w:rsidR="000D18DD" w:rsidRPr="00066814">
        <w:rPr>
          <w:rFonts w:ascii="Arial Narrow" w:hAnsi="Arial Narrow"/>
          <w:sz w:val="23"/>
          <w:szCs w:val="23"/>
          <w:lang w:eastAsia="fr-FR"/>
        </w:rPr>
        <w:t>Plateau Centra</w:t>
      </w:r>
      <w:r w:rsidR="00857E3A" w:rsidRPr="00066814">
        <w:rPr>
          <w:rFonts w:ascii="Arial Narrow" w:hAnsi="Arial Narrow"/>
          <w:sz w:val="23"/>
          <w:szCs w:val="23"/>
          <w:lang w:eastAsia="fr-FR"/>
        </w:rPr>
        <w:t>l</w:t>
      </w:r>
      <w:r w:rsidR="00164A23" w:rsidRPr="00066814">
        <w:rPr>
          <w:rFonts w:ascii="Arial Narrow" w:hAnsi="Arial Narrow"/>
          <w:sz w:val="23"/>
          <w:szCs w:val="23"/>
          <w:lang w:eastAsia="fr-FR"/>
        </w:rPr>
        <w:t>.</w:t>
      </w:r>
    </w:p>
    <w:p w14:paraId="107D8446" w14:textId="7043952F"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Le projet s’inscrit dans les objectifs d’accès à l’eau potable et à l’assainissement adéquat, l’un des axes majeurs identifiés par la communauté internationale pour la réduction de la pauvreté</w:t>
      </w:r>
      <w:r w:rsidR="00857E3A" w:rsidRPr="00066814">
        <w:rPr>
          <w:rFonts w:ascii="Arial Narrow" w:hAnsi="Arial Narrow"/>
          <w:sz w:val="23"/>
          <w:szCs w:val="23"/>
          <w:lang w:eastAsia="fr-FR"/>
        </w:rPr>
        <w:t xml:space="preserve"> et l’amélioration des conditions de vie des populations</w:t>
      </w:r>
      <w:r w:rsidRPr="00066814">
        <w:rPr>
          <w:rFonts w:ascii="Arial Narrow" w:hAnsi="Arial Narrow"/>
          <w:sz w:val="23"/>
          <w:szCs w:val="23"/>
          <w:lang w:eastAsia="fr-FR"/>
        </w:rPr>
        <w:t>. En effet, l’accès à l’eau potable et à l’assainissement se présente aujourd’hui comme un droit essentiel à la préservation de la vie et de la dignité humaine, exigeant des différentes nations l’élaboration de politiques et programmes efficaces y relatifs.</w:t>
      </w:r>
    </w:p>
    <w:p w14:paraId="3A482043" w14:textId="7A824CE2"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Au Burkina Faso, dans </w:t>
      </w:r>
      <w:r w:rsidR="00857E3A" w:rsidRPr="00066814">
        <w:rPr>
          <w:rFonts w:ascii="Arial Narrow" w:hAnsi="Arial Narrow"/>
          <w:sz w:val="23"/>
          <w:szCs w:val="23"/>
          <w:lang w:eastAsia="fr-FR"/>
        </w:rPr>
        <w:t>un</w:t>
      </w:r>
      <w:r w:rsidRPr="00066814">
        <w:rPr>
          <w:rFonts w:ascii="Arial Narrow" w:hAnsi="Arial Narrow"/>
          <w:sz w:val="23"/>
          <w:szCs w:val="23"/>
          <w:lang w:eastAsia="fr-FR"/>
        </w:rPr>
        <w:t xml:space="preserve"> contexte post 2015 marqué par la fin du Programme National d’Approvisionnement en Eau Potable et Assainissement (PN AEPA), les autorités nationales avec l’appui des partenaires techniques et financiers ont élaboré le Programme National d’Approvisionnement en Eau Potable (PN-AEP 2016-2030) et le Programme National d’Assainissement, Eau Usées et Excréta (PN-AEUE)</w:t>
      </w:r>
      <w:r w:rsidR="00744AB5" w:rsidRPr="00066814">
        <w:rPr>
          <w:rFonts w:ascii="Arial Narrow" w:hAnsi="Arial Narrow"/>
          <w:sz w:val="23"/>
          <w:szCs w:val="23"/>
          <w:lang w:eastAsia="fr-FR"/>
        </w:rPr>
        <w:t>, le programme National pour la Gestion Intégrée des Ressources en Eau (PN GIRE), le Programme National d’Aménagement Hydraulique (PNAH) et le Programme de la Gouvernance du secteur Eau et Assainissement (PGEA)</w:t>
      </w:r>
      <w:r w:rsidRPr="00066814">
        <w:rPr>
          <w:rFonts w:ascii="Arial Narrow" w:hAnsi="Arial Narrow"/>
          <w:sz w:val="23"/>
          <w:szCs w:val="23"/>
          <w:lang w:eastAsia="fr-FR"/>
        </w:rPr>
        <w:t>.</w:t>
      </w:r>
    </w:p>
    <w:p w14:paraId="7C0A71F8" w14:textId="28F96941"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Le PN-AEP (2016-2030) constitue ainsi l’outil de référence et d'orientation par lequel les autorités nationales, dans la dynamique du nouveau référentiel mondial d’accès à l’eau potable, vise l’atteinte des ODD dans le secteur de l’eau à l’horizon 2030. L’objectif général poursuivi étant de satisfaire durablement les besoins en eau potable des populations en quantité et en qualité et d’assurer un assainissement durable des eaux usées et excrétas par une forte implication et responsabilisation des acteurs dans la gestion des ouvrages et des équipements conformément à l’Approche Fondée sur les Droits Humains (AFDH) adoptée par le Burkina Faso (droit à l’eau et à l’assainissement intégré dans la constitution le 15 novembre 2015, en son article 18).</w:t>
      </w:r>
    </w:p>
    <w:p w14:paraId="5527C7A2" w14:textId="67C72460"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Au plan national, ces programmes</w:t>
      </w:r>
      <w:r w:rsidR="00744AB5" w:rsidRPr="00066814">
        <w:rPr>
          <w:rFonts w:ascii="Arial Narrow" w:hAnsi="Arial Narrow"/>
          <w:sz w:val="23"/>
          <w:szCs w:val="23"/>
          <w:lang w:eastAsia="fr-FR"/>
        </w:rPr>
        <w:t xml:space="preserve"> ci-dessus</w:t>
      </w:r>
      <w:r w:rsidRPr="00066814">
        <w:rPr>
          <w:rFonts w:ascii="Arial Narrow" w:hAnsi="Arial Narrow"/>
          <w:sz w:val="23"/>
          <w:szCs w:val="23"/>
          <w:lang w:eastAsia="fr-FR"/>
        </w:rPr>
        <w:t xml:space="preserve"> s’inscrivent en droite ligne dans le nouveau référentiel national de développement à savoir le PNDES adopté en juillet 2016 précisément en son axe stratégique 2.5.</w:t>
      </w:r>
    </w:p>
    <w:p w14:paraId="72227F18" w14:textId="77777777"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Aussi, ces programmes qui constituent les documents de référence et les cadres programmatiques des interventions au Burkina Faso du sous-secteur de l’eau potable et de l’assainissement à l’horizon 2030 se conforment à la vision globale de la politique nationale de l’eau, selon laquelle « en 2030, la ressource en eau du pays est connue et gérée efficacement pour réaliser le droit d’accès universel à l’eau et à l’assainissement, afin de contribuer au développement durable ». </w:t>
      </w:r>
    </w:p>
    <w:p w14:paraId="3072B57A" w14:textId="7AABDAD3"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lastRenderedPageBreak/>
        <w:t xml:space="preserve">Le PEPA MR vise donc à appuyer les efforts du Gouvernement pour améliorer la qualité de la desserte en eau potable, l’accès à l’assainissement et de renforcer les capacités de gestion du secteur. </w:t>
      </w:r>
    </w:p>
    <w:p w14:paraId="3BA8E99B" w14:textId="239A0BF1"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En outre, ce projet s’intègre parfaitement aux plans communaux de </w:t>
      </w:r>
      <w:r w:rsidR="00071B3F" w:rsidRPr="00066814">
        <w:rPr>
          <w:rFonts w:ascii="Arial Narrow" w:hAnsi="Arial Narrow"/>
          <w:sz w:val="23"/>
          <w:szCs w:val="23"/>
          <w:lang w:eastAsia="fr-FR"/>
        </w:rPr>
        <w:t>développement</w:t>
      </w:r>
      <w:r w:rsidR="00CA6DCD" w:rsidRPr="00066814">
        <w:rPr>
          <w:rFonts w:ascii="Arial Narrow" w:hAnsi="Arial Narrow"/>
          <w:sz w:val="23"/>
          <w:szCs w:val="23"/>
          <w:lang w:eastAsia="fr-FR"/>
        </w:rPr>
        <w:t xml:space="preserve"> des dix-neuf (19) </w:t>
      </w:r>
      <w:r w:rsidRPr="00066814">
        <w:rPr>
          <w:rFonts w:ascii="Arial Narrow" w:hAnsi="Arial Narrow"/>
          <w:sz w:val="23"/>
          <w:szCs w:val="23"/>
          <w:lang w:eastAsia="fr-FR"/>
        </w:rPr>
        <w:t>communes bénéficiaires</w:t>
      </w:r>
      <w:r w:rsidR="00CA6DCD" w:rsidRPr="00066814">
        <w:rPr>
          <w:rFonts w:ascii="Arial Narrow" w:hAnsi="Arial Narrow"/>
          <w:sz w:val="23"/>
          <w:szCs w:val="23"/>
          <w:lang w:eastAsia="fr-FR"/>
        </w:rPr>
        <w:t xml:space="preserve"> du projet approvisionnement en eau potable</w:t>
      </w:r>
      <w:r w:rsidRPr="00066814">
        <w:rPr>
          <w:rFonts w:ascii="Arial Narrow" w:hAnsi="Arial Narrow"/>
          <w:sz w:val="23"/>
          <w:szCs w:val="23"/>
          <w:lang w:eastAsia="fr-FR"/>
        </w:rPr>
        <w:t>.</w:t>
      </w:r>
    </w:p>
    <w:p w14:paraId="5A16A271" w14:textId="4B2CAF32" w:rsidR="00B57A3C"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C’est dans ce contexte, que des actions sont entreprises sur toute l’étendue du territoire par l’Etat et ses partenaires au développement pour la réalisation d’ouvrages d’Approvisionnement en Eau Potable </w:t>
      </w:r>
      <w:r w:rsidR="00164A23" w:rsidRPr="00066814">
        <w:rPr>
          <w:rFonts w:ascii="Arial Narrow" w:hAnsi="Arial Narrow"/>
          <w:sz w:val="23"/>
          <w:szCs w:val="23"/>
          <w:lang w:eastAsia="fr-FR"/>
        </w:rPr>
        <w:t xml:space="preserve">Simplifiée </w:t>
      </w:r>
      <w:r w:rsidRPr="00066814">
        <w:rPr>
          <w:rFonts w:ascii="Arial Narrow" w:hAnsi="Arial Narrow"/>
          <w:sz w:val="23"/>
          <w:szCs w:val="23"/>
          <w:lang w:eastAsia="fr-FR"/>
        </w:rPr>
        <w:t>(AEP</w:t>
      </w:r>
      <w:r w:rsidR="00164A23" w:rsidRPr="00066814">
        <w:rPr>
          <w:rFonts w:ascii="Arial Narrow" w:hAnsi="Arial Narrow"/>
          <w:sz w:val="23"/>
          <w:szCs w:val="23"/>
          <w:lang w:eastAsia="fr-FR"/>
        </w:rPr>
        <w:t>S</w:t>
      </w:r>
      <w:r w:rsidRPr="00066814">
        <w:rPr>
          <w:rFonts w:ascii="Arial Narrow" w:hAnsi="Arial Narrow"/>
          <w:sz w:val="23"/>
          <w:szCs w:val="23"/>
          <w:lang w:eastAsia="fr-FR"/>
        </w:rPr>
        <w:t>). C’est dans ce cadre que des études techniques ont été faites pour permettre le choix de vingt (20) sites pour la réalisation d</w:t>
      </w:r>
      <w:r w:rsidR="00744AB5" w:rsidRPr="00066814">
        <w:rPr>
          <w:rFonts w:ascii="Arial Narrow" w:hAnsi="Arial Narrow"/>
          <w:sz w:val="23"/>
          <w:szCs w:val="23"/>
          <w:lang w:eastAsia="fr-FR"/>
        </w:rPr>
        <w:t>’</w:t>
      </w:r>
      <w:r w:rsidRPr="00066814">
        <w:rPr>
          <w:rFonts w:ascii="Arial Narrow" w:hAnsi="Arial Narrow"/>
          <w:sz w:val="23"/>
          <w:szCs w:val="23"/>
          <w:lang w:eastAsia="fr-FR"/>
        </w:rPr>
        <w:t>AEP</w:t>
      </w:r>
      <w:r w:rsidR="00C45650" w:rsidRPr="00066814">
        <w:rPr>
          <w:rFonts w:ascii="Arial Narrow" w:hAnsi="Arial Narrow"/>
          <w:sz w:val="23"/>
          <w:szCs w:val="23"/>
          <w:lang w:eastAsia="fr-FR"/>
        </w:rPr>
        <w:t>S</w:t>
      </w:r>
      <w:r w:rsidRPr="00066814">
        <w:rPr>
          <w:rFonts w:ascii="Arial Narrow" w:hAnsi="Arial Narrow"/>
          <w:sz w:val="23"/>
          <w:szCs w:val="23"/>
          <w:lang w:eastAsia="fr-FR"/>
        </w:rPr>
        <w:t xml:space="preserve">. </w:t>
      </w:r>
    </w:p>
    <w:p w14:paraId="3162BFAA" w14:textId="77777777" w:rsidR="00B57A3C" w:rsidRPr="00066814" w:rsidRDefault="00B57A3C" w:rsidP="00B57A3C">
      <w:pPr>
        <w:numPr>
          <w:ilvl w:val="0"/>
          <w:numId w:val="4"/>
        </w:numPr>
        <w:rPr>
          <w:rFonts w:ascii="Arial Narrow" w:hAnsi="Arial Narrow"/>
          <w:b/>
          <w:sz w:val="23"/>
          <w:szCs w:val="23"/>
          <w:lang w:eastAsia="fr-FR"/>
        </w:rPr>
      </w:pPr>
      <w:r w:rsidRPr="00066814">
        <w:rPr>
          <w:rFonts w:ascii="Arial Narrow" w:hAnsi="Arial Narrow"/>
          <w:b/>
          <w:sz w:val="23"/>
          <w:szCs w:val="23"/>
          <w:lang w:eastAsia="fr-FR"/>
        </w:rPr>
        <w:t>Objectifs de l’étude</w:t>
      </w:r>
    </w:p>
    <w:p w14:paraId="345FA4D7" w14:textId="7EC90147"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Cette étude a pour objectif général d’analyser la situation socioéconomique, naturel et les impacts environnementaux </w:t>
      </w:r>
      <w:r w:rsidR="00071B3F" w:rsidRPr="00066814">
        <w:rPr>
          <w:rFonts w:ascii="Arial Narrow" w:hAnsi="Arial Narrow"/>
          <w:sz w:val="23"/>
          <w:szCs w:val="23"/>
          <w:lang w:eastAsia="fr-FR"/>
        </w:rPr>
        <w:t xml:space="preserve">et </w:t>
      </w:r>
      <w:r w:rsidRPr="00066814">
        <w:rPr>
          <w:rFonts w:ascii="Arial Narrow" w:hAnsi="Arial Narrow"/>
          <w:sz w:val="23"/>
          <w:szCs w:val="23"/>
          <w:lang w:eastAsia="fr-FR"/>
        </w:rPr>
        <w:t xml:space="preserve">sociaux des activités envisagées dans le cadre du PEPA MR, dans la région du centre-sud et du Centre-ouest. Il </w:t>
      </w:r>
      <w:r w:rsidR="00071B3F" w:rsidRPr="00066814">
        <w:rPr>
          <w:rFonts w:ascii="Arial Narrow" w:hAnsi="Arial Narrow"/>
          <w:sz w:val="23"/>
          <w:szCs w:val="23"/>
          <w:lang w:eastAsia="fr-FR"/>
        </w:rPr>
        <w:t>s’agit notamment</w:t>
      </w:r>
      <w:r w:rsidRPr="00066814">
        <w:rPr>
          <w:rFonts w:ascii="Arial Narrow" w:hAnsi="Arial Narrow"/>
          <w:sz w:val="23"/>
          <w:szCs w:val="23"/>
          <w:lang w:eastAsia="fr-FR"/>
        </w:rPr>
        <w:t xml:space="preserve"> des localités de Gana, Rakaye, Kossilci et Targho (province de Bazéga), Zoula, Koukouldi et Bourou (Province de Sanguié), Yalle, Kelindou, Nebielianiayou, Bon, Tuai (Province de Sissili), Mao Nassira (Province du Ziro), Tiougou (Province de Zoundwéogo) et Péyiri, Nazoanga, Bologo, Salbisgo-Itaoré et Bangrin (Province du Boulkiemdé) et de Tuiré (Province Ganzourgou). Elle vise également à proposer des mesures d’atténuation d’impacts et de vérifier la conformité de ces travaux avec les politiques de sauvegarde de la Banque </w:t>
      </w:r>
      <w:r w:rsidR="00C45650" w:rsidRPr="00066814">
        <w:rPr>
          <w:rFonts w:ascii="Arial Narrow" w:hAnsi="Arial Narrow"/>
          <w:sz w:val="23"/>
          <w:szCs w:val="23"/>
          <w:lang w:eastAsia="fr-FR"/>
        </w:rPr>
        <w:t xml:space="preserve">Africaine de </w:t>
      </w:r>
      <w:r w:rsidR="00CA6DCD" w:rsidRPr="00066814">
        <w:rPr>
          <w:rFonts w:ascii="Arial Narrow" w:hAnsi="Arial Narrow"/>
          <w:sz w:val="23"/>
          <w:szCs w:val="23"/>
          <w:lang w:eastAsia="fr-FR"/>
        </w:rPr>
        <w:t>Développement</w:t>
      </w:r>
      <w:r w:rsidR="00C45650" w:rsidRPr="00066814">
        <w:rPr>
          <w:rFonts w:ascii="Arial Narrow" w:hAnsi="Arial Narrow"/>
          <w:sz w:val="23"/>
          <w:szCs w:val="23"/>
          <w:lang w:eastAsia="fr-FR"/>
        </w:rPr>
        <w:t xml:space="preserve"> (BAD) </w:t>
      </w:r>
      <w:r w:rsidRPr="00066814">
        <w:rPr>
          <w:rFonts w:ascii="Arial Narrow" w:hAnsi="Arial Narrow"/>
          <w:sz w:val="23"/>
          <w:szCs w:val="23"/>
          <w:lang w:eastAsia="fr-FR"/>
        </w:rPr>
        <w:t xml:space="preserve">et du pays bénéficiaire. Cette étude couvrira les dimensions environnementales et sociales des sites du projet. </w:t>
      </w:r>
    </w:p>
    <w:p w14:paraId="54439BE7" w14:textId="17C59847"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De façon spécifique, il </w:t>
      </w:r>
      <w:r w:rsidR="00467327" w:rsidRPr="00066814">
        <w:rPr>
          <w:rFonts w:ascii="Arial Narrow" w:hAnsi="Arial Narrow"/>
          <w:sz w:val="23"/>
          <w:szCs w:val="23"/>
          <w:lang w:eastAsia="fr-FR"/>
        </w:rPr>
        <w:t>s’agi</w:t>
      </w:r>
      <w:r w:rsidR="00CA6DCD" w:rsidRPr="00066814">
        <w:rPr>
          <w:rFonts w:ascii="Arial Narrow" w:hAnsi="Arial Narrow"/>
          <w:sz w:val="23"/>
          <w:szCs w:val="23"/>
          <w:lang w:eastAsia="fr-FR"/>
        </w:rPr>
        <w:t xml:space="preserve">t </w:t>
      </w:r>
      <w:r w:rsidR="00467327" w:rsidRPr="00066814">
        <w:rPr>
          <w:rFonts w:ascii="Arial Narrow" w:hAnsi="Arial Narrow"/>
          <w:sz w:val="23"/>
          <w:szCs w:val="23"/>
          <w:lang w:eastAsia="fr-FR"/>
        </w:rPr>
        <w:t>:</w:t>
      </w:r>
      <w:r w:rsidRPr="00066814">
        <w:rPr>
          <w:rFonts w:ascii="Arial Narrow" w:hAnsi="Arial Narrow"/>
          <w:sz w:val="23"/>
          <w:szCs w:val="23"/>
          <w:lang w:eastAsia="fr-FR"/>
        </w:rPr>
        <w:t xml:space="preserve"> </w:t>
      </w:r>
    </w:p>
    <w:p w14:paraId="40C0D7EA" w14:textId="77777777" w:rsidR="00B57A3C" w:rsidRPr="00066814" w:rsidRDefault="00B57A3C" w:rsidP="00B57A3C">
      <w:pPr>
        <w:spacing w:before="0" w:after="0"/>
        <w:ind w:left="709" w:hanging="284"/>
        <w:rPr>
          <w:rFonts w:ascii="Arial Narrow" w:hAnsi="Arial Narrow"/>
          <w:sz w:val="23"/>
          <w:szCs w:val="23"/>
          <w:lang w:eastAsia="fr-FR"/>
        </w:rPr>
      </w:pPr>
      <w:r w:rsidRPr="00066814">
        <w:rPr>
          <w:rFonts w:ascii="Arial Narrow" w:hAnsi="Arial Narrow"/>
          <w:sz w:val="23"/>
          <w:szCs w:val="23"/>
          <w:lang w:eastAsia="fr-FR"/>
        </w:rPr>
        <w:t>-</w:t>
      </w:r>
      <w:r w:rsidRPr="00066814">
        <w:rPr>
          <w:rFonts w:ascii="Arial Narrow" w:hAnsi="Arial Narrow"/>
          <w:sz w:val="23"/>
          <w:szCs w:val="23"/>
          <w:lang w:eastAsia="fr-FR"/>
        </w:rPr>
        <w:tab/>
        <w:t xml:space="preserve">de décrire la situation de départ des sites du projet sur le plan économique, social et environnemental, ainsi que les activités du projet ; </w:t>
      </w:r>
    </w:p>
    <w:p w14:paraId="41281488" w14:textId="77777777" w:rsidR="00B57A3C" w:rsidRPr="00066814" w:rsidRDefault="00B57A3C" w:rsidP="00B57A3C">
      <w:pPr>
        <w:spacing w:before="0" w:after="0"/>
        <w:ind w:left="709" w:hanging="284"/>
        <w:rPr>
          <w:rFonts w:ascii="Arial Narrow" w:hAnsi="Arial Narrow"/>
          <w:sz w:val="23"/>
          <w:szCs w:val="23"/>
          <w:lang w:eastAsia="fr-FR"/>
        </w:rPr>
      </w:pPr>
      <w:r w:rsidRPr="00066814">
        <w:rPr>
          <w:rFonts w:ascii="Arial Narrow" w:hAnsi="Arial Narrow"/>
          <w:sz w:val="23"/>
          <w:szCs w:val="23"/>
          <w:lang w:eastAsia="fr-FR"/>
        </w:rPr>
        <w:t>-</w:t>
      </w:r>
      <w:r w:rsidRPr="00066814">
        <w:rPr>
          <w:rFonts w:ascii="Arial Narrow" w:hAnsi="Arial Narrow"/>
          <w:sz w:val="23"/>
          <w:szCs w:val="23"/>
          <w:lang w:eastAsia="fr-FR"/>
        </w:rPr>
        <w:tab/>
        <w:t xml:space="preserve">d’analyser les impacts potentiels sociaux et environnementaux d’une évolution de la zone en l’absence du projet (scénario « sans projet ») ; </w:t>
      </w:r>
    </w:p>
    <w:p w14:paraId="39A88E28" w14:textId="77777777" w:rsidR="00B57A3C" w:rsidRPr="00066814" w:rsidRDefault="00B57A3C" w:rsidP="00B57A3C">
      <w:pPr>
        <w:spacing w:before="0" w:after="0"/>
        <w:ind w:left="709" w:hanging="284"/>
        <w:rPr>
          <w:rFonts w:ascii="Arial Narrow" w:hAnsi="Arial Narrow"/>
          <w:sz w:val="23"/>
          <w:szCs w:val="23"/>
          <w:lang w:eastAsia="fr-FR"/>
        </w:rPr>
      </w:pPr>
      <w:r w:rsidRPr="00066814">
        <w:rPr>
          <w:rFonts w:ascii="Arial Narrow" w:hAnsi="Arial Narrow"/>
          <w:sz w:val="23"/>
          <w:szCs w:val="23"/>
          <w:lang w:eastAsia="fr-FR"/>
        </w:rPr>
        <w:t>-</w:t>
      </w:r>
      <w:r w:rsidRPr="00066814">
        <w:rPr>
          <w:rFonts w:ascii="Arial Narrow" w:hAnsi="Arial Narrow"/>
          <w:sz w:val="23"/>
          <w:szCs w:val="23"/>
          <w:lang w:eastAsia="fr-FR"/>
        </w:rPr>
        <w:tab/>
        <w:t xml:space="preserve">d’analyser les impacts potentiels sociaux et environnementaux des travaux, par comparaison au scénario sans projet ; </w:t>
      </w:r>
    </w:p>
    <w:p w14:paraId="12626BD3" w14:textId="77777777" w:rsidR="00B57A3C" w:rsidRPr="00066814" w:rsidRDefault="00B57A3C" w:rsidP="00B57A3C">
      <w:pPr>
        <w:spacing w:before="0" w:after="0"/>
        <w:ind w:left="709" w:hanging="284"/>
        <w:rPr>
          <w:rFonts w:ascii="Arial Narrow" w:hAnsi="Arial Narrow"/>
          <w:sz w:val="23"/>
          <w:szCs w:val="23"/>
          <w:lang w:eastAsia="fr-FR"/>
        </w:rPr>
      </w:pPr>
      <w:r w:rsidRPr="00066814">
        <w:rPr>
          <w:rFonts w:ascii="Arial Narrow" w:hAnsi="Arial Narrow"/>
          <w:sz w:val="23"/>
          <w:szCs w:val="23"/>
          <w:lang w:eastAsia="fr-FR"/>
        </w:rPr>
        <w:t>-</w:t>
      </w:r>
      <w:r w:rsidRPr="00066814">
        <w:rPr>
          <w:rFonts w:ascii="Arial Narrow" w:hAnsi="Arial Narrow"/>
          <w:sz w:val="23"/>
          <w:szCs w:val="23"/>
          <w:lang w:eastAsia="fr-FR"/>
        </w:rPr>
        <w:tab/>
        <w:t xml:space="preserve">de proposer éventuellement des améliorations pour optimiser les impacts positifs et éviter, atténuer ou compenser ses impacts négatifs potentiels ; </w:t>
      </w:r>
    </w:p>
    <w:p w14:paraId="64CF4894" w14:textId="07B5450F" w:rsidR="00B57A3C" w:rsidRPr="00066814" w:rsidRDefault="00B57A3C" w:rsidP="00B57A3C">
      <w:pPr>
        <w:spacing w:before="0" w:after="0"/>
        <w:ind w:left="709" w:hanging="284"/>
        <w:rPr>
          <w:rFonts w:ascii="Arial Narrow" w:hAnsi="Arial Narrow"/>
          <w:sz w:val="23"/>
          <w:szCs w:val="23"/>
          <w:lang w:eastAsia="fr-FR"/>
        </w:rPr>
      </w:pPr>
      <w:r w:rsidRPr="00066814">
        <w:rPr>
          <w:rFonts w:ascii="Arial Narrow" w:hAnsi="Arial Narrow"/>
          <w:sz w:val="23"/>
          <w:szCs w:val="23"/>
          <w:lang w:eastAsia="fr-FR"/>
        </w:rPr>
        <w:t>-</w:t>
      </w:r>
      <w:r w:rsidRPr="00066814">
        <w:rPr>
          <w:rFonts w:ascii="Arial Narrow" w:hAnsi="Arial Narrow"/>
          <w:sz w:val="23"/>
          <w:szCs w:val="23"/>
          <w:lang w:eastAsia="fr-FR"/>
        </w:rPr>
        <w:tab/>
        <w:t xml:space="preserve">de vérifier la conformité du projet avec les politiques de sauvegarde de la </w:t>
      </w:r>
      <w:r w:rsidR="00CA6DCD" w:rsidRPr="00066814">
        <w:rPr>
          <w:rFonts w:ascii="Arial Narrow" w:hAnsi="Arial Narrow"/>
          <w:sz w:val="23"/>
          <w:szCs w:val="23"/>
          <w:lang w:eastAsia="fr-FR"/>
        </w:rPr>
        <w:t>BAD ;</w:t>
      </w:r>
    </w:p>
    <w:p w14:paraId="0A262EFB" w14:textId="77777777" w:rsidR="00C45650" w:rsidRPr="00066814" w:rsidRDefault="00B57A3C" w:rsidP="00B57A3C">
      <w:pPr>
        <w:spacing w:before="0" w:after="0"/>
        <w:ind w:left="709" w:hanging="284"/>
        <w:rPr>
          <w:rFonts w:ascii="Arial Narrow" w:hAnsi="Arial Narrow"/>
          <w:sz w:val="23"/>
          <w:szCs w:val="23"/>
          <w:lang w:eastAsia="fr-FR"/>
        </w:rPr>
      </w:pPr>
      <w:r w:rsidRPr="00066814">
        <w:rPr>
          <w:rFonts w:ascii="Arial Narrow" w:hAnsi="Arial Narrow"/>
          <w:sz w:val="23"/>
          <w:szCs w:val="23"/>
          <w:lang w:eastAsia="fr-FR"/>
        </w:rPr>
        <w:t>-</w:t>
      </w:r>
      <w:r w:rsidRPr="00066814">
        <w:rPr>
          <w:rFonts w:ascii="Arial Narrow" w:hAnsi="Arial Narrow"/>
          <w:sz w:val="23"/>
          <w:szCs w:val="23"/>
          <w:lang w:eastAsia="fr-FR"/>
        </w:rPr>
        <w:tab/>
        <w:t>de proposer un plan de gestion environnementale et sociale (PGES) du projet</w:t>
      </w:r>
      <w:r w:rsidR="00C45650" w:rsidRPr="00066814">
        <w:rPr>
          <w:rFonts w:ascii="Arial Narrow" w:hAnsi="Arial Narrow"/>
          <w:sz w:val="23"/>
          <w:szCs w:val="23"/>
          <w:lang w:eastAsia="fr-FR"/>
        </w:rPr>
        <w:t>.</w:t>
      </w:r>
    </w:p>
    <w:p w14:paraId="147DF491" w14:textId="77777777" w:rsidR="00B57A3C" w:rsidRPr="00066814" w:rsidRDefault="00B57A3C" w:rsidP="00B57A3C">
      <w:pPr>
        <w:numPr>
          <w:ilvl w:val="0"/>
          <w:numId w:val="4"/>
        </w:numPr>
        <w:rPr>
          <w:rFonts w:ascii="Arial Narrow" w:hAnsi="Arial Narrow"/>
          <w:b/>
        </w:rPr>
      </w:pPr>
      <w:r w:rsidRPr="00066814">
        <w:rPr>
          <w:rFonts w:ascii="Arial Narrow" w:hAnsi="Arial Narrow"/>
          <w:b/>
        </w:rPr>
        <w:t>Localisation et description sommaire du projet</w:t>
      </w:r>
    </w:p>
    <w:p w14:paraId="3F1C08DC" w14:textId="70B49D3B" w:rsidR="00B57A3C" w:rsidRPr="00066814" w:rsidRDefault="00B57A3C" w:rsidP="00CA6DCD">
      <w:pPr>
        <w:pStyle w:val="ListParagraph"/>
        <w:numPr>
          <w:ilvl w:val="0"/>
          <w:numId w:val="8"/>
        </w:numPr>
        <w:ind w:left="284" w:hanging="284"/>
        <w:rPr>
          <w:rFonts w:ascii="Arial Narrow" w:hAnsi="Arial Narrow"/>
          <w:sz w:val="23"/>
          <w:szCs w:val="23"/>
          <w:lang w:eastAsia="fr-FR"/>
        </w:rPr>
      </w:pPr>
      <w:r w:rsidRPr="00066814">
        <w:rPr>
          <w:rFonts w:ascii="Arial Narrow" w:hAnsi="Arial Narrow"/>
          <w:sz w:val="23"/>
          <w:szCs w:val="23"/>
          <w:lang w:eastAsia="fr-FR"/>
        </w:rPr>
        <w:t xml:space="preserve">Le présent rapport concerne exclusivement la réalisation des AEPS dans les </w:t>
      </w:r>
      <w:r w:rsidRPr="00066814">
        <w:rPr>
          <w:rFonts w:ascii="Arial Narrow" w:hAnsi="Arial Narrow"/>
          <w:b/>
          <w:bCs/>
          <w:i/>
          <w:iCs/>
          <w:sz w:val="23"/>
          <w:szCs w:val="23"/>
          <w:lang w:eastAsia="fr-FR"/>
        </w:rPr>
        <w:t>localités</w:t>
      </w:r>
      <w:r w:rsidR="00467327" w:rsidRPr="00066814">
        <w:rPr>
          <w:rFonts w:ascii="Arial Narrow" w:hAnsi="Arial Narrow"/>
          <w:b/>
          <w:bCs/>
          <w:i/>
          <w:iCs/>
          <w:sz w:val="23"/>
          <w:szCs w:val="23"/>
          <w:lang w:eastAsia="fr-FR"/>
        </w:rPr>
        <w:t xml:space="preserve"> / villages</w:t>
      </w:r>
      <w:r w:rsidR="00167EAA" w:rsidRPr="00066814">
        <w:rPr>
          <w:rFonts w:ascii="Arial Narrow" w:hAnsi="Arial Narrow"/>
          <w:b/>
          <w:bCs/>
          <w:i/>
          <w:iCs/>
          <w:sz w:val="23"/>
          <w:szCs w:val="23"/>
          <w:lang w:eastAsia="fr-FR"/>
        </w:rPr>
        <w:t xml:space="preserve"> de</w:t>
      </w:r>
      <w:r w:rsidR="00CA6DCD" w:rsidRPr="00066814">
        <w:rPr>
          <w:rFonts w:ascii="Arial Narrow" w:hAnsi="Arial Narrow"/>
          <w:b/>
          <w:bCs/>
          <w:i/>
          <w:iCs/>
          <w:sz w:val="23"/>
          <w:szCs w:val="23"/>
          <w:lang w:eastAsia="fr-FR"/>
        </w:rPr>
        <w:t xml:space="preserve"> trois </w:t>
      </w:r>
      <w:r w:rsidR="00167EAA" w:rsidRPr="00066814">
        <w:rPr>
          <w:rFonts w:ascii="Arial Narrow" w:hAnsi="Arial Narrow"/>
          <w:b/>
          <w:bCs/>
          <w:i/>
          <w:iCs/>
          <w:sz w:val="23"/>
          <w:szCs w:val="23"/>
          <w:lang w:eastAsia="fr-FR"/>
        </w:rPr>
        <w:t>région</w:t>
      </w:r>
      <w:r w:rsidR="00CA6DCD" w:rsidRPr="00066814">
        <w:rPr>
          <w:rFonts w:ascii="Arial Narrow" w:hAnsi="Arial Narrow"/>
          <w:b/>
          <w:bCs/>
          <w:i/>
          <w:iCs/>
          <w:sz w:val="23"/>
          <w:szCs w:val="23"/>
          <w:lang w:eastAsia="fr-FR"/>
        </w:rPr>
        <w:t>s administrative du Bukina Faso (le</w:t>
      </w:r>
      <w:r w:rsidR="00167EAA" w:rsidRPr="00066814">
        <w:rPr>
          <w:rFonts w:ascii="Arial Narrow" w:hAnsi="Arial Narrow"/>
          <w:b/>
          <w:bCs/>
          <w:i/>
          <w:iCs/>
          <w:sz w:val="23"/>
          <w:szCs w:val="23"/>
          <w:lang w:eastAsia="fr-FR"/>
        </w:rPr>
        <w:t xml:space="preserve"> </w:t>
      </w:r>
      <w:r w:rsidR="00C45650" w:rsidRPr="00066814">
        <w:rPr>
          <w:rFonts w:ascii="Arial Narrow" w:hAnsi="Arial Narrow"/>
          <w:b/>
          <w:bCs/>
          <w:i/>
          <w:iCs/>
          <w:sz w:val="23"/>
          <w:szCs w:val="23"/>
          <w:lang w:eastAsia="fr-FR"/>
        </w:rPr>
        <w:t>P</w:t>
      </w:r>
      <w:r w:rsidR="00167EAA" w:rsidRPr="00066814">
        <w:rPr>
          <w:rFonts w:ascii="Arial Narrow" w:hAnsi="Arial Narrow"/>
          <w:b/>
          <w:bCs/>
          <w:i/>
          <w:iCs/>
          <w:sz w:val="23"/>
          <w:szCs w:val="23"/>
          <w:lang w:eastAsia="fr-FR"/>
        </w:rPr>
        <w:t xml:space="preserve">lateau </w:t>
      </w:r>
      <w:r w:rsidR="00C45650" w:rsidRPr="00066814">
        <w:rPr>
          <w:rFonts w:ascii="Arial Narrow" w:hAnsi="Arial Narrow"/>
          <w:b/>
          <w:bCs/>
          <w:i/>
          <w:iCs/>
          <w:sz w:val="23"/>
          <w:szCs w:val="23"/>
          <w:lang w:eastAsia="fr-FR"/>
        </w:rPr>
        <w:t>C</w:t>
      </w:r>
      <w:r w:rsidR="00167EAA" w:rsidRPr="00066814">
        <w:rPr>
          <w:rFonts w:ascii="Arial Narrow" w:hAnsi="Arial Narrow"/>
          <w:b/>
          <w:bCs/>
          <w:i/>
          <w:iCs/>
          <w:sz w:val="23"/>
          <w:szCs w:val="23"/>
          <w:lang w:eastAsia="fr-FR"/>
        </w:rPr>
        <w:t xml:space="preserve">entral, </w:t>
      </w:r>
      <w:r w:rsidR="00CA6DCD" w:rsidRPr="00066814">
        <w:rPr>
          <w:rFonts w:ascii="Arial Narrow" w:hAnsi="Arial Narrow"/>
          <w:b/>
          <w:bCs/>
          <w:i/>
          <w:iCs/>
          <w:sz w:val="23"/>
          <w:szCs w:val="23"/>
          <w:lang w:eastAsia="fr-FR"/>
        </w:rPr>
        <w:t>le</w:t>
      </w:r>
      <w:r w:rsidR="00167EAA" w:rsidRPr="00066814">
        <w:rPr>
          <w:rFonts w:ascii="Arial Narrow" w:hAnsi="Arial Narrow"/>
          <w:b/>
          <w:bCs/>
          <w:i/>
          <w:iCs/>
          <w:sz w:val="23"/>
          <w:szCs w:val="23"/>
          <w:lang w:eastAsia="fr-FR"/>
        </w:rPr>
        <w:t xml:space="preserve"> </w:t>
      </w:r>
      <w:r w:rsidR="00C45650" w:rsidRPr="00066814">
        <w:rPr>
          <w:rFonts w:ascii="Arial Narrow" w:hAnsi="Arial Narrow"/>
          <w:b/>
          <w:bCs/>
          <w:i/>
          <w:iCs/>
          <w:sz w:val="23"/>
          <w:szCs w:val="23"/>
          <w:lang w:eastAsia="fr-FR"/>
        </w:rPr>
        <w:t>C</w:t>
      </w:r>
      <w:r w:rsidR="00167EAA" w:rsidRPr="00066814">
        <w:rPr>
          <w:rFonts w:ascii="Arial Narrow" w:hAnsi="Arial Narrow"/>
          <w:b/>
          <w:bCs/>
          <w:i/>
          <w:iCs/>
          <w:sz w:val="23"/>
          <w:szCs w:val="23"/>
          <w:lang w:eastAsia="fr-FR"/>
        </w:rPr>
        <w:t>entre</w:t>
      </w:r>
      <w:r w:rsidR="00C45650" w:rsidRPr="00066814">
        <w:rPr>
          <w:rFonts w:ascii="Arial Narrow" w:hAnsi="Arial Narrow"/>
          <w:b/>
          <w:bCs/>
          <w:i/>
          <w:iCs/>
          <w:sz w:val="23"/>
          <w:szCs w:val="23"/>
          <w:lang w:eastAsia="fr-FR"/>
        </w:rPr>
        <w:t>-O</w:t>
      </w:r>
      <w:r w:rsidR="00167EAA" w:rsidRPr="00066814">
        <w:rPr>
          <w:rFonts w:ascii="Arial Narrow" w:hAnsi="Arial Narrow"/>
          <w:b/>
          <w:bCs/>
          <w:i/>
          <w:iCs/>
          <w:sz w:val="23"/>
          <w:szCs w:val="23"/>
          <w:lang w:eastAsia="fr-FR"/>
        </w:rPr>
        <w:t xml:space="preserve">uest et </w:t>
      </w:r>
      <w:r w:rsidR="00CA6DCD" w:rsidRPr="00066814">
        <w:rPr>
          <w:rFonts w:ascii="Arial Narrow" w:hAnsi="Arial Narrow"/>
          <w:b/>
          <w:bCs/>
          <w:i/>
          <w:iCs/>
          <w:sz w:val="23"/>
          <w:szCs w:val="23"/>
          <w:lang w:eastAsia="fr-FR"/>
        </w:rPr>
        <w:t>le</w:t>
      </w:r>
      <w:r w:rsidR="00167EAA" w:rsidRPr="00066814">
        <w:rPr>
          <w:rFonts w:ascii="Arial Narrow" w:hAnsi="Arial Narrow"/>
          <w:b/>
          <w:bCs/>
          <w:i/>
          <w:iCs/>
          <w:sz w:val="23"/>
          <w:szCs w:val="23"/>
          <w:lang w:eastAsia="fr-FR"/>
        </w:rPr>
        <w:t xml:space="preserve"> </w:t>
      </w:r>
      <w:r w:rsidR="00C45650" w:rsidRPr="00066814">
        <w:rPr>
          <w:rFonts w:ascii="Arial Narrow" w:hAnsi="Arial Narrow"/>
          <w:b/>
          <w:bCs/>
          <w:i/>
          <w:iCs/>
          <w:sz w:val="23"/>
          <w:szCs w:val="23"/>
          <w:lang w:eastAsia="fr-FR"/>
        </w:rPr>
        <w:t>C</w:t>
      </w:r>
      <w:r w:rsidR="00167EAA" w:rsidRPr="00066814">
        <w:rPr>
          <w:rFonts w:ascii="Arial Narrow" w:hAnsi="Arial Narrow"/>
          <w:b/>
          <w:bCs/>
          <w:i/>
          <w:iCs/>
          <w:sz w:val="23"/>
          <w:szCs w:val="23"/>
          <w:lang w:eastAsia="fr-FR"/>
        </w:rPr>
        <w:t>entre</w:t>
      </w:r>
      <w:r w:rsidR="00C45650" w:rsidRPr="00066814">
        <w:rPr>
          <w:rFonts w:ascii="Arial Narrow" w:hAnsi="Arial Narrow"/>
          <w:b/>
          <w:bCs/>
          <w:i/>
          <w:iCs/>
          <w:sz w:val="23"/>
          <w:szCs w:val="23"/>
          <w:lang w:eastAsia="fr-FR"/>
        </w:rPr>
        <w:t>-S</w:t>
      </w:r>
      <w:r w:rsidR="00167EAA" w:rsidRPr="00066814">
        <w:rPr>
          <w:rFonts w:ascii="Arial Narrow" w:hAnsi="Arial Narrow"/>
          <w:b/>
          <w:bCs/>
          <w:i/>
          <w:iCs/>
          <w:sz w:val="23"/>
          <w:szCs w:val="23"/>
          <w:lang w:eastAsia="fr-FR"/>
        </w:rPr>
        <w:t>ud</w:t>
      </w:r>
      <w:r w:rsidR="00CA6DCD" w:rsidRPr="00066814">
        <w:rPr>
          <w:rFonts w:ascii="Arial Narrow" w:hAnsi="Arial Narrow"/>
          <w:b/>
          <w:bCs/>
          <w:i/>
          <w:iCs/>
          <w:sz w:val="23"/>
          <w:szCs w:val="23"/>
          <w:lang w:eastAsia="fr-FR"/>
        </w:rPr>
        <w:t>)</w:t>
      </w:r>
      <w:r w:rsidRPr="00066814">
        <w:rPr>
          <w:rFonts w:ascii="Arial Narrow" w:hAnsi="Arial Narrow"/>
          <w:b/>
          <w:bCs/>
          <w:i/>
          <w:iCs/>
          <w:sz w:val="23"/>
          <w:szCs w:val="23"/>
          <w:lang w:eastAsia="fr-FR"/>
        </w:rPr>
        <w:t xml:space="preserve"> </w:t>
      </w:r>
      <w:r w:rsidR="00167EAA" w:rsidRPr="00066814">
        <w:rPr>
          <w:rFonts w:ascii="Arial Narrow" w:hAnsi="Arial Narrow"/>
          <w:bCs/>
          <w:iCs/>
          <w:sz w:val="23"/>
          <w:szCs w:val="23"/>
          <w:lang w:eastAsia="fr-FR"/>
        </w:rPr>
        <w:t>consignés dans le tableau</w:t>
      </w:r>
      <w:r w:rsidR="00C45650" w:rsidRPr="00066814">
        <w:rPr>
          <w:rFonts w:ascii="Arial Narrow" w:hAnsi="Arial Narrow"/>
          <w:bCs/>
          <w:iCs/>
          <w:sz w:val="23"/>
          <w:szCs w:val="23"/>
          <w:lang w:eastAsia="fr-FR"/>
        </w:rPr>
        <w:t xml:space="preserve"> </w:t>
      </w:r>
      <w:r w:rsidR="005D27E0" w:rsidRPr="00066814">
        <w:rPr>
          <w:rFonts w:ascii="Arial Narrow" w:hAnsi="Arial Narrow"/>
          <w:bCs/>
          <w:iCs/>
          <w:sz w:val="23"/>
          <w:szCs w:val="23"/>
          <w:lang w:eastAsia="fr-FR"/>
        </w:rPr>
        <w:t>1</w:t>
      </w:r>
      <w:r w:rsidRPr="00066814">
        <w:rPr>
          <w:rFonts w:ascii="Arial Narrow" w:hAnsi="Arial Narrow"/>
          <w:sz w:val="23"/>
          <w:szCs w:val="23"/>
          <w:lang w:eastAsia="fr-FR"/>
        </w:rPr>
        <w:t xml:space="preserve"> à partir de forages </w:t>
      </w:r>
      <w:r w:rsidR="00C73439" w:rsidRPr="00066814">
        <w:rPr>
          <w:rFonts w:ascii="Arial Narrow" w:hAnsi="Arial Narrow"/>
          <w:sz w:val="23"/>
          <w:szCs w:val="23"/>
          <w:lang w:eastAsia="fr-FR"/>
        </w:rPr>
        <w:t>à haut débit</w:t>
      </w:r>
      <w:r w:rsidRPr="00066814">
        <w:rPr>
          <w:rFonts w:ascii="Arial Narrow" w:hAnsi="Arial Narrow"/>
          <w:sz w:val="23"/>
          <w:szCs w:val="23"/>
          <w:lang w:eastAsia="fr-FR"/>
        </w:rPr>
        <w:t xml:space="preserve">. </w:t>
      </w:r>
    </w:p>
    <w:p w14:paraId="318CC3E1" w14:textId="5C00E61B" w:rsidR="00B57A3C" w:rsidRPr="00066814" w:rsidRDefault="00B57A3C" w:rsidP="00CA6DCD">
      <w:pPr>
        <w:pStyle w:val="ListParagraph"/>
        <w:numPr>
          <w:ilvl w:val="0"/>
          <w:numId w:val="8"/>
        </w:numPr>
        <w:ind w:left="284" w:hanging="284"/>
        <w:rPr>
          <w:rFonts w:ascii="Arial Narrow" w:hAnsi="Arial Narrow"/>
          <w:sz w:val="22"/>
        </w:rPr>
      </w:pPr>
      <w:r w:rsidRPr="00066814">
        <w:rPr>
          <w:rFonts w:ascii="Arial Narrow" w:hAnsi="Arial Narrow"/>
          <w:sz w:val="22"/>
        </w:rPr>
        <w:t>Les coordonnées GPS des sites et des forages qui devront alimenter ces réseaux AEPS</w:t>
      </w:r>
      <w:r w:rsidR="00C73439" w:rsidRPr="00066814">
        <w:rPr>
          <w:rFonts w:ascii="Arial Narrow" w:hAnsi="Arial Narrow"/>
          <w:sz w:val="22"/>
        </w:rPr>
        <w:t xml:space="preserve"> par centre/localité</w:t>
      </w:r>
      <w:r w:rsidRPr="00066814">
        <w:rPr>
          <w:rFonts w:ascii="Arial Narrow" w:hAnsi="Arial Narrow"/>
          <w:sz w:val="22"/>
        </w:rPr>
        <w:t xml:space="preserve"> sont :</w:t>
      </w:r>
    </w:p>
    <w:p w14:paraId="00434E0F" w14:textId="4EB693D8" w:rsidR="00B57A3C" w:rsidRPr="00066814" w:rsidRDefault="00B57A3C" w:rsidP="00B57A3C">
      <w:pPr>
        <w:pStyle w:val="Caption"/>
        <w:rPr>
          <w:rFonts w:ascii="Arial Narrow" w:hAnsi="Arial Narrow"/>
        </w:rPr>
      </w:pPr>
      <w:bookmarkStart w:id="1" w:name="_Toc20901539"/>
      <w:bookmarkStart w:id="2" w:name="_Toc21558172"/>
      <w:r w:rsidRPr="00066814">
        <w:rPr>
          <w:rFonts w:ascii="Arial Narrow" w:hAnsi="Arial Narrow"/>
        </w:rPr>
        <w:t xml:space="preserve">Tableau </w:t>
      </w:r>
      <w:r w:rsidRPr="00066814">
        <w:rPr>
          <w:rFonts w:ascii="Arial Narrow" w:hAnsi="Arial Narrow"/>
        </w:rPr>
        <w:fldChar w:fldCharType="begin"/>
      </w:r>
      <w:r w:rsidRPr="00066814">
        <w:rPr>
          <w:rFonts w:ascii="Arial Narrow" w:hAnsi="Arial Narrow"/>
        </w:rPr>
        <w:instrText xml:space="preserve"> SEQ Tableau \* ARABIC </w:instrText>
      </w:r>
      <w:r w:rsidRPr="00066814">
        <w:rPr>
          <w:rFonts w:ascii="Arial Narrow" w:hAnsi="Arial Narrow"/>
        </w:rPr>
        <w:fldChar w:fldCharType="separate"/>
      </w:r>
      <w:r w:rsidR="00E810F1" w:rsidRPr="00066814">
        <w:rPr>
          <w:rFonts w:ascii="Arial Narrow" w:hAnsi="Arial Narrow"/>
          <w:noProof/>
        </w:rPr>
        <w:t>1</w:t>
      </w:r>
      <w:r w:rsidRPr="00066814">
        <w:rPr>
          <w:rFonts w:ascii="Arial Narrow" w:hAnsi="Arial Narrow"/>
        </w:rPr>
        <w:fldChar w:fldCharType="end"/>
      </w:r>
      <w:r w:rsidRPr="00066814">
        <w:rPr>
          <w:rFonts w:ascii="Arial Narrow" w:hAnsi="Arial Narrow"/>
        </w:rPr>
        <w:t xml:space="preserve"> : Situation des localités bénéficiaires du système AEPS </w:t>
      </w:r>
      <w:bookmarkEnd w:id="1"/>
      <w:bookmarkEnd w:id="2"/>
    </w:p>
    <w:tbl>
      <w:tblPr>
        <w:tblW w:w="5152" w:type="pct"/>
        <w:tblCellMar>
          <w:left w:w="70" w:type="dxa"/>
          <w:right w:w="70" w:type="dxa"/>
        </w:tblCellMar>
        <w:tblLook w:val="04A0" w:firstRow="1" w:lastRow="0" w:firstColumn="1" w:lastColumn="0" w:noHBand="0" w:noVBand="1"/>
      </w:tblPr>
      <w:tblGrid>
        <w:gridCol w:w="356"/>
        <w:gridCol w:w="777"/>
        <w:gridCol w:w="1250"/>
        <w:gridCol w:w="1418"/>
        <w:gridCol w:w="1418"/>
        <w:gridCol w:w="892"/>
        <w:gridCol w:w="1119"/>
        <w:gridCol w:w="1477"/>
        <w:gridCol w:w="1338"/>
      </w:tblGrid>
      <w:tr w:rsidR="002B2AC1" w:rsidRPr="00066814" w14:paraId="3A0917FA" w14:textId="77777777" w:rsidTr="004F3465">
        <w:trPr>
          <w:trHeight w:val="510"/>
          <w:tblHeader/>
        </w:trPr>
        <w:tc>
          <w:tcPr>
            <w:tcW w:w="177" w:type="pct"/>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14:paraId="1A5935F7" w14:textId="77777777" w:rsidR="002B2AC1" w:rsidRPr="00066814" w:rsidRDefault="002B2AC1" w:rsidP="00857E3A">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N</w:t>
            </w:r>
          </w:p>
        </w:tc>
        <w:tc>
          <w:tcPr>
            <w:tcW w:w="387"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6B78065E" w14:textId="77777777" w:rsidR="002B2AC1" w:rsidRPr="00066814" w:rsidRDefault="002B2AC1" w:rsidP="00857E3A">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Région</w:t>
            </w:r>
          </w:p>
        </w:tc>
        <w:tc>
          <w:tcPr>
            <w:tcW w:w="622"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7699227B" w14:textId="77777777" w:rsidR="002B2AC1" w:rsidRPr="00066814" w:rsidRDefault="002B2AC1" w:rsidP="00857E3A">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Province</w:t>
            </w:r>
          </w:p>
        </w:tc>
        <w:tc>
          <w:tcPr>
            <w:tcW w:w="706"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6BCCBCE5" w14:textId="77777777" w:rsidR="002B2AC1" w:rsidRPr="00066814" w:rsidRDefault="002B2AC1" w:rsidP="00857E3A">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Commune</w:t>
            </w:r>
          </w:p>
        </w:tc>
        <w:tc>
          <w:tcPr>
            <w:tcW w:w="706" w:type="pct"/>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642C0D7F" w14:textId="77777777" w:rsidR="005D27E0" w:rsidRPr="00066814" w:rsidRDefault="005D27E0" w:rsidP="00857E3A">
            <w:pPr>
              <w:spacing w:before="0" w:after="0" w:line="240" w:lineRule="auto"/>
              <w:jc w:val="center"/>
              <w:rPr>
                <w:rFonts w:ascii="Arial Narrow" w:eastAsia="Times New Roman" w:hAnsi="Arial Narrow"/>
                <w:b/>
                <w:bCs/>
                <w:color w:val="000000"/>
                <w:sz w:val="20"/>
                <w:szCs w:val="20"/>
                <w:lang w:val="en-US" w:eastAsia="fr-FR"/>
              </w:rPr>
            </w:pPr>
            <w:r w:rsidRPr="00066814">
              <w:rPr>
                <w:rFonts w:ascii="Arial Narrow" w:eastAsia="Times New Roman" w:hAnsi="Arial Narrow"/>
                <w:b/>
                <w:bCs/>
                <w:color w:val="000000"/>
                <w:sz w:val="20"/>
                <w:szCs w:val="20"/>
                <w:lang w:val="en-US" w:eastAsia="fr-FR"/>
              </w:rPr>
              <w:t>Localité/</w:t>
            </w:r>
          </w:p>
          <w:p w14:paraId="287792E8" w14:textId="59BDDF4A" w:rsidR="002B2AC1" w:rsidRPr="00066814" w:rsidRDefault="002B2AC1" w:rsidP="00857E3A">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village</w:t>
            </w:r>
          </w:p>
        </w:tc>
        <w:tc>
          <w:tcPr>
            <w:tcW w:w="444" w:type="pct"/>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0E4B8F8C" w14:textId="77777777" w:rsidR="002B2AC1" w:rsidRPr="00066814" w:rsidRDefault="002B2AC1" w:rsidP="00857E3A">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Taux d'accès</w:t>
            </w:r>
          </w:p>
        </w:tc>
        <w:tc>
          <w:tcPr>
            <w:tcW w:w="557" w:type="pct"/>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03CEA95B" w14:textId="77777777" w:rsidR="002B2AC1" w:rsidRPr="00066814" w:rsidRDefault="002B2AC1" w:rsidP="00857E3A">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Population en 2018</w:t>
            </w:r>
          </w:p>
        </w:tc>
        <w:tc>
          <w:tcPr>
            <w:tcW w:w="735" w:type="pct"/>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2A43C414" w14:textId="77777777" w:rsidR="002B2AC1" w:rsidRPr="00066814" w:rsidRDefault="002B2AC1" w:rsidP="004F3465">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Coord Forages</w:t>
            </w:r>
          </w:p>
        </w:tc>
        <w:tc>
          <w:tcPr>
            <w:tcW w:w="666" w:type="pct"/>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04C5F9B4" w14:textId="77777777" w:rsidR="002B2AC1" w:rsidRPr="00066814" w:rsidRDefault="002B2AC1" w:rsidP="00857E3A">
            <w:pPr>
              <w:spacing w:before="0" w:after="0" w:line="240" w:lineRule="auto"/>
              <w:jc w:val="center"/>
              <w:rPr>
                <w:rFonts w:ascii="Arial Narrow" w:eastAsia="Times New Roman" w:hAnsi="Arial Narrow"/>
                <w:b/>
                <w:bCs/>
                <w:color w:val="000000"/>
                <w:sz w:val="20"/>
                <w:szCs w:val="20"/>
                <w:lang w:eastAsia="fr-FR"/>
              </w:rPr>
            </w:pPr>
            <w:r w:rsidRPr="00066814">
              <w:rPr>
                <w:rFonts w:ascii="Arial Narrow" w:eastAsia="Times New Roman" w:hAnsi="Arial Narrow"/>
                <w:b/>
                <w:bCs/>
                <w:color w:val="000000"/>
                <w:sz w:val="20"/>
                <w:szCs w:val="20"/>
                <w:lang w:val="en-US" w:eastAsia="fr-FR"/>
              </w:rPr>
              <w:t>Débit (m</w:t>
            </w:r>
            <w:r w:rsidRPr="00066814">
              <w:rPr>
                <w:rFonts w:ascii="Arial Narrow" w:eastAsia="Times New Roman" w:hAnsi="Arial Narrow"/>
                <w:b/>
                <w:bCs/>
                <w:color w:val="000000"/>
                <w:sz w:val="20"/>
                <w:szCs w:val="20"/>
                <w:vertAlign w:val="superscript"/>
                <w:lang w:val="en-US" w:eastAsia="fr-FR"/>
              </w:rPr>
              <w:t>3</w:t>
            </w:r>
            <w:r w:rsidRPr="00066814">
              <w:rPr>
                <w:rFonts w:ascii="Arial Narrow" w:eastAsia="Times New Roman" w:hAnsi="Arial Narrow"/>
                <w:b/>
                <w:bCs/>
                <w:color w:val="000000"/>
                <w:sz w:val="20"/>
                <w:szCs w:val="20"/>
                <w:lang w:val="en-US" w:eastAsia="fr-FR"/>
              </w:rPr>
              <w:t>/h)</w:t>
            </w:r>
          </w:p>
        </w:tc>
      </w:tr>
      <w:tr w:rsidR="004F3465" w:rsidRPr="00066814" w14:paraId="6CDE0414"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09E9A465"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w:t>
            </w:r>
          </w:p>
        </w:tc>
        <w:tc>
          <w:tcPr>
            <w:tcW w:w="387" w:type="pct"/>
            <w:vMerge w:val="restart"/>
            <w:tcBorders>
              <w:top w:val="nil"/>
              <w:left w:val="single" w:sz="4" w:space="0" w:color="auto"/>
              <w:right w:val="single" w:sz="4" w:space="0" w:color="auto"/>
            </w:tcBorders>
            <w:shd w:val="clear" w:color="auto" w:fill="auto"/>
            <w:vAlign w:val="center"/>
            <w:hideMark/>
          </w:tcPr>
          <w:p w14:paraId="6354709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Centre-Ouest</w:t>
            </w:r>
          </w:p>
        </w:tc>
        <w:tc>
          <w:tcPr>
            <w:tcW w:w="622" w:type="pct"/>
            <w:vMerge w:val="restart"/>
            <w:tcBorders>
              <w:top w:val="nil"/>
              <w:left w:val="single" w:sz="4" w:space="0" w:color="auto"/>
              <w:right w:val="single" w:sz="4" w:space="0" w:color="auto"/>
            </w:tcBorders>
            <w:shd w:val="clear" w:color="auto" w:fill="auto"/>
            <w:noWrap/>
            <w:vAlign w:val="center"/>
            <w:hideMark/>
          </w:tcPr>
          <w:p w14:paraId="3970FA2C" w14:textId="00430C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Boulkiemd</w:t>
            </w:r>
            <w:r w:rsidR="00744AB5" w:rsidRPr="00066814">
              <w:rPr>
                <w:rFonts w:ascii="Arial Narrow" w:eastAsia="Times New Roman" w:hAnsi="Arial Narrow"/>
                <w:color w:val="000000"/>
                <w:sz w:val="20"/>
                <w:szCs w:val="20"/>
                <w:lang w:val="en-US" w:eastAsia="fr-FR"/>
              </w:rPr>
              <w:t>é</w:t>
            </w:r>
          </w:p>
        </w:tc>
        <w:tc>
          <w:tcPr>
            <w:tcW w:w="7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E3A3A3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Koudougou</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5AD8D7E0"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Peyiri</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4BDEA289"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82,70%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370E4CC5"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2597</w:t>
            </w:r>
          </w:p>
        </w:tc>
        <w:tc>
          <w:tcPr>
            <w:tcW w:w="735" w:type="pct"/>
            <w:tcBorders>
              <w:top w:val="nil"/>
              <w:left w:val="nil"/>
              <w:bottom w:val="single" w:sz="4" w:space="0" w:color="auto"/>
              <w:right w:val="single" w:sz="4" w:space="0" w:color="auto"/>
            </w:tcBorders>
            <w:shd w:val="clear" w:color="auto" w:fill="auto"/>
            <w:vAlign w:val="center"/>
            <w:hideMark/>
          </w:tcPr>
          <w:p w14:paraId="3AA3E3BB"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W02°25'30,7''</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3C643F52" w14:textId="6F0C75FD"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7,12 </w:t>
            </w:r>
          </w:p>
        </w:tc>
      </w:tr>
      <w:tr w:rsidR="004F3465" w:rsidRPr="00066814" w14:paraId="5E2B4691"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1C4F648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hideMark/>
          </w:tcPr>
          <w:p w14:paraId="2CD18E0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hideMark/>
          </w:tcPr>
          <w:p w14:paraId="7E417DD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3185E49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789F714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17CAD89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5BE3DA1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4F3392C1"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N12°14'18,2''</w:t>
            </w:r>
          </w:p>
        </w:tc>
        <w:tc>
          <w:tcPr>
            <w:tcW w:w="666" w:type="pct"/>
            <w:vMerge/>
            <w:tcBorders>
              <w:top w:val="nil"/>
              <w:left w:val="single" w:sz="4" w:space="0" w:color="auto"/>
              <w:bottom w:val="single" w:sz="4" w:space="0" w:color="auto"/>
              <w:right w:val="single" w:sz="4" w:space="0" w:color="auto"/>
            </w:tcBorders>
            <w:vAlign w:val="center"/>
            <w:hideMark/>
          </w:tcPr>
          <w:p w14:paraId="0891D87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1C5073CA"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3D3F1EFD"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2</w:t>
            </w:r>
          </w:p>
        </w:tc>
        <w:tc>
          <w:tcPr>
            <w:tcW w:w="387" w:type="pct"/>
            <w:vMerge/>
            <w:tcBorders>
              <w:left w:val="single" w:sz="4" w:space="0" w:color="auto"/>
              <w:right w:val="single" w:sz="4" w:space="0" w:color="auto"/>
            </w:tcBorders>
            <w:shd w:val="clear" w:color="auto" w:fill="auto"/>
            <w:vAlign w:val="center"/>
          </w:tcPr>
          <w:p w14:paraId="3994A27B" w14:textId="48E0BF66"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162A28F8" w14:textId="5F207C5A"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6A72753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Nanoro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440828A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Nazoanga</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080D89A9"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45,60%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0A66C1D5"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5268</w:t>
            </w:r>
          </w:p>
        </w:tc>
        <w:tc>
          <w:tcPr>
            <w:tcW w:w="735" w:type="pct"/>
            <w:tcBorders>
              <w:top w:val="nil"/>
              <w:left w:val="nil"/>
              <w:bottom w:val="single" w:sz="4" w:space="0" w:color="auto"/>
              <w:right w:val="single" w:sz="4" w:space="0" w:color="auto"/>
            </w:tcBorders>
            <w:shd w:val="clear" w:color="auto" w:fill="auto"/>
            <w:vAlign w:val="center"/>
            <w:hideMark/>
          </w:tcPr>
          <w:p w14:paraId="2326CD04"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W02°08'08,7''</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2293D49E" w14:textId="644B4FB6"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4 </w:t>
            </w:r>
          </w:p>
        </w:tc>
      </w:tr>
      <w:tr w:rsidR="004F3465" w:rsidRPr="00066814" w14:paraId="47477AEF"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5576BD4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474970F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tcPr>
          <w:p w14:paraId="67808C53"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4994340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559BDAC3"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572440D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24D8FF7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33CDD711"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N12°37'38,2''</w:t>
            </w:r>
          </w:p>
        </w:tc>
        <w:tc>
          <w:tcPr>
            <w:tcW w:w="666" w:type="pct"/>
            <w:vMerge/>
            <w:tcBorders>
              <w:top w:val="nil"/>
              <w:left w:val="single" w:sz="4" w:space="0" w:color="auto"/>
              <w:bottom w:val="single" w:sz="4" w:space="0" w:color="auto"/>
              <w:right w:val="single" w:sz="4" w:space="0" w:color="auto"/>
            </w:tcBorders>
            <w:vAlign w:val="center"/>
            <w:hideMark/>
          </w:tcPr>
          <w:p w14:paraId="7AC088A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15FC45B9"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1C43FDDD"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3</w:t>
            </w:r>
          </w:p>
        </w:tc>
        <w:tc>
          <w:tcPr>
            <w:tcW w:w="387" w:type="pct"/>
            <w:vMerge/>
            <w:tcBorders>
              <w:left w:val="single" w:sz="4" w:space="0" w:color="auto"/>
              <w:right w:val="single" w:sz="4" w:space="0" w:color="auto"/>
            </w:tcBorders>
            <w:shd w:val="clear" w:color="auto" w:fill="auto"/>
            <w:vAlign w:val="center"/>
          </w:tcPr>
          <w:p w14:paraId="776ED55B" w14:textId="711B93E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71FC0E99" w14:textId="7C4F670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6DC8FE3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Ramongo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52CE515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Salbisgo - Itaore</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50132EBA"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100,00%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0AF47149"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1110</w:t>
            </w:r>
          </w:p>
        </w:tc>
        <w:tc>
          <w:tcPr>
            <w:tcW w:w="735" w:type="pct"/>
            <w:tcBorders>
              <w:top w:val="nil"/>
              <w:left w:val="nil"/>
              <w:bottom w:val="single" w:sz="4" w:space="0" w:color="auto"/>
              <w:right w:val="single" w:sz="4" w:space="0" w:color="auto"/>
            </w:tcBorders>
            <w:shd w:val="clear" w:color="auto" w:fill="auto"/>
            <w:vAlign w:val="center"/>
            <w:hideMark/>
          </w:tcPr>
          <w:p w14:paraId="5EAABD95"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W02°22'50,7''</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5737E295" w14:textId="668F8B94"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6 </w:t>
            </w:r>
          </w:p>
        </w:tc>
      </w:tr>
      <w:tr w:rsidR="004F3465" w:rsidRPr="00066814" w14:paraId="03388C97"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0A0B8AA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77D2BDD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tcPr>
          <w:p w14:paraId="6ACAFD5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08669B40"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635E9E3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3FE8BE7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5EE0635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61505866"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N12°09'04,0''</w:t>
            </w:r>
          </w:p>
        </w:tc>
        <w:tc>
          <w:tcPr>
            <w:tcW w:w="666" w:type="pct"/>
            <w:vMerge/>
            <w:tcBorders>
              <w:top w:val="nil"/>
              <w:left w:val="single" w:sz="4" w:space="0" w:color="auto"/>
              <w:bottom w:val="single" w:sz="4" w:space="0" w:color="auto"/>
              <w:right w:val="single" w:sz="4" w:space="0" w:color="auto"/>
            </w:tcBorders>
            <w:vAlign w:val="center"/>
            <w:hideMark/>
          </w:tcPr>
          <w:p w14:paraId="625C1FB0"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3615DC5D"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2B7634AE" w14:textId="6ABF8990"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 4</w:t>
            </w:r>
          </w:p>
        </w:tc>
        <w:tc>
          <w:tcPr>
            <w:tcW w:w="387" w:type="pct"/>
            <w:vMerge/>
            <w:tcBorders>
              <w:left w:val="single" w:sz="4" w:space="0" w:color="auto"/>
              <w:right w:val="single" w:sz="4" w:space="0" w:color="auto"/>
            </w:tcBorders>
            <w:shd w:val="clear" w:color="auto" w:fill="auto"/>
            <w:vAlign w:val="center"/>
          </w:tcPr>
          <w:p w14:paraId="70CFB70D" w14:textId="4A05FBAE"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6BAE5545" w14:textId="0D306BAF"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1A0A397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Siglé</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154B7EB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Bologo</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0C4A2A2D"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41,50%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1440AA16"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5908</w:t>
            </w:r>
          </w:p>
        </w:tc>
        <w:tc>
          <w:tcPr>
            <w:tcW w:w="735" w:type="pct"/>
            <w:tcBorders>
              <w:top w:val="nil"/>
              <w:left w:val="nil"/>
              <w:bottom w:val="single" w:sz="4" w:space="0" w:color="auto"/>
              <w:right w:val="single" w:sz="4" w:space="0" w:color="auto"/>
            </w:tcBorders>
            <w:shd w:val="clear" w:color="auto" w:fill="auto"/>
            <w:vAlign w:val="center"/>
            <w:hideMark/>
          </w:tcPr>
          <w:p w14:paraId="0FC9C824"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W01°57'24,7''</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4B0FBEC1" w14:textId="2BEAA39A"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5 </w:t>
            </w:r>
          </w:p>
        </w:tc>
      </w:tr>
      <w:tr w:rsidR="004F3465" w:rsidRPr="00066814" w14:paraId="49F9B242"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7FB3A4F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29CD698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tcPr>
          <w:p w14:paraId="485573C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11473AB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74A4326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5A2E94E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4813229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21227E9B"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N12°37'09,25''</w:t>
            </w:r>
          </w:p>
        </w:tc>
        <w:tc>
          <w:tcPr>
            <w:tcW w:w="666" w:type="pct"/>
            <w:vMerge/>
            <w:tcBorders>
              <w:top w:val="nil"/>
              <w:left w:val="single" w:sz="4" w:space="0" w:color="auto"/>
              <w:bottom w:val="single" w:sz="4" w:space="0" w:color="auto"/>
              <w:right w:val="single" w:sz="4" w:space="0" w:color="auto"/>
            </w:tcBorders>
            <w:vAlign w:val="center"/>
            <w:hideMark/>
          </w:tcPr>
          <w:p w14:paraId="435FB6E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2F8701BA" w14:textId="77777777" w:rsidTr="004F3465">
        <w:trPr>
          <w:trHeight w:val="208"/>
        </w:trPr>
        <w:tc>
          <w:tcPr>
            <w:tcW w:w="177" w:type="pct"/>
            <w:vMerge w:val="restart"/>
            <w:tcBorders>
              <w:top w:val="nil"/>
              <w:left w:val="single" w:sz="4" w:space="0" w:color="auto"/>
              <w:right w:val="single" w:sz="4" w:space="0" w:color="auto"/>
            </w:tcBorders>
            <w:shd w:val="clear" w:color="auto" w:fill="auto"/>
            <w:vAlign w:val="center"/>
            <w:hideMark/>
          </w:tcPr>
          <w:p w14:paraId="0B387A1A" w14:textId="27DF6D60"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 5</w:t>
            </w:r>
          </w:p>
        </w:tc>
        <w:tc>
          <w:tcPr>
            <w:tcW w:w="387" w:type="pct"/>
            <w:vMerge/>
            <w:tcBorders>
              <w:left w:val="single" w:sz="4" w:space="0" w:color="auto"/>
              <w:right w:val="single" w:sz="4" w:space="0" w:color="auto"/>
            </w:tcBorders>
            <w:shd w:val="clear" w:color="auto" w:fill="auto"/>
            <w:vAlign w:val="center"/>
          </w:tcPr>
          <w:p w14:paraId="10B0EF0C" w14:textId="6295184D"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6ECF4A4A" w14:textId="159FE108"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nil"/>
              <w:right w:val="single" w:sz="4" w:space="0" w:color="auto"/>
            </w:tcBorders>
            <w:shd w:val="clear" w:color="auto" w:fill="auto"/>
            <w:vAlign w:val="center"/>
            <w:hideMark/>
          </w:tcPr>
          <w:p w14:paraId="2161FC2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Thyou</w:t>
            </w:r>
          </w:p>
        </w:tc>
        <w:tc>
          <w:tcPr>
            <w:tcW w:w="706" w:type="pct"/>
            <w:vMerge w:val="restart"/>
            <w:tcBorders>
              <w:top w:val="nil"/>
              <w:left w:val="nil"/>
              <w:right w:val="single" w:sz="4" w:space="0" w:color="auto"/>
            </w:tcBorders>
            <w:shd w:val="clear" w:color="auto" w:fill="auto"/>
            <w:vAlign w:val="center"/>
            <w:hideMark/>
          </w:tcPr>
          <w:p w14:paraId="47136D5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Bangrin</w:t>
            </w:r>
          </w:p>
        </w:tc>
        <w:tc>
          <w:tcPr>
            <w:tcW w:w="444" w:type="pct"/>
            <w:vMerge w:val="restart"/>
            <w:tcBorders>
              <w:top w:val="nil"/>
              <w:left w:val="nil"/>
              <w:right w:val="single" w:sz="4" w:space="0" w:color="auto"/>
            </w:tcBorders>
            <w:shd w:val="clear" w:color="auto" w:fill="auto"/>
            <w:vAlign w:val="center"/>
            <w:hideMark/>
          </w:tcPr>
          <w:p w14:paraId="4F5752AA"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44,00%</w:t>
            </w:r>
          </w:p>
        </w:tc>
        <w:tc>
          <w:tcPr>
            <w:tcW w:w="557" w:type="pct"/>
            <w:vMerge w:val="restart"/>
            <w:tcBorders>
              <w:top w:val="nil"/>
              <w:left w:val="nil"/>
              <w:right w:val="single" w:sz="4" w:space="0" w:color="auto"/>
            </w:tcBorders>
            <w:shd w:val="clear" w:color="auto" w:fill="auto"/>
            <w:vAlign w:val="center"/>
            <w:hideMark/>
          </w:tcPr>
          <w:p w14:paraId="640B2157"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1332</w:t>
            </w:r>
          </w:p>
        </w:tc>
        <w:tc>
          <w:tcPr>
            <w:tcW w:w="735" w:type="pct"/>
            <w:tcBorders>
              <w:top w:val="nil"/>
              <w:left w:val="nil"/>
              <w:bottom w:val="single" w:sz="4" w:space="0" w:color="auto"/>
              <w:right w:val="single" w:sz="4" w:space="0" w:color="auto"/>
            </w:tcBorders>
            <w:shd w:val="clear" w:color="auto" w:fill="auto"/>
            <w:vAlign w:val="center"/>
            <w:hideMark/>
          </w:tcPr>
          <w:p w14:paraId="1A0B01CA" w14:textId="7D1B094E" w:rsidR="004F3465" w:rsidRPr="00066814" w:rsidRDefault="004F3465" w:rsidP="004F3465">
            <w:pPr>
              <w:spacing w:before="0" w:after="0" w:line="240" w:lineRule="auto"/>
              <w:jc w:val="center"/>
              <w:rPr>
                <w:rFonts w:ascii="Arial Narrow" w:eastAsia="Times New Roman" w:hAnsi="Arial Narrow"/>
                <w:color w:val="000000"/>
                <w:sz w:val="20"/>
                <w:szCs w:val="20"/>
                <w:lang w:val="en-US" w:eastAsia="fr-FR"/>
              </w:rPr>
            </w:pPr>
            <w:r w:rsidRPr="00066814">
              <w:rPr>
                <w:rFonts w:ascii="Arial Narrow" w:eastAsia="Times New Roman" w:hAnsi="Arial Narrow"/>
                <w:color w:val="000000"/>
                <w:sz w:val="20"/>
                <w:szCs w:val="20"/>
                <w:lang w:val="en-US" w:eastAsia="fr-FR"/>
              </w:rPr>
              <w:t>W002°07'55.9'</w:t>
            </w:r>
          </w:p>
        </w:tc>
        <w:tc>
          <w:tcPr>
            <w:tcW w:w="666" w:type="pct"/>
            <w:vMerge w:val="restart"/>
            <w:tcBorders>
              <w:top w:val="nil"/>
              <w:left w:val="nil"/>
              <w:right w:val="single" w:sz="4" w:space="0" w:color="auto"/>
            </w:tcBorders>
            <w:shd w:val="clear" w:color="auto" w:fill="auto"/>
            <w:vAlign w:val="center"/>
            <w:hideMark/>
          </w:tcPr>
          <w:p w14:paraId="33506D89" w14:textId="639327EE"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w:t>
            </w:r>
          </w:p>
        </w:tc>
      </w:tr>
      <w:tr w:rsidR="004F3465" w:rsidRPr="00066814" w14:paraId="2282919C" w14:textId="77777777" w:rsidTr="004F3465">
        <w:trPr>
          <w:trHeight w:val="345"/>
        </w:trPr>
        <w:tc>
          <w:tcPr>
            <w:tcW w:w="177" w:type="pct"/>
            <w:vMerge/>
            <w:tcBorders>
              <w:left w:val="single" w:sz="4" w:space="0" w:color="auto"/>
              <w:bottom w:val="single" w:sz="4" w:space="0" w:color="auto"/>
              <w:right w:val="single" w:sz="4" w:space="0" w:color="auto"/>
            </w:tcBorders>
            <w:shd w:val="clear" w:color="auto" w:fill="auto"/>
            <w:vAlign w:val="center"/>
          </w:tcPr>
          <w:p w14:paraId="63267479"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c>
          <w:tcPr>
            <w:tcW w:w="387" w:type="pct"/>
            <w:vMerge/>
            <w:tcBorders>
              <w:left w:val="single" w:sz="4" w:space="0" w:color="auto"/>
              <w:right w:val="single" w:sz="4" w:space="0" w:color="auto"/>
            </w:tcBorders>
            <w:shd w:val="clear" w:color="auto" w:fill="auto"/>
            <w:vAlign w:val="center"/>
          </w:tcPr>
          <w:p w14:paraId="554F2D3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622" w:type="pct"/>
            <w:vMerge/>
            <w:tcBorders>
              <w:left w:val="single" w:sz="4" w:space="0" w:color="auto"/>
              <w:bottom w:val="single" w:sz="4" w:space="0" w:color="auto"/>
              <w:right w:val="single" w:sz="4" w:space="0" w:color="auto"/>
            </w:tcBorders>
            <w:shd w:val="clear" w:color="auto" w:fill="auto"/>
            <w:vAlign w:val="center"/>
          </w:tcPr>
          <w:p w14:paraId="59862FA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706" w:type="pct"/>
            <w:vMerge/>
            <w:tcBorders>
              <w:left w:val="nil"/>
              <w:bottom w:val="single" w:sz="4" w:space="0" w:color="auto"/>
              <w:right w:val="single" w:sz="4" w:space="0" w:color="auto"/>
            </w:tcBorders>
            <w:shd w:val="clear" w:color="auto" w:fill="auto"/>
            <w:vAlign w:val="center"/>
          </w:tcPr>
          <w:p w14:paraId="0BDE2A7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706" w:type="pct"/>
            <w:vMerge/>
            <w:tcBorders>
              <w:left w:val="nil"/>
              <w:bottom w:val="single" w:sz="4" w:space="0" w:color="auto"/>
              <w:right w:val="single" w:sz="4" w:space="0" w:color="auto"/>
            </w:tcBorders>
            <w:shd w:val="clear" w:color="auto" w:fill="auto"/>
            <w:vAlign w:val="center"/>
          </w:tcPr>
          <w:p w14:paraId="65104EE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444" w:type="pct"/>
            <w:vMerge/>
            <w:tcBorders>
              <w:left w:val="nil"/>
              <w:bottom w:val="single" w:sz="4" w:space="0" w:color="auto"/>
              <w:right w:val="single" w:sz="4" w:space="0" w:color="auto"/>
            </w:tcBorders>
            <w:shd w:val="clear" w:color="auto" w:fill="auto"/>
            <w:vAlign w:val="center"/>
          </w:tcPr>
          <w:p w14:paraId="3DAEEF4C"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val="en-US" w:eastAsia="fr-FR"/>
              </w:rPr>
            </w:pPr>
          </w:p>
        </w:tc>
        <w:tc>
          <w:tcPr>
            <w:tcW w:w="557" w:type="pct"/>
            <w:vMerge/>
            <w:tcBorders>
              <w:left w:val="nil"/>
              <w:bottom w:val="single" w:sz="4" w:space="0" w:color="auto"/>
              <w:right w:val="single" w:sz="4" w:space="0" w:color="auto"/>
            </w:tcBorders>
            <w:shd w:val="clear" w:color="auto" w:fill="auto"/>
            <w:vAlign w:val="center"/>
          </w:tcPr>
          <w:p w14:paraId="7B1EFD1D"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c>
          <w:tcPr>
            <w:tcW w:w="735" w:type="pct"/>
            <w:tcBorders>
              <w:top w:val="nil"/>
              <w:left w:val="nil"/>
              <w:bottom w:val="single" w:sz="4" w:space="0" w:color="auto"/>
              <w:right w:val="single" w:sz="4" w:space="0" w:color="auto"/>
            </w:tcBorders>
            <w:shd w:val="clear" w:color="auto" w:fill="auto"/>
            <w:vAlign w:val="center"/>
          </w:tcPr>
          <w:p w14:paraId="6EE13ED0" w14:textId="777122D2" w:rsidR="004F3465" w:rsidRPr="00066814" w:rsidRDefault="004F3465" w:rsidP="004F3465">
            <w:pPr>
              <w:spacing w:before="0" w:after="0" w:line="240" w:lineRule="auto"/>
              <w:jc w:val="center"/>
              <w:rPr>
                <w:rFonts w:ascii="Arial Narrow" w:eastAsia="Times New Roman" w:hAnsi="Arial Narrow"/>
                <w:color w:val="000000"/>
                <w:sz w:val="20"/>
                <w:szCs w:val="20"/>
                <w:lang w:val="en-US" w:eastAsia="fr-FR"/>
              </w:rPr>
            </w:pPr>
            <w:r w:rsidRPr="00066814">
              <w:rPr>
                <w:rFonts w:ascii="Arial Narrow" w:eastAsia="Times New Roman" w:hAnsi="Arial Narrow"/>
                <w:color w:val="000000"/>
                <w:sz w:val="20"/>
                <w:szCs w:val="20"/>
                <w:lang w:val="en-US" w:eastAsia="fr-FR"/>
              </w:rPr>
              <w:t>N11°57'14.4"</w:t>
            </w:r>
          </w:p>
        </w:tc>
        <w:tc>
          <w:tcPr>
            <w:tcW w:w="666" w:type="pct"/>
            <w:vMerge/>
            <w:tcBorders>
              <w:left w:val="nil"/>
              <w:bottom w:val="single" w:sz="4" w:space="0" w:color="auto"/>
              <w:right w:val="single" w:sz="4" w:space="0" w:color="auto"/>
            </w:tcBorders>
            <w:shd w:val="clear" w:color="auto" w:fill="auto"/>
            <w:vAlign w:val="center"/>
          </w:tcPr>
          <w:p w14:paraId="5233A660"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r>
      <w:tr w:rsidR="004F3465" w:rsidRPr="00066814" w14:paraId="5E3107C6"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695A180E" w14:textId="335D7562"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 6</w:t>
            </w:r>
          </w:p>
        </w:tc>
        <w:tc>
          <w:tcPr>
            <w:tcW w:w="387" w:type="pct"/>
            <w:vMerge/>
            <w:tcBorders>
              <w:left w:val="single" w:sz="4" w:space="0" w:color="auto"/>
              <w:right w:val="single" w:sz="4" w:space="0" w:color="auto"/>
            </w:tcBorders>
            <w:shd w:val="clear" w:color="auto" w:fill="auto"/>
            <w:vAlign w:val="center"/>
          </w:tcPr>
          <w:p w14:paraId="4059C8F9" w14:textId="0CD236DD"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val="restart"/>
            <w:tcBorders>
              <w:top w:val="nil"/>
              <w:left w:val="single" w:sz="4" w:space="0" w:color="auto"/>
              <w:right w:val="single" w:sz="4" w:space="0" w:color="auto"/>
            </w:tcBorders>
            <w:shd w:val="clear" w:color="auto" w:fill="auto"/>
            <w:vAlign w:val="center"/>
            <w:hideMark/>
          </w:tcPr>
          <w:p w14:paraId="4F7FC3E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Sanguié</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738B981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Réo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4D575B8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Zoula</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2B5F903B"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83,80%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0C2CEBC6"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5571</w:t>
            </w:r>
          </w:p>
        </w:tc>
        <w:tc>
          <w:tcPr>
            <w:tcW w:w="735" w:type="pct"/>
            <w:tcBorders>
              <w:top w:val="nil"/>
              <w:left w:val="nil"/>
              <w:bottom w:val="single" w:sz="4" w:space="0" w:color="auto"/>
              <w:right w:val="single" w:sz="4" w:space="0" w:color="auto"/>
            </w:tcBorders>
            <w:shd w:val="clear" w:color="auto" w:fill="auto"/>
            <w:vAlign w:val="center"/>
            <w:hideMark/>
          </w:tcPr>
          <w:p w14:paraId="325DB138"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W02°27'29,5''</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4F648437" w14:textId="1F6FBF43"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6 </w:t>
            </w:r>
          </w:p>
        </w:tc>
      </w:tr>
      <w:tr w:rsidR="004F3465" w:rsidRPr="00066814" w14:paraId="6AD79395"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1A040FF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28E488A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hideMark/>
          </w:tcPr>
          <w:p w14:paraId="625B9BC0"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6F73053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2A9C017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3DF1476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6C4D79C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7345EA69"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N12°14'28,7''</w:t>
            </w:r>
          </w:p>
        </w:tc>
        <w:tc>
          <w:tcPr>
            <w:tcW w:w="666" w:type="pct"/>
            <w:vMerge/>
            <w:tcBorders>
              <w:top w:val="nil"/>
              <w:left w:val="single" w:sz="4" w:space="0" w:color="auto"/>
              <w:bottom w:val="single" w:sz="4" w:space="0" w:color="auto"/>
              <w:right w:val="single" w:sz="4" w:space="0" w:color="auto"/>
            </w:tcBorders>
            <w:vAlign w:val="center"/>
            <w:hideMark/>
          </w:tcPr>
          <w:p w14:paraId="5C3EA89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30BA4EF3" w14:textId="77777777" w:rsidTr="004F3465">
        <w:trPr>
          <w:trHeight w:val="230"/>
        </w:trPr>
        <w:tc>
          <w:tcPr>
            <w:tcW w:w="177" w:type="pct"/>
            <w:vMerge w:val="restart"/>
            <w:tcBorders>
              <w:top w:val="nil"/>
              <w:left w:val="single" w:sz="4" w:space="0" w:color="auto"/>
              <w:right w:val="single" w:sz="4" w:space="0" w:color="auto"/>
            </w:tcBorders>
            <w:shd w:val="clear" w:color="auto" w:fill="auto"/>
            <w:vAlign w:val="center"/>
            <w:hideMark/>
          </w:tcPr>
          <w:p w14:paraId="6B45A154" w14:textId="77777777" w:rsidR="004F3465" w:rsidRPr="00066814" w:rsidRDefault="004F3465" w:rsidP="0092369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7</w:t>
            </w:r>
          </w:p>
        </w:tc>
        <w:tc>
          <w:tcPr>
            <w:tcW w:w="387" w:type="pct"/>
            <w:vMerge/>
            <w:tcBorders>
              <w:left w:val="single" w:sz="4" w:space="0" w:color="auto"/>
              <w:right w:val="single" w:sz="4" w:space="0" w:color="auto"/>
            </w:tcBorders>
            <w:shd w:val="clear" w:color="auto" w:fill="auto"/>
            <w:vAlign w:val="center"/>
          </w:tcPr>
          <w:p w14:paraId="694B0A6D" w14:textId="778F7D8B" w:rsidR="004F3465" w:rsidRPr="00066814" w:rsidRDefault="004F3465" w:rsidP="00923695">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7EDBDBA0" w14:textId="3188BC2F" w:rsidR="004F3465" w:rsidRPr="00066814" w:rsidRDefault="004F3465" w:rsidP="00923695">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nil"/>
              <w:right w:val="single" w:sz="4" w:space="0" w:color="auto"/>
            </w:tcBorders>
            <w:shd w:val="clear" w:color="auto" w:fill="auto"/>
            <w:vAlign w:val="center"/>
            <w:hideMark/>
          </w:tcPr>
          <w:p w14:paraId="538575C5" w14:textId="77777777" w:rsidR="004F3465" w:rsidRPr="00066814" w:rsidRDefault="004F3465" w:rsidP="00923695">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Tenado</w:t>
            </w:r>
          </w:p>
        </w:tc>
        <w:tc>
          <w:tcPr>
            <w:tcW w:w="706" w:type="pct"/>
            <w:vMerge w:val="restart"/>
            <w:tcBorders>
              <w:top w:val="nil"/>
              <w:left w:val="nil"/>
              <w:right w:val="single" w:sz="4" w:space="0" w:color="auto"/>
            </w:tcBorders>
            <w:shd w:val="clear" w:color="auto" w:fill="auto"/>
            <w:vAlign w:val="center"/>
            <w:hideMark/>
          </w:tcPr>
          <w:p w14:paraId="4203EF17" w14:textId="77777777" w:rsidR="004F3465" w:rsidRPr="00066814" w:rsidRDefault="004F3465" w:rsidP="00923695">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Koukouldi</w:t>
            </w:r>
          </w:p>
        </w:tc>
        <w:tc>
          <w:tcPr>
            <w:tcW w:w="444" w:type="pct"/>
            <w:vMerge w:val="restart"/>
            <w:tcBorders>
              <w:top w:val="nil"/>
              <w:left w:val="nil"/>
              <w:right w:val="single" w:sz="4" w:space="0" w:color="auto"/>
            </w:tcBorders>
            <w:shd w:val="clear" w:color="auto" w:fill="auto"/>
            <w:vAlign w:val="center"/>
            <w:hideMark/>
          </w:tcPr>
          <w:p w14:paraId="2BF82E1B" w14:textId="77777777" w:rsidR="004F3465" w:rsidRPr="00066814" w:rsidRDefault="004F3465" w:rsidP="00923695">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48,20%</w:t>
            </w:r>
          </w:p>
        </w:tc>
        <w:tc>
          <w:tcPr>
            <w:tcW w:w="557" w:type="pct"/>
            <w:vMerge w:val="restart"/>
            <w:tcBorders>
              <w:top w:val="nil"/>
              <w:left w:val="nil"/>
              <w:right w:val="single" w:sz="4" w:space="0" w:color="auto"/>
            </w:tcBorders>
            <w:shd w:val="clear" w:color="auto" w:fill="auto"/>
            <w:vAlign w:val="center"/>
            <w:hideMark/>
          </w:tcPr>
          <w:p w14:paraId="6B0D9919" w14:textId="77777777" w:rsidR="004F3465" w:rsidRPr="00066814" w:rsidRDefault="004F3465" w:rsidP="0092369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7643</w:t>
            </w:r>
          </w:p>
        </w:tc>
        <w:tc>
          <w:tcPr>
            <w:tcW w:w="735" w:type="pct"/>
            <w:tcBorders>
              <w:top w:val="nil"/>
              <w:left w:val="nil"/>
              <w:bottom w:val="single" w:sz="4" w:space="0" w:color="auto"/>
              <w:right w:val="single" w:sz="4" w:space="0" w:color="auto"/>
            </w:tcBorders>
            <w:shd w:val="clear" w:color="auto" w:fill="auto"/>
            <w:hideMark/>
          </w:tcPr>
          <w:p w14:paraId="03B74561" w14:textId="3A589433"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hAnsi="Arial Narrow"/>
                <w:sz w:val="20"/>
                <w:szCs w:val="20"/>
              </w:rPr>
              <w:t>W02°30'26''</w:t>
            </w:r>
          </w:p>
        </w:tc>
        <w:tc>
          <w:tcPr>
            <w:tcW w:w="666" w:type="pct"/>
            <w:vMerge w:val="restart"/>
            <w:tcBorders>
              <w:top w:val="nil"/>
              <w:left w:val="nil"/>
              <w:right w:val="single" w:sz="4" w:space="0" w:color="auto"/>
            </w:tcBorders>
            <w:shd w:val="clear" w:color="auto" w:fill="auto"/>
            <w:vAlign w:val="center"/>
            <w:hideMark/>
          </w:tcPr>
          <w:p w14:paraId="28ED3FEE" w14:textId="1D09331A"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5 </w:t>
            </w:r>
          </w:p>
        </w:tc>
      </w:tr>
      <w:tr w:rsidR="004F3465" w:rsidRPr="00066814" w14:paraId="042AC70C" w14:textId="77777777" w:rsidTr="004F3465">
        <w:trPr>
          <w:trHeight w:val="230"/>
        </w:trPr>
        <w:tc>
          <w:tcPr>
            <w:tcW w:w="177" w:type="pct"/>
            <w:vMerge/>
            <w:tcBorders>
              <w:left w:val="single" w:sz="4" w:space="0" w:color="auto"/>
              <w:bottom w:val="single" w:sz="4" w:space="0" w:color="auto"/>
              <w:right w:val="single" w:sz="4" w:space="0" w:color="auto"/>
            </w:tcBorders>
            <w:shd w:val="clear" w:color="auto" w:fill="auto"/>
            <w:vAlign w:val="center"/>
          </w:tcPr>
          <w:p w14:paraId="0E04B413" w14:textId="77777777" w:rsidR="004F3465" w:rsidRPr="00066814" w:rsidRDefault="004F3465" w:rsidP="00923695">
            <w:pPr>
              <w:spacing w:before="0" w:after="0" w:line="240" w:lineRule="auto"/>
              <w:jc w:val="center"/>
              <w:rPr>
                <w:rFonts w:ascii="Arial Narrow" w:eastAsia="Times New Roman" w:hAnsi="Arial Narrow"/>
                <w:color w:val="000000"/>
                <w:sz w:val="20"/>
                <w:szCs w:val="20"/>
                <w:lang w:val="en-US" w:eastAsia="fr-FR"/>
              </w:rPr>
            </w:pPr>
          </w:p>
        </w:tc>
        <w:tc>
          <w:tcPr>
            <w:tcW w:w="387" w:type="pct"/>
            <w:vMerge/>
            <w:tcBorders>
              <w:left w:val="single" w:sz="4" w:space="0" w:color="auto"/>
              <w:right w:val="single" w:sz="4" w:space="0" w:color="auto"/>
            </w:tcBorders>
            <w:shd w:val="clear" w:color="auto" w:fill="auto"/>
            <w:vAlign w:val="center"/>
          </w:tcPr>
          <w:p w14:paraId="657CEECD" w14:textId="77777777" w:rsidR="004F3465" w:rsidRPr="00066814" w:rsidRDefault="004F3465" w:rsidP="00923695">
            <w:pPr>
              <w:spacing w:before="0" w:after="0" w:line="240" w:lineRule="auto"/>
              <w:jc w:val="left"/>
              <w:rPr>
                <w:rFonts w:ascii="Arial Narrow" w:eastAsia="Times New Roman" w:hAnsi="Arial Narrow"/>
                <w:color w:val="000000"/>
                <w:sz w:val="20"/>
                <w:szCs w:val="20"/>
                <w:lang w:val="en-US" w:eastAsia="fr-FR"/>
              </w:rPr>
            </w:pPr>
          </w:p>
        </w:tc>
        <w:tc>
          <w:tcPr>
            <w:tcW w:w="622" w:type="pct"/>
            <w:vMerge/>
            <w:tcBorders>
              <w:left w:val="single" w:sz="4" w:space="0" w:color="auto"/>
              <w:right w:val="single" w:sz="4" w:space="0" w:color="auto"/>
            </w:tcBorders>
            <w:shd w:val="clear" w:color="auto" w:fill="auto"/>
            <w:vAlign w:val="center"/>
          </w:tcPr>
          <w:p w14:paraId="04E22DA1" w14:textId="77777777" w:rsidR="004F3465" w:rsidRPr="00066814" w:rsidRDefault="004F3465" w:rsidP="00923695">
            <w:pPr>
              <w:spacing w:before="0" w:after="0" w:line="240" w:lineRule="auto"/>
              <w:jc w:val="left"/>
              <w:rPr>
                <w:rFonts w:ascii="Arial Narrow" w:eastAsia="Times New Roman" w:hAnsi="Arial Narrow"/>
                <w:color w:val="000000"/>
                <w:sz w:val="20"/>
                <w:szCs w:val="20"/>
                <w:lang w:val="en-US" w:eastAsia="fr-FR"/>
              </w:rPr>
            </w:pPr>
          </w:p>
        </w:tc>
        <w:tc>
          <w:tcPr>
            <w:tcW w:w="706" w:type="pct"/>
            <w:vMerge/>
            <w:tcBorders>
              <w:left w:val="nil"/>
              <w:bottom w:val="single" w:sz="4" w:space="0" w:color="auto"/>
              <w:right w:val="single" w:sz="4" w:space="0" w:color="auto"/>
            </w:tcBorders>
            <w:shd w:val="clear" w:color="auto" w:fill="auto"/>
            <w:vAlign w:val="center"/>
          </w:tcPr>
          <w:p w14:paraId="73FD3654" w14:textId="77777777" w:rsidR="004F3465" w:rsidRPr="00066814" w:rsidRDefault="004F3465" w:rsidP="00923695">
            <w:pPr>
              <w:spacing w:before="0" w:after="0" w:line="240" w:lineRule="auto"/>
              <w:jc w:val="left"/>
              <w:rPr>
                <w:rFonts w:ascii="Arial Narrow" w:eastAsia="Times New Roman" w:hAnsi="Arial Narrow"/>
                <w:color w:val="000000"/>
                <w:sz w:val="20"/>
                <w:szCs w:val="20"/>
                <w:lang w:val="en-US" w:eastAsia="fr-FR"/>
              </w:rPr>
            </w:pPr>
          </w:p>
        </w:tc>
        <w:tc>
          <w:tcPr>
            <w:tcW w:w="706" w:type="pct"/>
            <w:vMerge/>
            <w:tcBorders>
              <w:left w:val="nil"/>
              <w:bottom w:val="single" w:sz="4" w:space="0" w:color="auto"/>
              <w:right w:val="single" w:sz="4" w:space="0" w:color="auto"/>
            </w:tcBorders>
            <w:shd w:val="clear" w:color="auto" w:fill="auto"/>
            <w:vAlign w:val="center"/>
          </w:tcPr>
          <w:p w14:paraId="541A213C" w14:textId="77777777" w:rsidR="004F3465" w:rsidRPr="00066814" w:rsidRDefault="004F3465" w:rsidP="00923695">
            <w:pPr>
              <w:spacing w:before="0" w:after="0" w:line="240" w:lineRule="auto"/>
              <w:jc w:val="left"/>
              <w:rPr>
                <w:rFonts w:ascii="Arial Narrow" w:eastAsia="Times New Roman" w:hAnsi="Arial Narrow"/>
                <w:color w:val="000000"/>
                <w:sz w:val="20"/>
                <w:szCs w:val="20"/>
                <w:lang w:val="en-US" w:eastAsia="fr-FR"/>
              </w:rPr>
            </w:pPr>
          </w:p>
        </w:tc>
        <w:tc>
          <w:tcPr>
            <w:tcW w:w="444" w:type="pct"/>
            <w:vMerge/>
            <w:tcBorders>
              <w:left w:val="nil"/>
              <w:bottom w:val="single" w:sz="4" w:space="0" w:color="auto"/>
              <w:right w:val="single" w:sz="4" w:space="0" w:color="auto"/>
            </w:tcBorders>
            <w:shd w:val="clear" w:color="auto" w:fill="auto"/>
            <w:vAlign w:val="center"/>
          </w:tcPr>
          <w:p w14:paraId="0979EA38" w14:textId="77777777" w:rsidR="004F3465" w:rsidRPr="00066814" w:rsidRDefault="004F3465" w:rsidP="00923695">
            <w:pPr>
              <w:spacing w:before="0" w:after="0" w:line="240" w:lineRule="auto"/>
              <w:jc w:val="right"/>
              <w:rPr>
                <w:rFonts w:ascii="Arial Narrow" w:eastAsia="Times New Roman" w:hAnsi="Arial Narrow"/>
                <w:color w:val="000000"/>
                <w:sz w:val="20"/>
                <w:szCs w:val="20"/>
                <w:lang w:val="en-US" w:eastAsia="fr-FR"/>
              </w:rPr>
            </w:pPr>
          </w:p>
        </w:tc>
        <w:tc>
          <w:tcPr>
            <w:tcW w:w="557" w:type="pct"/>
            <w:vMerge/>
            <w:tcBorders>
              <w:left w:val="nil"/>
              <w:bottom w:val="single" w:sz="4" w:space="0" w:color="auto"/>
              <w:right w:val="single" w:sz="4" w:space="0" w:color="auto"/>
            </w:tcBorders>
            <w:shd w:val="clear" w:color="auto" w:fill="auto"/>
            <w:vAlign w:val="center"/>
          </w:tcPr>
          <w:p w14:paraId="251B1DA5" w14:textId="77777777" w:rsidR="004F3465" w:rsidRPr="00066814" w:rsidRDefault="004F3465" w:rsidP="00923695">
            <w:pPr>
              <w:spacing w:before="0" w:after="0" w:line="240" w:lineRule="auto"/>
              <w:jc w:val="center"/>
              <w:rPr>
                <w:rFonts w:ascii="Arial Narrow" w:eastAsia="Times New Roman" w:hAnsi="Arial Narrow"/>
                <w:color w:val="000000"/>
                <w:sz w:val="20"/>
                <w:szCs w:val="20"/>
                <w:lang w:val="en-US" w:eastAsia="fr-FR"/>
              </w:rPr>
            </w:pPr>
          </w:p>
        </w:tc>
        <w:tc>
          <w:tcPr>
            <w:tcW w:w="735" w:type="pct"/>
            <w:tcBorders>
              <w:top w:val="nil"/>
              <w:left w:val="nil"/>
              <w:bottom w:val="single" w:sz="4" w:space="0" w:color="auto"/>
              <w:right w:val="single" w:sz="4" w:space="0" w:color="auto"/>
            </w:tcBorders>
            <w:shd w:val="clear" w:color="auto" w:fill="auto"/>
          </w:tcPr>
          <w:p w14:paraId="1C4CF85E" w14:textId="66671574" w:rsidR="004F3465" w:rsidRPr="00066814" w:rsidRDefault="004F3465" w:rsidP="004F3465">
            <w:pPr>
              <w:spacing w:before="0" w:after="0" w:line="240" w:lineRule="auto"/>
              <w:jc w:val="center"/>
              <w:rPr>
                <w:rFonts w:ascii="Arial Narrow" w:eastAsia="Times New Roman" w:hAnsi="Arial Narrow"/>
                <w:color w:val="000000"/>
                <w:sz w:val="20"/>
                <w:szCs w:val="20"/>
                <w:lang w:val="en-US" w:eastAsia="fr-FR"/>
              </w:rPr>
            </w:pPr>
            <w:r w:rsidRPr="00066814">
              <w:rPr>
                <w:rFonts w:ascii="Arial Narrow" w:hAnsi="Arial Narrow"/>
                <w:sz w:val="20"/>
                <w:szCs w:val="20"/>
              </w:rPr>
              <w:t>N12°10'34''</w:t>
            </w:r>
          </w:p>
        </w:tc>
        <w:tc>
          <w:tcPr>
            <w:tcW w:w="666" w:type="pct"/>
            <w:vMerge/>
            <w:tcBorders>
              <w:left w:val="nil"/>
              <w:bottom w:val="single" w:sz="4" w:space="0" w:color="auto"/>
              <w:right w:val="single" w:sz="4" w:space="0" w:color="auto"/>
            </w:tcBorders>
            <w:shd w:val="clear" w:color="auto" w:fill="auto"/>
            <w:vAlign w:val="center"/>
          </w:tcPr>
          <w:p w14:paraId="4FE0F52E" w14:textId="77777777" w:rsidR="004F3465" w:rsidRPr="00066814" w:rsidRDefault="004F3465" w:rsidP="00923695">
            <w:pPr>
              <w:spacing w:before="0" w:after="0" w:line="240" w:lineRule="auto"/>
              <w:jc w:val="center"/>
              <w:rPr>
                <w:rFonts w:ascii="Arial Narrow" w:eastAsia="Times New Roman" w:hAnsi="Arial Narrow"/>
                <w:color w:val="000000"/>
                <w:sz w:val="20"/>
                <w:szCs w:val="20"/>
                <w:lang w:val="en-US" w:eastAsia="fr-FR"/>
              </w:rPr>
            </w:pPr>
          </w:p>
        </w:tc>
      </w:tr>
      <w:tr w:rsidR="004F3465" w:rsidRPr="00066814" w14:paraId="767A473B" w14:textId="77777777" w:rsidTr="004F3465">
        <w:trPr>
          <w:trHeight w:val="230"/>
        </w:trPr>
        <w:tc>
          <w:tcPr>
            <w:tcW w:w="177" w:type="pct"/>
            <w:vMerge w:val="restart"/>
            <w:tcBorders>
              <w:top w:val="nil"/>
              <w:left w:val="single" w:sz="4" w:space="0" w:color="auto"/>
              <w:right w:val="single" w:sz="4" w:space="0" w:color="auto"/>
            </w:tcBorders>
            <w:shd w:val="clear" w:color="auto" w:fill="auto"/>
            <w:vAlign w:val="center"/>
            <w:hideMark/>
          </w:tcPr>
          <w:p w14:paraId="767390AC"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8</w:t>
            </w:r>
          </w:p>
        </w:tc>
        <w:tc>
          <w:tcPr>
            <w:tcW w:w="387" w:type="pct"/>
            <w:vMerge/>
            <w:tcBorders>
              <w:left w:val="single" w:sz="4" w:space="0" w:color="auto"/>
              <w:right w:val="single" w:sz="4" w:space="0" w:color="auto"/>
            </w:tcBorders>
            <w:shd w:val="clear" w:color="auto" w:fill="auto"/>
            <w:vAlign w:val="center"/>
          </w:tcPr>
          <w:p w14:paraId="4A8212DD" w14:textId="56D045B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7B1A9634" w14:textId="65A82D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nil"/>
              <w:right w:val="single" w:sz="4" w:space="0" w:color="auto"/>
            </w:tcBorders>
            <w:shd w:val="clear" w:color="auto" w:fill="auto"/>
            <w:vAlign w:val="center"/>
            <w:hideMark/>
          </w:tcPr>
          <w:p w14:paraId="460134A3"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Zawara</w:t>
            </w:r>
          </w:p>
        </w:tc>
        <w:tc>
          <w:tcPr>
            <w:tcW w:w="706" w:type="pct"/>
            <w:vMerge w:val="restart"/>
            <w:tcBorders>
              <w:top w:val="nil"/>
              <w:left w:val="nil"/>
              <w:right w:val="single" w:sz="4" w:space="0" w:color="auto"/>
            </w:tcBorders>
            <w:shd w:val="clear" w:color="auto" w:fill="auto"/>
            <w:vAlign w:val="center"/>
            <w:hideMark/>
          </w:tcPr>
          <w:p w14:paraId="374D32D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Bourou</w:t>
            </w:r>
          </w:p>
        </w:tc>
        <w:tc>
          <w:tcPr>
            <w:tcW w:w="444" w:type="pct"/>
            <w:vMerge w:val="restart"/>
            <w:tcBorders>
              <w:top w:val="nil"/>
              <w:left w:val="nil"/>
              <w:right w:val="single" w:sz="4" w:space="0" w:color="auto"/>
            </w:tcBorders>
            <w:shd w:val="clear" w:color="auto" w:fill="auto"/>
            <w:vAlign w:val="center"/>
            <w:hideMark/>
          </w:tcPr>
          <w:p w14:paraId="27A47C4F"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93,40%</w:t>
            </w:r>
          </w:p>
        </w:tc>
        <w:tc>
          <w:tcPr>
            <w:tcW w:w="557" w:type="pct"/>
            <w:vMerge w:val="restart"/>
            <w:tcBorders>
              <w:top w:val="nil"/>
              <w:left w:val="nil"/>
              <w:right w:val="single" w:sz="4" w:space="0" w:color="auto"/>
            </w:tcBorders>
            <w:shd w:val="clear" w:color="auto" w:fill="auto"/>
            <w:vAlign w:val="center"/>
            <w:hideMark/>
          </w:tcPr>
          <w:p w14:paraId="6C41B57E"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4985</w:t>
            </w:r>
          </w:p>
        </w:tc>
        <w:tc>
          <w:tcPr>
            <w:tcW w:w="735" w:type="pct"/>
            <w:tcBorders>
              <w:top w:val="nil"/>
              <w:left w:val="nil"/>
              <w:bottom w:val="single" w:sz="4" w:space="0" w:color="auto"/>
              <w:right w:val="single" w:sz="4" w:space="0" w:color="auto"/>
            </w:tcBorders>
            <w:shd w:val="clear" w:color="auto" w:fill="auto"/>
            <w:vAlign w:val="center"/>
            <w:hideMark/>
          </w:tcPr>
          <w:p w14:paraId="2FDC97F6" w14:textId="1A67A079" w:rsidR="004F3465" w:rsidRPr="00066814" w:rsidRDefault="004F3465" w:rsidP="004F3465">
            <w:pPr>
              <w:spacing w:before="0" w:after="0" w:line="240" w:lineRule="auto"/>
              <w:jc w:val="center"/>
              <w:rPr>
                <w:rFonts w:ascii="Arial Narrow" w:eastAsia="Times New Roman" w:hAnsi="Arial Narrow"/>
                <w:color w:val="000000"/>
                <w:sz w:val="20"/>
                <w:szCs w:val="20"/>
                <w:lang w:val="en-US" w:eastAsia="fr-FR"/>
              </w:rPr>
            </w:pPr>
            <w:r w:rsidRPr="00066814">
              <w:rPr>
                <w:rFonts w:ascii="Arial Narrow" w:eastAsia="Times New Roman" w:hAnsi="Arial Narrow"/>
                <w:color w:val="000000"/>
                <w:sz w:val="20"/>
                <w:szCs w:val="20"/>
                <w:lang w:val="en-US" w:eastAsia="fr-FR"/>
              </w:rPr>
              <w:t>W002°41'21.5</w:t>
            </w:r>
          </w:p>
        </w:tc>
        <w:tc>
          <w:tcPr>
            <w:tcW w:w="666" w:type="pct"/>
            <w:vMerge w:val="restart"/>
            <w:tcBorders>
              <w:top w:val="nil"/>
              <w:left w:val="nil"/>
              <w:right w:val="single" w:sz="4" w:space="0" w:color="auto"/>
            </w:tcBorders>
            <w:shd w:val="clear" w:color="auto" w:fill="auto"/>
            <w:vAlign w:val="center"/>
            <w:hideMark/>
          </w:tcPr>
          <w:p w14:paraId="3CBE9581" w14:textId="04FA240C"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5 </w:t>
            </w:r>
          </w:p>
        </w:tc>
      </w:tr>
      <w:tr w:rsidR="004F3465" w:rsidRPr="00066814" w14:paraId="5C0EBFC7" w14:textId="77777777" w:rsidTr="004F3465">
        <w:trPr>
          <w:trHeight w:val="230"/>
        </w:trPr>
        <w:tc>
          <w:tcPr>
            <w:tcW w:w="177" w:type="pct"/>
            <w:vMerge/>
            <w:tcBorders>
              <w:left w:val="single" w:sz="4" w:space="0" w:color="auto"/>
              <w:bottom w:val="single" w:sz="4" w:space="0" w:color="auto"/>
              <w:right w:val="single" w:sz="4" w:space="0" w:color="auto"/>
            </w:tcBorders>
            <w:shd w:val="clear" w:color="auto" w:fill="auto"/>
            <w:vAlign w:val="center"/>
          </w:tcPr>
          <w:p w14:paraId="659C8B97"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c>
          <w:tcPr>
            <w:tcW w:w="387" w:type="pct"/>
            <w:vMerge/>
            <w:tcBorders>
              <w:left w:val="single" w:sz="4" w:space="0" w:color="auto"/>
              <w:right w:val="single" w:sz="4" w:space="0" w:color="auto"/>
            </w:tcBorders>
            <w:shd w:val="clear" w:color="auto" w:fill="auto"/>
            <w:vAlign w:val="center"/>
          </w:tcPr>
          <w:p w14:paraId="41A4107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622" w:type="pct"/>
            <w:vMerge/>
            <w:tcBorders>
              <w:left w:val="single" w:sz="4" w:space="0" w:color="auto"/>
              <w:bottom w:val="single" w:sz="4" w:space="0" w:color="auto"/>
              <w:right w:val="single" w:sz="4" w:space="0" w:color="auto"/>
            </w:tcBorders>
            <w:shd w:val="clear" w:color="auto" w:fill="auto"/>
            <w:vAlign w:val="center"/>
          </w:tcPr>
          <w:p w14:paraId="4E18CC0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706" w:type="pct"/>
            <w:vMerge/>
            <w:tcBorders>
              <w:left w:val="nil"/>
              <w:bottom w:val="single" w:sz="4" w:space="0" w:color="auto"/>
              <w:right w:val="single" w:sz="4" w:space="0" w:color="auto"/>
            </w:tcBorders>
            <w:shd w:val="clear" w:color="auto" w:fill="auto"/>
            <w:vAlign w:val="center"/>
          </w:tcPr>
          <w:p w14:paraId="2857C26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706" w:type="pct"/>
            <w:vMerge/>
            <w:tcBorders>
              <w:left w:val="nil"/>
              <w:bottom w:val="single" w:sz="4" w:space="0" w:color="auto"/>
              <w:right w:val="single" w:sz="4" w:space="0" w:color="auto"/>
            </w:tcBorders>
            <w:shd w:val="clear" w:color="auto" w:fill="auto"/>
            <w:vAlign w:val="center"/>
          </w:tcPr>
          <w:p w14:paraId="49C969B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444" w:type="pct"/>
            <w:vMerge/>
            <w:tcBorders>
              <w:left w:val="nil"/>
              <w:bottom w:val="single" w:sz="4" w:space="0" w:color="auto"/>
              <w:right w:val="single" w:sz="4" w:space="0" w:color="auto"/>
            </w:tcBorders>
            <w:shd w:val="clear" w:color="auto" w:fill="auto"/>
            <w:vAlign w:val="center"/>
          </w:tcPr>
          <w:p w14:paraId="4EE98731"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val="en-US" w:eastAsia="fr-FR"/>
              </w:rPr>
            </w:pPr>
          </w:p>
        </w:tc>
        <w:tc>
          <w:tcPr>
            <w:tcW w:w="557" w:type="pct"/>
            <w:vMerge/>
            <w:tcBorders>
              <w:left w:val="nil"/>
              <w:bottom w:val="single" w:sz="4" w:space="0" w:color="auto"/>
              <w:right w:val="single" w:sz="4" w:space="0" w:color="auto"/>
            </w:tcBorders>
            <w:shd w:val="clear" w:color="auto" w:fill="auto"/>
            <w:vAlign w:val="center"/>
          </w:tcPr>
          <w:p w14:paraId="6FF44A59"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c>
          <w:tcPr>
            <w:tcW w:w="735" w:type="pct"/>
            <w:tcBorders>
              <w:top w:val="nil"/>
              <w:left w:val="nil"/>
              <w:bottom w:val="single" w:sz="4" w:space="0" w:color="auto"/>
              <w:right w:val="single" w:sz="4" w:space="0" w:color="auto"/>
            </w:tcBorders>
            <w:shd w:val="clear" w:color="auto" w:fill="auto"/>
            <w:vAlign w:val="center"/>
          </w:tcPr>
          <w:p w14:paraId="09D53996" w14:textId="1140E0A3" w:rsidR="004F3465" w:rsidRPr="00066814" w:rsidRDefault="004F3465" w:rsidP="004F3465">
            <w:pPr>
              <w:spacing w:before="0" w:after="0" w:line="240" w:lineRule="auto"/>
              <w:jc w:val="center"/>
              <w:rPr>
                <w:rFonts w:ascii="Arial Narrow" w:eastAsia="Times New Roman" w:hAnsi="Arial Narrow"/>
                <w:color w:val="000000"/>
                <w:sz w:val="20"/>
                <w:szCs w:val="20"/>
                <w:lang w:val="en-US" w:eastAsia="fr-FR"/>
              </w:rPr>
            </w:pPr>
            <w:r w:rsidRPr="00066814">
              <w:rPr>
                <w:rFonts w:ascii="Arial Narrow" w:eastAsia="Times New Roman" w:hAnsi="Arial Narrow"/>
                <w:color w:val="000000"/>
                <w:sz w:val="20"/>
                <w:szCs w:val="20"/>
                <w:lang w:val="en-US" w:eastAsia="fr-FR"/>
              </w:rPr>
              <w:t>N11°39'04.4"</w:t>
            </w:r>
          </w:p>
        </w:tc>
        <w:tc>
          <w:tcPr>
            <w:tcW w:w="666" w:type="pct"/>
            <w:vMerge/>
            <w:tcBorders>
              <w:left w:val="nil"/>
              <w:bottom w:val="single" w:sz="4" w:space="0" w:color="auto"/>
              <w:right w:val="single" w:sz="4" w:space="0" w:color="auto"/>
            </w:tcBorders>
            <w:shd w:val="clear" w:color="auto" w:fill="auto"/>
            <w:vAlign w:val="center"/>
          </w:tcPr>
          <w:p w14:paraId="540EEFB4"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r>
      <w:tr w:rsidR="004F3465" w:rsidRPr="00066814" w14:paraId="580873C4"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4C0BACAD"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9</w:t>
            </w:r>
          </w:p>
        </w:tc>
        <w:tc>
          <w:tcPr>
            <w:tcW w:w="387" w:type="pct"/>
            <w:vMerge/>
            <w:tcBorders>
              <w:left w:val="single" w:sz="4" w:space="0" w:color="auto"/>
              <w:right w:val="single" w:sz="4" w:space="0" w:color="auto"/>
            </w:tcBorders>
            <w:shd w:val="clear" w:color="auto" w:fill="auto"/>
            <w:vAlign w:val="center"/>
          </w:tcPr>
          <w:p w14:paraId="76EC47A1" w14:textId="0F0F6004"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val="restart"/>
            <w:tcBorders>
              <w:top w:val="nil"/>
              <w:left w:val="single" w:sz="4" w:space="0" w:color="auto"/>
              <w:right w:val="single" w:sz="4" w:space="0" w:color="auto"/>
            </w:tcBorders>
            <w:shd w:val="clear" w:color="auto" w:fill="auto"/>
            <w:noWrap/>
            <w:vAlign w:val="center"/>
            <w:hideMark/>
          </w:tcPr>
          <w:p w14:paraId="6184E31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Sissili</w:t>
            </w:r>
          </w:p>
        </w:tc>
        <w:tc>
          <w:tcPr>
            <w:tcW w:w="7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20825D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Bieha</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4DA0B66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Yalle</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298316BE"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40,30%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250C31C5"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1926</w:t>
            </w:r>
          </w:p>
        </w:tc>
        <w:tc>
          <w:tcPr>
            <w:tcW w:w="735" w:type="pct"/>
            <w:tcBorders>
              <w:top w:val="nil"/>
              <w:left w:val="nil"/>
              <w:bottom w:val="single" w:sz="4" w:space="0" w:color="auto"/>
              <w:right w:val="single" w:sz="4" w:space="0" w:color="auto"/>
            </w:tcBorders>
            <w:shd w:val="clear" w:color="auto" w:fill="auto"/>
            <w:vAlign w:val="center"/>
            <w:hideMark/>
          </w:tcPr>
          <w:p w14:paraId="5FDE15A0"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N11°13’22,8’’</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65F08AC4" w14:textId="0B458B4C"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5,5 </w:t>
            </w:r>
          </w:p>
        </w:tc>
      </w:tr>
      <w:tr w:rsidR="004F3465" w:rsidRPr="00066814" w14:paraId="0F043A63"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574E1BF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6A94A76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hideMark/>
          </w:tcPr>
          <w:p w14:paraId="63E7FDB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55FDAF7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0040915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48138F4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316CF2E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3BB09603" w14:textId="596FED50"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W001°59’01,6’</w:t>
            </w:r>
          </w:p>
        </w:tc>
        <w:tc>
          <w:tcPr>
            <w:tcW w:w="666" w:type="pct"/>
            <w:vMerge/>
            <w:tcBorders>
              <w:top w:val="nil"/>
              <w:left w:val="single" w:sz="4" w:space="0" w:color="auto"/>
              <w:bottom w:val="single" w:sz="4" w:space="0" w:color="auto"/>
              <w:right w:val="single" w:sz="4" w:space="0" w:color="auto"/>
            </w:tcBorders>
            <w:vAlign w:val="center"/>
            <w:hideMark/>
          </w:tcPr>
          <w:p w14:paraId="0077CD1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4F8BA935"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30409693" w14:textId="64AADD81"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 10</w:t>
            </w:r>
          </w:p>
        </w:tc>
        <w:tc>
          <w:tcPr>
            <w:tcW w:w="387" w:type="pct"/>
            <w:vMerge/>
            <w:tcBorders>
              <w:left w:val="single" w:sz="4" w:space="0" w:color="auto"/>
              <w:right w:val="single" w:sz="4" w:space="0" w:color="auto"/>
            </w:tcBorders>
            <w:shd w:val="clear" w:color="auto" w:fill="auto"/>
            <w:vAlign w:val="center"/>
          </w:tcPr>
          <w:p w14:paraId="38DD43A2" w14:textId="5BE32775"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1B785EDB" w14:textId="7FE518A0"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73DBADC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Boura</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4DA7A52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Kelindou</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3377C9F9"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18,30%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158C1227"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2356</w:t>
            </w:r>
          </w:p>
        </w:tc>
        <w:tc>
          <w:tcPr>
            <w:tcW w:w="735" w:type="pct"/>
            <w:tcBorders>
              <w:top w:val="nil"/>
              <w:left w:val="nil"/>
              <w:bottom w:val="single" w:sz="4" w:space="0" w:color="auto"/>
              <w:right w:val="single" w:sz="4" w:space="0" w:color="auto"/>
            </w:tcBorders>
            <w:shd w:val="clear" w:color="auto" w:fill="auto"/>
            <w:vAlign w:val="center"/>
            <w:hideMark/>
          </w:tcPr>
          <w:p w14:paraId="39A11A97"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W02°35'58,5''</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7485E413" w14:textId="05FD9929"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5,5 </w:t>
            </w:r>
          </w:p>
        </w:tc>
      </w:tr>
      <w:tr w:rsidR="004F3465" w:rsidRPr="00066814" w14:paraId="54B3A411" w14:textId="77777777" w:rsidTr="004F3465">
        <w:trPr>
          <w:trHeight w:val="255"/>
        </w:trPr>
        <w:tc>
          <w:tcPr>
            <w:tcW w:w="177" w:type="pct"/>
            <w:vMerge/>
            <w:tcBorders>
              <w:top w:val="nil"/>
              <w:left w:val="single" w:sz="4" w:space="0" w:color="auto"/>
              <w:bottom w:val="single" w:sz="4" w:space="0" w:color="auto"/>
              <w:right w:val="single" w:sz="4" w:space="0" w:color="auto"/>
            </w:tcBorders>
            <w:vAlign w:val="center"/>
            <w:hideMark/>
          </w:tcPr>
          <w:p w14:paraId="3BE73D4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3126C3A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tcPr>
          <w:p w14:paraId="372BD47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27830FC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6A004B3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28531AC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173655C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1A8569D8"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N11°05'05,14''</w:t>
            </w:r>
          </w:p>
        </w:tc>
        <w:tc>
          <w:tcPr>
            <w:tcW w:w="666" w:type="pct"/>
            <w:vMerge/>
            <w:tcBorders>
              <w:top w:val="nil"/>
              <w:left w:val="single" w:sz="4" w:space="0" w:color="auto"/>
              <w:bottom w:val="single" w:sz="4" w:space="0" w:color="auto"/>
              <w:right w:val="single" w:sz="4" w:space="0" w:color="auto"/>
            </w:tcBorders>
            <w:vAlign w:val="center"/>
            <w:hideMark/>
          </w:tcPr>
          <w:p w14:paraId="0B3A3FF0"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75AF7836"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0AA9FDC4"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11</w:t>
            </w:r>
          </w:p>
        </w:tc>
        <w:tc>
          <w:tcPr>
            <w:tcW w:w="387" w:type="pct"/>
            <w:vMerge/>
            <w:tcBorders>
              <w:left w:val="single" w:sz="4" w:space="0" w:color="auto"/>
              <w:right w:val="single" w:sz="4" w:space="0" w:color="auto"/>
            </w:tcBorders>
            <w:shd w:val="clear" w:color="auto" w:fill="auto"/>
            <w:vAlign w:val="center"/>
          </w:tcPr>
          <w:p w14:paraId="3678F6A9" w14:textId="346DA193"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599B7C8C" w14:textId="12EEAFA2"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3D05E7D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Nébiélianiayou</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269B186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Nébiélianiayou</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27046C08"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62,70%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6FB13A5B"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3902</w:t>
            </w:r>
          </w:p>
        </w:tc>
        <w:tc>
          <w:tcPr>
            <w:tcW w:w="735" w:type="pct"/>
            <w:tcBorders>
              <w:top w:val="nil"/>
              <w:left w:val="nil"/>
              <w:bottom w:val="single" w:sz="4" w:space="0" w:color="auto"/>
              <w:right w:val="single" w:sz="4" w:space="0" w:color="auto"/>
            </w:tcBorders>
            <w:shd w:val="clear" w:color="auto" w:fill="auto"/>
            <w:vAlign w:val="center"/>
            <w:hideMark/>
          </w:tcPr>
          <w:p w14:paraId="7D18B1E3"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W02°21'09,5''</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376D42FB" w14:textId="6CE9765C"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8 </w:t>
            </w:r>
          </w:p>
        </w:tc>
      </w:tr>
      <w:tr w:rsidR="004F3465" w:rsidRPr="00066814" w14:paraId="4FF95843" w14:textId="77777777" w:rsidTr="004F3465">
        <w:trPr>
          <w:trHeight w:val="255"/>
        </w:trPr>
        <w:tc>
          <w:tcPr>
            <w:tcW w:w="177" w:type="pct"/>
            <w:vMerge/>
            <w:tcBorders>
              <w:top w:val="nil"/>
              <w:left w:val="single" w:sz="4" w:space="0" w:color="auto"/>
              <w:bottom w:val="single" w:sz="4" w:space="0" w:color="auto"/>
              <w:right w:val="single" w:sz="4" w:space="0" w:color="auto"/>
            </w:tcBorders>
            <w:vAlign w:val="center"/>
            <w:hideMark/>
          </w:tcPr>
          <w:p w14:paraId="67A3B86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0EE76E3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tcPr>
          <w:p w14:paraId="5F7CF3E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57A695C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2CCDB6F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6AF1AF6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54E2AB54"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16D39640"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N11°58'14,2''</w:t>
            </w:r>
          </w:p>
        </w:tc>
        <w:tc>
          <w:tcPr>
            <w:tcW w:w="666" w:type="pct"/>
            <w:vMerge/>
            <w:tcBorders>
              <w:top w:val="nil"/>
              <w:left w:val="single" w:sz="4" w:space="0" w:color="auto"/>
              <w:bottom w:val="single" w:sz="4" w:space="0" w:color="auto"/>
              <w:right w:val="single" w:sz="4" w:space="0" w:color="auto"/>
            </w:tcBorders>
            <w:vAlign w:val="center"/>
            <w:hideMark/>
          </w:tcPr>
          <w:p w14:paraId="4E37DBD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6B53070B" w14:textId="77777777" w:rsidTr="004F3465">
        <w:trPr>
          <w:trHeight w:val="230"/>
        </w:trPr>
        <w:tc>
          <w:tcPr>
            <w:tcW w:w="177" w:type="pct"/>
            <w:vMerge w:val="restart"/>
            <w:tcBorders>
              <w:top w:val="nil"/>
              <w:left w:val="single" w:sz="4" w:space="0" w:color="auto"/>
              <w:right w:val="single" w:sz="4" w:space="0" w:color="auto"/>
            </w:tcBorders>
            <w:shd w:val="clear" w:color="auto" w:fill="auto"/>
            <w:vAlign w:val="center"/>
            <w:hideMark/>
          </w:tcPr>
          <w:p w14:paraId="2BBBF309"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12</w:t>
            </w:r>
          </w:p>
        </w:tc>
        <w:tc>
          <w:tcPr>
            <w:tcW w:w="387" w:type="pct"/>
            <w:vMerge/>
            <w:tcBorders>
              <w:left w:val="single" w:sz="4" w:space="0" w:color="auto"/>
              <w:right w:val="single" w:sz="4" w:space="0" w:color="auto"/>
            </w:tcBorders>
            <w:shd w:val="clear" w:color="auto" w:fill="auto"/>
            <w:vAlign w:val="center"/>
          </w:tcPr>
          <w:p w14:paraId="64675AF0" w14:textId="6CDC57B8"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6C188BA4" w14:textId="69D496EA"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nil"/>
              <w:right w:val="single" w:sz="4" w:space="0" w:color="auto"/>
            </w:tcBorders>
            <w:shd w:val="clear" w:color="auto" w:fill="auto"/>
            <w:vAlign w:val="center"/>
            <w:hideMark/>
          </w:tcPr>
          <w:p w14:paraId="04B2065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Niabouri</w:t>
            </w:r>
          </w:p>
        </w:tc>
        <w:tc>
          <w:tcPr>
            <w:tcW w:w="706" w:type="pct"/>
            <w:vMerge w:val="restart"/>
            <w:tcBorders>
              <w:top w:val="nil"/>
              <w:left w:val="nil"/>
              <w:right w:val="single" w:sz="4" w:space="0" w:color="auto"/>
            </w:tcBorders>
            <w:shd w:val="clear" w:color="auto" w:fill="auto"/>
            <w:vAlign w:val="center"/>
            <w:hideMark/>
          </w:tcPr>
          <w:p w14:paraId="3CAA29D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Bon</w:t>
            </w:r>
          </w:p>
        </w:tc>
        <w:tc>
          <w:tcPr>
            <w:tcW w:w="444" w:type="pct"/>
            <w:vMerge w:val="restart"/>
            <w:tcBorders>
              <w:top w:val="nil"/>
              <w:left w:val="nil"/>
              <w:right w:val="single" w:sz="4" w:space="0" w:color="auto"/>
            </w:tcBorders>
            <w:shd w:val="clear" w:color="auto" w:fill="auto"/>
            <w:vAlign w:val="center"/>
            <w:hideMark/>
          </w:tcPr>
          <w:p w14:paraId="671529EC"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52,70%</w:t>
            </w:r>
          </w:p>
        </w:tc>
        <w:tc>
          <w:tcPr>
            <w:tcW w:w="557" w:type="pct"/>
            <w:vMerge w:val="restart"/>
            <w:tcBorders>
              <w:top w:val="nil"/>
              <w:left w:val="nil"/>
              <w:right w:val="single" w:sz="4" w:space="0" w:color="auto"/>
            </w:tcBorders>
            <w:shd w:val="clear" w:color="auto" w:fill="auto"/>
            <w:vAlign w:val="center"/>
            <w:hideMark/>
          </w:tcPr>
          <w:p w14:paraId="31F641BD"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4122</w:t>
            </w:r>
          </w:p>
        </w:tc>
        <w:tc>
          <w:tcPr>
            <w:tcW w:w="735" w:type="pct"/>
            <w:tcBorders>
              <w:top w:val="nil"/>
              <w:left w:val="nil"/>
              <w:bottom w:val="single" w:sz="4" w:space="0" w:color="auto"/>
              <w:right w:val="single" w:sz="4" w:space="0" w:color="auto"/>
            </w:tcBorders>
            <w:shd w:val="clear" w:color="auto" w:fill="auto"/>
            <w:vAlign w:val="center"/>
            <w:hideMark/>
          </w:tcPr>
          <w:p w14:paraId="4F44C4EE" w14:textId="39B0D630" w:rsidR="004F3465" w:rsidRPr="00066814" w:rsidRDefault="004F3465" w:rsidP="004F3465">
            <w:pPr>
              <w:spacing w:before="0" w:after="0" w:line="240" w:lineRule="auto"/>
              <w:jc w:val="center"/>
              <w:rPr>
                <w:rFonts w:ascii="Arial Narrow" w:eastAsia="Times New Roman" w:hAnsi="Arial Narrow"/>
                <w:color w:val="000000"/>
                <w:sz w:val="20"/>
                <w:szCs w:val="20"/>
                <w:lang w:val="en-US" w:eastAsia="fr-FR"/>
              </w:rPr>
            </w:pPr>
            <w:r w:rsidRPr="00066814">
              <w:rPr>
                <w:rFonts w:ascii="Arial Narrow" w:eastAsia="Times New Roman" w:hAnsi="Arial Narrow"/>
                <w:color w:val="000000"/>
                <w:sz w:val="20"/>
                <w:szCs w:val="20"/>
                <w:lang w:val="en-US" w:eastAsia="fr-FR"/>
              </w:rPr>
              <w:t>W002°44'52.2</w:t>
            </w:r>
          </w:p>
        </w:tc>
        <w:tc>
          <w:tcPr>
            <w:tcW w:w="666" w:type="pct"/>
            <w:vMerge w:val="restart"/>
            <w:tcBorders>
              <w:top w:val="nil"/>
              <w:left w:val="nil"/>
              <w:right w:val="single" w:sz="4" w:space="0" w:color="auto"/>
            </w:tcBorders>
            <w:shd w:val="clear" w:color="auto" w:fill="auto"/>
            <w:vAlign w:val="center"/>
            <w:hideMark/>
          </w:tcPr>
          <w:p w14:paraId="1C43AD10" w14:textId="5FC58EB9" w:rsidR="004F3465" w:rsidRPr="00066814" w:rsidRDefault="006564EF"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eastAsia="fr-FR"/>
              </w:rPr>
              <w:t>-</w:t>
            </w:r>
          </w:p>
        </w:tc>
      </w:tr>
      <w:tr w:rsidR="004F3465" w:rsidRPr="00066814" w14:paraId="19A82764" w14:textId="77777777" w:rsidTr="004F3465">
        <w:trPr>
          <w:trHeight w:val="230"/>
        </w:trPr>
        <w:tc>
          <w:tcPr>
            <w:tcW w:w="177" w:type="pct"/>
            <w:vMerge/>
            <w:tcBorders>
              <w:left w:val="single" w:sz="4" w:space="0" w:color="auto"/>
              <w:bottom w:val="single" w:sz="4" w:space="0" w:color="auto"/>
              <w:right w:val="single" w:sz="4" w:space="0" w:color="auto"/>
            </w:tcBorders>
            <w:shd w:val="clear" w:color="auto" w:fill="auto"/>
            <w:vAlign w:val="center"/>
          </w:tcPr>
          <w:p w14:paraId="7A7059EC"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c>
          <w:tcPr>
            <w:tcW w:w="387" w:type="pct"/>
            <w:vMerge/>
            <w:tcBorders>
              <w:left w:val="single" w:sz="4" w:space="0" w:color="auto"/>
              <w:right w:val="single" w:sz="4" w:space="0" w:color="auto"/>
            </w:tcBorders>
            <w:shd w:val="clear" w:color="auto" w:fill="auto"/>
            <w:vAlign w:val="center"/>
          </w:tcPr>
          <w:p w14:paraId="4336A22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622" w:type="pct"/>
            <w:vMerge/>
            <w:tcBorders>
              <w:left w:val="single" w:sz="4" w:space="0" w:color="auto"/>
              <w:right w:val="single" w:sz="4" w:space="0" w:color="auto"/>
            </w:tcBorders>
            <w:shd w:val="clear" w:color="auto" w:fill="auto"/>
            <w:vAlign w:val="center"/>
          </w:tcPr>
          <w:p w14:paraId="21F78FE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706" w:type="pct"/>
            <w:vMerge/>
            <w:tcBorders>
              <w:left w:val="nil"/>
              <w:bottom w:val="single" w:sz="4" w:space="0" w:color="auto"/>
              <w:right w:val="single" w:sz="4" w:space="0" w:color="auto"/>
            </w:tcBorders>
            <w:shd w:val="clear" w:color="auto" w:fill="auto"/>
            <w:vAlign w:val="center"/>
          </w:tcPr>
          <w:p w14:paraId="315873A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706" w:type="pct"/>
            <w:vMerge/>
            <w:tcBorders>
              <w:left w:val="nil"/>
              <w:bottom w:val="single" w:sz="4" w:space="0" w:color="auto"/>
              <w:right w:val="single" w:sz="4" w:space="0" w:color="auto"/>
            </w:tcBorders>
            <w:shd w:val="clear" w:color="auto" w:fill="auto"/>
            <w:vAlign w:val="center"/>
          </w:tcPr>
          <w:p w14:paraId="295A76C3"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val="en-US" w:eastAsia="fr-FR"/>
              </w:rPr>
            </w:pPr>
          </w:p>
        </w:tc>
        <w:tc>
          <w:tcPr>
            <w:tcW w:w="444" w:type="pct"/>
            <w:vMerge/>
            <w:tcBorders>
              <w:left w:val="nil"/>
              <w:bottom w:val="single" w:sz="4" w:space="0" w:color="auto"/>
              <w:right w:val="single" w:sz="4" w:space="0" w:color="auto"/>
            </w:tcBorders>
            <w:shd w:val="clear" w:color="auto" w:fill="auto"/>
            <w:vAlign w:val="center"/>
          </w:tcPr>
          <w:p w14:paraId="0E8AD230"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val="en-US" w:eastAsia="fr-FR"/>
              </w:rPr>
            </w:pPr>
          </w:p>
        </w:tc>
        <w:tc>
          <w:tcPr>
            <w:tcW w:w="557" w:type="pct"/>
            <w:vMerge/>
            <w:tcBorders>
              <w:left w:val="nil"/>
              <w:bottom w:val="single" w:sz="4" w:space="0" w:color="auto"/>
              <w:right w:val="single" w:sz="4" w:space="0" w:color="auto"/>
            </w:tcBorders>
            <w:shd w:val="clear" w:color="auto" w:fill="auto"/>
            <w:vAlign w:val="center"/>
          </w:tcPr>
          <w:p w14:paraId="7EAE2984"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c>
          <w:tcPr>
            <w:tcW w:w="735" w:type="pct"/>
            <w:tcBorders>
              <w:top w:val="nil"/>
              <w:left w:val="nil"/>
              <w:bottom w:val="single" w:sz="4" w:space="0" w:color="auto"/>
              <w:right w:val="single" w:sz="4" w:space="0" w:color="auto"/>
            </w:tcBorders>
            <w:shd w:val="clear" w:color="auto" w:fill="auto"/>
            <w:vAlign w:val="center"/>
          </w:tcPr>
          <w:p w14:paraId="7A7BA1FD" w14:textId="00F684E4" w:rsidR="004F3465" w:rsidRPr="00066814" w:rsidRDefault="004F3465" w:rsidP="004F3465">
            <w:pPr>
              <w:spacing w:before="0" w:after="0" w:line="240" w:lineRule="auto"/>
              <w:jc w:val="center"/>
              <w:rPr>
                <w:rFonts w:ascii="Arial Narrow" w:eastAsia="Times New Roman" w:hAnsi="Arial Narrow"/>
                <w:color w:val="000000"/>
                <w:sz w:val="20"/>
                <w:szCs w:val="20"/>
                <w:lang w:val="en-US" w:eastAsia="fr-FR"/>
              </w:rPr>
            </w:pPr>
            <w:r w:rsidRPr="00066814">
              <w:rPr>
                <w:rFonts w:ascii="Arial Narrow" w:eastAsia="Times New Roman" w:hAnsi="Arial Narrow"/>
                <w:color w:val="000000"/>
                <w:sz w:val="20"/>
                <w:szCs w:val="20"/>
                <w:lang w:val="en-US" w:eastAsia="fr-FR"/>
              </w:rPr>
              <w:t>N11°10'30.9"</w:t>
            </w:r>
          </w:p>
        </w:tc>
        <w:tc>
          <w:tcPr>
            <w:tcW w:w="666" w:type="pct"/>
            <w:vMerge/>
            <w:tcBorders>
              <w:left w:val="nil"/>
              <w:bottom w:val="single" w:sz="4" w:space="0" w:color="auto"/>
              <w:right w:val="single" w:sz="4" w:space="0" w:color="auto"/>
            </w:tcBorders>
            <w:shd w:val="clear" w:color="auto" w:fill="auto"/>
            <w:vAlign w:val="center"/>
          </w:tcPr>
          <w:p w14:paraId="74025C9F"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val="en-US" w:eastAsia="fr-FR"/>
              </w:rPr>
            </w:pPr>
          </w:p>
        </w:tc>
      </w:tr>
      <w:tr w:rsidR="004F3465" w:rsidRPr="00066814" w14:paraId="3E5D506C"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6B420EBB"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13</w:t>
            </w:r>
          </w:p>
        </w:tc>
        <w:tc>
          <w:tcPr>
            <w:tcW w:w="387" w:type="pct"/>
            <w:vMerge/>
            <w:tcBorders>
              <w:left w:val="single" w:sz="4" w:space="0" w:color="auto"/>
              <w:right w:val="single" w:sz="4" w:space="0" w:color="auto"/>
            </w:tcBorders>
            <w:shd w:val="clear" w:color="auto" w:fill="auto"/>
            <w:vAlign w:val="center"/>
          </w:tcPr>
          <w:p w14:paraId="603BFEC3" w14:textId="5C1E2D72"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noWrap/>
            <w:vAlign w:val="center"/>
            <w:hideMark/>
          </w:tcPr>
          <w:p w14:paraId="78A96F27" w14:textId="1BAE90A3"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71A361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To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6399BAD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Tuai</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1BA1A393"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43,70%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230CED3C"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5829</w:t>
            </w:r>
          </w:p>
        </w:tc>
        <w:tc>
          <w:tcPr>
            <w:tcW w:w="735" w:type="pct"/>
            <w:tcBorders>
              <w:top w:val="nil"/>
              <w:left w:val="nil"/>
              <w:bottom w:val="single" w:sz="4" w:space="0" w:color="auto"/>
              <w:right w:val="single" w:sz="4" w:space="0" w:color="auto"/>
            </w:tcBorders>
            <w:shd w:val="clear" w:color="auto" w:fill="auto"/>
            <w:vAlign w:val="center"/>
            <w:hideMark/>
          </w:tcPr>
          <w:p w14:paraId="41F5DE6E"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N11°27’35,6’’</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1062EE51" w14:textId="536E97AA"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6</w:t>
            </w:r>
            <w:r w:rsidRPr="00066814">
              <w:rPr>
                <w:rFonts w:ascii="Arial Narrow" w:hAnsi="Arial Narrow"/>
                <w:sz w:val="20"/>
                <w:szCs w:val="20"/>
              </w:rPr>
              <w:t xml:space="preserve"> </w:t>
            </w:r>
          </w:p>
        </w:tc>
      </w:tr>
      <w:tr w:rsidR="004F3465" w:rsidRPr="00066814" w14:paraId="7D82319C"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1CE32584"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5122EA1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bottom w:val="single" w:sz="4" w:space="0" w:color="auto"/>
              <w:right w:val="single" w:sz="4" w:space="0" w:color="auto"/>
            </w:tcBorders>
            <w:vAlign w:val="center"/>
            <w:hideMark/>
          </w:tcPr>
          <w:p w14:paraId="437BEDA4"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045892A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54FE137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323D821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7CB384B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0DF83A34"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W02°18’33,2”</w:t>
            </w:r>
          </w:p>
        </w:tc>
        <w:tc>
          <w:tcPr>
            <w:tcW w:w="666" w:type="pct"/>
            <w:vMerge/>
            <w:tcBorders>
              <w:top w:val="nil"/>
              <w:left w:val="single" w:sz="4" w:space="0" w:color="auto"/>
              <w:bottom w:val="single" w:sz="4" w:space="0" w:color="auto"/>
              <w:right w:val="single" w:sz="4" w:space="0" w:color="auto"/>
            </w:tcBorders>
            <w:vAlign w:val="center"/>
            <w:hideMark/>
          </w:tcPr>
          <w:p w14:paraId="06DD93F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7AB79EB3"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06B6276F"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14</w:t>
            </w:r>
          </w:p>
        </w:tc>
        <w:tc>
          <w:tcPr>
            <w:tcW w:w="387" w:type="pct"/>
            <w:vMerge/>
            <w:tcBorders>
              <w:left w:val="single" w:sz="4" w:space="0" w:color="auto"/>
              <w:right w:val="single" w:sz="4" w:space="0" w:color="auto"/>
            </w:tcBorders>
            <w:shd w:val="clear" w:color="auto" w:fill="auto"/>
            <w:vAlign w:val="center"/>
          </w:tcPr>
          <w:p w14:paraId="1513873F" w14:textId="0CC25525"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val="restart"/>
            <w:tcBorders>
              <w:top w:val="nil"/>
              <w:left w:val="single" w:sz="4" w:space="0" w:color="auto"/>
              <w:bottom w:val="single" w:sz="4" w:space="0" w:color="auto"/>
              <w:right w:val="single" w:sz="4" w:space="0" w:color="auto"/>
            </w:tcBorders>
            <w:shd w:val="clear" w:color="auto" w:fill="auto"/>
            <w:vAlign w:val="center"/>
            <w:hideMark/>
          </w:tcPr>
          <w:p w14:paraId="29383F0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Ziro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6DD6996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Gao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5CC8D90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Mao Massira</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203B4AF2"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66,90%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1DB6F87D"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2597</w:t>
            </w:r>
          </w:p>
        </w:tc>
        <w:tc>
          <w:tcPr>
            <w:tcW w:w="735" w:type="pct"/>
            <w:tcBorders>
              <w:top w:val="nil"/>
              <w:left w:val="nil"/>
              <w:bottom w:val="single" w:sz="4" w:space="0" w:color="auto"/>
              <w:right w:val="single" w:sz="4" w:space="0" w:color="auto"/>
            </w:tcBorders>
            <w:shd w:val="clear" w:color="auto" w:fill="auto"/>
            <w:vAlign w:val="center"/>
            <w:hideMark/>
          </w:tcPr>
          <w:p w14:paraId="0F678D55"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N11°36’25,6”</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12A5B905" w14:textId="54BD327E" w:rsidR="004F3465" w:rsidRPr="00066814" w:rsidRDefault="004F3465" w:rsidP="006564EF">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w:t>
            </w:r>
          </w:p>
        </w:tc>
      </w:tr>
      <w:tr w:rsidR="004F3465" w:rsidRPr="00066814" w14:paraId="78FC51B2"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7150277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bottom w:val="single" w:sz="4" w:space="0" w:color="auto"/>
              <w:right w:val="single" w:sz="4" w:space="0" w:color="auto"/>
            </w:tcBorders>
            <w:vAlign w:val="center"/>
          </w:tcPr>
          <w:p w14:paraId="2B071CE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top w:val="nil"/>
              <w:left w:val="single" w:sz="4" w:space="0" w:color="auto"/>
              <w:bottom w:val="single" w:sz="4" w:space="0" w:color="auto"/>
              <w:right w:val="single" w:sz="4" w:space="0" w:color="auto"/>
            </w:tcBorders>
            <w:vAlign w:val="center"/>
            <w:hideMark/>
          </w:tcPr>
          <w:p w14:paraId="4AECC2E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77FEE55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08B16CB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19A452D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5009E774"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27012A94"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W002°10’36,8”</w:t>
            </w:r>
          </w:p>
        </w:tc>
        <w:tc>
          <w:tcPr>
            <w:tcW w:w="666" w:type="pct"/>
            <w:vMerge/>
            <w:tcBorders>
              <w:top w:val="nil"/>
              <w:left w:val="single" w:sz="4" w:space="0" w:color="auto"/>
              <w:bottom w:val="single" w:sz="4" w:space="0" w:color="auto"/>
              <w:right w:val="single" w:sz="4" w:space="0" w:color="auto"/>
            </w:tcBorders>
            <w:vAlign w:val="center"/>
            <w:hideMark/>
          </w:tcPr>
          <w:p w14:paraId="72CB36A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65E83610"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02D72050"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15</w:t>
            </w:r>
          </w:p>
        </w:tc>
        <w:tc>
          <w:tcPr>
            <w:tcW w:w="387" w:type="pct"/>
            <w:vMerge w:val="restart"/>
            <w:tcBorders>
              <w:top w:val="nil"/>
              <w:left w:val="single" w:sz="4" w:space="0" w:color="auto"/>
              <w:right w:val="single" w:sz="4" w:space="0" w:color="auto"/>
            </w:tcBorders>
            <w:shd w:val="clear" w:color="auto" w:fill="auto"/>
            <w:vAlign w:val="center"/>
            <w:hideMark/>
          </w:tcPr>
          <w:p w14:paraId="11FF604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Centre-Sud</w:t>
            </w:r>
          </w:p>
        </w:tc>
        <w:tc>
          <w:tcPr>
            <w:tcW w:w="622" w:type="pct"/>
            <w:vMerge w:val="restart"/>
            <w:tcBorders>
              <w:top w:val="nil"/>
              <w:left w:val="single" w:sz="4" w:space="0" w:color="auto"/>
              <w:right w:val="single" w:sz="4" w:space="0" w:color="auto"/>
            </w:tcBorders>
            <w:shd w:val="clear" w:color="auto" w:fill="auto"/>
            <w:vAlign w:val="center"/>
            <w:hideMark/>
          </w:tcPr>
          <w:p w14:paraId="0D1D34A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Bazega</w:t>
            </w:r>
          </w:p>
        </w:tc>
        <w:tc>
          <w:tcPr>
            <w:tcW w:w="706" w:type="pct"/>
            <w:vMerge w:val="restart"/>
            <w:tcBorders>
              <w:top w:val="nil"/>
              <w:left w:val="single" w:sz="4" w:space="0" w:color="auto"/>
              <w:right w:val="single" w:sz="4" w:space="0" w:color="auto"/>
            </w:tcBorders>
            <w:shd w:val="clear" w:color="auto" w:fill="auto"/>
            <w:vAlign w:val="center"/>
            <w:hideMark/>
          </w:tcPr>
          <w:p w14:paraId="34799F4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Doulougou</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38DFE12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Gana</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7FCE3D48"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89,50%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2611ED5E"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2533</w:t>
            </w:r>
          </w:p>
        </w:tc>
        <w:tc>
          <w:tcPr>
            <w:tcW w:w="735" w:type="pct"/>
            <w:tcBorders>
              <w:top w:val="nil"/>
              <w:left w:val="nil"/>
              <w:bottom w:val="single" w:sz="4" w:space="0" w:color="auto"/>
              <w:right w:val="single" w:sz="4" w:space="0" w:color="auto"/>
            </w:tcBorders>
            <w:shd w:val="clear" w:color="auto" w:fill="auto"/>
            <w:vAlign w:val="center"/>
            <w:hideMark/>
          </w:tcPr>
          <w:p w14:paraId="18CBEC84"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N12°03’32,6”</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623D54B9" w14:textId="7946EE87" w:rsidR="004F3465" w:rsidRPr="00066814" w:rsidRDefault="004F3465" w:rsidP="0042692C">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5,142</w:t>
            </w:r>
          </w:p>
        </w:tc>
      </w:tr>
      <w:tr w:rsidR="004F3465" w:rsidRPr="00066814" w14:paraId="2596928D"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186F037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hideMark/>
          </w:tcPr>
          <w:p w14:paraId="75E5C00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hideMark/>
          </w:tcPr>
          <w:p w14:paraId="0A04C2C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left w:val="single" w:sz="4" w:space="0" w:color="auto"/>
              <w:right w:val="single" w:sz="4" w:space="0" w:color="auto"/>
            </w:tcBorders>
            <w:vAlign w:val="center"/>
            <w:hideMark/>
          </w:tcPr>
          <w:p w14:paraId="73B13E6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71B40E1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238E9C4C"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310ECBC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1FAC65AA"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W001°23’59,4”</w:t>
            </w:r>
          </w:p>
        </w:tc>
        <w:tc>
          <w:tcPr>
            <w:tcW w:w="666" w:type="pct"/>
            <w:vMerge/>
            <w:tcBorders>
              <w:top w:val="nil"/>
              <w:left w:val="single" w:sz="4" w:space="0" w:color="auto"/>
              <w:bottom w:val="single" w:sz="4" w:space="0" w:color="auto"/>
              <w:right w:val="single" w:sz="4" w:space="0" w:color="auto"/>
            </w:tcBorders>
            <w:vAlign w:val="center"/>
            <w:hideMark/>
          </w:tcPr>
          <w:p w14:paraId="33C4F277"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1D7517F0"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1C810477"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16</w:t>
            </w:r>
          </w:p>
        </w:tc>
        <w:tc>
          <w:tcPr>
            <w:tcW w:w="387" w:type="pct"/>
            <w:vMerge/>
            <w:tcBorders>
              <w:left w:val="single" w:sz="4" w:space="0" w:color="auto"/>
              <w:right w:val="single" w:sz="4" w:space="0" w:color="auto"/>
            </w:tcBorders>
            <w:shd w:val="clear" w:color="auto" w:fill="auto"/>
            <w:vAlign w:val="center"/>
          </w:tcPr>
          <w:p w14:paraId="1C950985" w14:textId="1649210B"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1C9B0750" w14:textId="12EF79D6"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left w:val="single" w:sz="4" w:space="0" w:color="auto"/>
              <w:right w:val="single" w:sz="4" w:space="0" w:color="auto"/>
            </w:tcBorders>
            <w:shd w:val="clear" w:color="auto" w:fill="auto"/>
            <w:vAlign w:val="center"/>
            <w:hideMark/>
          </w:tcPr>
          <w:p w14:paraId="0274534B" w14:textId="5C67BF70"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43AC25C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Rakaye </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3E334D92"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100%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51339C93"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2150</w:t>
            </w:r>
          </w:p>
        </w:tc>
        <w:tc>
          <w:tcPr>
            <w:tcW w:w="735" w:type="pct"/>
            <w:tcBorders>
              <w:top w:val="nil"/>
              <w:left w:val="nil"/>
              <w:bottom w:val="single" w:sz="4" w:space="0" w:color="auto"/>
              <w:right w:val="single" w:sz="4" w:space="0" w:color="auto"/>
            </w:tcBorders>
            <w:shd w:val="clear" w:color="auto" w:fill="auto"/>
            <w:vAlign w:val="center"/>
            <w:hideMark/>
          </w:tcPr>
          <w:p w14:paraId="440A98A1"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N11°50’49,2”</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658E4189" w14:textId="31399A52" w:rsidR="004F3465" w:rsidRPr="00066814" w:rsidRDefault="004F3465" w:rsidP="0042692C">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7,2</w:t>
            </w:r>
          </w:p>
        </w:tc>
      </w:tr>
      <w:tr w:rsidR="004F3465" w:rsidRPr="00066814" w14:paraId="67E2D134"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30240CA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7205706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tcPr>
          <w:p w14:paraId="55B5F92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left w:val="single" w:sz="4" w:space="0" w:color="auto"/>
              <w:bottom w:val="single" w:sz="4" w:space="0" w:color="auto"/>
              <w:right w:val="single" w:sz="4" w:space="0" w:color="auto"/>
            </w:tcBorders>
            <w:vAlign w:val="center"/>
            <w:hideMark/>
          </w:tcPr>
          <w:p w14:paraId="41254AE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4EB8518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101D2D79"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4A66249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4B979AF0"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W001°33’33,5”</w:t>
            </w:r>
          </w:p>
        </w:tc>
        <w:tc>
          <w:tcPr>
            <w:tcW w:w="666" w:type="pct"/>
            <w:vMerge/>
            <w:tcBorders>
              <w:top w:val="nil"/>
              <w:left w:val="single" w:sz="4" w:space="0" w:color="auto"/>
              <w:bottom w:val="single" w:sz="4" w:space="0" w:color="auto"/>
              <w:right w:val="single" w:sz="4" w:space="0" w:color="auto"/>
            </w:tcBorders>
            <w:vAlign w:val="center"/>
            <w:hideMark/>
          </w:tcPr>
          <w:p w14:paraId="121FC55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173731A9"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0380AAFC"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17</w:t>
            </w:r>
          </w:p>
        </w:tc>
        <w:tc>
          <w:tcPr>
            <w:tcW w:w="387" w:type="pct"/>
            <w:vMerge/>
            <w:tcBorders>
              <w:left w:val="single" w:sz="4" w:space="0" w:color="auto"/>
              <w:right w:val="single" w:sz="4" w:space="0" w:color="auto"/>
            </w:tcBorders>
            <w:shd w:val="clear" w:color="auto" w:fill="auto"/>
            <w:vAlign w:val="center"/>
          </w:tcPr>
          <w:p w14:paraId="7A2C3905" w14:textId="0E856A1B"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0D946CDB" w14:textId="0821B833"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1220C0B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Kayao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0D8EC87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Kossilci</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39AD1A61"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62,40%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40D9C7F7"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3416</w:t>
            </w:r>
          </w:p>
        </w:tc>
        <w:tc>
          <w:tcPr>
            <w:tcW w:w="735" w:type="pct"/>
            <w:tcBorders>
              <w:top w:val="nil"/>
              <w:left w:val="nil"/>
              <w:bottom w:val="single" w:sz="4" w:space="0" w:color="auto"/>
              <w:right w:val="single" w:sz="4" w:space="0" w:color="auto"/>
            </w:tcBorders>
            <w:shd w:val="clear" w:color="auto" w:fill="auto"/>
            <w:vAlign w:val="center"/>
            <w:hideMark/>
          </w:tcPr>
          <w:p w14:paraId="7DD92891"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N12°7’28,10”</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0EF63AB7" w14:textId="0C54D0BC"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w:t>
            </w:r>
          </w:p>
        </w:tc>
      </w:tr>
      <w:tr w:rsidR="004F3465" w:rsidRPr="00066814" w14:paraId="79A94380"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3B78D63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25BDFFA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vAlign w:val="center"/>
          </w:tcPr>
          <w:p w14:paraId="05065C94"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601A4D3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6C12153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0CC3F88F"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55232DE3"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41A43030"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W001°55’37,9”</w:t>
            </w:r>
          </w:p>
        </w:tc>
        <w:tc>
          <w:tcPr>
            <w:tcW w:w="666" w:type="pct"/>
            <w:vMerge/>
            <w:tcBorders>
              <w:top w:val="nil"/>
              <w:left w:val="single" w:sz="4" w:space="0" w:color="auto"/>
              <w:bottom w:val="single" w:sz="4" w:space="0" w:color="auto"/>
              <w:right w:val="single" w:sz="4" w:space="0" w:color="auto"/>
            </w:tcBorders>
            <w:vAlign w:val="center"/>
            <w:hideMark/>
          </w:tcPr>
          <w:p w14:paraId="52D9694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48B71A06"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6D8F7CDC"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18</w:t>
            </w:r>
          </w:p>
        </w:tc>
        <w:tc>
          <w:tcPr>
            <w:tcW w:w="387" w:type="pct"/>
            <w:vMerge/>
            <w:tcBorders>
              <w:left w:val="single" w:sz="4" w:space="0" w:color="auto"/>
              <w:right w:val="single" w:sz="4" w:space="0" w:color="auto"/>
            </w:tcBorders>
            <w:shd w:val="clear" w:color="auto" w:fill="auto"/>
            <w:vAlign w:val="center"/>
          </w:tcPr>
          <w:p w14:paraId="34B5EB66" w14:textId="2F444FBF"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right w:val="single" w:sz="4" w:space="0" w:color="auto"/>
            </w:tcBorders>
            <w:shd w:val="clear" w:color="auto" w:fill="auto"/>
            <w:vAlign w:val="center"/>
          </w:tcPr>
          <w:p w14:paraId="42147C0D" w14:textId="10A42B83"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26E7C9F4"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Sapone</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253B5734"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Targho</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708D3D41"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88,20%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7573DEDF"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4748</w:t>
            </w:r>
          </w:p>
        </w:tc>
        <w:tc>
          <w:tcPr>
            <w:tcW w:w="735" w:type="pct"/>
            <w:tcBorders>
              <w:top w:val="nil"/>
              <w:left w:val="nil"/>
              <w:bottom w:val="single" w:sz="4" w:space="0" w:color="auto"/>
              <w:right w:val="single" w:sz="4" w:space="0" w:color="auto"/>
            </w:tcBorders>
            <w:shd w:val="clear" w:color="auto" w:fill="auto"/>
            <w:vAlign w:val="center"/>
            <w:hideMark/>
          </w:tcPr>
          <w:p w14:paraId="7939FF61"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N11°55’01,8”</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41071B82" w14:textId="09E1F736" w:rsidR="004F3465" w:rsidRPr="00066814" w:rsidRDefault="004F3465" w:rsidP="0042692C">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5,4</w:t>
            </w:r>
          </w:p>
        </w:tc>
      </w:tr>
      <w:tr w:rsidR="004F3465" w:rsidRPr="00066814" w14:paraId="6FC175C4"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336E432E"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right w:val="single" w:sz="4" w:space="0" w:color="auto"/>
            </w:tcBorders>
            <w:vAlign w:val="center"/>
          </w:tcPr>
          <w:p w14:paraId="2813FDE0"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left w:val="single" w:sz="4" w:space="0" w:color="auto"/>
              <w:bottom w:val="single" w:sz="4" w:space="0" w:color="auto"/>
              <w:right w:val="single" w:sz="4" w:space="0" w:color="auto"/>
            </w:tcBorders>
            <w:vAlign w:val="center"/>
          </w:tcPr>
          <w:p w14:paraId="21FF3CC3"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57CADC21"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1C6BCF48"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6EFBC935"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4C62DE1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07EF825C"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W001°39’25,5”</w:t>
            </w:r>
          </w:p>
        </w:tc>
        <w:tc>
          <w:tcPr>
            <w:tcW w:w="666" w:type="pct"/>
            <w:vMerge/>
            <w:tcBorders>
              <w:top w:val="nil"/>
              <w:left w:val="single" w:sz="4" w:space="0" w:color="auto"/>
              <w:bottom w:val="single" w:sz="4" w:space="0" w:color="auto"/>
              <w:right w:val="single" w:sz="4" w:space="0" w:color="auto"/>
            </w:tcBorders>
            <w:vAlign w:val="center"/>
            <w:hideMark/>
          </w:tcPr>
          <w:p w14:paraId="0A68C104"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4F3465" w:rsidRPr="00066814" w14:paraId="4E954359"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6BCFCCB2"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19</w:t>
            </w:r>
          </w:p>
        </w:tc>
        <w:tc>
          <w:tcPr>
            <w:tcW w:w="387" w:type="pct"/>
            <w:vMerge/>
            <w:tcBorders>
              <w:left w:val="single" w:sz="4" w:space="0" w:color="auto"/>
              <w:right w:val="single" w:sz="4" w:space="0" w:color="auto"/>
            </w:tcBorders>
            <w:shd w:val="clear" w:color="auto" w:fill="auto"/>
            <w:vAlign w:val="center"/>
          </w:tcPr>
          <w:p w14:paraId="1DECC978" w14:textId="6AB4263B"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val="restart"/>
            <w:tcBorders>
              <w:top w:val="nil"/>
              <w:left w:val="single" w:sz="4" w:space="0" w:color="auto"/>
              <w:bottom w:val="single" w:sz="4" w:space="0" w:color="auto"/>
              <w:right w:val="single" w:sz="4" w:space="0" w:color="auto"/>
            </w:tcBorders>
            <w:shd w:val="clear" w:color="auto" w:fill="auto"/>
            <w:vAlign w:val="center"/>
            <w:hideMark/>
          </w:tcPr>
          <w:p w14:paraId="1FF9BD5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Zoundweogo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4AE2582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Gogo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685D8372"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Tiougou</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6688A918" w14:textId="77777777" w:rsidR="004F3465" w:rsidRPr="00066814" w:rsidRDefault="004F3465" w:rsidP="002B2AC1">
            <w:pPr>
              <w:spacing w:before="0" w:after="0" w:line="240" w:lineRule="auto"/>
              <w:jc w:val="righ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89,80%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23CBE127" w14:textId="77777777" w:rsidR="004F3465" w:rsidRPr="00066814" w:rsidRDefault="004F3465"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4435</w:t>
            </w:r>
          </w:p>
        </w:tc>
        <w:tc>
          <w:tcPr>
            <w:tcW w:w="735" w:type="pct"/>
            <w:tcBorders>
              <w:top w:val="nil"/>
              <w:left w:val="nil"/>
              <w:bottom w:val="single" w:sz="4" w:space="0" w:color="auto"/>
              <w:right w:val="single" w:sz="4" w:space="0" w:color="auto"/>
            </w:tcBorders>
            <w:shd w:val="clear" w:color="auto" w:fill="auto"/>
            <w:vAlign w:val="center"/>
            <w:hideMark/>
          </w:tcPr>
          <w:p w14:paraId="5F894A11"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N11°28’38,1”</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30EB5128" w14:textId="3CD587AB" w:rsidR="004F3465" w:rsidRPr="00066814" w:rsidRDefault="004F3465" w:rsidP="0042692C">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6</w:t>
            </w:r>
          </w:p>
        </w:tc>
      </w:tr>
      <w:tr w:rsidR="004F3465" w:rsidRPr="00066814" w14:paraId="3FB388A3" w14:textId="77777777" w:rsidTr="004F3465">
        <w:trPr>
          <w:trHeight w:val="70"/>
        </w:trPr>
        <w:tc>
          <w:tcPr>
            <w:tcW w:w="177" w:type="pct"/>
            <w:vMerge/>
            <w:tcBorders>
              <w:top w:val="nil"/>
              <w:left w:val="single" w:sz="4" w:space="0" w:color="auto"/>
              <w:bottom w:val="single" w:sz="4" w:space="0" w:color="auto"/>
              <w:right w:val="single" w:sz="4" w:space="0" w:color="auto"/>
            </w:tcBorders>
            <w:vAlign w:val="center"/>
            <w:hideMark/>
          </w:tcPr>
          <w:p w14:paraId="4F4582AD"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387" w:type="pct"/>
            <w:vMerge/>
            <w:tcBorders>
              <w:left w:val="single" w:sz="4" w:space="0" w:color="auto"/>
              <w:bottom w:val="single" w:sz="4" w:space="0" w:color="auto"/>
              <w:right w:val="single" w:sz="4" w:space="0" w:color="auto"/>
            </w:tcBorders>
            <w:vAlign w:val="center"/>
          </w:tcPr>
          <w:p w14:paraId="38B2FC6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622" w:type="pct"/>
            <w:vMerge/>
            <w:tcBorders>
              <w:top w:val="nil"/>
              <w:left w:val="single" w:sz="4" w:space="0" w:color="auto"/>
              <w:bottom w:val="single" w:sz="4" w:space="0" w:color="auto"/>
              <w:right w:val="single" w:sz="4" w:space="0" w:color="auto"/>
            </w:tcBorders>
            <w:vAlign w:val="center"/>
            <w:hideMark/>
          </w:tcPr>
          <w:p w14:paraId="458A58F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6784734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5F47E37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63EEBA5A"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586FF246"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59AE50A1" w14:textId="77777777" w:rsidR="004F3465" w:rsidRPr="00066814" w:rsidRDefault="004F3465"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W00°52’22,4”</w:t>
            </w:r>
          </w:p>
        </w:tc>
        <w:tc>
          <w:tcPr>
            <w:tcW w:w="666" w:type="pct"/>
            <w:vMerge/>
            <w:tcBorders>
              <w:top w:val="nil"/>
              <w:left w:val="single" w:sz="4" w:space="0" w:color="auto"/>
              <w:bottom w:val="single" w:sz="4" w:space="0" w:color="auto"/>
              <w:right w:val="single" w:sz="4" w:space="0" w:color="auto"/>
            </w:tcBorders>
            <w:vAlign w:val="center"/>
            <w:hideMark/>
          </w:tcPr>
          <w:p w14:paraId="0F580B3B" w14:textId="77777777" w:rsidR="004F3465" w:rsidRPr="00066814" w:rsidRDefault="004F3465" w:rsidP="002B2AC1">
            <w:pPr>
              <w:spacing w:before="0" w:after="0" w:line="240" w:lineRule="auto"/>
              <w:jc w:val="left"/>
              <w:rPr>
                <w:rFonts w:ascii="Arial Narrow" w:eastAsia="Times New Roman" w:hAnsi="Arial Narrow"/>
                <w:color w:val="000000"/>
                <w:sz w:val="20"/>
                <w:szCs w:val="20"/>
                <w:lang w:eastAsia="fr-FR"/>
              </w:rPr>
            </w:pPr>
          </w:p>
        </w:tc>
      </w:tr>
      <w:tr w:rsidR="002B2AC1" w:rsidRPr="00066814" w14:paraId="46BEF4D1" w14:textId="77777777" w:rsidTr="004F3465">
        <w:trPr>
          <w:trHeight w:val="255"/>
        </w:trPr>
        <w:tc>
          <w:tcPr>
            <w:tcW w:w="177" w:type="pct"/>
            <w:vMerge w:val="restart"/>
            <w:tcBorders>
              <w:top w:val="nil"/>
              <w:left w:val="single" w:sz="4" w:space="0" w:color="auto"/>
              <w:bottom w:val="single" w:sz="4" w:space="0" w:color="auto"/>
              <w:right w:val="single" w:sz="4" w:space="0" w:color="auto"/>
            </w:tcBorders>
            <w:shd w:val="clear" w:color="auto" w:fill="auto"/>
            <w:vAlign w:val="center"/>
            <w:hideMark/>
          </w:tcPr>
          <w:p w14:paraId="658DA383" w14:textId="77777777" w:rsidR="002B2AC1" w:rsidRPr="00066814" w:rsidRDefault="002B2AC1"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20</w:t>
            </w:r>
          </w:p>
        </w:tc>
        <w:tc>
          <w:tcPr>
            <w:tcW w:w="387" w:type="pct"/>
            <w:vMerge w:val="restart"/>
            <w:tcBorders>
              <w:top w:val="nil"/>
              <w:left w:val="single" w:sz="4" w:space="0" w:color="auto"/>
              <w:bottom w:val="single" w:sz="4" w:space="0" w:color="auto"/>
              <w:right w:val="single" w:sz="4" w:space="0" w:color="auto"/>
            </w:tcBorders>
            <w:shd w:val="clear" w:color="auto" w:fill="auto"/>
            <w:vAlign w:val="center"/>
            <w:hideMark/>
          </w:tcPr>
          <w:p w14:paraId="05C6D1AE" w14:textId="77777777" w:rsidR="002B2AC1" w:rsidRPr="00066814" w:rsidRDefault="002B2AC1"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Plateau central</w:t>
            </w:r>
          </w:p>
        </w:tc>
        <w:tc>
          <w:tcPr>
            <w:tcW w:w="622" w:type="pct"/>
            <w:vMerge w:val="restart"/>
            <w:tcBorders>
              <w:top w:val="nil"/>
              <w:left w:val="single" w:sz="4" w:space="0" w:color="auto"/>
              <w:bottom w:val="single" w:sz="4" w:space="0" w:color="auto"/>
              <w:right w:val="single" w:sz="4" w:space="0" w:color="auto"/>
            </w:tcBorders>
            <w:shd w:val="clear" w:color="auto" w:fill="auto"/>
            <w:vAlign w:val="center"/>
            <w:hideMark/>
          </w:tcPr>
          <w:p w14:paraId="3766A1B4" w14:textId="77777777" w:rsidR="002B2AC1" w:rsidRPr="00066814" w:rsidRDefault="002B2AC1"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Ganzourgou</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775657A5" w14:textId="77777777" w:rsidR="002B2AC1" w:rsidRPr="00066814" w:rsidRDefault="002B2AC1"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Zorgho</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14:paraId="466D4C4D" w14:textId="77777777" w:rsidR="002B2AC1" w:rsidRPr="00066814" w:rsidRDefault="002B2AC1" w:rsidP="002B2AC1">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Tuiré en 2 Phases</w:t>
            </w:r>
          </w:p>
        </w:tc>
        <w:tc>
          <w:tcPr>
            <w:tcW w:w="444" w:type="pct"/>
            <w:vMerge w:val="restart"/>
            <w:tcBorders>
              <w:top w:val="nil"/>
              <w:left w:val="single" w:sz="4" w:space="0" w:color="auto"/>
              <w:bottom w:val="single" w:sz="4" w:space="0" w:color="auto"/>
              <w:right w:val="single" w:sz="4" w:space="0" w:color="auto"/>
            </w:tcBorders>
            <w:shd w:val="clear" w:color="auto" w:fill="auto"/>
            <w:vAlign w:val="center"/>
            <w:hideMark/>
          </w:tcPr>
          <w:p w14:paraId="6A150D72" w14:textId="77777777" w:rsidR="002B2AC1" w:rsidRPr="00066814" w:rsidRDefault="002B2AC1"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100%</w:t>
            </w:r>
          </w:p>
        </w:tc>
        <w:tc>
          <w:tcPr>
            <w:tcW w:w="557" w:type="pct"/>
            <w:vMerge w:val="restart"/>
            <w:tcBorders>
              <w:top w:val="nil"/>
              <w:left w:val="single" w:sz="4" w:space="0" w:color="auto"/>
              <w:bottom w:val="single" w:sz="4" w:space="0" w:color="auto"/>
              <w:right w:val="single" w:sz="4" w:space="0" w:color="auto"/>
            </w:tcBorders>
            <w:shd w:val="clear" w:color="auto" w:fill="auto"/>
            <w:vAlign w:val="center"/>
            <w:hideMark/>
          </w:tcPr>
          <w:p w14:paraId="44B1C8B2" w14:textId="77777777" w:rsidR="002B2AC1" w:rsidRPr="00066814" w:rsidRDefault="002B2AC1" w:rsidP="002B2AC1">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1994</w:t>
            </w:r>
          </w:p>
        </w:tc>
        <w:tc>
          <w:tcPr>
            <w:tcW w:w="735" w:type="pct"/>
            <w:tcBorders>
              <w:top w:val="nil"/>
              <w:left w:val="nil"/>
              <w:bottom w:val="single" w:sz="4" w:space="0" w:color="auto"/>
              <w:right w:val="single" w:sz="4" w:space="0" w:color="auto"/>
            </w:tcBorders>
            <w:shd w:val="clear" w:color="auto" w:fill="auto"/>
            <w:vAlign w:val="center"/>
            <w:hideMark/>
          </w:tcPr>
          <w:p w14:paraId="736D3F49" w14:textId="77777777" w:rsidR="002B2AC1" w:rsidRPr="00066814" w:rsidRDefault="002B2AC1"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N12°12’32,0”</w:t>
            </w:r>
          </w:p>
        </w:tc>
        <w:tc>
          <w:tcPr>
            <w:tcW w:w="666" w:type="pct"/>
            <w:vMerge w:val="restart"/>
            <w:tcBorders>
              <w:top w:val="nil"/>
              <w:left w:val="single" w:sz="4" w:space="0" w:color="auto"/>
              <w:bottom w:val="single" w:sz="4" w:space="0" w:color="auto"/>
              <w:right w:val="single" w:sz="4" w:space="0" w:color="auto"/>
            </w:tcBorders>
            <w:shd w:val="clear" w:color="auto" w:fill="auto"/>
            <w:vAlign w:val="center"/>
            <w:hideMark/>
          </w:tcPr>
          <w:p w14:paraId="4121BF91" w14:textId="66C275AC" w:rsidR="002B2AC1" w:rsidRPr="00066814" w:rsidRDefault="002B2AC1" w:rsidP="0042692C">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 xml:space="preserve">5,675  </w:t>
            </w:r>
          </w:p>
        </w:tc>
      </w:tr>
      <w:tr w:rsidR="002B2AC1" w:rsidRPr="00066814" w14:paraId="751377A0" w14:textId="77777777" w:rsidTr="004F3465">
        <w:trPr>
          <w:trHeight w:val="255"/>
        </w:trPr>
        <w:tc>
          <w:tcPr>
            <w:tcW w:w="177" w:type="pct"/>
            <w:vMerge/>
            <w:tcBorders>
              <w:top w:val="nil"/>
              <w:left w:val="single" w:sz="4" w:space="0" w:color="auto"/>
              <w:bottom w:val="single" w:sz="4" w:space="0" w:color="auto"/>
              <w:right w:val="single" w:sz="4" w:space="0" w:color="auto"/>
            </w:tcBorders>
            <w:vAlign w:val="center"/>
            <w:hideMark/>
          </w:tcPr>
          <w:p w14:paraId="26C2D948" w14:textId="77777777" w:rsidR="002B2AC1" w:rsidRPr="00066814" w:rsidRDefault="002B2AC1" w:rsidP="002B2AC1">
            <w:pPr>
              <w:spacing w:before="0" w:after="0" w:line="240" w:lineRule="auto"/>
              <w:jc w:val="left"/>
              <w:rPr>
                <w:rFonts w:ascii="Arial Narrow" w:eastAsia="Times New Roman" w:hAnsi="Arial Narrow"/>
                <w:color w:val="000000"/>
                <w:sz w:val="20"/>
                <w:szCs w:val="20"/>
                <w:highlight w:val="yellow"/>
                <w:lang w:eastAsia="fr-FR"/>
              </w:rPr>
            </w:pPr>
          </w:p>
        </w:tc>
        <w:tc>
          <w:tcPr>
            <w:tcW w:w="387" w:type="pct"/>
            <w:vMerge/>
            <w:tcBorders>
              <w:top w:val="nil"/>
              <w:left w:val="single" w:sz="4" w:space="0" w:color="auto"/>
              <w:bottom w:val="single" w:sz="4" w:space="0" w:color="auto"/>
              <w:right w:val="single" w:sz="4" w:space="0" w:color="auto"/>
            </w:tcBorders>
            <w:vAlign w:val="center"/>
            <w:hideMark/>
          </w:tcPr>
          <w:p w14:paraId="1C167374" w14:textId="77777777" w:rsidR="002B2AC1" w:rsidRPr="00066814" w:rsidRDefault="002B2AC1" w:rsidP="002B2AC1">
            <w:pPr>
              <w:spacing w:before="0" w:after="0" w:line="240" w:lineRule="auto"/>
              <w:jc w:val="left"/>
              <w:rPr>
                <w:rFonts w:ascii="Arial Narrow" w:eastAsia="Times New Roman" w:hAnsi="Arial Narrow"/>
                <w:color w:val="000000"/>
                <w:sz w:val="20"/>
                <w:szCs w:val="20"/>
                <w:highlight w:val="yellow"/>
                <w:lang w:eastAsia="fr-FR"/>
              </w:rPr>
            </w:pPr>
          </w:p>
        </w:tc>
        <w:tc>
          <w:tcPr>
            <w:tcW w:w="622" w:type="pct"/>
            <w:vMerge/>
            <w:tcBorders>
              <w:top w:val="nil"/>
              <w:left w:val="single" w:sz="4" w:space="0" w:color="auto"/>
              <w:bottom w:val="single" w:sz="4" w:space="0" w:color="auto"/>
              <w:right w:val="single" w:sz="4" w:space="0" w:color="auto"/>
            </w:tcBorders>
            <w:vAlign w:val="center"/>
            <w:hideMark/>
          </w:tcPr>
          <w:p w14:paraId="2457E9E1" w14:textId="77777777" w:rsidR="002B2AC1" w:rsidRPr="00066814" w:rsidRDefault="002B2AC1" w:rsidP="002B2AC1">
            <w:pPr>
              <w:spacing w:before="0" w:after="0" w:line="240" w:lineRule="auto"/>
              <w:jc w:val="left"/>
              <w:rPr>
                <w:rFonts w:ascii="Arial Narrow" w:eastAsia="Times New Roman" w:hAnsi="Arial Narrow"/>
                <w:color w:val="000000"/>
                <w:sz w:val="20"/>
                <w:szCs w:val="20"/>
                <w:highlight w:val="yellow"/>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5BB4342E" w14:textId="77777777" w:rsidR="002B2AC1" w:rsidRPr="00066814" w:rsidRDefault="002B2AC1" w:rsidP="002B2AC1">
            <w:pPr>
              <w:spacing w:before="0" w:after="0" w:line="240" w:lineRule="auto"/>
              <w:jc w:val="left"/>
              <w:rPr>
                <w:rFonts w:ascii="Arial Narrow" w:eastAsia="Times New Roman" w:hAnsi="Arial Narrow"/>
                <w:color w:val="000000"/>
                <w:sz w:val="20"/>
                <w:szCs w:val="20"/>
                <w:highlight w:val="yellow"/>
                <w:lang w:eastAsia="fr-FR"/>
              </w:rPr>
            </w:pPr>
          </w:p>
        </w:tc>
        <w:tc>
          <w:tcPr>
            <w:tcW w:w="706" w:type="pct"/>
            <w:vMerge/>
            <w:tcBorders>
              <w:top w:val="nil"/>
              <w:left w:val="single" w:sz="4" w:space="0" w:color="auto"/>
              <w:bottom w:val="single" w:sz="4" w:space="0" w:color="auto"/>
              <w:right w:val="single" w:sz="4" w:space="0" w:color="auto"/>
            </w:tcBorders>
            <w:vAlign w:val="center"/>
            <w:hideMark/>
          </w:tcPr>
          <w:p w14:paraId="2B42A194" w14:textId="77777777" w:rsidR="002B2AC1" w:rsidRPr="00066814" w:rsidRDefault="002B2AC1" w:rsidP="002B2AC1">
            <w:pPr>
              <w:spacing w:before="0" w:after="0" w:line="240" w:lineRule="auto"/>
              <w:jc w:val="left"/>
              <w:rPr>
                <w:rFonts w:ascii="Arial Narrow" w:eastAsia="Times New Roman" w:hAnsi="Arial Narrow"/>
                <w:color w:val="000000"/>
                <w:sz w:val="20"/>
                <w:szCs w:val="20"/>
                <w:highlight w:val="yellow"/>
                <w:lang w:eastAsia="fr-FR"/>
              </w:rPr>
            </w:pPr>
          </w:p>
        </w:tc>
        <w:tc>
          <w:tcPr>
            <w:tcW w:w="444" w:type="pct"/>
            <w:vMerge/>
            <w:tcBorders>
              <w:top w:val="nil"/>
              <w:left w:val="single" w:sz="4" w:space="0" w:color="auto"/>
              <w:bottom w:val="single" w:sz="4" w:space="0" w:color="auto"/>
              <w:right w:val="single" w:sz="4" w:space="0" w:color="auto"/>
            </w:tcBorders>
            <w:vAlign w:val="center"/>
            <w:hideMark/>
          </w:tcPr>
          <w:p w14:paraId="363D6E94" w14:textId="77777777" w:rsidR="002B2AC1" w:rsidRPr="00066814" w:rsidRDefault="002B2AC1" w:rsidP="002B2AC1">
            <w:pPr>
              <w:spacing w:before="0" w:after="0" w:line="240" w:lineRule="auto"/>
              <w:jc w:val="left"/>
              <w:rPr>
                <w:rFonts w:ascii="Arial Narrow" w:eastAsia="Times New Roman" w:hAnsi="Arial Narrow"/>
                <w:color w:val="000000"/>
                <w:sz w:val="20"/>
                <w:szCs w:val="20"/>
                <w:highlight w:val="yellow"/>
                <w:lang w:eastAsia="fr-FR"/>
              </w:rPr>
            </w:pPr>
          </w:p>
        </w:tc>
        <w:tc>
          <w:tcPr>
            <w:tcW w:w="557" w:type="pct"/>
            <w:vMerge/>
            <w:tcBorders>
              <w:top w:val="nil"/>
              <w:left w:val="single" w:sz="4" w:space="0" w:color="auto"/>
              <w:bottom w:val="single" w:sz="4" w:space="0" w:color="auto"/>
              <w:right w:val="single" w:sz="4" w:space="0" w:color="auto"/>
            </w:tcBorders>
            <w:vAlign w:val="center"/>
            <w:hideMark/>
          </w:tcPr>
          <w:p w14:paraId="6DC7E600" w14:textId="77777777" w:rsidR="002B2AC1" w:rsidRPr="00066814" w:rsidRDefault="002B2AC1" w:rsidP="002B2AC1">
            <w:pPr>
              <w:spacing w:before="0" w:after="0" w:line="240" w:lineRule="auto"/>
              <w:jc w:val="left"/>
              <w:rPr>
                <w:rFonts w:ascii="Arial Narrow" w:eastAsia="Times New Roman" w:hAnsi="Arial Narrow"/>
                <w:color w:val="000000"/>
                <w:sz w:val="20"/>
                <w:szCs w:val="20"/>
                <w:highlight w:val="yellow"/>
                <w:lang w:eastAsia="fr-FR"/>
              </w:rPr>
            </w:pPr>
          </w:p>
        </w:tc>
        <w:tc>
          <w:tcPr>
            <w:tcW w:w="735" w:type="pct"/>
            <w:tcBorders>
              <w:top w:val="nil"/>
              <w:left w:val="nil"/>
              <w:bottom w:val="single" w:sz="4" w:space="0" w:color="auto"/>
              <w:right w:val="single" w:sz="4" w:space="0" w:color="auto"/>
            </w:tcBorders>
            <w:shd w:val="clear" w:color="auto" w:fill="auto"/>
            <w:vAlign w:val="center"/>
            <w:hideMark/>
          </w:tcPr>
          <w:p w14:paraId="28CF7DB8" w14:textId="77777777" w:rsidR="002B2AC1" w:rsidRPr="00066814" w:rsidRDefault="002B2AC1" w:rsidP="004F3465">
            <w:pPr>
              <w:spacing w:before="0" w:after="0" w:line="240" w:lineRule="auto"/>
              <w:jc w:val="center"/>
              <w:rPr>
                <w:rFonts w:ascii="Arial Narrow" w:eastAsia="Times New Roman" w:hAnsi="Arial Narrow"/>
                <w:color w:val="000000"/>
                <w:sz w:val="20"/>
                <w:szCs w:val="20"/>
                <w:lang w:eastAsia="fr-FR"/>
              </w:rPr>
            </w:pPr>
            <w:r w:rsidRPr="00066814">
              <w:rPr>
                <w:rFonts w:ascii="Arial Narrow" w:eastAsia="Times New Roman" w:hAnsi="Arial Narrow"/>
                <w:color w:val="000000"/>
                <w:sz w:val="20"/>
                <w:szCs w:val="20"/>
                <w:lang w:val="en-US" w:eastAsia="fr-FR"/>
              </w:rPr>
              <w:t>W00°30’30,2”</w:t>
            </w:r>
          </w:p>
        </w:tc>
        <w:tc>
          <w:tcPr>
            <w:tcW w:w="666" w:type="pct"/>
            <w:vMerge/>
            <w:tcBorders>
              <w:top w:val="nil"/>
              <w:left w:val="single" w:sz="4" w:space="0" w:color="auto"/>
              <w:bottom w:val="single" w:sz="4" w:space="0" w:color="auto"/>
              <w:right w:val="single" w:sz="4" w:space="0" w:color="auto"/>
            </w:tcBorders>
            <w:vAlign w:val="center"/>
            <w:hideMark/>
          </w:tcPr>
          <w:p w14:paraId="3B16CF17" w14:textId="77777777" w:rsidR="002B2AC1" w:rsidRPr="00066814" w:rsidRDefault="002B2AC1" w:rsidP="002B2AC1">
            <w:pPr>
              <w:spacing w:before="0" w:after="0" w:line="240" w:lineRule="auto"/>
              <w:jc w:val="left"/>
              <w:rPr>
                <w:rFonts w:ascii="Arial Narrow" w:eastAsia="Times New Roman" w:hAnsi="Arial Narrow"/>
                <w:color w:val="000000"/>
                <w:sz w:val="20"/>
                <w:szCs w:val="20"/>
                <w:lang w:eastAsia="fr-FR"/>
              </w:rPr>
            </w:pPr>
          </w:p>
        </w:tc>
      </w:tr>
      <w:tr w:rsidR="00857E3A" w:rsidRPr="00066814" w14:paraId="625C70B7" w14:textId="77777777" w:rsidTr="004F3465">
        <w:trPr>
          <w:trHeight w:val="255"/>
        </w:trPr>
        <w:tc>
          <w:tcPr>
            <w:tcW w:w="177" w:type="pct"/>
            <w:tcBorders>
              <w:top w:val="single" w:sz="4" w:space="0" w:color="auto"/>
              <w:left w:val="single" w:sz="4" w:space="0" w:color="auto"/>
              <w:bottom w:val="single" w:sz="4" w:space="0" w:color="auto"/>
              <w:right w:val="single" w:sz="4" w:space="0" w:color="auto"/>
            </w:tcBorders>
            <w:vAlign w:val="center"/>
          </w:tcPr>
          <w:p w14:paraId="3AA9EED2" w14:textId="77777777" w:rsidR="00857E3A" w:rsidRPr="00066814" w:rsidRDefault="00857E3A" w:rsidP="00857E3A">
            <w:pPr>
              <w:spacing w:before="0" w:after="0" w:line="240" w:lineRule="auto"/>
              <w:jc w:val="left"/>
              <w:rPr>
                <w:rFonts w:ascii="Arial Narrow" w:eastAsia="Times New Roman" w:hAnsi="Arial Narrow"/>
                <w:color w:val="000000"/>
                <w:sz w:val="20"/>
                <w:szCs w:val="20"/>
                <w:highlight w:val="yellow"/>
                <w:lang w:eastAsia="fr-FR"/>
              </w:rPr>
            </w:pPr>
          </w:p>
        </w:tc>
        <w:tc>
          <w:tcPr>
            <w:tcW w:w="387" w:type="pct"/>
            <w:tcBorders>
              <w:top w:val="single" w:sz="4" w:space="0" w:color="auto"/>
              <w:left w:val="single" w:sz="4" w:space="0" w:color="auto"/>
              <w:bottom w:val="single" w:sz="4" w:space="0" w:color="auto"/>
              <w:right w:val="single" w:sz="4" w:space="0" w:color="auto"/>
            </w:tcBorders>
            <w:vAlign w:val="center"/>
          </w:tcPr>
          <w:p w14:paraId="243BBC71" w14:textId="1EE8AC23" w:rsidR="00857E3A" w:rsidRPr="00066814" w:rsidRDefault="004F3465" w:rsidP="00857E3A">
            <w:pPr>
              <w:spacing w:before="0" w:after="0" w:line="240" w:lineRule="auto"/>
              <w:jc w:val="center"/>
              <w:rPr>
                <w:rFonts w:ascii="Arial Narrow" w:eastAsia="Times New Roman" w:hAnsi="Arial Narrow"/>
                <w:color w:val="000000"/>
                <w:sz w:val="20"/>
                <w:szCs w:val="20"/>
                <w:highlight w:val="yellow"/>
                <w:lang w:eastAsia="fr-FR"/>
              </w:rPr>
            </w:pPr>
            <w:r w:rsidRPr="00066814">
              <w:rPr>
                <w:rFonts w:ascii="Arial Narrow" w:hAnsi="Arial Narrow"/>
                <w:b/>
                <w:bCs/>
                <w:color w:val="000000"/>
                <w:sz w:val="20"/>
                <w:szCs w:val="20"/>
              </w:rPr>
              <w:t>3</w:t>
            </w:r>
          </w:p>
        </w:tc>
        <w:tc>
          <w:tcPr>
            <w:tcW w:w="622" w:type="pct"/>
            <w:tcBorders>
              <w:top w:val="single" w:sz="4" w:space="0" w:color="auto"/>
              <w:left w:val="single" w:sz="4" w:space="0" w:color="auto"/>
              <w:bottom w:val="single" w:sz="4" w:space="0" w:color="auto"/>
              <w:right w:val="single" w:sz="4" w:space="0" w:color="auto"/>
            </w:tcBorders>
            <w:vAlign w:val="center"/>
          </w:tcPr>
          <w:p w14:paraId="22B8FFD6" w14:textId="0D3A087C" w:rsidR="00857E3A" w:rsidRPr="00066814" w:rsidRDefault="00857E3A" w:rsidP="00857E3A">
            <w:pPr>
              <w:spacing w:before="0" w:after="0" w:line="240" w:lineRule="auto"/>
              <w:jc w:val="center"/>
              <w:rPr>
                <w:rFonts w:ascii="Arial Narrow" w:eastAsia="Times New Roman" w:hAnsi="Arial Narrow"/>
                <w:color w:val="000000"/>
                <w:sz w:val="20"/>
                <w:szCs w:val="20"/>
                <w:highlight w:val="yellow"/>
                <w:lang w:eastAsia="fr-FR"/>
              </w:rPr>
            </w:pPr>
            <w:r w:rsidRPr="00066814">
              <w:rPr>
                <w:rFonts w:ascii="Arial Narrow" w:hAnsi="Arial Narrow"/>
                <w:b/>
                <w:bCs/>
                <w:color w:val="000000"/>
                <w:sz w:val="20"/>
                <w:szCs w:val="20"/>
              </w:rPr>
              <w:t>7</w:t>
            </w:r>
          </w:p>
        </w:tc>
        <w:tc>
          <w:tcPr>
            <w:tcW w:w="706" w:type="pct"/>
            <w:tcBorders>
              <w:top w:val="single" w:sz="4" w:space="0" w:color="auto"/>
              <w:left w:val="single" w:sz="4" w:space="0" w:color="auto"/>
              <w:bottom w:val="single" w:sz="4" w:space="0" w:color="auto"/>
              <w:right w:val="single" w:sz="4" w:space="0" w:color="auto"/>
            </w:tcBorders>
            <w:vAlign w:val="center"/>
          </w:tcPr>
          <w:p w14:paraId="2E3B84D8" w14:textId="0664347F" w:rsidR="00857E3A" w:rsidRPr="00066814" w:rsidRDefault="00857E3A" w:rsidP="00857E3A">
            <w:pPr>
              <w:spacing w:before="0" w:after="0" w:line="240" w:lineRule="auto"/>
              <w:jc w:val="center"/>
              <w:rPr>
                <w:rFonts w:ascii="Arial Narrow" w:eastAsia="Times New Roman" w:hAnsi="Arial Narrow"/>
                <w:color w:val="000000"/>
                <w:sz w:val="20"/>
                <w:szCs w:val="20"/>
                <w:highlight w:val="yellow"/>
                <w:lang w:eastAsia="fr-FR"/>
              </w:rPr>
            </w:pPr>
            <w:r w:rsidRPr="00066814">
              <w:rPr>
                <w:rFonts w:ascii="Arial Narrow" w:hAnsi="Arial Narrow"/>
                <w:b/>
                <w:bCs/>
                <w:color w:val="000000"/>
                <w:sz w:val="20"/>
                <w:szCs w:val="20"/>
              </w:rPr>
              <w:t>19</w:t>
            </w:r>
          </w:p>
        </w:tc>
        <w:tc>
          <w:tcPr>
            <w:tcW w:w="706" w:type="pct"/>
            <w:tcBorders>
              <w:top w:val="single" w:sz="4" w:space="0" w:color="auto"/>
              <w:left w:val="single" w:sz="4" w:space="0" w:color="auto"/>
              <w:bottom w:val="single" w:sz="4" w:space="0" w:color="auto"/>
              <w:right w:val="single" w:sz="4" w:space="0" w:color="auto"/>
            </w:tcBorders>
            <w:vAlign w:val="center"/>
          </w:tcPr>
          <w:p w14:paraId="3C640C9D" w14:textId="4D3EAF7F" w:rsidR="00857E3A" w:rsidRPr="00066814" w:rsidRDefault="00857E3A" w:rsidP="00857E3A">
            <w:pPr>
              <w:spacing w:before="0" w:after="0" w:line="240" w:lineRule="auto"/>
              <w:jc w:val="center"/>
              <w:rPr>
                <w:rFonts w:ascii="Arial Narrow" w:eastAsia="Times New Roman" w:hAnsi="Arial Narrow"/>
                <w:color w:val="000000"/>
                <w:sz w:val="20"/>
                <w:szCs w:val="20"/>
                <w:highlight w:val="yellow"/>
                <w:lang w:eastAsia="fr-FR"/>
              </w:rPr>
            </w:pPr>
            <w:r w:rsidRPr="00066814">
              <w:rPr>
                <w:rFonts w:ascii="Arial Narrow" w:hAnsi="Arial Narrow"/>
                <w:b/>
                <w:bCs/>
                <w:color w:val="000000"/>
                <w:sz w:val="20"/>
                <w:szCs w:val="20"/>
              </w:rPr>
              <w:t>20</w:t>
            </w:r>
          </w:p>
        </w:tc>
        <w:tc>
          <w:tcPr>
            <w:tcW w:w="444" w:type="pct"/>
            <w:tcBorders>
              <w:top w:val="single" w:sz="4" w:space="0" w:color="auto"/>
              <w:left w:val="single" w:sz="4" w:space="0" w:color="auto"/>
              <w:bottom w:val="single" w:sz="4" w:space="0" w:color="auto"/>
              <w:right w:val="single" w:sz="4" w:space="0" w:color="auto"/>
            </w:tcBorders>
            <w:vAlign w:val="center"/>
          </w:tcPr>
          <w:p w14:paraId="6544BB13" w14:textId="78DF8049" w:rsidR="00857E3A" w:rsidRPr="00066814" w:rsidRDefault="00857E3A" w:rsidP="00857E3A">
            <w:pPr>
              <w:spacing w:before="0" w:after="0" w:line="240" w:lineRule="auto"/>
              <w:jc w:val="center"/>
              <w:rPr>
                <w:rFonts w:ascii="Arial Narrow" w:eastAsia="Times New Roman" w:hAnsi="Arial Narrow"/>
                <w:color w:val="000000"/>
                <w:sz w:val="20"/>
                <w:szCs w:val="20"/>
                <w:highlight w:val="yellow"/>
                <w:lang w:eastAsia="fr-FR"/>
              </w:rPr>
            </w:pPr>
            <w:r w:rsidRPr="00066814">
              <w:rPr>
                <w:rFonts w:ascii="Arial Narrow" w:hAnsi="Arial Narrow"/>
                <w:b/>
                <w:bCs/>
                <w:color w:val="000000"/>
                <w:sz w:val="20"/>
                <w:szCs w:val="20"/>
              </w:rPr>
              <w:t>67,69%</w:t>
            </w:r>
          </w:p>
        </w:tc>
        <w:tc>
          <w:tcPr>
            <w:tcW w:w="557" w:type="pct"/>
            <w:tcBorders>
              <w:top w:val="single" w:sz="4" w:space="0" w:color="auto"/>
              <w:left w:val="single" w:sz="4" w:space="0" w:color="auto"/>
              <w:bottom w:val="single" w:sz="4" w:space="0" w:color="auto"/>
              <w:right w:val="single" w:sz="4" w:space="0" w:color="auto"/>
            </w:tcBorders>
            <w:vAlign w:val="center"/>
          </w:tcPr>
          <w:p w14:paraId="18C9B227" w14:textId="5A0202F8" w:rsidR="00857E3A" w:rsidRPr="00066814" w:rsidRDefault="00857E3A" w:rsidP="00857E3A">
            <w:pPr>
              <w:spacing w:before="0" w:after="0" w:line="240" w:lineRule="auto"/>
              <w:jc w:val="center"/>
              <w:rPr>
                <w:rFonts w:ascii="Arial Narrow" w:eastAsia="Times New Roman" w:hAnsi="Arial Narrow"/>
                <w:color w:val="000000"/>
                <w:sz w:val="20"/>
                <w:szCs w:val="20"/>
                <w:highlight w:val="yellow"/>
                <w:lang w:eastAsia="fr-FR"/>
              </w:rPr>
            </w:pPr>
            <w:r w:rsidRPr="00066814">
              <w:rPr>
                <w:rFonts w:ascii="Arial Narrow" w:hAnsi="Arial Narrow"/>
                <w:b/>
                <w:bCs/>
                <w:color w:val="000000"/>
                <w:sz w:val="20"/>
                <w:szCs w:val="20"/>
              </w:rPr>
              <w:t>74 422</w:t>
            </w:r>
          </w:p>
        </w:tc>
        <w:tc>
          <w:tcPr>
            <w:tcW w:w="735" w:type="pct"/>
            <w:tcBorders>
              <w:top w:val="single" w:sz="4" w:space="0" w:color="auto"/>
              <w:left w:val="nil"/>
              <w:bottom w:val="single" w:sz="4" w:space="0" w:color="auto"/>
              <w:right w:val="single" w:sz="4" w:space="0" w:color="auto"/>
            </w:tcBorders>
            <w:shd w:val="clear" w:color="auto" w:fill="auto"/>
            <w:vAlign w:val="center"/>
          </w:tcPr>
          <w:p w14:paraId="0CC44B60" w14:textId="77777777" w:rsidR="00857E3A" w:rsidRPr="00066814" w:rsidRDefault="00857E3A" w:rsidP="004F3465">
            <w:pPr>
              <w:spacing w:before="0" w:after="0" w:line="240" w:lineRule="auto"/>
              <w:jc w:val="center"/>
              <w:rPr>
                <w:rFonts w:ascii="Arial Narrow" w:eastAsia="Times New Roman" w:hAnsi="Arial Narrow"/>
                <w:color w:val="000000"/>
                <w:sz w:val="20"/>
                <w:szCs w:val="20"/>
                <w:lang w:val="en-US" w:eastAsia="fr-FR"/>
              </w:rPr>
            </w:pPr>
          </w:p>
        </w:tc>
        <w:tc>
          <w:tcPr>
            <w:tcW w:w="666" w:type="pct"/>
            <w:tcBorders>
              <w:top w:val="single" w:sz="4" w:space="0" w:color="auto"/>
              <w:left w:val="single" w:sz="4" w:space="0" w:color="auto"/>
              <w:bottom w:val="single" w:sz="4" w:space="0" w:color="auto"/>
              <w:right w:val="single" w:sz="4" w:space="0" w:color="auto"/>
            </w:tcBorders>
            <w:vAlign w:val="center"/>
          </w:tcPr>
          <w:p w14:paraId="618C671B" w14:textId="77777777" w:rsidR="00857E3A" w:rsidRPr="00066814" w:rsidRDefault="00857E3A" w:rsidP="00857E3A">
            <w:pPr>
              <w:spacing w:before="0" w:after="0" w:line="240" w:lineRule="auto"/>
              <w:jc w:val="left"/>
              <w:rPr>
                <w:rFonts w:ascii="Arial Narrow" w:eastAsia="Times New Roman" w:hAnsi="Arial Narrow"/>
                <w:color w:val="000000"/>
                <w:sz w:val="20"/>
                <w:szCs w:val="20"/>
                <w:lang w:eastAsia="fr-FR"/>
              </w:rPr>
            </w:pPr>
          </w:p>
        </w:tc>
      </w:tr>
    </w:tbl>
    <w:p w14:paraId="00242A30" w14:textId="093FADEE" w:rsidR="00B57A3C" w:rsidRPr="00066814" w:rsidRDefault="00B57A3C" w:rsidP="00B57A3C">
      <w:pPr>
        <w:spacing w:before="0" w:line="240" w:lineRule="auto"/>
        <w:rPr>
          <w:rFonts w:ascii="Arial Narrow" w:hAnsi="Arial Narrow"/>
          <w:i/>
          <w:sz w:val="20"/>
          <w:szCs w:val="20"/>
          <w:u w:val="single"/>
        </w:rPr>
      </w:pPr>
      <w:r w:rsidRPr="00066814">
        <w:rPr>
          <w:rFonts w:ascii="Arial Narrow" w:hAnsi="Arial Narrow"/>
          <w:i/>
          <w:sz w:val="20"/>
          <w:szCs w:val="20"/>
          <w:u w:val="single"/>
        </w:rPr>
        <w:t xml:space="preserve">Source : DGEP 2018 </w:t>
      </w:r>
    </w:p>
    <w:p w14:paraId="067323EC" w14:textId="21FFF492" w:rsidR="00B57A3C" w:rsidRPr="00066814" w:rsidRDefault="00C73439" w:rsidP="00CA6DCD">
      <w:pPr>
        <w:pStyle w:val="ListParagraph"/>
        <w:numPr>
          <w:ilvl w:val="0"/>
          <w:numId w:val="8"/>
        </w:numPr>
        <w:ind w:left="284" w:hanging="284"/>
        <w:rPr>
          <w:rFonts w:ascii="Arial Narrow" w:hAnsi="Arial Narrow"/>
        </w:rPr>
      </w:pPr>
      <w:r w:rsidRPr="00066814">
        <w:rPr>
          <w:rFonts w:ascii="Arial Narrow" w:hAnsi="Arial Narrow"/>
        </w:rPr>
        <w:t>A ce jour, l</w:t>
      </w:r>
      <w:r w:rsidR="0035174B" w:rsidRPr="00066814">
        <w:rPr>
          <w:rFonts w:ascii="Arial Narrow" w:hAnsi="Arial Narrow"/>
        </w:rPr>
        <w:t xml:space="preserve">a quasi-totalité </w:t>
      </w:r>
      <w:r w:rsidRPr="00066814">
        <w:rPr>
          <w:rFonts w:ascii="Arial Narrow" w:hAnsi="Arial Narrow"/>
        </w:rPr>
        <w:t>des localités identifiées et retenues dispose</w:t>
      </w:r>
      <w:r w:rsidR="00B57A3C" w:rsidRPr="00066814">
        <w:rPr>
          <w:rFonts w:ascii="Arial Narrow" w:hAnsi="Arial Narrow"/>
        </w:rPr>
        <w:t xml:space="preserve"> déjà </w:t>
      </w:r>
      <w:r w:rsidR="0035174B" w:rsidRPr="00066814">
        <w:rPr>
          <w:rFonts w:ascii="Arial Narrow" w:hAnsi="Arial Narrow"/>
        </w:rPr>
        <w:t>d</w:t>
      </w:r>
      <w:r w:rsidRPr="00066814">
        <w:rPr>
          <w:rFonts w:ascii="Arial Narrow" w:hAnsi="Arial Narrow"/>
        </w:rPr>
        <w:t>e</w:t>
      </w:r>
      <w:r w:rsidR="0035174B" w:rsidRPr="00066814">
        <w:rPr>
          <w:rFonts w:ascii="Arial Narrow" w:hAnsi="Arial Narrow"/>
        </w:rPr>
        <w:t xml:space="preserve"> </w:t>
      </w:r>
      <w:r w:rsidR="00B57A3C" w:rsidRPr="00066814">
        <w:rPr>
          <w:rFonts w:ascii="Arial Narrow" w:hAnsi="Arial Narrow"/>
        </w:rPr>
        <w:t>forage</w:t>
      </w:r>
      <w:r w:rsidR="0035174B" w:rsidRPr="00066814">
        <w:rPr>
          <w:rFonts w:ascii="Arial Narrow" w:hAnsi="Arial Narrow"/>
        </w:rPr>
        <w:t>s</w:t>
      </w:r>
      <w:r w:rsidR="00B57A3C" w:rsidRPr="00066814">
        <w:rPr>
          <w:rFonts w:ascii="Arial Narrow" w:hAnsi="Arial Narrow"/>
        </w:rPr>
        <w:t xml:space="preserve"> avec un débit optimal pour assurer l’installation d</w:t>
      </w:r>
      <w:r w:rsidRPr="00066814">
        <w:rPr>
          <w:rFonts w:ascii="Arial Narrow" w:hAnsi="Arial Narrow"/>
        </w:rPr>
        <w:t>’</w:t>
      </w:r>
      <w:r w:rsidR="00B57A3C" w:rsidRPr="00066814">
        <w:rPr>
          <w:rFonts w:ascii="Arial Narrow" w:hAnsi="Arial Narrow"/>
        </w:rPr>
        <w:t>u</w:t>
      </w:r>
      <w:r w:rsidRPr="00066814">
        <w:rPr>
          <w:rFonts w:ascii="Arial Narrow" w:hAnsi="Arial Narrow"/>
        </w:rPr>
        <w:t>n</w:t>
      </w:r>
      <w:r w:rsidR="00B57A3C" w:rsidRPr="00066814">
        <w:rPr>
          <w:rFonts w:ascii="Arial Narrow" w:hAnsi="Arial Narrow"/>
        </w:rPr>
        <w:t xml:space="preserve"> système d’A</w:t>
      </w:r>
      <w:r w:rsidR="0035174B" w:rsidRPr="00066814">
        <w:rPr>
          <w:rFonts w:ascii="Arial Narrow" w:hAnsi="Arial Narrow"/>
        </w:rPr>
        <w:t>E</w:t>
      </w:r>
      <w:r w:rsidR="00B57A3C" w:rsidRPr="00066814">
        <w:rPr>
          <w:rFonts w:ascii="Arial Narrow" w:hAnsi="Arial Narrow"/>
        </w:rPr>
        <w:t>P</w:t>
      </w:r>
      <w:r w:rsidR="0035174B" w:rsidRPr="00066814">
        <w:rPr>
          <w:rFonts w:ascii="Arial Narrow" w:hAnsi="Arial Narrow"/>
        </w:rPr>
        <w:t>S</w:t>
      </w:r>
      <w:r w:rsidR="00B57A3C" w:rsidRPr="00066814">
        <w:rPr>
          <w:rFonts w:ascii="Arial Narrow" w:hAnsi="Arial Narrow"/>
        </w:rPr>
        <w:t xml:space="preserve">. En plus de cet ouvrage, les installations et investissements suivants seront réalisés par site : </w:t>
      </w:r>
    </w:p>
    <w:p w14:paraId="0A35B5DC" w14:textId="2C47AE09" w:rsidR="00B57A3C" w:rsidRPr="00066814" w:rsidRDefault="00B57A3C" w:rsidP="00B57A3C">
      <w:pPr>
        <w:pStyle w:val="Caption"/>
        <w:rPr>
          <w:rFonts w:ascii="Arial Narrow" w:hAnsi="Arial Narrow"/>
          <w:bCs w:val="0"/>
          <w:i/>
          <w:iCs/>
          <w:sz w:val="22"/>
          <w:szCs w:val="22"/>
        </w:rPr>
      </w:pPr>
      <w:bookmarkStart w:id="3" w:name="_Toc20901540"/>
      <w:bookmarkStart w:id="4" w:name="_Toc21558173"/>
      <w:r w:rsidRPr="00066814">
        <w:rPr>
          <w:rFonts w:ascii="Arial Narrow" w:hAnsi="Arial Narrow"/>
        </w:rPr>
        <w:t xml:space="preserve">Tableau </w:t>
      </w:r>
      <w:r w:rsidRPr="00066814">
        <w:rPr>
          <w:rFonts w:ascii="Arial Narrow" w:hAnsi="Arial Narrow"/>
        </w:rPr>
        <w:fldChar w:fldCharType="begin"/>
      </w:r>
      <w:r w:rsidRPr="00066814">
        <w:rPr>
          <w:rFonts w:ascii="Arial Narrow" w:hAnsi="Arial Narrow"/>
        </w:rPr>
        <w:instrText xml:space="preserve"> SEQ Tableau \* ARABIC </w:instrText>
      </w:r>
      <w:r w:rsidRPr="00066814">
        <w:rPr>
          <w:rFonts w:ascii="Arial Narrow" w:hAnsi="Arial Narrow"/>
        </w:rPr>
        <w:fldChar w:fldCharType="separate"/>
      </w:r>
      <w:r w:rsidR="00E810F1" w:rsidRPr="00066814">
        <w:rPr>
          <w:rFonts w:ascii="Arial Narrow" w:hAnsi="Arial Narrow"/>
          <w:noProof/>
        </w:rPr>
        <w:t>2</w:t>
      </w:r>
      <w:r w:rsidRPr="00066814">
        <w:rPr>
          <w:rFonts w:ascii="Arial Narrow" w:hAnsi="Arial Narrow"/>
        </w:rPr>
        <w:fldChar w:fldCharType="end"/>
      </w:r>
      <w:r w:rsidRPr="00066814">
        <w:rPr>
          <w:rFonts w:ascii="Arial Narrow" w:hAnsi="Arial Narrow"/>
        </w:rPr>
        <w:t> : Situation des installations et investissement à réaliser dans le</w:t>
      </w:r>
      <w:bookmarkEnd w:id="3"/>
      <w:r w:rsidRPr="00066814">
        <w:rPr>
          <w:rFonts w:ascii="Arial Narrow" w:hAnsi="Arial Narrow"/>
        </w:rPr>
        <w:t xml:space="preserve">s </w:t>
      </w:r>
      <w:r w:rsidR="00C73439" w:rsidRPr="00066814">
        <w:rPr>
          <w:rFonts w:ascii="Arial Narrow" w:hAnsi="Arial Narrow"/>
        </w:rPr>
        <w:t xml:space="preserve">localités de la province de </w:t>
      </w:r>
      <w:r w:rsidRPr="00066814">
        <w:rPr>
          <w:rFonts w:ascii="Arial Narrow" w:hAnsi="Arial Narrow"/>
        </w:rPr>
        <w:t>la Sissili</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5"/>
        <w:gridCol w:w="1542"/>
        <w:gridCol w:w="1150"/>
        <w:gridCol w:w="1455"/>
        <w:gridCol w:w="1141"/>
        <w:gridCol w:w="1386"/>
      </w:tblGrid>
      <w:tr w:rsidR="00B57A3C" w:rsidRPr="00066814" w14:paraId="123F9C2E" w14:textId="77777777" w:rsidTr="003A25CD">
        <w:trPr>
          <w:tblHeader/>
        </w:trPr>
        <w:tc>
          <w:tcPr>
            <w:tcW w:w="1577" w:type="pct"/>
            <w:vMerge w:val="restart"/>
            <w:shd w:val="clear" w:color="auto" w:fill="D0CECE"/>
          </w:tcPr>
          <w:p w14:paraId="498E5F59" w14:textId="77777777" w:rsidR="00B57A3C" w:rsidRPr="00066814" w:rsidRDefault="00B57A3C" w:rsidP="002B2AC1">
            <w:pPr>
              <w:spacing w:before="0" w:after="0" w:line="240" w:lineRule="auto"/>
              <w:ind w:right="-2"/>
              <w:rPr>
                <w:rFonts w:ascii="Arial Narrow" w:hAnsi="Arial Narrow"/>
                <w:b/>
                <w:bCs/>
                <w:sz w:val="20"/>
                <w:szCs w:val="20"/>
              </w:rPr>
            </w:pPr>
            <w:r w:rsidRPr="00066814">
              <w:rPr>
                <w:rFonts w:ascii="Arial Narrow" w:hAnsi="Arial Narrow"/>
                <w:b/>
                <w:bCs/>
                <w:sz w:val="20"/>
                <w:szCs w:val="20"/>
              </w:rPr>
              <w:t>Désignation</w:t>
            </w:r>
          </w:p>
        </w:tc>
        <w:tc>
          <w:tcPr>
            <w:tcW w:w="3423" w:type="pct"/>
            <w:gridSpan w:val="5"/>
            <w:shd w:val="clear" w:color="auto" w:fill="D0CECE"/>
          </w:tcPr>
          <w:p w14:paraId="75ECA33F" w14:textId="77777777" w:rsidR="00B57A3C" w:rsidRPr="00066814" w:rsidRDefault="00B57A3C" w:rsidP="002B2AC1">
            <w:pPr>
              <w:spacing w:before="0" w:after="0" w:line="240" w:lineRule="auto"/>
              <w:jc w:val="center"/>
              <w:rPr>
                <w:rFonts w:ascii="Arial Narrow" w:hAnsi="Arial Narrow"/>
                <w:b/>
                <w:bCs/>
                <w:sz w:val="20"/>
                <w:szCs w:val="20"/>
              </w:rPr>
            </w:pPr>
            <w:r w:rsidRPr="00066814">
              <w:rPr>
                <w:rFonts w:ascii="Arial Narrow" w:hAnsi="Arial Narrow"/>
                <w:b/>
                <w:bCs/>
                <w:sz w:val="20"/>
                <w:szCs w:val="20"/>
              </w:rPr>
              <w:t>Localité/Centre</w:t>
            </w:r>
          </w:p>
        </w:tc>
      </w:tr>
      <w:tr w:rsidR="00B57A3C" w:rsidRPr="00066814" w14:paraId="19CBA986" w14:textId="77777777" w:rsidTr="003A25CD">
        <w:trPr>
          <w:tblHeader/>
        </w:trPr>
        <w:tc>
          <w:tcPr>
            <w:tcW w:w="1577" w:type="pct"/>
            <w:vMerge/>
            <w:shd w:val="clear" w:color="auto" w:fill="D0CECE"/>
          </w:tcPr>
          <w:p w14:paraId="2D574097" w14:textId="77777777" w:rsidR="00B57A3C" w:rsidRPr="00066814" w:rsidRDefault="00B57A3C" w:rsidP="002B2AC1">
            <w:pPr>
              <w:spacing w:before="0" w:after="0" w:line="240" w:lineRule="auto"/>
              <w:ind w:right="-2"/>
              <w:rPr>
                <w:rFonts w:ascii="Arial Narrow" w:hAnsi="Arial Narrow"/>
                <w:b/>
                <w:bCs/>
                <w:sz w:val="20"/>
                <w:szCs w:val="20"/>
              </w:rPr>
            </w:pPr>
          </w:p>
        </w:tc>
        <w:tc>
          <w:tcPr>
            <w:tcW w:w="791" w:type="pct"/>
            <w:shd w:val="clear" w:color="auto" w:fill="D0CECE"/>
            <w:vAlign w:val="center"/>
          </w:tcPr>
          <w:p w14:paraId="0755BD52"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Yallé</w:t>
            </w:r>
          </w:p>
        </w:tc>
        <w:tc>
          <w:tcPr>
            <w:tcW w:w="590" w:type="pct"/>
            <w:shd w:val="clear" w:color="auto" w:fill="D0CECE"/>
            <w:vAlign w:val="center"/>
          </w:tcPr>
          <w:p w14:paraId="7F4CABCE" w14:textId="77777777" w:rsidR="00B57A3C" w:rsidRPr="00066814" w:rsidRDefault="00B57A3C" w:rsidP="002B2AC1">
            <w:pPr>
              <w:spacing w:before="0" w:after="0" w:line="240" w:lineRule="auto"/>
              <w:ind w:right="-2"/>
              <w:jc w:val="center"/>
              <w:rPr>
                <w:rFonts w:ascii="Arial Narrow" w:hAnsi="Arial Narrow"/>
                <w:bCs/>
                <w:i/>
                <w:sz w:val="20"/>
                <w:szCs w:val="20"/>
              </w:rPr>
            </w:pPr>
            <w:bookmarkStart w:id="5" w:name="_Hlk22660727"/>
            <w:r w:rsidRPr="00066814">
              <w:rPr>
                <w:rFonts w:ascii="Arial Narrow" w:hAnsi="Arial Narrow"/>
                <w:bCs/>
                <w:i/>
                <w:sz w:val="20"/>
                <w:szCs w:val="20"/>
              </w:rPr>
              <w:t>Kélindou</w:t>
            </w:r>
            <w:bookmarkEnd w:id="5"/>
          </w:p>
        </w:tc>
        <w:tc>
          <w:tcPr>
            <w:tcW w:w="746" w:type="pct"/>
            <w:shd w:val="clear" w:color="auto" w:fill="D0CECE"/>
            <w:vAlign w:val="center"/>
          </w:tcPr>
          <w:p w14:paraId="3B6806CE"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Tuai</w:t>
            </w:r>
          </w:p>
        </w:tc>
        <w:tc>
          <w:tcPr>
            <w:tcW w:w="585" w:type="pct"/>
            <w:shd w:val="clear" w:color="auto" w:fill="D0CECE"/>
            <w:vAlign w:val="center"/>
          </w:tcPr>
          <w:p w14:paraId="20D9E82D"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Bon</w:t>
            </w:r>
          </w:p>
        </w:tc>
        <w:tc>
          <w:tcPr>
            <w:tcW w:w="710" w:type="pct"/>
            <w:shd w:val="clear" w:color="auto" w:fill="D0CECE"/>
            <w:vAlign w:val="center"/>
          </w:tcPr>
          <w:p w14:paraId="62ACC9EE"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Nébiélianiayou</w:t>
            </w:r>
          </w:p>
        </w:tc>
      </w:tr>
      <w:tr w:rsidR="00B57A3C" w:rsidRPr="00066814" w14:paraId="604C4B71" w14:textId="77777777" w:rsidTr="003A25CD">
        <w:tc>
          <w:tcPr>
            <w:tcW w:w="1577" w:type="pct"/>
            <w:shd w:val="clear" w:color="auto" w:fill="auto"/>
            <w:vAlign w:val="center"/>
          </w:tcPr>
          <w:p w14:paraId="35332909" w14:textId="5D90AE67" w:rsidR="00B57A3C" w:rsidRPr="00066814" w:rsidRDefault="00B57A3C" w:rsidP="002B2AC1">
            <w:pPr>
              <w:spacing w:before="0" w:after="0" w:line="240" w:lineRule="auto"/>
              <w:ind w:right="-2"/>
              <w:rPr>
                <w:rFonts w:ascii="Arial Narrow" w:hAnsi="Arial Narrow"/>
                <w:bCs/>
                <w:sz w:val="20"/>
                <w:szCs w:val="20"/>
              </w:rPr>
            </w:pPr>
            <w:r w:rsidRPr="00066814">
              <w:rPr>
                <w:rFonts w:ascii="Arial Narrow" w:hAnsi="Arial Narrow"/>
                <w:bCs/>
                <w:sz w:val="20"/>
                <w:szCs w:val="20"/>
              </w:rPr>
              <w:t xml:space="preserve">Système de </w:t>
            </w:r>
            <w:r w:rsidR="00C73439" w:rsidRPr="00066814">
              <w:rPr>
                <w:rFonts w:ascii="Arial Narrow" w:hAnsi="Arial Narrow"/>
                <w:bCs/>
                <w:sz w:val="20"/>
                <w:szCs w:val="20"/>
              </w:rPr>
              <w:t>stockage</w:t>
            </w:r>
            <w:r w:rsidRPr="00066814">
              <w:rPr>
                <w:rFonts w:ascii="Arial Narrow" w:hAnsi="Arial Narrow"/>
                <w:bCs/>
                <w:sz w:val="20"/>
                <w:szCs w:val="20"/>
              </w:rPr>
              <w:t xml:space="preserve"> (Château d’eau Métallique), Capacité/Hauteur sous radier </w:t>
            </w:r>
          </w:p>
        </w:tc>
        <w:tc>
          <w:tcPr>
            <w:tcW w:w="791" w:type="pct"/>
            <w:shd w:val="clear" w:color="auto" w:fill="auto"/>
            <w:vAlign w:val="center"/>
          </w:tcPr>
          <w:p w14:paraId="06BA1052"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Métallique, 30 m</w:t>
            </w:r>
            <w:r w:rsidRPr="00066814">
              <w:rPr>
                <w:rFonts w:ascii="Arial Narrow" w:hAnsi="Arial Narrow"/>
                <w:bCs/>
                <w:i/>
                <w:sz w:val="20"/>
                <w:szCs w:val="20"/>
                <w:vertAlign w:val="superscript"/>
              </w:rPr>
              <w:t>3</w:t>
            </w:r>
            <w:r w:rsidRPr="00066814">
              <w:rPr>
                <w:rFonts w:ascii="Arial Narrow" w:hAnsi="Arial Narrow"/>
                <w:bCs/>
                <w:i/>
                <w:sz w:val="20"/>
                <w:szCs w:val="20"/>
              </w:rPr>
              <w:t xml:space="preserve"> et 8 ml sous le radier</w:t>
            </w:r>
          </w:p>
        </w:tc>
        <w:tc>
          <w:tcPr>
            <w:tcW w:w="590" w:type="pct"/>
            <w:shd w:val="clear" w:color="auto" w:fill="auto"/>
            <w:vAlign w:val="center"/>
          </w:tcPr>
          <w:p w14:paraId="2B10C94C"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Métallique, 20 m</w:t>
            </w:r>
            <w:r w:rsidRPr="00066814">
              <w:rPr>
                <w:rFonts w:ascii="Arial Narrow" w:hAnsi="Arial Narrow"/>
                <w:bCs/>
                <w:i/>
                <w:sz w:val="20"/>
                <w:szCs w:val="20"/>
                <w:vertAlign w:val="superscript"/>
              </w:rPr>
              <w:t>3</w:t>
            </w:r>
            <w:r w:rsidRPr="00066814">
              <w:rPr>
                <w:rFonts w:ascii="Arial Narrow" w:hAnsi="Arial Narrow"/>
                <w:bCs/>
                <w:i/>
                <w:sz w:val="20"/>
                <w:szCs w:val="20"/>
              </w:rPr>
              <w:t xml:space="preserve"> et 10 ml sous le radier</w:t>
            </w:r>
          </w:p>
        </w:tc>
        <w:tc>
          <w:tcPr>
            <w:tcW w:w="746" w:type="pct"/>
            <w:vAlign w:val="center"/>
          </w:tcPr>
          <w:p w14:paraId="3E07223B"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Métallique, 30 m</w:t>
            </w:r>
            <w:r w:rsidRPr="00066814">
              <w:rPr>
                <w:rFonts w:ascii="Arial Narrow" w:hAnsi="Arial Narrow"/>
                <w:bCs/>
                <w:i/>
                <w:sz w:val="20"/>
                <w:szCs w:val="20"/>
                <w:vertAlign w:val="superscript"/>
              </w:rPr>
              <w:t>3</w:t>
            </w:r>
            <w:r w:rsidRPr="00066814">
              <w:rPr>
                <w:rFonts w:ascii="Arial Narrow" w:hAnsi="Arial Narrow"/>
                <w:bCs/>
                <w:i/>
                <w:sz w:val="20"/>
                <w:szCs w:val="20"/>
              </w:rPr>
              <w:t xml:space="preserve"> et 8 ml sous le radier</w:t>
            </w:r>
          </w:p>
        </w:tc>
        <w:tc>
          <w:tcPr>
            <w:tcW w:w="585" w:type="pct"/>
            <w:vAlign w:val="center"/>
          </w:tcPr>
          <w:p w14:paraId="32B8FF0F"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Métallique, 40 m</w:t>
            </w:r>
            <w:r w:rsidRPr="00066814">
              <w:rPr>
                <w:rFonts w:ascii="Arial Narrow" w:hAnsi="Arial Narrow"/>
                <w:bCs/>
                <w:i/>
                <w:sz w:val="20"/>
                <w:szCs w:val="20"/>
                <w:vertAlign w:val="superscript"/>
              </w:rPr>
              <w:t>3</w:t>
            </w:r>
            <w:r w:rsidRPr="00066814">
              <w:rPr>
                <w:rFonts w:ascii="Arial Narrow" w:hAnsi="Arial Narrow"/>
                <w:bCs/>
                <w:i/>
                <w:sz w:val="20"/>
                <w:szCs w:val="20"/>
              </w:rPr>
              <w:t xml:space="preserve"> et 8 ml sous le radier</w:t>
            </w:r>
          </w:p>
        </w:tc>
        <w:tc>
          <w:tcPr>
            <w:tcW w:w="710" w:type="pct"/>
            <w:vAlign w:val="center"/>
          </w:tcPr>
          <w:p w14:paraId="7E1DC32E"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 xml:space="preserve">Métallique et </w:t>
            </w:r>
          </w:p>
          <w:p w14:paraId="56D5A8A8" w14:textId="4D95075A"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 xml:space="preserve">20 </w:t>
            </w:r>
            <w:r w:rsidR="0027518A" w:rsidRPr="0027518A">
              <w:rPr>
                <w:rFonts w:ascii="Arial Narrow" w:hAnsi="Arial Narrow"/>
                <w:bCs/>
                <w:i/>
                <w:sz w:val="20"/>
                <w:szCs w:val="20"/>
              </w:rPr>
              <w:t>m</w:t>
            </w:r>
            <w:r w:rsidR="0027518A" w:rsidRPr="0027518A">
              <w:rPr>
                <w:rFonts w:ascii="Arial Narrow" w:hAnsi="Arial Narrow"/>
                <w:bCs/>
                <w:i/>
                <w:sz w:val="20"/>
                <w:szCs w:val="20"/>
                <w:vertAlign w:val="superscript"/>
              </w:rPr>
              <w:t>3</w:t>
            </w:r>
          </w:p>
          <w:p w14:paraId="5DB41311"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 Hauteur sous radier 8,0m</w:t>
            </w:r>
          </w:p>
        </w:tc>
      </w:tr>
      <w:tr w:rsidR="00B57A3C" w:rsidRPr="00066814" w14:paraId="49AD8B59" w14:textId="77777777" w:rsidTr="003A25CD">
        <w:tc>
          <w:tcPr>
            <w:tcW w:w="1577" w:type="pct"/>
            <w:shd w:val="clear" w:color="auto" w:fill="auto"/>
            <w:vAlign w:val="center"/>
          </w:tcPr>
          <w:p w14:paraId="69F706D7" w14:textId="77777777" w:rsidR="00B57A3C" w:rsidRPr="00066814" w:rsidRDefault="00B57A3C" w:rsidP="002B2AC1">
            <w:pPr>
              <w:spacing w:before="0" w:after="0" w:line="240" w:lineRule="auto"/>
              <w:ind w:right="-2"/>
              <w:rPr>
                <w:rFonts w:ascii="Arial Narrow" w:hAnsi="Arial Narrow"/>
                <w:bCs/>
                <w:sz w:val="20"/>
                <w:szCs w:val="20"/>
              </w:rPr>
            </w:pPr>
            <w:r w:rsidRPr="00066814">
              <w:rPr>
                <w:rFonts w:ascii="Arial Narrow" w:hAnsi="Arial Narrow"/>
                <w:bCs/>
                <w:sz w:val="20"/>
                <w:szCs w:val="20"/>
              </w:rPr>
              <w:t>Pose de réseau de refoulement (conduite en ml)</w:t>
            </w:r>
          </w:p>
        </w:tc>
        <w:tc>
          <w:tcPr>
            <w:tcW w:w="791" w:type="pct"/>
            <w:shd w:val="clear" w:color="auto" w:fill="auto"/>
            <w:vAlign w:val="center"/>
          </w:tcPr>
          <w:p w14:paraId="44CE4950"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2555 ml</w:t>
            </w:r>
          </w:p>
        </w:tc>
        <w:tc>
          <w:tcPr>
            <w:tcW w:w="590" w:type="pct"/>
            <w:shd w:val="clear" w:color="auto" w:fill="auto"/>
            <w:vAlign w:val="center"/>
          </w:tcPr>
          <w:p w14:paraId="38DF486C"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 xml:space="preserve">686 ml </w:t>
            </w:r>
          </w:p>
        </w:tc>
        <w:tc>
          <w:tcPr>
            <w:tcW w:w="746" w:type="pct"/>
            <w:vAlign w:val="center"/>
          </w:tcPr>
          <w:p w14:paraId="68EA2036" w14:textId="77777777" w:rsidR="00B57A3C" w:rsidRPr="00066814" w:rsidRDefault="00B57A3C" w:rsidP="002B2AC1">
            <w:pPr>
              <w:pStyle w:val="Default"/>
              <w:jc w:val="center"/>
              <w:rPr>
                <w:rFonts w:ascii="Arial Narrow" w:hAnsi="Arial Narrow"/>
                <w:bCs/>
                <w:i/>
                <w:sz w:val="20"/>
                <w:szCs w:val="20"/>
              </w:rPr>
            </w:pPr>
            <w:r w:rsidRPr="00066814">
              <w:rPr>
                <w:rFonts w:ascii="Arial Narrow" w:hAnsi="Arial Narrow" w:cs="Times New Roman"/>
                <w:bCs/>
                <w:i/>
                <w:color w:val="auto"/>
                <w:sz w:val="20"/>
                <w:szCs w:val="20"/>
                <w:lang w:eastAsia="en-US"/>
              </w:rPr>
              <w:t xml:space="preserve">1 090 </w:t>
            </w:r>
            <w:r w:rsidRPr="00066814">
              <w:rPr>
                <w:rFonts w:ascii="Arial Narrow" w:hAnsi="Arial Narrow"/>
                <w:bCs/>
                <w:i/>
                <w:sz w:val="20"/>
                <w:szCs w:val="20"/>
              </w:rPr>
              <w:t xml:space="preserve"> ml</w:t>
            </w:r>
          </w:p>
        </w:tc>
        <w:tc>
          <w:tcPr>
            <w:tcW w:w="585" w:type="pct"/>
            <w:vAlign w:val="center"/>
          </w:tcPr>
          <w:p w14:paraId="78E2B4AB"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 xml:space="preserve">805 ml </w:t>
            </w:r>
          </w:p>
        </w:tc>
        <w:tc>
          <w:tcPr>
            <w:tcW w:w="710" w:type="pct"/>
            <w:vAlign w:val="center"/>
          </w:tcPr>
          <w:p w14:paraId="2C3A0A65"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2 002 ml</w:t>
            </w:r>
          </w:p>
        </w:tc>
      </w:tr>
      <w:tr w:rsidR="00B57A3C" w:rsidRPr="00066814" w14:paraId="756D3A52" w14:textId="77777777" w:rsidTr="003A25CD">
        <w:tc>
          <w:tcPr>
            <w:tcW w:w="1577" w:type="pct"/>
            <w:shd w:val="clear" w:color="auto" w:fill="auto"/>
            <w:vAlign w:val="center"/>
          </w:tcPr>
          <w:p w14:paraId="21C7BA30" w14:textId="77777777" w:rsidR="00B57A3C" w:rsidRPr="00066814" w:rsidRDefault="00B57A3C" w:rsidP="002B2AC1">
            <w:pPr>
              <w:spacing w:before="0" w:after="0" w:line="240" w:lineRule="auto"/>
              <w:ind w:right="-2"/>
              <w:rPr>
                <w:rFonts w:ascii="Arial Narrow" w:hAnsi="Arial Narrow"/>
                <w:bCs/>
                <w:sz w:val="20"/>
                <w:szCs w:val="20"/>
              </w:rPr>
            </w:pPr>
            <w:r w:rsidRPr="00066814">
              <w:rPr>
                <w:rFonts w:ascii="Arial Narrow" w:hAnsi="Arial Narrow"/>
                <w:bCs/>
                <w:sz w:val="20"/>
                <w:szCs w:val="20"/>
              </w:rPr>
              <w:t>Pose de réseau de distribution (en ml)</w:t>
            </w:r>
          </w:p>
        </w:tc>
        <w:tc>
          <w:tcPr>
            <w:tcW w:w="791" w:type="pct"/>
            <w:shd w:val="clear" w:color="auto" w:fill="auto"/>
            <w:vAlign w:val="center"/>
          </w:tcPr>
          <w:p w14:paraId="063E89A6"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10 193 ml</w:t>
            </w:r>
          </w:p>
        </w:tc>
        <w:tc>
          <w:tcPr>
            <w:tcW w:w="590" w:type="pct"/>
            <w:shd w:val="clear" w:color="auto" w:fill="auto"/>
            <w:vAlign w:val="center"/>
          </w:tcPr>
          <w:p w14:paraId="2833605A"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990 ml</w:t>
            </w:r>
          </w:p>
        </w:tc>
        <w:tc>
          <w:tcPr>
            <w:tcW w:w="746" w:type="pct"/>
            <w:vAlign w:val="center"/>
          </w:tcPr>
          <w:p w14:paraId="56041544"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8 609 ml</w:t>
            </w:r>
          </w:p>
        </w:tc>
        <w:tc>
          <w:tcPr>
            <w:tcW w:w="585" w:type="pct"/>
            <w:vAlign w:val="center"/>
          </w:tcPr>
          <w:p w14:paraId="75B0B0DC"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2542 ml</w:t>
            </w:r>
          </w:p>
        </w:tc>
        <w:tc>
          <w:tcPr>
            <w:tcW w:w="710" w:type="pct"/>
            <w:vAlign w:val="center"/>
          </w:tcPr>
          <w:p w14:paraId="167DDBFD"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5 983 ml</w:t>
            </w:r>
          </w:p>
        </w:tc>
      </w:tr>
      <w:tr w:rsidR="00B57A3C" w:rsidRPr="00066814" w14:paraId="491BD998" w14:textId="77777777" w:rsidTr="003A25CD">
        <w:tc>
          <w:tcPr>
            <w:tcW w:w="1577" w:type="pct"/>
            <w:shd w:val="clear" w:color="auto" w:fill="auto"/>
            <w:vAlign w:val="center"/>
          </w:tcPr>
          <w:p w14:paraId="7A634B94" w14:textId="77777777" w:rsidR="00B57A3C" w:rsidRPr="00066814" w:rsidRDefault="00B57A3C" w:rsidP="002B2AC1">
            <w:pPr>
              <w:spacing w:before="0" w:after="0" w:line="240" w:lineRule="auto"/>
              <w:ind w:right="-2"/>
              <w:rPr>
                <w:rFonts w:ascii="Arial Narrow" w:hAnsi="Arial Narrow"/>
                <w:bCs/>
                <w:sz w:val="20"/>
                <w:szCs w:val="20"/>
              </w:rPr>
            </w:pPr>
            <w:r w:rsidRPr="00066814">
              <w:rPr>
                <w:rFonts w:ascii="Arial Narrow" w:hAnsi="Arial Narrow"/>
                <w:bCs/>
                <w:sz w:val="20"/>
                <w:szCs w:val="20"/>
              </w:rPr>
              <w:t>Source d’approvisionnement en eau (Forage)</w:t>
            </w:r>
          </w:p>
        </w:tc>
        <w:tc>
          <w:tcPr>
            <w:tcW w:w="791" w:type="pct"/>
            <w:shd w:val="clear" w:color="auto" w:fill="auto"/>
            <w:vAlign w:val="center"/>
          </w:tcPr>
          <w:p w14:paraId="4E576D44"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eastAsia="Times New Roman" w:hAnsi="Arial Narrow"/>
                <w:sz w:val="20"/>
                <w:szCs w:val="20"/>
              </w:rPr>
              <w:t>6 m</w:t>
            </w:r>
            <w:r w:rsidRPr="0027518A">
              <w:rPr>
                <w:rFonts w:ascii="Arial Narrow" w:eastAsia="Times New Roman" w:hAnsi="Arial Narrow"/>
                <w:sz w:val="20"/>
                <w:szCs w:val="20"/>
                <w:vertAlign w:val="superscript"/>
              </w:rPr>
              <w:t>3</w:t>
            </w:r>
            <w:r w:rsidRPr="00066814">
              <w:rPr>
                <w:rFonts w:ascii="Arial Narrow" w:eastAsia="Times New Roman" w:hAnsi="Arial Narrow"/>
                <w:sz w:val="20"/>
                <w:szCs w:val="20"/>
              </w:rPr>
              <w:t>/h</w:t>
            </w:r>
          </w:p>
        </w:tc>
        <w:tc>
          <w:tcPr>
            <w:tcW w:w="590" w:type="pct"/>
            <w:shd w:val="clear" w:color="auto" w:fill="auto"/>
            <w:vAlign w:val="center"/>
          </w:tcPr>
          <w:p w14:paraId="0B07B754" w14:textId="77777777" w:rsidR="00B57A3C" w:rsidRPr="00066814" w:rsidRDefault="00B57A3C" w:rsidP="002B2AC1">
            <w:pPr>
              <w:spacing w:before="0" w:after="0" w:line="240" w:lineRule="auto"/>
              <w:ind w:right="-2"/>
              <w:jc w:val="center"/>
              <w:rPr>
                <w:rFonts w:ascii="Arial Narrow" w:hAnsi="Arial Narrow"/>
                <w:bCs/>
                <w:i/>
                <w:sz w:val="20"/>
                <w:szCs w:val="20"/>
              </w:rPr>
            </w:pPr>
          </w:p>
        </w:tc>
        <w:tc>
          <w:tcPr>
            <w:tcW w:w="746" w:type="pct"/>
            <w:vAlign w:val="center"/>
          </w:tcPr>
          <w:p w14:paraId="4210BB07"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eastAsia="Times New Roman" w:hAnsi="Arial Narrow"/>
                <w:sz w:val="20"/>
                <w:szCs w:val="20"/>
              </w:rPr>
              <w:t>6 m3/h</w:t>
            </w:r>
          </w:p>
        </w:tc>
        <w:tc>
          <w:tcPr>
            <w:tcW w:w="585" w:type="pct"/>
            <w:vAlign w:val="center"/>
          </w:tcPr>
          <w:p w14:paraId="16E3C726" w14:textId="77777777" w:rsidR="00B57A3C" w:rsidRPr="00066814" w:rsidRDefault="00B57A3C" w:rsidP="002B2AC1">
            <w:pPr>
              <w:spacing w:before="0" w:after="0" w:line="240" w:lineRule="auto"/>
              <w:ind w:right="-2"/>
              <w:jc w:val="center"/>
              <w:rPr>
                <w:rFonts w:ascii="Arial Narrow" w:hAnsi="Arial Narrow"/>
                <w:bCs/>
                <w:i/>
                <w:sz w:val="20"/>
                <w:szCs w:val="20"/>
              </w:rPr>
            </w:pPr>
          </w:p>
        </w:tc>
        <w:tc>
          <w:tcPr>
            <w:tcW w:w="710" w:type="pct"/>
            <w:vAlign w:val="center"/>
          </w:tcPr>
          <w:p w14:paraId="3B5BBAD9"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eastAsia="Times New Roman" w:hAnsi="Arial Narrow"/>
                <w:sz w:val="20"/>
                <w:szCs w:val="20"/>
              </w:rPr>
              <w:t>8 m</w:t>
            </w:r>
            <w:r w:rsidRPr="0027518A">
              <w:rPr>
                <w:rFonts w:ascii="Arial Narrow" w:eastAsia="Times New Roman" w:hAnsi="Arial Narrow"/>
                <w:sz w:val="20"/>
                <w:szCs w:val="20"/>
                <w:vertAlign w:val="superscript"/>
              </w:rPr>
              <w:t>3</w:t>
            </w:r>
            <w:r w:rsidRPr="00066814">
              <w:rPr>
                <w:rFonts w:ascii="Arial Narrow" w:eastAsia="Times New Roman" w:hAnsi="Arial Narrow"/>
                <w:sz w:val="20"/>
                <w:szCs w:val="20"/>
              </w:rPr>
              <w:t>/h</w:t>
            </w:r>
          </w:p>
        </w:tc>
      </w:tr>
      <w:tr w:rsidR="00B57A3C" w:rsidRPr="00066814" w14:paraId="0BA3F334" w14:textId="77777777" w:rsidTr="003A25CD">
        <w:tc>
          <w:tcPr>
            <w:tcW w:w="1577" w:type="pct"/>
            <w:shd w:val="clear" w:color="auto" w:fill="auto"/>
            <w:vAlign w:val="center"/>
          </w:tcPr>
          <w:p w14:paraId="4C776FFD" w14:textId="77777777" w:rsidR="00B57A3C" w:rsidRPr="00066814" w:rsidRDefault="00B57A3C" w:rsidP="002B2AC1">
            <w:pPr>
              <w:spacing w:before="0" w:after="0" w:line="240" w:lineRule="auto"/>
              <w:ind w:right="-2"/>
              <w:rPr>
                <w:rFonts w:ascii="Arial Narrow" w:hAnsi="Arial Narrow"/>
                <w:bCs/>
                <w:sz w:val="20"/>
                <w:szCs w:val="20"/>
              </w:rPr>
            </w:pPr>
            <w:r w:rsidRPr="00066814">
              <w:rPr>
                <w:rFonts w:ascii="Arial Narrow" w:hAnsi="Arial Narrow"/>
                <w:bCs/>
                <w:sz w:val="20"/>
                <w:szCs w:val="20"/>
              </w:rPr>
              <w:t>Capacité de la Pompe</w:t>
            </w:r>
          </w:p>
        </w:tc>
        <w:tc>
          <w:tcPr>
            <w:tcW w:w="791" w:type="pct"/>
            <w:shd w:val="clear" w:color="auto" w:fill="auto"/>
            <w:vAlign w:val="center"/>
          </w:tcPr>
          <w:p w14:paraId="1D101999"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5 m</w:t>
            </w:r>
            <w:r w:rsidRPr="00066814">
              <w:rPr>
                <w:rFonts w:ascii="Arial Narrow" w:hAnsi="Arial Narrow"/>
                <w:bCs/>
                <w:i/>
                <w:sz w:val="20"/>
                <w:szCs w:val="20"/>
                <w:vertAlign w:val="superscript"/>
              </w:rPr>
              <w:t>3</w:t>
            </w:r>
            <w:r w:rsidRPr="00066814">
              <w:rPr>
                <w:rFonts w:ascii="Arial Narrow" w:hAnsi="Arial Narrow"/>
                <w:bCs/>
                <w:i/>
                <w:sz w:val="20"/>
                <w:szCs w:val="20"/>
              </w:rPr>
              <w:t>/h</w:t>
            </w:r>
          </w:p>
        </w:tc>
        <w:tc>
          <w:tcPr>
            <w:tcW w:w="590" w:type="pct"/>
            <w:shd w:val="clear" w:color="auto" w:fill="auto"/>
            <w:vAlign w:val="center"/>
          </w:tcPr>
          <w:p w14:paraId="0DB2D083"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5 m</w:t>
            </w:r>
            <w:r w:rsidRPr="00066814">
              <w:rPr>
                <w:rFonts w:ascii="Arial Narrow" w:hAnsi="Arial Narrow"/>
                <w:bCs/>
                <w:i/>
                <w:sz w:val="20"/>
                <w:szCs w:val="20"/>
                <w:vertAlign w:val="superscript"/>
              </w:rPr>
              <w:t>3</w:t>
            </w:r>
            <w:r w:rsidRPr="00066814">
              <w:rPr>
                <w:rFonts w:ascii="Arial Narrow" w:hAnsi="Arial Narrow"/>
                <w:bCs/>
                <w:i/>
                <w:sz w:val="20"/>
                <w:szCs w:val="20"/>
              </w:rPr>
              <w:t>/h</w:t>
            </w:r>
          </w:p>
        </w:tc>
        <w:tc>
          <w:tcPr>
            <w:tcW w:w="746" w:type="pct"/>
            <w:vAlign w:val="center"/>
          </w:tcPr>
          <w:p w14:paraId="1FF5E179"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6 m</w:t>
            </w:r>
            <w:r w:rsidRPr="00066814">
              <w:rPr>
                <w:rFonts w:ascii="Arial Narrow" w:hAnsi="Arial Narrow"/>
                <w:bCs/>
                <w:i/>
                <w:sz w:val="20"/>
                <w:szCs w:val="20"/>
                <w:vertAlign w:val="superscript"/>
              </w:rPr>
              <w:t>3</w:t>
            </w:r>
            <w:r w:rsidRPr="00066814">
              <w:rPr>
                <w:rFonts w:ascii="Arial Narrow" w:hAnsi="Arial Narrow"/>
                <w:bCs/>
                <w:i/>
                <w:sz w:val="20"/>
                <w:szCs w:val="20"/>
              </w:rPr>
              <w:t>/h</w:t>
            </w:r>
          </w:p>
        </w:tc>
        <w:tc>
          <w:tcPr>
            <w:tcW w:w="585" w:type="pct"/>
            <w:vAlign w:val="center"/>
          </w:tcPr>
          <w:p w14:paraId="36D7950E"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5 m</w:t>
            </w:r>
            <w:r w:rsidRPr="00066814">
              <w:rPr>
                <w:rFonts w:ascii="Arial Narrow" w:hAnsi="Arial Narrow"/>
                <w:bCs/>
                <w:i/>
                <w:sz w:val="20"/>
                <w:szCs w:val="20"/>
                <w:vertAlign w:val="superscript"/>
              </w:rPr>
              <w:t>3</w:t>
            </w:r>
            <w:r w:rsidRPr="00066814">
              <w:rPr>
                <w:rFonts w:ascii="Arial Narrow" w:hAnsi="Arial Narrow"/>
                <w:bCs/>
                <w:i/>
                <w:sz w:val="20"/>
                <w:szCs w:val="20"/>
              </w:rPr>
              <w:t>/h</w:t>
            </w:r>
          </w:p>
        </w:tc>
        <w:tc>
          <w:tcPr>
            <w:tcW w:w="710" w:type="pct"/>
            <w:vAlign w:val="center"/>
          </w:tcPr>
          <w:p w14:paraId="077E1979"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5 m</w:t>
            </w:r>
            <w:r w:rsidRPr="0027518A">
              <w:rPr>
                <w:rFonts w:ascii="Arial Narrow" w:hAnsi="Arial Narrow"/>
                <w:bCs/>
                <w:i/>
                <w:sz w:val="20"/>
                <w:szCs w:val="20"/>
                <w:vertAlign w:val="superscript"/>
              </w:rPr>
              <w:t>3</w:t>
            </w:r>
            <w:r w:rsidRPr="00066814">
              <w:rPr>
                <w:rFonts w:ascii="Arial Narrow" w:hAnsi="Arial Narrow"/>
                <w:bCs/>
                <w:i/>
                <w:sz w:val="20"/>
                <w:szCs w:val="20"/>
              </w:rPr>
              <w:t>/h</w:t>
            </w:r>
          </w:p>
        </w:tc>
      </w:tr>
      <w:tr w:rsidR="00B57A3C" w:rsidRPr="00066814" w14:paraId="33B101B8" w14:textId="77777777" w:rsidTr="003A25CD">
        <w:tc>
          <w:tcPr>
            <w:tcW w:w="1577" w:type="pct"/>
            <w:shd w:val="clear" w:color="auto" w:fill="auto"/>
            <w:vAlign w:val="center"/>
          </w:tcPr>
          <w:p w14:paraId="2BB5C6DE" w14:textId="77777777" w:rsidR="00B57A3C" w:rsidRPr="00066814" w:rsidRDefault="00B57A3C" w:rsidP="002B2AC1">
            <w:pPr>
              <w:spacing w:before="0" w:after="0" w:line="240" w:lineRule="auto"/>
              <w:ind w:right="-2"/>
              <w:rPr>
                <w:rFonts w:ascii="Arial Narrow" w:hAnsi="Arial Narrow"/>
                <w:bCs/>
                <w:sz w:val="20"/>
                <w:szCs w:val="20"/>
              </w:rPr>
            </w:pPr>
            <w:r w:rsidRPr="00066814">
              <w:rPr>
                <w:rFonts w:ascii="Arial Narrow" w:hAnsi="Arial Narrow"/>
                <w:bCs/>
                <w:sz w:val="20"/>
                <w:szCs w:val="20"/>
              </w:rPr>
              <w:t>Nombre de Bornes Fontaines (BF) prévues</w:t>
            </w:r>
          </w:p>
        </w:tc>
        <w:tc>
          <w:tcPr>
            <w:tcW w:w="791" w:type="pct"/>
            <w:shd w:val="clear" w:color="auto" w:fill="auto"/>
            <w:vAlign w:val="center"/>
          </w:tcPr>
          <w:p w14:paraId="779AF63B"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7</w:t>
            </w:r>
          </w:p>
        </w:tc>
        <w:tc>
          <w:tcPr>
            <w:tcW w:w="590" w:type="pct"/>
            <w:shd w:val="clear" w:color="auto" w:fill="auto"/>
            <w:vAlign w:val="center"/>
          </w:tcPr>
          <w:p w14:paraId="0EE52F7F"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4 BF</w:t>
            </w:r>
          </w:p>
        </w:tc>
        <w:tc>
          <w:tcPr>
            <w:tcW w:w="746" w:type="pct"/>
            <w:vAlign w:val="center"/>
          </w:tcPr>
          <w:p w14:paraId="095BCA92"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7</w:t>
            </w:r>
          </w:p>
        </w:tc>
        <w:tc>
          <w:tcPr>
            <w:tcW w:w="585" w:type="pct"/>
            <w:vAlign w:val="center"/>
          </w:tcPr>
          <w:p w14:paraId="2176F5B1"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4 BF</w:t>
            </w:r>
          </w:p>
        </w:tc>
        <w:tc>
          <w:tcPr>
            <w:tcW w:w="710" w:type="pct"/>
            <w:vAlign w:val="center"/>
          </w:tcPr>
          <w:p w14:paraId="6BBC590C" w14:textId="77777777" w:rsidR="00B57A3C" w:rsidRPr="00066814" w:rsidRDefault="00B57A3C" w:rsidP="002B2AC1">
            <w:pPr>
              <w:spacing w:before="0" w:after="0" w:line="240" w:lineRule="auto"/>
              <w:jc w:val="center"/>
              <w:rPr>
                <w:rFonts w:ascii="Arial Narrow" w:hAnsi="Arial Narrow"/>
                <w:bCs/>
                <w:i/>
                <w:sz w:val="20"/>
                <w:szCs w:val="20"/>
              </w:rPr>
            </w:pPr>
            <w:r w:rsidRPr="00066814">
              <w:rPr>
                <w:rFonts w:ascii="Arial Narrow" w:hAnsi="Arial Narrow"/>
                <w:bCs/>
                <w:i/>
                <w:sz w:val="20"/>
                <w:szCs w:val="20"/>
              </w:rPr>
              <w:t>2+4 BF</w:t>
            </w:r>
          </w:p>
        </w:tc>
      </w:tr>
      <w:tr w:rsidR="00B57A3C" w:rsidRPr="00066814" w14:paraId="75431A68" w14:textId="77777777" w:rsidTr="003A25CD">
        <w:tc>
          <w:tcPr>
            <w:tcW w:w="1577" w:type="pct"/>
            <w:shd w:val="clear" w:color="auto" w:fill="auto"/>
            <w:vAlign w:val="center"/>
          </w:tcPr>
          <w:p w14:paraId="289BBA19" w14:textId="77777777" w:rsidR="00B57A3C" w:rsidRPr="00066814" w:rsidRDefault="00B57A3C" w:rsidP="002B2AC1">
            <w:pPr>
              <w:spacing w:before="0" w:after="0" w:line="240" w:lineRule="auto"/>
              <w:ind w:right="-2"/>
              <w:rPr>
                <w:rFonts w:ascii="Arial Narrow" w:hAnsi="Arial Narrow"/>
                <w:bCs/>
                <w:sz w:val="20"/>
                <w:szCs w:val="20"/>
              </w:rPr>
            </w:pPr>
            <w:r w:rsidRPr="00066814">
              <w:rPr>
                <w:rFonts w:ascii="Arial Narrow" w:hAnsi="Arial Narrow"/>
                <w:bCs/>
                <w:sz w:val="20"/>
                <w:szCs w:val="20"/>
              </w:rPr>
              <w:t>Nombre de Branchement Privé (BP) prévu</w:t>
            </w:r>
          </w:p>
        </w:tc>
        <w:tc>
          <w:tcPr>
            <w:tcW w:w="791" w:type="pct"/>
            <w:shd w:val="clear" w:color="auto" w:fill="auto"/>
            <w:vAlign w:val="center"/>
          </w:tcPr>
          <w:p w14:paraId="793F2B25"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22</w:t>
            </w:r>
          </w:p>
        </w:tc>
        <w:tc>
          <w:tcPr>
            <w:tcW w:w="590" w:type="pct"/>
            <w:shd w:val="clear" w:color="auto" w:fill="auto"/>
            <w:vAlign w:val="center"/>
          </w:tcPr>
          <w:p w14:paraId="07671106"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1 BP</w:t>
            </w:r>
          </w:p>
        </w:tc>
        <w:tc>
          <w:tcPr>
            <w:tcW w:w="746" w:type="pct"/>
            <w:vAlign w:val="center"/>
          </w:tcPr>
          <w:p w14:paraId="1804B9EC"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21</w:t>
            </w:r>
          </w:p>
        </w:tc>
        <w:tc>
          <w:tcPr>
            <w:tcW w:w="585" w:type="pct"/>
            <w:vAlign w:val="center"/>
          </w:tcPr>
          <w:p w14:paraId="085D42B1" w14:textId="77777777" w:rsidR="00B57A3C" w:rsidRPr="00066814" w:rsidRDefault="00B57A3C" w:rsidP="002B2AC1">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w:t>
            </w:r>
          </w:p>
        </w:tc>
        <w:tc>
          <w:tcPr>
            <w:tcW w:w="710" w:type="pct"/>
            <w:vAlign w:val="center"/>
          </w:tcPr>
          <w:p w14:paraId="7CD43D5D" w14:textId="77777777" w:rsidR="00B57A3C" w:rsidRPr="00066814" w:rsidRDefault="00B57A3C" w:rsidP="002B2AC1">
            <w:pPr>
              <w:spacing w:before="0" w:after="0" w:line="240" w:lineRule="auto"/>
              <w:jc w:val="center"/>
              <w:rPr>
                <w:rFonts w:ascii="Arial Narrow" w:hAnsi="Arial Narrow"/>
                <w:bCs/>
                <w:i/>
                <w:sz w:val="20"/>
                <w:szCs w:val="20"/>
              </w:rPr>
            </w:pPr>
            <w:r w:rsidRPr="00066814">
              <w:rPr>
                <w:rFonts w:ascii="Arial Narrow" w:hAnsi="Arial Narrow"/>
                <w:bCs/>
                <w:i/>
                <w:sz w:val="20"/>
                <w:szCs w:val="20"/>
              </w:rPr>
              <w:t>03 BP</w:t>
            </w:r>
          </w:p>
        </w:tc>
      </w:tr>
      <w:tr w:rsidR="00B57A3C" w:rsidRPr="00066814" w14:paraId="7D611BD8" w14:textId="77777777" w:rsidTr="003A25CD">
        <w:tc>
          <w:tcPr>
            <w:tcW w:w="1577" w:type="pct"/>
            <w:shd w:val="clear" w:color="auto" w:fill="auto"/>
            <w:vAlign w:val="center"/>
          </w:tcPr>
          <w:p w14:paraId="2A591147" w14:textId="77777777" w:rsidR="00B57A3C" w:rsidRPr="00066814" w:rsidRDefault="00B57A3C" w:rsidP="002B2AC1">
            <w:pPr>
              <w:spacing w:before="0" w:after="0" w:line="240" w:lineRule="auto"/>
              <w:ind w:right="-2"/>
              <w:rPr>
                <w:rFonts w:ascii="Arial Narrow" w:hAnsi="Arial Narrow"/>
                <w:bCs/>
                <w:sz w:val="20"/>
                <w:szCs w:val="20"/>
              </w:rPr>
            </w:pPr>
            <w:r w:rsidRPr="00066814">
              <w:rPr>
                <w:rFonts w:ascii="Arial Narrow" w:hAnsi="Arial Narrow"/>
                <w:bCs/>
                <w:sz w:val="20"/>
                <w:szCs w:val="20"/>
              </w:rPr>
              <w:t>Type d’Energie</w:t>
            </w:r>
          </w:p>
        </w:tc>
        <w:tc>
          <w:tcPr>
            <w:tcW w:w="791" w:type="pct"/>
            <w:shd w:val="clear" w:color="auto" w:fill="auto"/>
            <w:vAlign w:val="center"/>
          </w:tcPr>
          <w:p w14:paraId="35F89042" w14:textId="127F9823" w:rsidR="00B57A3C" w:rsidRPr="00066814" w:rsidRDefault="00B57A3C" w:rsidP="00C73439">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Groupe Electrogène 10 KVA +Panneaux Solaires 4,0kw</w:t>
            </w:r>
          </w:p>
        </w:tc>
        <w:tc>
          <w:tcPr>
            <w:tcW w:w="590" w:type="pct"/>
            <w:shd w:val="clear" w:color="auto" w:fill="auto"/>
            <w:vAlign w:val="center"/>
          </w:tcPr>
          <w:p w14:paraId="1BC3080C" w14:textId="77777777" w:rsidR="00B57A3C" w:rsidRPr="00066814" w:rsidRDefault="00B57A3C" w:rsidP="00C73439">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Solaire</w:t>
            </w:r>
          </w:p>
        </w:tc>
        <w:tc>
          <w:tcPr>
            <w:tcW w:w="746" w:type="pct"/>
            <w:vAlign w:val="center"/>
          </w:tcPr>
          <w:p w14:paraId="2418868F" w14:textId="77777777" w:rsidR="00B57A3C" w:rsidRPr="00066814" w:rsidRDefault="00B57A3C" w:rsidP="00C73439">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GE (10 KVA)</w:t>
            </w:r>
          </w:p>
          <w:p w14:paraId="5BEED964" w14:textId="6FB9198C" w:rsidR="00B57A3C" w:rsidRPr="00066814" w:rsidRDefault="00B57A3C" w:rsidP="00C73439">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 xml:space="preserve">Panneaux </w:t>
            </w:r>
            <w:r w:rsidR="00C73439" w:rsidRPr="00066814">
              <w:rPr>
                <w:rFonts w:ascii="Arial Narrow" w:hAnsi="Arial Narrow"/>
                <w:bCs/>
                <w:i/>
                <w:sz w:val="20"/>
                <w:szCs w:val="20"/>
              </w:rPr>
              <w:t>Solaire 2,80kw</w:t>
            </w:r>
          </w:p>
        </w:tc>
        <w:tc>
          <w:tcPr>
            <w:tcW w:w="585" w:type="pct"/>
            <w:vAlign w:val="center"/>
          </w:tcPr>
          <w:p w14:paraId="7516A911" w14:textId="77777777" w:rsidR="00B57A3C" w:rsidRPr="00066814" w:rsidRDefault="00B57A3C" w:rsidP="00C73439">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Solaire et Groupe électrogène</w:t>
            </w:r>
          </w:p>
        </w:tc>
        <w:tc>
          <w:tcPr>
            <w:tcW w:w="710" w:type="pct"/>
            <w:vAlign w:val="center"/>
          </w:tcPr>
          <w:p w14:paraId="0160E5EB" w14:textId="77777777" w:rsidR="00B57A3C" w:rsidRPr="00066814" w:rsidRDefault="00B57A3C" w:rsidP="00C73439">
            <w:pPr>
              <w:spacing w:before="0" w:after="0" w:line="240" w:lineRule="auto"/>
              <w:ind w:right="-2"/>
              <w:jc w:val="center"/>
              <w:rPr>
                <w:rFonts w:ascii="Arial Narrow" w:hAnsi="Arial Narrow"/>
                <w:bCs/>
                <w:i/>
                <w:sz w:val="20"/>
                <w:szCs w:val="20"/>
              </w:rPr>
            </w:pPr>
            <w:r w:rsidRPr="00066814">
              <w:rPr>
                <w:rFonts w:ascii="Arial Narrow" w:hAnsi="Arial Narrow"/>
                <w:bCs/>
                <w:i/>
                <w:sz w:val="20"/>
                <w:szCs w:val="20"/>
              </w:rPr>
              <w:t>Thermique (SONABEL)</w:t>
            </w:r>
          </w:p>
        </w:tc>
      </w:tr>
      <w:tr w:rsidR="00B57A3C" w:rsidRPr="00066814" w14:paraId="5C1C4D34" w14:textId="77777777" w:rsidTr="003A25CD">
        <w:tc>
          <w:tcPr>
            <w:tcW w:w="1577" w:type="pct"/>
            <w:shd w:val="clear" w:color="auto" w:fill="D0CECE"/>
            <w:vAlign w:val="center"/>
          </w:tcPr>
          <w:p w14:paraId="11762582" w14:textId="77777777" w:rsidR="00B57A3C" w:rsidRPr="00066814" w:rsidRDefault="00B57A3C" w:rsidP="002B2AC1">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Montant des investissements (FCFA-TTC)</w:t>
            </w:r>
          </w:p>
        </w:tc>
        <w:tc>
          <w:tcPr>
            <w:tcW w:w="791" w:type="pct"/>
            <w:shd w:val="clear" w:color="auto" w:fill="D0CECE"/>
            <w:vAlign w:val="center"/>
          </w:tcPr>
          <w:p w14:paraId="7C89AACA" w14:textId="77777777" w:rsidR="00B57A3C" w:rsidRPr="00066814" w:rsidRDefault="00B57A3C" w:rsidP="002B2AC1">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194 527 307</w:t>
            </w:r>
          </w:p>
        </w:tc>
        <w:tc>
          <w:tcPr>
            <w:tcW w:w="590" w:type="pct"/>
            <w:shd w:val="clear" w:color="auto" w:fill="BFBFBF"/>
            <w:vAlign w:val="center"/>
          </w:tcPr>
          <w:p w14:paraId="4869FAEC" w14:textId="77777777" w:rsidR="00B57A3C" w:rsidRPr="008365A6" w:rsidRDefault="00B57A3C" w:rsidP="002B2AC1">
            <w:pPr>
              <w:spacing w:before="0" w:after="0" w:line="240" w:lineRule="auto"/>
              <w:ind w:right="-2"/>
              <w:jc w:val="center"/>
              <w:rPr>
                <w:rFonts w:ascii="Arial Narrow" w:hAnsi="Arial Narrow"/>
                <w:b/>
                <w:bCs/>
                <w:i/>
                <w:sz w:val="18"/>
                <w:szCs w:val="18"/>
              </w:rPr>
            </w:pPr>
            <w:r w:rsidRPr="008365A6">
              <w:rPr>
                <w:rFonts w:ascii="Arial Narrow" w:hAnsi="Arial Narrow"/>
                <w:b/>
                <w:bCs/>
                <w:i/>
                <w:sz w:val="18"/>
                <w:szCs w:val="18"/>
              </w:rPr>
              <w:t>120 000 000</w:t>
            </w:r>
          </w:p>
        </w:tc>
        <w:tc>
          <w:tcPr>
            <w:tcW w:w="746" w:type="pct"/>
            <w:shd w:val="clear" w:color="auto" w:fill="D0CECE"/>
            <w:vAlign w:val="center"/>
          </w:tcPr>
          <w:p w14:paraId="24CC0D2C" w14:textId="77777777" w:rsidR="00B57A3C" w:rsidRPr="008365A6" w:rsidRDefault="00B57A3C" w:rsidP="002B2AC1">
            <w:pPr>
              <w:spacing w:before="0" w:after="0" w:line="240" w:lineRule="auto"/>
              <w:ind w:right="-2"/>
              <w:jc w:val="center"/>
              <w:rPr>
                <w:rFonts w:ascii="Arial Narrow" w:hAnsi="Arial Narrow"/>
                <w:b/>
                <w:bCs/>
                <w:i/>
                <w:sz w:val="20"/>
                <w:szCs w:val="20"/>
              </w:rPr>
            </w:pPr>
            <w:r w:rsidRPr="008365A6">
              <w:rPr>
                <w:rFonts w:ascii="Arial Narrow" w:hAnsi="Arial Narrow"/>
                <w:b/>
                <w:bCs/>
                <w:i/>
                <w:sz w:val="20"/>
                <w:szCs w:val="20"/>
              </w:rPr>
              <w:t>168446 062</w:t>
            </w:r>
          </w:p>
        </w:tc>
        <w:tc>
          <w:tcPr>
            <w:tcW w:w="585" w:type="pct"/>
            <w:shd w:val="clear" w:color="auto" w:fill="D9D9D9"/>
            <w:vAlign w:val="center"/>
          </w:tcPr>
          <w:p w14:paraId="432217DE" w14:textId="77777777" w:rsidR="00B57A3C" w:rsidRPr="008365A6" w:rsidRDefault="00B57A3C" w:rsidP="002B2AC1">
            <w:pPr>
              <w:spacing w:before="0" w:after="0" w:line="240" w:lineRule="auto"/>
              <w:ind w:right="-2"/>
              <w:jc w:val="center"/>
              <w:rPr>
                <w:rFonts w:ascii="Arial Narrow" w:hAnsi="Arial Narrow"/>
                <w:b/>
                <w:bCs/>
                <w:i/>
                <w:sz w:val="20"/>
                <w:szCs w:val="20"/>
              </w:rPr>
            </w:pPr>
            <w:r w:rsidRPr="008365A6">
              <w:rPr>
                <w:rFonts w:ascii="Arial Narrow" w:hAnsi="Arial Narrow"/>
                <w:b/>
                <w:bCs/>
                <w:i/>
                <w:sz w:val="18"/>
                <w:szCs w:val="18"/>
              </w:rPr>
              <w:t>120 000 000</w:t>
            </w:r>
          </w:p>
        </w:tc>
        <w:tc>
          <w:tcPr>
            <w:tcW w:w="710" w:type="pct"/>
            <w:shd w:val="clear" w:color="auto" w:fill="D0CECE"/>
            <w:vAlign w:val="center"/>
          </w:tcPr>
          <w:p w14:paraId="0DFA730C" w14:textId="77777777" w:rsidR="00B57A3C" w:rsidRPr="00066814" w:rsidRDefault="00B57A3C" w:rsidP="002B2AC1">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137 682 872</w:t>
            </w:r>
          </w:p>
        </w:tc>
      </w:tr>
    </w:tbl>
    <w:p w14:paraId="44CAA66C" w14:textId="30521D8F" w:rsidR="00B57A3C" w:rsidRPr="00066814" w:rsidRDefault="00B57A3C" w:rsidP="00B57A3C">
      <w:pPr>
        <w:spacing w:before="0" w:after="0"/>
        <w:rPr>
          <w:rFonts w:ascii="Arial Narrow" w:hAnsi="Arial Narrow"/>
          <w:bCs/>
          <w:i/>
          <w:sz w:val="18"/>
          <w:szCs w:val="18"/>
        </w:rPr>
      </w:pPr>
      <w:r w:rsidRPr="00066814">
        <w:rPr>
          <w:rFonts w:ascii="Arial Narrow" w:hAnsi="Arial Narrow"/>
          <w:bCs/>
          <w:i/>
          <w:sz w:val="18"/>
          <w:szCs w:val="18"/>
        </w:rPr>
        <w:t>Source : Adapté rapports d’études APD/</w:t>
      </w:r>
      <w:r w:rsidR="002F16FE" w:rsidRPr="00066814">
        <w:rPr>
          <w:rFonts w:ascii="Arial Narrow" w:hAnsi="Arial Narrow"/>
          <w:bCs/>
          <w:i/>
          <w:sz w:val="18"/>
          <w:szCs w:val="18"/>
        </w:rPr>
        <w:t>DGEP</w:t>
      </w:r>
      <w:r w:rsidRPr="00066814">
        <w:rPr>
          <w:rFonts w:ascii="Arial Narrow" w:hAnsi="Arial Narrow"/>
          <w:bCs/>
          <w:i/>
          <w:sz w:val="18"/>
          <w:szCs w:val="18"/>
        </w:rPr>
        <w:t>, 2018</w:t>
      </w:r>
    </w:p>
    <w:p w14:paraId="2D5F519B" w14:textId="04EFAAE8" w:rsidR="00B57A3C" w:rsidRPr="0046252F" w:rsidRDefault="00B57A3C" w:rsidP="00B57A3C">
      <w:pPr>
        <w:spacing w:before="0" w:after="0"/>
        <w:rPr>
          <w:rFonts w:ascii="Arial Narrow" w:hAnsi="Arial Narrow"/>
          <w:bCs/>
          <w:i/>
          <w:sz w:val="12"/>
          <w:szCs w:val="12"/>
        </w:rPr>
      </w:pPr>
    </w:p>
    <w:p w14:paraId="397B4B11" w14:textId="4454020B" w:rsidR="00F80B74" w:rsidRPr="00066814" w:rsidRDefault="00F80B74" w:rsidP="00F80B74">
      <w:pPr>
        <w:pStyle w:val="Caption"/>
        <w:keepNext/>
        <w:rPr>
          <w:rFonts w:ascii="Arial Narrow" w:hAnsi="Arial Narrow"/>
        </w:rPr>
      </w:pPr>
      <w:r w:rsidRPr="00066814">
        <w:rPr>
          <w:rFonts w:ascii="Arial Narrow" w:hAnsi="Arial Narrow"/>
        </w:rPr>
        <w:t xml:space="preserve">Tableau </w:t>
      </w:r>
      <w:r w:rsidRPr="00066814">
        <w:rPr>
          <w:rFonts w:ascii="Arial Narrow" w:hAnsi="Arial Narrow"/>
        </w:rPr>
        <w:fldChar w:fldCharType="begin"/>
      </w:r>
      <w:r w:rsidRPr="00066814">
        <w:rPr>
          <w:rFonts w:ascii="Arial Narrow" w:hAnsi="Arial Narrow"/>
        </w:rPr>
        <w:instrText xml:space="preserve"> SEQ Tableau \* ARABIC </w:instrText>
      </w:r>
      <w:r w:rsidRPr="00066814">
        <w:rPr>
          <w:rFonts w:ascii="Arial Narrow" w:hAnsi="Arial Narrow"/>
        </w:rPr>
        <w:fldChar w:fldCharType="separate"/>
      </w:r>
      <w:r w:rsidR="00E810F1" w:rsidRPr="00066814">
        <w:rPr>
          <w:rFonts w:ascii="Arial Narrow" w:hAnsi="Arial Narrow"/>
          <w:noProof/>
        </w:rPr>
        <w:t>3</w:t>
      </w:r>
      <w:r w:rsidRPr="00066814">
        <w:rPr>
          <w:rFonts w:ascii="Arial Narrow" w:hAnsi="Arial Narrow"/>
        </w:rPr>
        <w:fldChar w:fldCharType="end"/>
      </w:r>
      <w:r w:rsidRPr="00066814">
        <w:rPr>
          <w:rFonts w:ascii="Arial Narrow" w:hAnsi="Arial Narrow"/>
        </w:rPr>
        <w:t xml:space="preserve"> : Situation des installations et investissement à réaliser dans le centre </w:t>
      </w:r>
      <w:r w:rsidR="00C73439" w:rsidRPr="00066814">
        <w:rPr>
          <w:rFonts w:ascii="Arial Narrow" w:hAnsi="Arial Narrow"/>
          <w:color w:val="000000"/>
        </w:rPr>
        <w:t>Mao Nassira</w:t>
      </w:r>
      <w:r w:rsidR="00C73439" w:rsidRPr="00066814">
        <w:rPr>
          <w:rFonts w:ascii="Arial Narrow" w:hAnsi="Arial Narrow"/>
        </w:rPr>
        <w:t xml:space="preserve">, province </w:t>
      </w:r>
      <w:r w:rsidRPr="00066814">
        <w:rPr>
          <w:rFonts w:ascii="Arial Narrow" w:hAnsi="Arial Narrow"/>
        </w:rPr>
        <w:t>du Ziro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2"/>
        <w:gridCol w:w="4137"/>
      </w:tblGrid>
      <w:tr w:rsidR="00F80B74" w:rsidRPr="00066814" w14:paraId="3F2D940E" w14:textId="77777777" w:rsidTr="003A25CD">
        <w:trPr>
          <w:tblHeader/>
        </w:trPr>
        <w:tc>
          <w:tcPr>
            <w:tcW w:w="2878" w:type="pct"/>
            <w:vMerge w:val="restart"/>
            <w:shd w:val="clear" w:color="auto" w:fill="D0CECE"/>
          </w:tcPr>
          <w:p w14:paraId="6EB35DE6" w14:textId="77777777" w:rsidR="00F80B74" w:rsidRPr="00066814" w:rsidRDefault="00F80B74" w:rsidP="00164A23">
            <w:pPr>
              <w:spacing w:before="0" w:after="0" w:line="240" w:lineRule="auto"/>
              <w:ind w:right="-2"/>
              <w:rPr>
                <w:rFonts w:ascii="Arial Narrow" w:hAnsi="Arial Narrow"/>
                <w:b/>
                <w:bCs/>
                <w:sz w:val="20"/>
                <w:szCs w:val="20"/>
              </w:rPr>
            </w:pPr>
            <w:r w:rsidRPr="00066814">
              <w:rPr>
                <w:rFonts w:ascii="Arial Narrow" w:hAnsi="Arial Narrow"/>
                <w:b/>
                <w:bCs/>
                <w:sz w:val="20"/>
                <w:szCs w:val="20"/>
              </w:rPr>
              <w:t>Désignation</w:t>
            </w:r>
          </w:p>
        </w:tc>
        <w:tc>
          <w:tcPr>
            <w:tcW w:w="2122" w:type="pct"/>
            <w:shd w:val="clear" w:color="auto" w:fill="D0CECE"/>
          </w:tcPr>
          <w:p w14:paraId="7226378A" w14:textId="77777777" w:rsidR="00F80B74" w:rsidRPr="00066814" w:rsidRDefault="00F80B74" w:rsidP="00164A23">
            <w:pPr>
              <w:spacing w:before="0" w:after="0" w:line="240" w:lineRule="auto"/>
              <w:jc w:val="center"/>
              <w:rPr>
                <w:rFonts w:ascii="Arial Narrow" w:hAnsi="Arial Narrow"/>
                <w:b/>
                <w:bCs/>
                <w:sz w:val="20"/>
                <w:szCs w:val="20"/>
              </w:rPr>
            </w:pPr>
            <w:r w:rsidRPr="00066814">
              <w:rPr>
                <w:rFonts w:ascii="Arial Narrow" w:hAnsi="Arial Narrow"/>
                <w:b/>
                <w:bCs/>
                <w:sz w:val="20"/>
                <w:szCs w:val="20"/>
              </w:rPr>
              <w:t>Localité/Centre</w:t>
            </w:r>
          </w:p>
        </w:tc>
      </w:tr>
      <w:tr w:rsidR="00A836E6" w:rsidRPr="00066814" w14:paraId="46A18574" w14:textId="77777777" w:rsidTr="003A25CD">
        <w:trPr>
          <w:tblHeader/>
        </w:trPr>
        <w:tc>
          <w:tcPr>
            <w:tcW w:w="2878" w:type="pct"/>
            <w:vMerge/>
            <w:shd w:val="clear" w:color="auto" w:fill="D0CECE"/>
          </w:tcPr>
          <w:p w14:paraId="5295BEB7" w14:textId="77777777" w:rsidR="00A836E6" w:rsidRPr="00066814" w:rsidRDefault="00A836E6" w:rsidP="00A836E6">
            <w:pPr>
              <w:spacing w:before="0" w:after="0" w:line="240" w:lineRule="auto"/>
              <w:ind w:right="-2"/>
              <w:rPr>
                <w:rFonts w:ascii="Arial Narrow" w:hAnsi="Arial Narrow"/>
                <w:b/>
                <w:bCs/>
                <w:sz w:val="20"/>
                <w:szCs w:val="20"/>
              </w:rPr>
            </w:pPr>
          </w:p>
        </w:tc>
        <w:tc>
          <w:tcPr>
            <w:tcW w:w="2122" w:type="pct"/>
            <w:shd w:val="clear" w:color="auto" w:fill="D0CECE"/>
            <w:vAlign w:val="bottom"/>
          </w:tcPr>
          <w:p w14:paraId="2FED88B0" w14:textId="2EDE0FBF" w:rsidR="00A836E6" w:rsidRPr="00066814" w:rsidRDefault="00A836E6" w:rsidP="00560D0F">
            <w:pPr>
              <w:spacing w:before="0" w:after="0" w:line="240" w:lineRule="auto"/>
              <w:ind w:right="-2"/>
              <w:jc w:val="center"/>
              <w:rPr>
                <w:rFonts w:ascii="Arial Narrow" w:hAnsi="Arial Narrow"/>
                <w:bCs/>
                <w:i/>
                <w:sz w:val="20"/>
                <w:szCs w:val="20"/>
              </w:rPr>
            </w:pPr>
            <w:r w:rsidRPr="00066814">
              <w:rPr>
                <w:rFonts w:ascii="Arial Narrow" w:hAnsi="Arial Narrow"/>
                <w:color w:val="000000"/>
                <w:sz w:val="20"/>
                <w:szCs w:val="20"/>
              </w:rPr>
              <w:t xml:space="preserve">Mao </w:t>
            </w:r>
            <w:r w:rsidR="00560D0F" w:rsidRPr="00066814">
              <w:rPr>
                <w:rFonts w:ascii="Arial Narrow" w:hAnsi="Arial Narrow"/>
                <w:color w:val="000000"/>
                <w:sz w:val="20"/>
                <w:szCs w:val="20"/>
              </w:rPr>
              <w:t>N</w:t>
            </w:r>
            <w:r w:rsidRPr="00066814">
              <w:rPr>
                <w:rFonts w:ascii="Arial Narrow" w:hAnsi="Arial Narrow"/>
                <w:color w:val="000000"/>
                <w:sz w:val="20"/>
                <w:szCs w:val="20"/>
              </w:rPr>
              <w:t>assira</w:t>
            </w:r>
          </w:p>
        </w:tc>
      </w:tr>
      <w:tr w:rsidR="00A836E6" w:rsidRPr="00066814" w14:paraId="48598F37" w14:textId="77777777" w:rsidTr="003A25CD">
        <w:tc>
          <w:tcPr>
            <w:tcW w:w="2878" w:type="pct"/>
            <w:shd w:val="clear" w:color="auto" w:fill="auto"/>
            <w:vAlign w:val="center"/>
          </w:tcPr>
          <w:p w14:paraId="3D8991DA" w14:textId="77777777" w:rsidR="00A836E6" w:rsidRPr="00066814" w:rsidRDefault="00A836E6" w:rsidP="00A836E6">
            <w:pPr>
              <w:spacing w:before="0" w:after="0" w:line="240" w:lineRule="auto"/>
              <w:ind w:right="-2"/>
              <w:rPr>
                <w:rFonts w:ascii="Arial Narrow" w:hAnsi="Arial Narrow"/>
                <w:bCs/>
                <w:sz w:val="20"/>
                <w:szCs w:val="20"/>
              </w:rPr>
            </w:pPr>
            <w:r w:rsidRPr="00066814">
              <w:rPr>
                <w:rFonts w:ascii="Arial Narrow" w:hAnsi="Arial Narrow"/>
                <w:bCs/>
                <w:sz w:val="20"/>
                <w:szCs w:val="20"/>
              </w:rPr>
              <w:t xml:space="preserve">Système de stokage (Château d’eau Métallique), Capacité/Hauteur sous radier </w:t>
            </w:r>
          </w:p>
        </w:tc>
        <w:tc>
          <w:tcPr>
            <w:tcW w:w="2122" w:type="pct"/>
            <w:shd w:val="clear" w:color="auto" w:fill="auto"/>
            <w:vAlign w:val="center"/>
          </w:tcPr>
          <w:p w14:paraId="18351B00" w14:textId="62076BC5" w:rsidR="00A836E6" w:rsidRPr="00066814" w:rsidRDefault="00A836E6" w:rsidP="003A25CD">
            <w:pPr>
              <w:spacing w:before="0" w:after="0" w:line="240" w:lineRule="auto"/>
              <w:ind w:right="-2"/>
              <w:jc w:val="center"/>
              <w:rPr>
                <w:rFonts w:ascii="Arial Narrow" w:hAnsi="Arial Narrow"/>
                <w:bCs/>
                <w:i/>
                <w:sz w:val="20"/>
                <w:szCs w:val="20"/>
              </w:rPr>
            </w:pPr>
            <w:r w:rsidRPr="00066814">
              <w:rPr>
                <w:rFonts w:ascii="Arial Narrow" w:hAnsi="Arial Narrow"/>
                <w:i/>
                <w:iCs/>
                <w:color w:val="000000"/>
                <w:sz w:val="20"/>
                <w:szCs w:val="20"/>
              </w:rPr>
              <w:t>Métallique, 50 m</w:t>
            </w:r>
            <w:r w:rsidRPr="00066814">
              <w:rPr>
                <w:rFonts w:ascii="Arial Narrow" w:hAnsi="Arial Narrow"/>
                <w:i/>
                <w:iCs/>
                <w:color w:val="000000"/>
                <w:vertAlign w:val="superscript"/>
              </w:rPr>
              <w:t>3</w:t>
            </w:r>
            <w:r w:rsidRPr="00066814">
              <w:rPr>
                <w:rFonts w:ascii="Arial Narrow" w:hAnsi="Arial Narrow"/>
                <w:i/>
                <w:iCs/>
                <w:color w:val="000000"/>
              </w:rPr>
              <w:t xml:space="preserve"> et 10 ml sous le radier</w:t>
            </w:r>
          </w:p>
        </w:tc>
      </w:tr>
      <w:tr w:rsidR="00A836E6" w:rsidRPr="00066814" w14:paraId="07F45C58" w14:textId="77777777" w:rsidTr="003A25CD">
        <w:tc>
          <w:tcPr>
            <w:tcW w:w="2878" w:type="pct"/>
            <w:shd w:val="clear" w:color="auto" w:fill="auto"/>
            <w:vAlign w:val="center"/>
          </w:tcPr>
          <w:p w14:paraId="2ED7FE02" w14:textId="77777777" w:rsidR="00A836E6" w:rsidRPr="00066814" w:rsidRDefault="00A836E6" w:rsidP="00A836E6">
            <w:pPr>
              <w:spacing w:before="0" w:after="0" w:line="240" w:lineRule="auto"/>
              <w:ind w:right="-2"/>
              <w:rPr>
                <w:rFonts w:ascii="Arial Narrow" w:hAnsi="Arial Narrow"/>
                <w:bCs/>
                <w:sz w:val="20"/>
                <w:szCs w:val="20"/>
              </w:rPr>
            </w:pPr>
            <w:r w:rsidRPr="00066814">
              <w:rPr>
                <w:rFonts w:ascii="Arial Narrow" w:hAnsi="Arial Narrow"/>
                <w:bCs/>
                <w:sz w:val="20"/>
                <w:szCs w:val="20"/>
              </w:rPr>
              <w:t>Pose de réseau de refoulement (conduite en ml)</w:t>
            </w:r>
          </w:p>
        </w:tc>
        <w:tc>
          <w:tcPr>
            <w:tcW w:w="2122" w:type="pct"/>
            <w:shd w:val="clear" w:color="auto" w:fill="auto"/>
            <w:vAlign w:val="center"/>
          </w:tcPr>
          <w:p w14:paraId="33BD806B" w14:textId="51BE4D17" w:rsidR="00A836E6" w:rsidRPr="00066814" w:rsidRDefault="00A836E6" w:rsidP="003A25CD">
            <w:pPr>
              <w:spacing w:before="0" w:after="0" w:line="240" w:lineRule="auto"/>
              <w:ind w:right="-2"/>
              <w:jc w:val="center"/>
              <w:rPr>
                <w:rFonts w:ascii="Arial Narrow" w:hAnsi="Arial Narrow"/>
                <w:bCs/>
                <w:i/>
                <w:sz w:val="20"/>
                <w:szCs w:val="20"/>
              </w:rPr>
            </w:pPr>
            <w:r w:rsidRPr="00066814">
              <w:rPr>
                <w:rFonts w:ascii="Arial Narrow" w:hAnsi="Arial Narrow"/>
                <w:i/>
                <w:iCs/>
                <w:color w:val="000000"/>
                <w:sz w:val="20"/>
                <w:szCs w:val="20"/>
              </w:rPr>
              <w:t>Pose de 2600 ml de conduites</w:t>
            </w:r>
          </w:p>
        </w:tc>
      </w:tr>
      <w:tr w:rsidR="00A836E6" w:rsidRPr="00066814" w14:paraId="003E116A" w14:textId="77777777" w:rsidTr="003A25CD">
        <w:tc>
          <w:tcPr>
            <w:tcW w:w="2878" w:type="pct"/>
            <w:shd w:val="clear" w:color="auto" w:fill="auto"/>
            <w:vAlign w:val="center"/>
          </w:tcPr>
          <w:p w14:paraId="44875CC8" w14:textId="77777777" w:rsidR="00A836E6" w:rsidRPr="00066814" w:rsidRDefault="00A836E6" w:rsidP="00A836E6">
            <w:pPr>
              <w:spacing w:before="0" w:after="0" w:line="240" w:lineRule="auto"/>
              <w:ind w:right="-2"/>
              <w:rPr>
                <w:rFonts w:ascii="Arial Narrow" w:hAnsi="Arial Narrow"/>
                <w:bCs/>
                <w:sz w:val="20"/>
                <w:szCs w:val="20"/>
              </w:rPr>
            </w:pPr>
            <w:r w:rsidRPr="00066814">
              <w:rPr>
                <w:rFonts w:ascii="Arial Narrow" w:hAnsi="Arial Narrow"/>
                <w:bCs/>
                <w:sz w:val="20"/>
                <w:szCs w:val="20"/>
              </w:rPr>
              <w:t>Pose de réseau de distribution (en ml)</w:t>
            </w:r>
          </w:p>
        </w:tc>
        <w:tc>
          <w:tcPr>
            <w:tcW w:w="2122" w:type="pct"/>
            <w:shd w:val="clear" w:color="auto" w:fill="auto"/>
            <w:vAlign w:val="center"/>
          </w:tcPr>
          <w:p w14:paraId="758EBEE3" w14:textId="0CA0541C" w:rsidR="00A836E6" w:rsidRPr="00066814" w:rsidRDefault="00A836E6" w:rsidP="003A25CD">
            <w:pPr>
              <w:spacing w:before="0" w:after="0" w:line="240" w:lineRule="auto"/>
              <w:ind w:right="-2"/>
              <w:jc w:val="center"/>
              <w:rPr>
                <w:rFonts w:ascii="Arial Narrow" w:hAnsi="Arial Narrow"/>
                <w:bCs/>
                <w:i/>
                <w:sz w:val="20"/>
                <w:szCs w:val="20"/>
              </w:rPr>
            </w:pPr>
            <w:r w:rsidRPr="00066814">
              <w:rPr>
                <w:rFonts w:ascii="Arial Narrow" w:hAnsi="Arial Narrow"/>
                <w:i/>
                <w:iCs/>
                <w:color w:val="000000"/>
                <w:sz w:val="20"/>
                <w:szCs w:val="20"/>
              </w:rPr>
              <w:t>Pose de 10 500 ml</w:t>
            </w:r>
          </w:p>
        </w:tc>
      </w:tr>
      <w:tr w:rsidR="00A836E6" w:rsidRPr="00066814" w14:paraId="140AE485" w14:textId="77777777" w:rsidTr="003A25CD">
        <w:tc>
          <w:tcPr>
            <w:tcW w:w="2878" w:type="pct"/>
            <w:shd w:val="clear" w:color="auto" w:fill="auto"/>
            <w:vAlign w:val="center"/>
          </w:tcPr>
          <w:p w14:paraId="682EC83A" w14:textId="77777777" w:rsidR="00A836E6" w:rsidRPr="00066814" w:rsidRDefault="00A836E6" w:rsidP="00A836E6">
            <w:pPr>
              <w:spacing w:before="0" w:after="0" w:line="240" w:lineRule="auto"/>
              <w:ind w:right="-2"/>
              <w:rPr>
                <w:rFonts w:ascii="Arial Narrow" w:hAnsi="Arial Narrow"/>
                <w:bCs/>
                <w:sz w:val="20"/>
                <w:szCs w:val="20"/>
              </w:rPr>
            </w:pPr>
            <w:r w:rsidRPr="00066814">
              <w:rPr>
                <w:rFonts w:ascii="Arial Narrow" w:hAnsi="Arial Narrow"/>
                <w:bCs/>
                <w:sz w:val="20"/>
                <w:szCs w:val="20"/>
              </w:rPr>
              <w:t>Source d’approvisionnement en eau (Forage)</w:t>
            </w:r>
          </w:p>
        </w:tc>
        <w:tc>
          <w:tcPr>
            <w:tcW w:w="2122" w:type="pct"/>
            <w:shd w:val="clear" w:color="auto" w:fill="auto"/>
            <w:vAlign w:val="center"/>
          </w:tcPr>
          <w:p w14:paraId="7051FAAE" w14:textId="72C24CC2" w:rsidR="00A836E6" w:rsidRPr="00066814" w:rsidRDefault="00A836E6" w:rsidP="003A25CD">
            <w:pPr>
              <w:spacing w:before="0" w:after="0" w:line="240" w:lineRule="auto"/>
              <w:ind w:right="-2"/>
              <w:jc w:val="center"/>
              <w:rPr>
                <w:rFonts w:ascii="Arial Narrow" w:hAnsi="Arial Narrow"/>
                <w:bCs/>
                <w:i/>
                <w:sz w:val="20"/>
                <w:szCs w:val="20"/>
              </w:rPr>
            </w:pPr>
          </w:p>
        </w:tc>
      </w:tr>
      <w:tr w:rsidR="00A836E6" w:rsidRPr="00066814" w14:paraId="0E93D426" w14:textId="77777777" w:rsidTr="003A25CD">
        <w:tc>
          <w:tcPr>
            <w:tcW w:w="2878" w:type="pct"/>
            <w:shd w:val="clear" w:color="auto" w:fill="auto"/>
            <w:vAlign w:val="center"/>
          </w:tcPr>
          <w:p w14:paraId="00ED725A" w14:textId="77777777" w:rsidR="00A836E6" w:rsidRPr="00066814" w:rsidRDefault="00A836E6" w:rsidP="00A836E6">
            <w:pPr>
              <w:spacing w:before="0" w:after="0" w:line="240" w:lineRule="auto"/>
              <w:ind w:right="-2"/>
              <w:rPr>
                <w:rFonts w:ascii="Arial Narrow" w:hAnsi="Arial Narrow"/>
                <w:bCs/>
                <w:sz w:val="20"/>
                <w:szCs w:val="20"/>
              </w:rPr>
            </w:pPr>
            <w:r w:rsidRPr="00066814">
              <w:rPr>
                <w:rFonts w:ascii="Arial Narrow" w:hAnsi="Arial Narrow"/>
                <w:bCs/>
                <w:sz w:val="20"/>
                <w:szCs w:val="20"/>
              </w:rPr>
              <w:t>Capacité de la Pompe</w:t>
            </w:r>
          </w:p>
        </w:tc>
        <w:tc>
          <w:tcPr>
            <w:tcW w:w="2122" w:type="pct"/>
            <w:shd w:val="clear" w:color="auto" w:fill="auto"/>
            <w:vAlign w:val="center"/>
          </w:tcPr>
          <w:p w14:paraId="53841E86" w14:textId="65CB1B5F" w:rsidR="00A836E6" w:rsidRPr="00066814" w:rsidRDefault="00A836E6" w:rsidP="003A25CD">
            <w:pPr>
              <w:spacing w:before="0" w:after="0" w:line="240" w:lineRule="auto"/>
              <w:ind w:right="-2"/>
              <w:jc w:val="center"/>
              <w:rPr>
                <w:rFonts w:ascii="Arial Narrow" w:hAnsi="Arial Narrow"/>
                <w:bCs/>
                <w:i/>
                <w:sz w:val="20"/>
                <w:szCs w:val="20"/>
              </w:rPr>
            </w:pPr>
            <w:r w:rsidRPr="00066814">
              <w:rPr>
                <w:rFonts w:ascii="Arial Narrow" w:hAnsi="Arial Narrow"/>
                <w:i/>
                <w:iCs/>
                <w:color w:val="000000"/>
                <w:sz w:val="20"/>
                <w:szCs w:val="20"/>
              </w:rPr>
              <w:t>5m</w:t>
            </w:r>
            <w:r w:rsidRPr="00066814">
              <w:rPr>
                <w:rFonts w:ascii="Arial Narrow" w:hAnsi="Arial Narrow"/>
                <w:i/>
                <w:iCs/>
                <w:color w:val="000000"/>
                <w:vertAlign w:val="superscript"/>
              </w:rPr>
              <w:t>3</w:t>
            </w:r>
            <w:r w:rsidRPr="00066814">
              <w:rPr>
                <w:rFonts w:ascii="Arial Narrow" w:hAnsi="Arial Narrow"/>
                <w:i/>
                <w:iCs/>
                <w:color w:val="000000"/>
              </w:rPr>
              <w:t>/h</w:t>
            </w:r>
          </w:p>
        </w:tc>
      </w:tr>
      <w:tr w:rsidR="00A836E6" w:rsidRPr="00066814" w14:paraId="346A00CC" w14:textId="77777777" w:rsidTr="003A25CD">
        <w:tc>
          <w:tcPr>
            <w:tcW w:w="2878" w:type="pct"/>
            <w:shd w:val="clear" w:color="auto" w:fill="auto"/>
            <w:vAlign w:val="center"/>
          </w:tcPr>
          <w:p w14:paraId="583E64A2" w14:textId="77777777" w:rsidR="00A836E6" w:rsidRPr="00066814" w:rsidRDefault="00A836E6" w:rsidP="00A836E6">
            <w:pPr>
              <w:spacing w:before="0" w:after="0" w:line="240" w:lineRule="auto"/>
              <w:ind w:right="-2"/>
              <w:rPr>
                <w:rFonts w:ascii="Arial Narrow" w:hAnsi="Arial Narrow"/>
                <w:bCs/>
                <w:sz w:val="20"/>
                <w:szCs w:val="20"/>
              </w:rPr>
            </w:pPr>
            <w:r w:rsidRPr="00066814">
              <w:rPr>
                <w:rFonts w:ascii="Arial Narrow" w:hAnsi="Arial Narrow"/>
                <w:bCs/>
                <w:sz w:val="20"/>
                <w:szCs w:val="20"/>
              </w:rPr>
              <w:t>Nombre de Bornes Fontaines (BF) prévues</w:t>
            </w:r>
          </w:p>
        </w:tc>
        <w:tc>
          <w:tcPr>
            <w:tcW w:w="2122" w:type="pct"/>
            <w:shd w:val="clear" w:color="auto" w:fill="auto"/>
            <w:vAlign w:val="center"/>
          </w:tcPr>
          <w:p w14:paraId="20E9623A" w14:textId="3BE5FDEE" w:rsidR="00A836E6" w:rsidRPr="00066814" w:rsidRDefault="00A836E6" w:rsidP="003A25CD">
            <w:pPr>
              <w:spacing w:before="0" w:after="0" w:line="240" w:lineRule="auto"/>
              <w:jc w:val="center"/>
              <w:rPr>
                <w:rFonts w:ascii="Arial Narrow" w:hAnsi="Arial Narrow"/>
                <w:bCs/>
                <w:i/>
                <w:sz w:val="20"/>
                <w:szCs w:val="20"/>
              </w:rPr>
            </w:pPr>
            <w:r w:rsidRPr="00066814">
              <w:rPr>
                <w:rFonts w:ascii="Arial Narrow" w:hAnsi="Arial Narrow"/>
                <w:i/>
                <w:iCs/>
                <w:color w:val="000000"/>
                <w:sz w:val="20"/>
                <w:szCs w:val="20"/>
              </w:rPr>
              <w:t>7 BF</w:t>
            </w:r>
          </w:p>
        </w:tc>
      </w:tr>
      <w:tr w:rsidR="00A836E6" w:rsidRPr="00066814" w14:paraId="484BF079" w14:textId="77777777" w:rsidTr="003A25CD">
        <w:tc>
          <w:tcPr>
            <w:tcW w:w="2878" w:type="pct"/>
            <w:shd w:val="clear" w:color="auto" w:fill="auto"/>
            <w:vAlign w:val="center"/>
          </w:tcPr>
          <w:p w14:paraId="61AD4EA6" w14:textId="77777777" w:rsidR="00A836E6" w:rsidRPr="00066814" w:rsidRDefault="00A836E6" w:rsidP="00A836E6">
            <w:pPr>
              <w:spacing w:before="0" w:after="0" w:line="240" w:lineRule="auto"/>
              <w:ind w:right="-2"/>
              <w:rPr>
                <w:rFonts w:ascii="Arial Narrow" w:hAnsi="Arial Narrow"/>
                <w:bCs/>
                <w:sz w:val="20"/>
                <w:szCs w:val="20"/>
              </w:rPr>
            </w:pPr>
            <w:r w:rsidRPr="00066814">
              <w:rPr>
                <w:rFonts w:ascii="Arial Narrow" w:hAnsi="Arial Narrow"/>
                <w:bCs/>
                <w:sz w:val="20"/>
                <w:szCs w:val="20"/>
              </w:rPr>
              <w:t>Nombre de Branchement Privé (BP) prévu</w:t>
            </w:r>
          </w:p>
        </w:tc>
        <w:tc>
          <w:tcPr>
            <w:tcW w:w="2122" w:type="pct"/>
            <w:shd w:val="clear" w:color="auto" w:fill="auto"/>
            <w:vAlign w:val="center"/>
          </w:tcPr>
          <w:p w14:paraId="242C086D" w14:textId="014B54F4" w:rsidR="00A836E6" w:rsidRPr="00066814" w:rsidRDefault="00A836E6" w:rsidP="003A25CD">
            <w:pPr>
              <w:spacing w:before="0" w:after="0" w:line="240" w:lineRule="auto"/>
              <w:jc w:val="center"/>
              <w:rPr>
                <w:rFonts w:ascii="Arial Narrow" w:hAnsi="Arial Narrow"/>
                <w:bCs/>
                <w:i/>
                <w:sz w:val="20"/>
                <w:szCs w:val="20"/>
              </w:rPr>
            </w:pPr>
            <w:r w:rsidRPr="00066814">
              <w:rPr>
                <w:rFonts w:ascii="Arial Narrow" w:hAnsi="Arial Narrow"/>
                <w:i/>
                <w:iCs/>
                <w:color w:val="000000"/>
                <w:sz w:val="20"/>
                <w:szCs w:val="20"/>
              </w:rPr>
              <w:t>4 BP</w:t>
            </w:r>
          </w:p>
        </w:tc>
      </w:tr>
      <w:tr w:rsidR="00A836E6" w:rsidRPr="00066814" w14:paraId="2F78EEB8" w14:textId="77777777" w:rsidTr="003A25CD">
        <w:tc>
          <w:tcPr>
            <w:tcW w:w="2878" w:type="pct"/>
            <w:shd w:val="clear" w:color="auto" w:fill="auto"/>
            <w:vAlign w:val="center"/>
          </w:tcPr>
          <w:p w14:paraId="2455389C" w14:textId="77777777" w:rsidR="00A836E6" w:rsidRPr="00066814" w:rsidRDefault="00A836E6" w:rsidP="00A836E6">
            <w:pPr>
              <w:spacing w:before="0" w:after="0" w:line="240" w:lineRule="auto"/>
              <w:ind w:right="-2"/>
              <w:rPr>
                <w:rFonts w:ascii="Arial Narrow" w:hAnsi="Arial Narrow"/>
                <w:bCs/>
                <w:sz w:val="20"/>
                <w:szCs w:val="20"/>
              </w:rPr>
            </w:pPr>
            <w:r w:rsidRPr="00066814">
              <w:rPr>
                <w:rFonts w:ascii="Arial Narrow" w:hAnsi="Arial Narrow"/>
                <w:bCs/>
                <w:sz w:val="20"/>
                <w:szCs w:val="20"/>
              </w:rPr>
              <w:t>Type d’Energie</w:t>
            </w:r>
          </w:p>
        </w:tc>
        <w:tc>
          <w:tcPr>
            <w:tcW w:w="2122" w:type="pct"/>
            <w:shd w:val="clear" w:color="auto" w:fill="auto"/>
            <w:vAlign w:val="center"/>
          </w:tcPr>
          <w:p w14:paraId="73982965" w14:textId="4206BEAD" w:rsidR="00A836E6" w:rsidRPr="00066814" w:rsidRDefault="00A836E6" w:rsidP="003A25CD">
            <w:pPr>
              <w:spacing w:before="0" w:after="0" w:line="240" w:lineRule="auto"/>
              <w:ind w:right="-2"/>
              <w:jc w:val="center"/>
              <w:rPr>
                <w:rFonts w:ascii="Arial Narrow" w:hAnsi="Arial Narrow"/>
                <w:bCs/>
                <w:i/>
                <w:sz w:val="20"/>
                <w:szCs w:val="20"/>
              </w:rPr>
            </w:pPr>
            <w:r w:rsidRPr="00066814">
              <w:rPr>
                <w:rFonts w:ascii="Arial Narrow" w:hAnsi="Arial Narrow"/>
                <w:i/>
                <w:iCs/>
                <w:color w:val="000000"/>
                <w:sz w:val="20"/>
                <w:szCs w:val="20"/>
              </w:rPr>
              <w:t>Solaire et réseau SONABEL</w:t>
            </w:r>
          </w:p>
        </w:tc>
      </w:tr>
      <w:tr w:rsidR="00A836E6" w:rsidRPr="00066814" w14:paraId="2E4F482F" w14:textId="77777777" w:rsidTr="003A25CD">
        <w:tc>
          <w:tcPr>
            <w:tcW w:w="2878" w:type="pct"/>
            <w:shd w:val="clear" w:color="auto" w:fill="D0CECE"/>
            <w:vAlign w:val="center"/>
          </w:tcPr>
          <w:p w14:paraId="4D6AD964" w14:textId="098ABBA0" w:rsidR="00A836E6" w:rsidRPr="00066814" w:rsidRDefault="00A836E6" w:rsidP="00A836E6">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Montant des investissements (FCFA-TTC) Phase I</w:t>
            </w:r>
          </w:p>
        </w:tc>
        <w:tc>
          <w:tcPr>
            <w:tcW w:w="2122" w:type="pct"/>
            <w:shd w:val="clear" w:color="auto" w:fill="D0CECE"/>
            <w:vAlign w:val="center"/>
          </w:tcPr>
          <w:p w14:paraId="7831EC9D" w14:textId="54AA5B83" w:rsidR="00A836E6" w:rsidRPr="00066814" w:rsidRDefault="00A836E6" w:rsidP="00A836E6">
            <w:pPr>
              <w:spacing w:before="0" w:after="0" w:line="240" w:lineRule="auto"/>
              <w:ind w:right="-2"/>
              <w:jc w:val="center"/>
              <w:rPr>
                <w:rFonts w:ascii="Arial Narrow" w:hAnsi="Arial Narrow"/>
                <w:b/>
                <w:bCs/>
                <w:i/>
                <w:sz w:val="20"/>
                <w:szCs w:val="20"/>
              </w:rPr>
            </w:pPr>
            <w:r w:rsidRPr="00066814">
              <w:rPr>
                <w:rFonts w:ascii="Arial Narrow" w:hAnsi="Arial Narrow"/>
                <w:b/>
                <w:bCs/>
                <w:i/>
                <w:iCs/>
                <w:color w:val="000000"/>
                <w:sz w:val="20"/>
                <w:szCs w:val="20"/>
              </w:rPr>
              <w:t>187 224 700</w:t>
            </w:r>
          </w:p>
        </w:tc>
      </w:tr>
      <w:tr w:rsidR="00A836E6" w:rsidRPr="00066814" w14:paraId="235E8023" w14:textId="77777777" w:rsidTr="003A25CD">
        <w:tc>
          <w:tcPr>
            <w:tcW w:w="2878" w:type="pct"/>
            <w:shd w:val="clear" w:color="auto" w:fill="D0CECE"/>
            <w:vAlign w:val="center"/>
          </w:tcPr>
          <w:p w14:paraId="2CEF0473" w14:textId="156FEA69" w:rsidR="00A836E6" w:rsidRPr="00066814" w:rsidRDefault="00A836E6" w:rsidP="00A836E6">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Montant des investissements (FCFA-TTC) Phase II</w:t>
            </w:r>
          </w:p>
        </w:tc>
        <w:tc>
          <w:tcPr>
            <w:tcW w:w="2122" w:type="pct"/>
            <w:shd w:val="clear" w:color="auto" w:fill="D0CECE"/>
            <w:vAlign w:val="center"/>
          </w:tcPr>
          <w:p w14:paraId="688A795B" w14:textId="6E5B55C4" w:rsidR="00A836E6" w:rsidRPr="00066814" w:rsidRDefault="00A836E6" w:rsidP="00A836E6">
            <w:pPr>
              <w:spacing w:before="0" w:after="0" w:line="240" w:lineRule="auto"/>
              <w:ind w:right="-2"/>
              <w:jc w:val="center"/>
              <w:rPr>
                <w:rFonts w:ascii="Arial Narrow" w:hAnsi="Arial Narrow"/>
                <w:b/>
                <w:bCs/>
                <w:i/>
                <w:sz w:val="20"/>
                <w:szCs w:val="20"/>
              </w:rPr>
            </w:pPr>
            <w:r w:rsidRPr="00066814">
              <w:rPr>
                <w:rFonts w:ascii="Arial Narrow" w:hAnsi="Arial Narrow"/>
                <w:b/>
                <w:bCs/>
                <w:i/>
                <w:iCs/>
                <w:color w:val="000000"/>
                <w:sz w:val="20"/>
                <w:szCs w:val="20"/>
              </w:rPr>
              <w:t>67 236 400</w:t>
            </w:r>
          </w:p>
        </w:tc>
      </w:tr>
      <w:tr w:rsidR="00521CFD" w:rsidRPr="00066814" w14:paraId="08B71558" w14:textId="77777777" w:rsidTr="003A25CD">
        <w:tc>
          <w:tcPr>
            <w:tcW w:w="2878" w:type="pct"/>
            <w:shd w:val="clear" w:color="auto" w:fill="D0CECE"/>
            <w:vAlign w:val="center"/>
          </w:tcPr>
          <w:p w14:paraId="2159CF65" w14:textId="11CD8F57" w:rsidR="00521CFD" w:rsidRPr="00066814" w:rsidRDefault="00521CFD" w:rsidP="00A836E6">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Montant des investissements (FCFA-TTC)</w:t>
            </w:r>
          </w:p>
        </w:tc>
        <w:tc>
          <w:tcPr>
            <w:tcW w:w="2122" w:type="pct"/>
            <w:shd w:val="clear" w:color="auto" w:fill="D0CECE"/>
            <w:vAlign w:val="center"/>
          </w:tcPr>
          <w:p w14:paraId="0D7626B1" w14:textId="032346E7" w:rsidR="00521CFD" w:rsidRPr="00066814" w:rsidRDefault="00DB4BAB" w:rsidP="00A836E6">
            <w:pPr>
              <w:spacing w:before="0" w:after="0" w:line="240" w:lineRule="auto"/>
              <w:ind w:right="-2"/>
              <w:jc w:val="center"/>
              <w:rPr>
                <w:rFonts w:ascii="Arial Narrow" w:hAnsi="Arial Narrow"/>
                <w:b/>
                <w:bCs/>
                <w:i/>
                <w:iCs/>
                <w:color w:val="000000"/>
                <w:sz w:val="20"/>
                <w:szCs w:val="20"/>
              </w:rPr>
            </w:pPr>
            <w:r w:rsidRPr="00066814">
              <w:rPr>
                <w:rFonts w:ascii="Arial Narrow" w:hAnsi="Arial Narrow"/>
                <w:b/>
                <w:bCs/>
                <w:i/>
                <w:iCs/>
                <w:color w:val="000000"/>
                <w:sz w:val="20"/>
                <w:szCs w:val="20"/>
              </w:rPr>
              <w:t>254 461 100</w:t>
            </w:r>
          </w:p>
        </w:tc>
      </w:tr>
    </w:tbl>
    <w:p w14:paraId="1B1EFC4D" w14:textId="5944C8C5" w:rsidR="00F80B74" w:rsidRPr="00066814" w:rsidRDefault="00F80B74" w:rsidP="00F80B74">
      <w:pPr>
        <w:spacing w:before="0" w:after="0"/>
        <w:rPr>
          <w:rFonts w:ascii="Arial Narrow" w:hAnsi="Arial Narrow"/>
          <w:bCs/>
          <w:i/>
          <w:sz w:val="18"/>
          <w:szCs w:val="18"/>
        </w:rPr>
      </w:pPr>
      <w:r w:rsidRPr="00066814">
        <w:rPr>
          <w:rFonts w:ascii="Arial Narrow" w:hAnsi="Arial Narrow"/>
          <w:bCs/>
          <w:i/>
          <w:sz w:val="18"/>
          <w:szCs w:val="18"/>
        </w:rPr>
        <w:t>Source : Adapté rapports d’études APD/</w:t>
      </w:r>
      <w:r w:rsidR="002F16FE" w:rsidRPr="00066814">
        <w:rPr>
          <w:rFonts w:ascii="Arial Narrow" w:hAnsi="Arial Narrow"/>
          <w:bCs/>
          <w:i/>
          <w:sz w:val="18"/>
          <w:szCs w:val="18"/>
        </w:rPr>
        <w:t>DGEP</w:t>
      </w:r>
      <w:r w:rsidRPr="00066814">
        <w:rPr>
          <w:rFonts w:ascii="Arial Narrow" w:hAnsi="Arial Narrow"/>
          <w:bCs/>
          <w:i/>
          <w:sz w:val="18"/>
          <w:szCs w:val="18"/>
        </w:rPr>
        <w:t>, 2018</w:t>
      </w:r>
    </w:p>
    <w:p w14:paraId="31ABFF2A" w14:textId="1AA0B487" w:rsidR="00595737" w:rsidRPr="0046252F" w:rsidRDefault="00595737" w:rsidP="00B57A3C">
      <w:pPr>
        <w:spacing w:before="0" w:after="0"/>
        <w:rPr>
          <w:rFonts w:ascii="Arial Narrow" w:hAnsi="Arial Narrow"/>
          <w:bCs/>
          <w:i/>
          <w:sz w:val="12"/>
          <w:szCs w:val="12"/>
        </w:rPr>
      </w:pPr>
    </w:p>
    <w:p w14:paraId="4BE0A52B" w14:textId="55628003" w:rsidR="008B2841" w:rsidRPr="00066814" w:rsidRDefault="008B2841" w:rsidP="008B2841">
      <w:pPr>
        <w:pStyle w:val="Caption"/>
        <w:keepNext/>
        <w:rPr>
          <w:rFonts w:ascii="Arial Narrow" w:hAnsi="Arial Narrow"/>
        </w:rPr>
      </w:pPr>
      <w:r w:rsidRPr="00066814">
        <w:rPr>
          <w:rFonts w:ascii="Arial Narrow" w:hAnsi="Arial Narrow"/>
        </w:rPr>
        <w:t xml:space="preserve">Tableau </w:t>
      </w:r>
      <w:r w:rsidRPr="00066814">
        <w:rPr>
          <w:rFonts w:ascii="Arial Narrow" w:hAnsi="Arial Narrow"/>
        </w:rPr>
        <w:fldChar w:fldCharType="begin"/>
      </w:r>
      <w:r w:rsidRPr="00066814">
        <w:rPr>
          <w:rFonts w:ascii="Arial Narrow" w:hAnsi="Arial Narrow"/>
        </w:rPr>
        <w:instrText xml:space="preserve"> SEQ Tableau \* ARABIC </w:instrText>
      </w:r>
      <w:r w:rsidRPr="00066814">
        <w:rPr>
          <w:rFonts w:ascii="Arial Narrow" w:hAnsi="Arial Narrow"/>
        </w:rPr>
        <w:fldChar w:fldCharType="separate"/>
      </w:r>
      <w:r w:rsidR="00E810F1" w:rsidRPr="00066814">
        <w:rPr>
          <w:rFonts w:ascii="Arial Narrow" w:hAnsi="Arial Narrow"/>
          <w:noProof/>
        </w:rPr>
        <w:t>4</w:t>
      </w:r>
      <w:r w:rsidRPr="00066814">
        <w:rPr>
          <w:rFonts w:ascii="Arial Narrow" w:hAnsi="Arial Narrow"/>
        </w:rPr>
        <w:fldChar w:fldCharType="end"/>
      </w:r>
      <w:r w:rsidRPr="00066814">
        <w:rPr>
          <w:rFonts w:ascii="Arial Narrow" w:hAnsi="Arial Narrow"/>
        </w:rPr>
        <w:t xml:space="preserve"> : Situation des installations et investissement </w:t>
      </w:r>
      <w:r w:rsidR="00C73439" w:rsidRPr="00066814">
        <w:rPr>
          <w:rFonts w:ascii="Arial Narrow" w:hAnsi="Arial Narrow"/>
        </w:rPr>
        <w:t xml:space="preserve">à réaliser dans les centres de la province du </w:t>
      </w:r>
      <w:r w:rsidR="00851957" w:rsidRPr="00066814">
        <w:rPr>
          <w:rFonts w:ascii="Arial Narrow" w:hAnsi="Arial Narrow"/>
        </w:rPr>
        <w:t>Boulkiemdé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36"/>
        <w:gridCol w:w="1183"/>
        <w:gridCol w:w="1182"/>
        <w:gridCol w:w="1182"/>
        <w:gridCol w:w="1182"/>
        <w:gridCol w:w="1184"/>
      </w:tblGrid>
      <w:tr w:rsidR="00181614" w:rsidRPr="00066814" w14:paraId="07DE1EBA" w14:textId="77777777" w:rsidTr="00044B95">
        <w:trPr>
          <w:trHeight w:val="345"/>
        </w:trPr>
        <w:tc>
          <w:tcPr>
            <w:tcW w:w="1968" w:type="pct"/>
            <w:vMerge w:val="restart"/>
            <w:shd w:val="clear" w:color="000000" w:fill="D0CECE"/>
            <w:vAlign w:val="center"/>
            <w:hideMark/>
          </w:tcPr>
          <w:p w14:paraId="2F592347" w14:textId="77777777" w:rsidR="00181614" w:rsidRPr="00066814" w:rsidRDefault="00181614" w:rsidP="00C73439">
            <w:pPr>
              <w:spacing w:before="0" w:after="0" w:line="240" w:lineRule="auto"/>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color w:val="000000"/>
                <w:sz w:val="20"/>
                <w:szCs w:val="20"/>
                <w:lang w:eastAsia="fr-FR"/>
              </w:rPr>
              <w:t>Désignation</w:t>
            </w:r>
          </w:p>
        </w:tc>
        <w:tc>
          <w:tcPr>
            <w:tcW w:w="3032" w:type="pct"/>
            <w:gridSpan w:val="5"/>
            <w:shd w:val="clear" w:color="000000" w:fill="D0CECE"/>
            <w:vAlign w:val="center"/>
            <w:hideMark/>
          </w:tcPr>
          <w:p w14:paraId="09AB335D" w14:textId="77777777" w:rsidR="00181614" w:rsidRPr="00066814" w:rsidRDefault="00181614" w:rsidP="00C73439">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Localité/Centre</w:t>
            </w:r>
          </w:p>
        </w:tc>
      </w:tr>
      <w:tr w:rsidR="00521CFD" w:rsidRPr="00066814" w14:paraId="49E7231D" w14:textId="77777777" w:rsidTr="00044B95">
        <w:trPr>
          <w:trHeight w:val="315"/>
        </w:trPr>
        <w:tc>
          <w:tcPr>
            <w:tcW w:w="1968" w:type="pct"/>
            <w:vMerge/>
            <w:vAlign w:val="center"/>
            <w:hideMark/>
          </w:tcPr>
          <w:p w14:paraId="6F4D71ED" w14:textId="77777777" w:rsidR="00181614" w:rsidRPr="00066814" w:rsidRDefault="00181614" w:rsidP="00C73439">
            <w:pPr>
              <w:spacing w:before="0" w:after="0" w:line="240" w:lineRule="auto"/>
              <w:jc w:val="left"/>
              <w:rPr>
                <w:rFonts w:ascii="Arial Narrow" w:eastAsia="Times New Roman" w:hAnsi="Arial Narrow" w:cs="Calibri"/>
                <w:b/>
                <w:bCs/>
                <w:color w:val="000000"/>
                <w:sz w:val="20"/>
                <w:szCs w:val="20"/>
                <w:lang w:eastAsia="fr-FR"/>
              </w:rPr>
            </w:pPr>
          </w:p>
        </w:tc>
        <w:tc>
          <w:tcPr>
            <w:tcW w:w="607" w:type="pct"/>
            <w:shd w:val="clear" w:color="000000" w:fill="D0CECE"/>
            <w:vAlign w:val="center"/>
            <w:hideMark/>
          </w:tcPr>
          <w:p w14:paraId="09187F52" w14:textId="77777777" w:rsidR="00181614" w:rsidRPr="00066814" w:rsidRDefault="00181614" w:rsidP="00C73439">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Péyiri</w:t>
            </w:r>
          </w:p>
        </w:tc>
        <w:tc>
          <w:tcPr>
            <w:tcW w:w="606" w:type="pct"/>
            <w:shd w:val="clear" w:color="000000" w:fill="D0CECE"/>
            <w:vAlign w:val="center"/>
            <w:hideMark/>
          </w:tcPr>
          <w:p w14:paraId="0BD927C3" w14:textId="77777777" w:rsidR="00181614" w:rsidRPr="00066814" w:rsidRDefault="00181614" w:rsidP="00C73439">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Nazoanga</w:t>
            </w:r>
          </w:p>
        </w:tc>
        <w:tc>
          <w:tcPr>
            <w:tcW w:w="606" w:type="pct"/>
            <w:shd w:val="clear" w:color="000000" w:fill="D0CECE"/>
            <w:vAlign w:val="center"/>
            <w:hideMark/>
          </w:tcPr>
          <w:p w14:paraId="24D71572" w14:textId="77777777" w:rsidR="00181614" w:rsidRPr="00066814" w:rsidRDefault="00181614" w:rsidP="00C73439">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Bologo</w:t>
            </w:r>
          </w:p>
        </w:tc>
        <w:tc>
          <w:tcPr>
            <w:tcW w:w="606" w:type="pct"/>
            <w:shd w:val="clear" w:color="000000" w:fill="D0CECE"/>
            <w:vAlign w:val="center"/>
            <w:hideMark/>
          </w:tcPr>
          <w:p w14:paraId="6A5E7354" w14:textId="77777777" w:rsidR="00181614" w:rsidRPr="00066814" w:rsidRDefault="00181614" w:rsidP="00C73439">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Salbisgo-Itaore</w:t>
            </w:r>
          </w:p>
        </w:tc>
        <w:tc>
          <w:tcPr>
            <w:tcW w:w="607" w:type="pct"/>
            <w:shd w:val="clear" w:color="000000" w:fill="D0CECE"/>
            <w:vAlign w:val="center"/>
            <w:hideMark/>
          </w:tcPr>
          <w:p w14:paraId="447B5134" w14:textId="77777777" w:rsidR="00181614" w:rsidRPr="00066814" w:rsidRDefault="00181614" w:rsidP="00C73439">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Bangrin</w:t>
            </w:r>
          </w:p>
        </w:tc>
      </w:tr>
      <w:tr w:rsidR="00521CFD" w:rsidRPr="00066814" w14:paraId="0F120CE9" w14:textId="77777777" w:rsidTr="00C73439">
        <w:trPr>
          <w:trHeight w:val="730"/>
        </w:trPr>
        <w:tc>
          <w:tcPr>
            <w:tcW w:w="1968" w:type="pct"/>
            <w:shd w:val="clear" w:color="auto" w:fill="auto"/>
            <w:vAlign w:val="center"/>
            <w:hideMark/>
          </w:tcPr>
          <w:p w14:paraId="433AE69A" w14:textId="77777777" w:rsidR="00181614" w:rsidRPr="00066814" w:rsidRDefault="00181614" w:rsidP="00C73439">
            <w:pPr>
              <w:spacing w:before="0" w:after="0" w:line="240" w:lineRule="auto"/>
              <w:jc w:val="left"/>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Système de stokage (Château d’eau Métallique), Capacité/Hauteur sous radier</w:t>
            </w:r>
          </w:p>
        </w:tc>
        <w:tc>
          <w:tcPr>
            <w:tcW w:w="607" w:type="pct"/>
            <w:shd w:val="clear" w:color="auto" w:fill="auto"/>
            <w:vAlign w:val="center"/>
            <w:hideMark/>
          </w:tcPr>
          <w:p w14:paraId="45AD7E55"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Métallique, 30 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 xml:space="preserve"> et 10 ml sous le radier</w:t>
            </w:r>
          </w:p>
        </w:tc>
        <w:tc>
          <w:tcPr>
            <w:tcW w:w="606" w:type="pct"/>
            <w:shd w:val="clear" w:color="auto" w:fill="auto"/>
            <w:vAlign w:val="center"/>
            <w:hideMark/>
          </w:tcPr>
          <w:p w14:paraId="2BD45B4C"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Métallique, 30 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 xml:space="preserve"> et 8 ml sous le radier</w:t>
            </w:r>
          </w:p>
        </w:tc>
        <w:tc>
          <w:tcPr>
            <w:tcW w:w="606" w:type="pct"/>
            <w:shd w:val="clear" w:color="auto" w:fill="auto"/>
            <w:vAlign w:val="center"/>
            <w:hideMark/>
          </w:tcPr>
          <w:p w14:paraId="0CBF32FA"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Métallique, 20 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 xml:space="preserve"> et 10 ml sous le radier</w:t>
            </w:r>
          </w:p>
        </w:tc>
        <w:tc>
          <w:tcPr>
            <w:tcW w:w="606" w:type="pct"/>
            <w:shd w:val="clear" w:color="auto" w:fill="auto"/>
            <w:vAlign w:val="center"/>
            <w:hideMark/>
          </w:tcPr>
          <w:p w14:paraId="1E13556C"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Métallique, 50 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 xml:space="preserve"> et 8 ml sous le radier</w:t>
            </w:r>
          </w:p>
        </w:tc>
        <w:tc>
          <w:tcPr>
            <w:tcW w:w="607" w:type="pct"/>
            <w:shd w:val="clear" w:color="auto" w:fill="auto"/>
            <w:vAlign w:val="center"/>
            <w:hideMark/>
          </w:tcPr>
          <w:p w14:paraId="66C0D757"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Métallique, 20m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 xml:space="preserve"> et 8 ml sous le radier</w:t>
            </w:r>
          </w:p>
        </w:tc>
      </w:tr>
      <w:tr w:rsidR="00521CFD" w:rsidRPr="00066814" w14:paraId="35C098EB" w14:textId="77777777" w:rsidTr="00C73439">
        <w:trPr>
          <w:trHeight w:val="261"/>
        </w:trPr>
        <w:tc>
          <w:tcPr>
            <w:tcW w:w="1968" w:type="pct"/>
            <w:shd w:val="clear" w:color="auto" w:fill="auto"/>
            <w:vAlign w:val="center"/>
            <w:hideMark/>
          </w:tcPr>
          <w:p w14:paraId="4285F420" w14:textId="77777777" w:rsidR="00181614" w:rsidRPr="00066814" w:rsidRDefault="00181614" w:rsidP="00C73439">
            <w:pPr>
              <w:spacing w:before="0" w:after="0" w:line="240" w:lineRule="auto"/>
              <w:jc w:val="left"/>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Pose de réseau de refoulement (conduite en ml)</w:t>
            </w:r>
          </w:p>
        </w:tc>
        <w:tc>
          <w:tcPr>
            <w:tcW w:w="607" w:type="pct"/>
            <w:shd w:val="clear" w:color="auto" w:fill="auto"/>
            <w:vAlign w:val="center"/>
            <w:hideMark/>
          </w:tcPr>
          <w:p w14:paraId="27F35348" w14:textId="17DEF5E5"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1500</w:t>
            </w:r>
          </w:p>
        </w:tc>
        <w:tc>
          <w:tcPr>
            <w:tcW w:w="606" w:type="pct"/>
            <w:shd w:val="clear" w:color="auto" w:fill="auto"/>
            <w:vAlign w:val="center"/>
            <w:hideMark/>
          </w:tcPr>
          <w:p w14:paraId="3CCEBAF6" w14:textId="1EC21CFE"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4250</w:t>
            </w:r>
          </w:p>
        </w:tc>
        <w:tc>
          <w:tcPr>
            <w:tcW w:w="606" w:type="pct"/>
            <w:shd w:val="clear" w:color="auto" w:fill="auto"/>
            <w:vAlign w:val="center"/>
            <w:hideMark/>
          </w:tcPr>
          <w:p w14:paraId="61E745FC" w14:textId="5F8C1FD1"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3470</w:t>
            </w:r>
          </w:p>
        </w:tc>
        <w:tc>
          <w:tcPr>
            <w:tcW w:w="606" w:type="pct"/>
            <w:shd w:val="clear" w:color="auto" w:fill="auto"/>
            <w:vAlign w:val="center"/>
            <w:hideMark/>
          </w:tcPr>
          <w:p w14:paraId="0074AD7E" w14:textId="1DAD75A9"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4000</w:t>
            </w:r>
          </w:p>
        </w:tc>
        <w:tc>
          <w:tcPr>
            <w:tcW w:w="607" w:type="pct"/>
            <w:shd w:val="clear" w:color="auto" w:fill="auto"/>
            <w:vAlign w:val="center"/>
            <w:hideMark/>
          </w:tcPr>
          <w:p w14:paraId="17305F31" w14:textId="22879AFB"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820</w:t>
            </w:r>
          </w:p>
        </w:tc>
      </w:tr>
      <w:tr w:rsidR="00521CFD" w:rsidRPr="00066814" w14:paraId="7C93C390" w14:textId="77777777" w:rsidTr="00C73439">
        <w:trPr>
          <w:trHeight w:val="310"/>
        </w:trPr>
        <w:tc>
          <w:tcPr>
            <w:tcW w:w="1968" w:type="pct"/>
            <w:shd w:val="clear" w:color="auto" w:fill="auto"/>
            <w:vAlign w:val="center"/>
            <w:hideMark/>
          </w:tcPr>
          <w:p w14:paraId="38B7449A" w14:textId="77777777" w:rsidR="00181614" w:rsidRPr="00066814" w:rsidRDefault="00181614" w:rsidP="00C73439">
            <w:pPr>
              <w:spacing w:before="0" w:after="0" w:line="240" w:lineRule="auto"/>
              <w:jc w:val="left"/>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Pose de réseau de distribution (en ml)</w:t>
            </w:r>
          </w:p>
        </w:tc>
        <w:tc>
          <w:tcPr>
            <w:tcW w:w="607" w:type="pct"/>
            <w:shd w:val="clear" w:color="auto" w:fill="auto"/>
            <w:vAlign w:val="center"/>
            <w:hideMark/>
          </w:tcPr>
          <w:p w14:paraId="69CFA634" w14:textId="14125816"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9885</w:t>
            </w:r>
          </w:p>
        </w:tc>
        <w:tc>
          <w:tcPr>
            <w:tcW w:w="606" w:type="pct"/>
            <w:shd w:val="clear" w:color="auto" w:fill="auto"/>
            <w:vAlign w:val="center"/>
            <w:hideMark/>
          </w:tcPr>
          <w:p w14:paraId="5E28060F" w14:textId="475146B5"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23203</w:t>
            </w:r>
          </w:p>
        </w:tc>
        <w:tc>
          <w:tcPr>
            <w:tcW w:w="606" w:type="pct"/>
            <w:shd w:val="clear" w:color="auto" w:fill="auto"/>
            <w:vAlign w:val="center"/>
            <w:hideMark/>
          </w:tcPr>
          <w:p w14:paraId="407D603D" w14:textId="1EC9FEAA"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11059</w:t>
            </w:r>
          </w:p>
        </w:tc>
        <w:tc>
          <w:tcPr>
            <w:tcW w:w="606" w:type="pct"/>
            <w:shd w:val="clear" w:color="auto" w:fill="auto"/>
            <w:vAlign w:val="center"/>
            <w:hideMark/>
          </w:tcPr>
          <w:p w14:paraId="24E1E87E" w14:textId="124B309D"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26783</w:t>
            </w:r>
          </w:p>
        </w:tc>
        <w:tc>
          <w:tcPr>
            <w:tcW w:w="607" w:type="pct"/>
            <w:shd w:val="clear" w:color="auto" w:fill="auto"/>
            <w:vAlign w:val="center"/>
            <w:hideMark/>
          </w:tcPr>
          <w:p w14:paraId="09A0E592" w14:textId="265FA843"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3888</w:t>
            </w:r>
          </w:p>
        </w:tc>
      </w:tr>
      <w:tr w:rsidR="00521CFD" w:rsidRPr="00066814" w14:paraId="7909ED61" w14:textId="77777777" w:rsidTr="00C73439">
        <w:trPr>
          <w:trHeight w:val="190"/>
        </w:trPr>
        <w:tc>
          <w:tcPr>
            <w:tcW w:w="1968" w:type="pct"/>
            <w:shd w:val="clear" w:color="auto" w:fill="auto"/>
            <w:vAlign w:val="center"/>
            <w:hideMark/>
          </w:tcPr>
          <w:p w14:paraId="4BC26DFD" w14:textId="77777777" w:rsidR="00181614" w:rsidRPr="00066814" w:rsidRDefault="00181614" w:rsidP="00C73439">
            <w:pPr>
              <w:spacing w:before="0" w:after="0" w:line="240" w:lineRule="auto"/>
              <w:jc w:val="left"/>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Source d’approvisionnement en eau (Forage)</w:t>
            </w:r>
          </w:p>
        </w:tc>
        <w:tc>
          <w:tcPr>
            <w:tcW w:w="607" w:type="pct"/>
            <w:shd w:val="clear" w:color="auto" w:fill="auto"/>
            <w:vAlign w:val="center"/>
            <w:hideMark/>
          </w:tcPr>
          <w:p w14:paraId="7D02545B"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 </w:t>
            </w:r>
          </w:p>
        </w:tc>
        <w:tc>
          <w:tcPr>
            <w:tcW w:w="606" w:type="pct"/>
            <w:shd w:val="clear" w:color="auto" w:fill="auto"/>
            <w:vAlign w:val="center"/>
            <w:hideMark/>
          </w:tcPr>
          <w:p w14:paraId="5D6B11E8"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 </w:t>
            </w:r>
          </w:p>
        </w:tc>
        <w:tc>
          <w:tcPr>
            <w:tcW w:w="606" w:type="pct"/>
            <w:shd w:val="clear" w:color="auto" w:fill="auto"/>
            <w:vAlign w:val="center"/>
            <w:hideMark/>
          </w:tcPr>
          <w:p w14:paraId="6F9ACC04"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 </w:t>
            </w:r>
          </w:p>
        </w:tc>
        <w:tc>
          <w:tcPr>
            <w:tcW w:w="606" w:type="pct"/>
            <w:shd w:val="clear" w:color="auto" w:fill="auto"/>
            <w:vAlign w:val="center"/>
            <w:hideMark/>
          </w:tcPr>
          <w:p w14:paraId="2091B462"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6 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/h</w:t>
            </w:r>
          </w:p>
        </w:tc>
        <w:tc>
          <w:tcPr>
            <w:tcW w:w="607" w:type="pct"/>
            <w:shd w:val="clear" w:color="auto" w:fill="auto"/>
            <w:vAlign w:val="center"/>
            <w:hideMark/>
          </w:tcPr>
          <w:p w14:paraId="10C1E20E"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 </w:t>
            </w:r>
          </w:p>
        </w:tc>
      </w:tr>
      <w:tr w:rsidR="00521CFD" w:rsidRPr="00066814" w14:paraId="24DF4221" w14:textId="77777777" w:rsidTr="00044B95">
        <w:trPr>
          <w:trHeight w:val="330"/>
        </w:trPr>
        <w:tc>
          <w:tcPr>
            <w:tcW w:w="1968" w:type="pct"/>
            <w:shd w:val="clear" w:color="auto" w:fill="auto"/>
            <w:vAlign w:val="center"/>
            <w:hideMark/>
          </w:tcPr>
          <w:p w14:paraId="0CE48838" w14:textId="77777777" w:rsidR="00181614" w:rsidRPr="00066814" w:rsidRDefault="00181614" w:rsidP="00C73439">
            <w:pPr>
              <w:spacing w:before="0" w:after="0" w:line="240" w:lineRule="auto"/>
              <w:jc w:val="left"/>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Capacité de la Pompe</w:t>
            </w:r>
          </w:p>
        </w:tc>
        <w:tc>
          <w:tcPr>
            <w:tcW w:w="607" w:type="pct"/>
            <w:shd w:val="clear" w:color="auto" w:fill="auto"/>
            <w:vAlign w:val="center"/>
            <w:hideMark/>
          </w:tcPr>
          <w:p w14:paraId="364A8810"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5m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/h</w:t>
            </w:r>
          </w:p>
        </w:tc>
        <w:tc>
          <w:tcPr>
            <w:tcW w:w="606" w:type="pct"/>
            <w:shd w:val="clear" w:color="auto" w:fill="auto"/>
            <w:vAlign w:val="center"/>
            <w:hideMark/>
          </w:tcPr>
          <w:p w14:paraId="64529EBC"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5m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/h</w:t>
            </w:r>
          </w:p>
        </w:tc>
        <w:tc>
          <w:tcPr>
            <w:tcW w:w="606" w:type="pct"/>
            <w:shd w:val="clear" w:color="auto" w:fill="auto"/>
            <w:vAlign w:val="center"/>
            <w:hideMark/>
          </w:tcPr>
          <w:p w14:paraId="50A072BB"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5m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/h</w:t>
            </w:r>
          </w:p>
        </w:tc>
        <w:tc>
          <w:tcPr>
            <w:tcW w:w="606" w:type="pct"/>
            <w:shd w:val="clear" w:color="auto" w:fill="auto"/>
            <w:vAlign w:val="center"/>
            <w:hideMark/>
          </w:tcPr>
          <w:p w14:paraId="365E4102"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6 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/h</w:t>
            </w:r>
          </w:p>
        </w:tc>
        <w:tc>
          <w:tcPr>
            <w:tcW w:w="607" w:type="pct"/>
            <w:shd w:val="clear" w:color="auto" w:fill="auto"/>
            <w:vAlign w:val="center"/>
            <w:hideMark/>
          </w:tcPr>
          <w:p w14:paraId="58F0B1BB"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5m</w:t>
            </w:r>
            <w:r w:rsidRPr="00066814">
              <w:rPr>
                <w:rFonts w:ascii="Arial Narrow" w:eastAsia="Times New Roman" w:hAnsi="Arial Narrow" w:cs="Calibri"/>
                <w:color w:val="000000"/>
                <w:sz w:val="18"/>
                <w:szCs w:val="18"/>
                <w:vertAlign w:val="superscript"/>
                <w:lang w:eastAsia="fr-FR"/>
              </w:rPr>
              <w:t>3</w:t>
            </w:r>
            <w:r w:rsidRPr="00066814">
              <w:rPr>
                <w:rFonts w:ascii="Arial Narrow" w:eastAsia="Times New Roman" w:hAnsi="Arial Narrow" w:cs="Calibri"/>
                <w:color w:val="000000"/>
                <w:sz w:val="18"/>
                <w:szCs w:val="18"/>
                <w:lang w:eastAsia="fr-FR"/>
              </w:rPr>
              <w:t>/h</w:t>
            </w:r>
          </w:p>
        </w:tc>
      </w:tr>
      <w:tr w:rsidR="00521CFD" w:rsidRPr="00066814" w14:paraId="6886569A" w14:textId="77777777" w:rsidTr="00C73439">
        <w:trPr>
          <w:trHeight w:val="233"/>
        </w:trPr>
        <w:tc>
          <w:tcPr>
            <w:tcW w:w="1968" w:type="pct"/>
            <w:shd w:val="clear" w:color="auto" w:fill="auto"/>
            <w:vAlign w:val="center"/>
            <w:hideMark/>
          </w:tcPr>
          <w:p w14:paraId="23F8B4BF" w14:textId="77777777" w:rsidR="00181614" w:rsidRPr="00066814" w:rsidRDefault="00181614" w:rsidP="00C73439">
            <w:pPr>
              <w:spacing w:before="0" w:after="0" w:line="240" w:lineRule="auto"/>
              <w:jc w:val="left"/>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Nombre de Bornes Fontaines (BF) prévues</w:t>
            </w:r>
          </w:p>
        </w:tc>
        <w:tc>
          <w:tcPr>
            <w:tcW w:w="607" w:type="pct"/>
            <w:shd w:val="clear" w:color="auto" w:fill="auto"/>
            <w:vAlign w:val="center"/>
            <w:hideMark/>
          </w:tcPr>
          <w:p w14:paraId="173AC52D"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7</w:t>
            </w:r>
          </w:p>
        </w:tc>
        <w:tc>
          <w:tcPr>
            <w:tcW w:w="606" w:type="pct"/>
            <w:shd w:val="clear" w:color="auto" w:fill="auto"/>
            <w:vAlign w:val="center"/>
            <w:hideMark/>
          </w:tcPr>
          <w:p w14:paraId="44AB1541"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10</w:t>
            </w:r>
          </w:p>
        </w:tc>
        <w:tc>
          <w:tcPr>
            <w:tcW w:w="606" w:type="pct"/>
            <w:shd w:val="clear" w:color="auto" w:fill="auto"/>
            <w:vAlign w:val="center"/>
            <w:hideMark/>
          </w:tcPr>
          <w:p w14:paraId="725B4A82"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6</w:t>
            </w:r>
          </w:p>
        </w:tc>
        <w:tc>
          <w:tcPr>
            <w:tcW w:w="606" w:type="pct"/>
            <w:shd w:val="clear" w:color="auto" w:fill="auto"/>
            <w:vAlign w:val="center"/>
            <w:hideMark/>
          </w:tcPr>
          <w:p w14:paraId="33464CA5"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10</w:t>
            </w:r>
          </w:p>
        </w:tc>
        <w:tc>
          <w:tcPr>
            <w:tcW w:w="607" w:type="pct"/>
            <w:shd w:val="clear" w:color="auto" w:fill="auto"/>
            <w:vAlign w:val="center"/>
            <w:hideMark/>
          </w:tcPr>
          <w:p w14:paraId="2AF733AE"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5</w:t>
            </w:r>
          </w:p>
        </w:tc>
      </w:tr>
      <w:tr w:rsidR="00521CFD" w:rsidRPr="00066814" w14:paraId="4B373EB1" w14:textId="77777777" w:rsidTr="00C73439">
        <w:trPr>
          <w:trHeight w:val="279"/>
        </w:trPr>
        <w:tc>
          <w:tcPr>
            <w:tcW w:w="1968" w:type="pct"/>
            <w:shd w:val="clear" w:color="auto" w:fill="auto"/>
            <w:vAlign w:val="center"/>
            <w:hideMark/>
          </w:tcPr>
          <w:p w14:paraId="04B53B39" w14:textId="77777777" w:rsidR="00181614" w:rsidRPr="00066814" w:rsidRDefault="00181614" w:rsidP="00C73439">
            <w:pPr>
              <w:spacing w:before="0" w:after="0" w:line="240" w:lineRule="auto"/>
              <w:jc w:val="left"/>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Nombre de Branchement Privé (BP) prévu</w:t>
            </w:r>
          </w:p>
        </w:tc>
        <w:tc>
          <w:tcPr>
            <w:tcW w:w="607" w:type="pct"/>
            <w:shd w:val="clear" w:color="auto" w:fill="auto"/>
            <w:vAlign w:val="center"/>
            <w:hideMark/>
          </w:tcPr>
          <w:p w14:paraId="37ADB50D"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21</w:t>
            </w:r>
          </w:p>
        </w:tc>
        <w:tc>
          <w:tcPr>
            <w:tcW w:w="606" w:type="pct"/>
            <w:shd w:val="clear" w:color="auto" w:fill="auto"/>
            <w:vAlign w:val="center"/>
            <w:hideMark/>
          </w:tcPr>
          <w:p w14:paraId="1E07882B"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11</w:t>
            </w:r>
          </w:p>
        </w:tc>
        <w:tc>
          <w:tcPr>
            <w:tcW w:w="606" w:type="pct"/>
            <w:shd w:val="clear" w:color="auto" w:fill="auto"/>
            <w:vAlign w:val="center"/>
            <w:hideMark/>
          </w:tcPr>
          <w:p w14:paraId="21FFA84C"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11</w:t>
            </w:r>
          </w:p>
        </w:tc>
        <w:tc>
          <w:tcPr>
            <w:tcW w:w="606" w:type="pct"/>
            <w:shd w:val="clear" w:color="auto" w:fill="auto"/>
            <w:vAlign w:val="center"/>
            <w:hideMark/>
          </w:tcPr>
          <w:p w14:paraId="67E83ACE"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2</w:t>
            </w:r>
          </w:p>
        </w:tc>
        <w:tc>
          <w:tcPr>
            <w:tcW w:w="607" w:type="pct"/>
            <w:shd w:val="clear" w:color="auto" w:fill="auto"/>
            <w:vAlign w:val="center"/>
            <w:hideMark/>
          </w:tcPr>
          <w:p w14:paraId="5324F0D0"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11</w:t>
            </w:r>
          </w:p>
        </w:tc>
      </w:tr>
      <w:tr w:rsidR="00521CFD" w:rsidRPr="00066814" w14:paraId="1D0FDA10" w14:textId="77777777" w:rsidTr="00044B95">
        <w:trPr>
          <w:trHeight w:val="555"/>
        </w:trPr>
        <w:tc>
          <w:tcPr>
            <w:tcW w:w="1968" w:type="pct"/>
            <w:shd w:val="clear" w:color="auto" w:fill="auto"/>
            <w:vAlign w:val="center"/>
            <w:hideMark/>
          </w:tcPr>
          <w:p w14:paraId="216CF20E" w14:textId="77777777" w:rsidR="00181614" w:rsidRPr="00066814" w:rsidRDefault="00181614" w:rsidP="00C73439">
            <w:pPr>
              <w:spacing w:before="0" w:after="0" w:line="240" w:lineRule="auto"/>
              <w:jc w:val="left"/>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Type d’Energie</w:t>
            </w:r>
          </w:p>
        </w:tc>
        <w:tc>
          <w:tcPr>
            <w:tcW w:w="607" w:type="pct"/>
            <w:shd w:val="clear" w:color="auto" w:fill="auto"/>
            <w:vAlign w:val="center"/>
            <w:hideMark/>
          </w:tcPr>
          <w:p w14:paraId="6B8ED02F"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Solaire et groupe électrogène</w:t>
            </w:r>
          </w:p>
        </w:tc>
        <w:tc>
          <w:tcPr>
            <w:tcW w:w="606" w:type="pct"/>
            <w:shd w:val="clear" w:color="auto" w:fill="auto"/>
            <w:vAlign w:val="center"/>
            <w:hideMark/>
          </w:tcPr>
          <w:p w14:paraId="60D597C1"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Solaire et groupe électrogène</w:t>
            </w:r>
          </w:p>
        </w:tc>
        <w:tc>
          <w:tcPr>
            <w:tcW w:w="606" w:type="pct"/>
            <w:shd w:val="clear" w:color="auto" w:fill="auto"/>
            <w:vAlign w:val="center"/>
            <w:hideMark/>
          </w:tcPr>
          <w:p w14:paraId="7D2BAA8A"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Solaire et réseau SONABEL</w:t>
            </w:r>
          </w:p>
        </w:tc>
        <w:tc>
          <w:tcPr>
            <w:tcW w:w="606" w:type="pct"/>
            <w:shd w:val="clear" w:color="auto" w:fill="auto"/>
            <w:vAlign w:val="center"/>
            <w:hideMark/>
          </w:tcPr>
          <w:p w14:paraId="0F3A71C3"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Solaire et réseau SONABEL</w:t>
            </w:r>
          </w:p>
        </w:tc>
        <w:tc>
          <w:tcPr>
            <w:tcW w:w="607" w:type="pct"/>
            <w:shd w:val="clear" w:color="auto" w:fill="auto"/>
            <w:vAlign w:val="center"/>
            <w:hideMark/>
          </w:tcPr>
          <w:p w14:paraId="502B029B" w14:textId="77777777" w:rsidR="00181614" w:rsidRPr="00066814" w:rsidRDefault="00181614" w:rsidP="00C73439">
            <w:pPr>
              <w:spacing w:before="0" w:after="0" w:line="240" w:lineRule="auto"/>
              <w:jc w:val="center"/>
              <w:rPr>
                <w:rFonts w:ascii="Arial Narrow" w:eastAsia="Times New Roman" w:hAnsi="Arial Narrow" w:cs="Calibri"/>
                <w:color w:val="000000"/>
                <w:sz w:val="18"/>
                <w:szCs w:val="18"/>
                <w:lang w:eastAsia="fr-FR"/>
              </w:rPr>
            </w:pPr>
            <w:r w:rsidRPr="00066814">
              <w:rPr>
                <w:rFonts w:ascii="Arial Narrow" w:eastAsia="Times New Roman" w:hAnsi="Arial Narrow" w:cs="Calibri"/>
                <w:color w:val="000000"/>
                <w:sz w:val="18"/>
                <w:szCs w:val="18"/>
                <w:lang w:eastAsia="fr-FR"/>
              </w:rPr>
              <w:t>Solaire et groupe électrogène</w:t>
            </w:r>
          </w:p>
        </w:tc>
      </w:tr>
      <w:tr w:rsidR="00521CFD" w:rsidRPr="00066814" w14:paraId="41230B14" w14:textId="77777777" w:rsidTr="00044B95">
        <w:trPr>
          <w:trHeight w:val="441"/>
        </w:trPr>
        <w:tc>
          <w:tcPr>
            <w:tcW w:w="1968" w:type="pct"/>
            <w:shd w:val="clear" w:color="000000" w:fill="D0CECE"/>
            <w:vAlign w:val="center"/>
            <w:hideMark/>
          </w:tcPr>
          <w:p w14:paraId="042D64EB"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color w:val="000000"/>
                <w:sz w:val="20"/>
                <w:szCs w:val="20"/>
                <w:lang w:eastAsia="fr-FR"/>
              </w:rPr>
              <w:t>Montant des investissements (FCFA-TTC) Phase I</w:t>
            </w:r>
          </w:p>
        </w:tc>
        <w:tc>
          <w:tcPr>
            <w:tcW w:w="607" w:type="pct"/>
            <w:shd w:val="clear" w:color="000000" w:fill="D0CECE"/>
            <w:vAlign w:val="center"/>
            <w:hideMark/>
          </w:tcPr>
          <w:p w14:paraId="5C853B53"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color w:val="000000"/>
                <w:sz w:val="20"/>
                <w:szCs w:val="20"/>
                <w:lang w:eastAsia="fr-FR"/>
              </w:rPr>
              <w:t>183 705 232</w:t>
            </w:r>
          </w:p>
        </w:tc>
        <w:tc>
          <w:tcPr>
            <w:tcW w:w="606" w:type="pct"/>
            <w:shd w:val="clear" w:color="000000" w:fill="D0CECE"/>
            <w:vAlign w:val="center"/>
            <w:hideMark/>
          </w:tcPr>
          <w:p w14:paraId="7E41C294"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color w:val="000000"/>
                <w:sz w:val="20"/>
                <w:szCs w:val="20"/>
                <w:lang w:eastAsia="fr-FR"/>
              </w:rPr>
              <w:t>158 131 328</w:t>
            </w:r>
          </w:p>
        </w:tc>
        <w:tc>
          <w:tcPr>
            <w:tcW w:w="606" w:type="pct"/>
            <w:shd w:val="clear" w:color="000000" w:fill="D0CECE"/>
            <w:vAlign w:val="center"/>
            <w:hideMark/>
          </w:tcPr>
          <w:p w14:paraId="3BD2A964"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color w:val="000000"/>
                <w:sz w:val="20"/>
                <w:szCs w:val="20"/>
                <w:lang w:eastAsia="fr-FR"/>
              </w:rPr>
              <w:t>154 420 464</w:t>
            </w:r>
          </w:p>
        </w:tc>
        <w:tc>
          <w:tcPr>
            <w:tcW w:w="606" w:type="pct"/>
            <w:shd w:val="clear" w:color="000000" w:fill="D0CECE"/>
            <w:vAlign w:val="center"/>
            <w:hideMark/>
          </w:tcPr>
          <w:p w14:paraId="1BB94476"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color w:val="000000"/>
                <w:sz w:val="20"/>
                <w:szCs w:val="20"/>
                <w:lang w:eastAsia="fr-FR"/>
              </w:rPr>
              <w:t>160 578 766</w:t>
            </w:r>
          </w:p>
        </w:tc>
        <w:tc>
          <w:tcPr>
            <w:tcW w:w="607" w:type="pct"/>
            <w:shd w:val="clear" w:color="000000" w:fill="D0CECE"/>
            <w:vAlign w:val="center"/>
            <w:hideMark/>
          </w:tcPr>
          <w:p w14:paraId="2D842242"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color w:val="000000"/>
                <w:sz w:val="20"/>
                <w:szCs w:val="20"/>
                <w:lang w:eastAsia="fr-FR"/>
              </w:rPr>
              <w:t>140 265 892</w:t>
            </w:r>
          </w:p>
        </w:tc>
      </w:tr>
      <w:tr w:rsidR="00521CFD" w:rsidRPr="00066814" w14:paraId="5453ADCD" w14:textId="77777777" w:rsidTr="00044B95">
        <w:trPr>
          <w:trHeight w:val="121"/>
        </w:trPr>
        <w:tc>
          <w:tcPr>
            <w:tcW w:w="1968" w:type="pct"/>
            <w:shd w:val="clear" w:color="000000" w:fill="D0CECE"/>
            <w:vAlign w:val="center"/>
            <w:hideMark/>
          </w:tcPr>
          <w:p w14:paraId="786CD494"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Montant des investissements (FCFA-TTC) Phase II</w:t>
            </w:r>
          </w:p>
        </w:tc>
        <w:tc>
          <w:tcPr>
            <w:tcW w:w="607" w:type="pct"/>
            <w:shd w:val="clear" w:color="000000" w:fill="D0CECE"/>
            <w:vAlign w:val="center"/>
            <w:hideMark/>
          </w:tcPr>
          <w:p w14:paraId="02243B90" w14:textId="3ED714E5"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p>
        </w:tc>
        <w:tc>
          <w:tcPr>
            <w:tcW w:w="606" w:type="pct"/>
            <w:shd w:val="clear" w:color="000000" w:fill="D0CECE"/>
            <w:vAlign w:val="center"/>
            <w:hideMark/>
          </w:tcPr>
          <w:p w14:paraId="430DB849"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249 903 704</w:t>
            </w:r>
          </w:p>
        </w:tc>
        <w:tc>
          <w:tcPr>
            <w:tcW w:w="606" w:type="pct"/>
            <w:shd w:val="clear" w:color="000000" w:fill="D0CECE"/>
            <w:vAlign w:val="center"/>
            <w:hideMark/>
          </w:tcPr>
          <w:p w14:paraId="0063B27A"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89 918 242</w:t>
            </w:r>
          </w:p>
        </w:tc>
        <w:tc>
          <w:tcPr>
            <w:tcW w:w="606" w:type="pct"/>
            <w:shd w:val="clear" w:color="000000" w:fill="D0CECE"/>
            <w:vAlign w:val="center"/>
            <w:hideMark/>
          </w:tcPr>
          <w:p w14:paraId="0BC2904C" w14:textId="77777777"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109 012 176</w:t>
            </w:r>
          </w:p>
        </w:tc>
        <w:tc>
          <w:tcPr>
            <w:tcW w:w="607" w:type="pct"/>
            <w:shd w:val="clear" w:color="000000" w:fill="D0CECE"/>
            <w:vAlign w:val="center"/>
            <w:hideMark/>
          </w:tcPr>
          <w:p w14:paraId="422659E6" w14:textId="5C495B2C" w:rsidR="00181614" w:rsidRPr="00066814" w:rsidRDefault="00181614" w:rsidP="00C73439">
            <w:pPr>
              <w:spacing w:before="0" w:after="0" w:line="240" w:lineRule="auto"/>
              <w:jc w:val="center"/>
              <w:rPr>
                <w:rFonts w:ascii="Arial Narrow" w:eastAsia="Times New Roman" w:hAnsi="Arial Narrow" w:cs="Calibri"/>
                <w:b/>
                <w:bCs/>
                <w:i/>
                <w:iCs/>
                <w:color w:val="000000"/>
                <w:sz w:val="20"/>
                <w:szCs w:val="20"/>
                <w:lang w:eastAsia="fr-FR"/>
              </w:rPr>
            </w:pPr>
          </w:p>
        </w:tc>
      </w:tr>
      <w:tr w:rsidR="00DB4BAB" w:rsidRPr="00066814" w14:paraId="57D6744E" w14:textId="77777777" w:rsidTr="00B92A5D">
        <w:trPr>
          <w:trHeight w:val="355"/>
        </w:trPr>
        <w:tc>
          <w:tcPr>
            <w:tcW w:w="1968" w:type="pct"/>
            <w:shd w:val="clear" w:color="000000" w:fill="D0CECE"/>
            <w:vAlign w:val="center"/>
          </w:tcPr>
          <w:p w14:paraId="53C44884" w14:textId="5938AACD" w:rsidR="00DB4BAB" w:rsidRPr="00066814" w:rsidRDefault="00DB4BAB" w:rsidP="00C73439">
            <w:pPr>
              <w:spacing w:before="0" w:after="0" w:line="240" w:lineRule="auto"/>
              <w:jc w:val="center"/>
              <w:rPr>
                <w:rFonts w:ascii="Arial Narrow" w:eastAsia="Times New Roman" w:hAnsi="Arial Narrow" w:cs="Calibri"/>
                <w:b/>
                <w:bCs/>
                <w:i/>
                <w:iCs/>
                <w:sz w:val="20"/>
                <w:szCs w:val="20"/>
                <w:lang w:eastAsia="fr-FR"/>
              </w:rPr>
            </w:pPr>
            <w:r w:rsidRPr="00066814">
              <w:rPr>
                <w:rFonts w:ascii="Arial Narrow" w:hAnsi="Arial Narrow"/>
                <w:b/>
                <w:bCs/>
                <w:i/>
                <w:sz w:val="20"/>
                <w:szCs w:val="20"/>
              </w:rPr>
              <w:t>Montant des investissements (FCFA-TTC)</w:t>
            </w:r>
          </w:p>
        </w:tc>
        <w:tc>
          <w:tcPr>
            <w:tcW w:w="607" w:type="pct"/>
            <w:shd w:val="clear" w:color="000000" w:fill="D0CECE"/>
          </w:tcPr>
          <w:p w14:paraId="2C1EC8D2" w14:textId="0C8910F0" w:rsidR="00DB4BAB" w:rsidRPr="00066814" w:rsidRDefault="00DB4BAB"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hAnsi="Arial Narrow"/>
                <w:b/>
                <w:bCs/>
                <w:i/>
                <w:iCs/>
                <w:sz w:val="20"/>
                <w:szCs w:val="20"/>
              </w:rPr>
              <w:t>183 705 232</w:t>
            </w:r>
          </w:p>
        </w:tc>
        <w:tc>
          <w:tcPr>
            <w:tcW w:w="606" w:type="pct"/>
            <w:shd w:val="clear" w:color="000000" w:fill="D0CECE"/>
          </w:tcPr>
          <w:p w14:paraId="340AE41A" w14:textId="015B7AAB" w:rsidR="00DB4BAB" w:rsidRPr="00066814" w:rsidRDefault="00DB4BAB" w:rsidP="00C73439">
            <w:pPr>
              <w:spacing w:before="0" w:after="0" w:line="240" w:lineRule="auto"/>
              <w:jc w:val="center"/>
              <w:rPr>
                <w:rFonts w:ascii="Arial Narrow" w:eastAsia="Times New Roman" w:hAnsi="Arial Narrow" w:cs="Calibri"/>
                <w:b/>
                <w:bCs/>
                <w:i/>
                <w:iCs/>
                <w:sz w:val="20"/>
                <w:szCs w:val="20"/>
                <w:lang w:eastAsia="fr-FR"/>
              </w:rPr>
            </w:pPr>
            <w:r w:rsidRPr="00066814">
              <w:rPr>
                <w:rFonts w:ascii="Arial Narrow" w:hAnsi="Arial Narrow"/>
                <w:b/>
                <w:bCs/>
                <w:i/>
                <w:iCs/>
                <w:sz w:val="20"/>
                <w:szCs w:val="20"/>
              </w:rPr>
              <w:t>408 035 032</w:t>
            </w:r>
          </w:p>
        </w:tc>
        <w:tc>
          <w:tcPr>
            <w:tcW w:w="606" w:type="pct"/>
            <w:shd w:val="clear" w:color="000000" w:fill="D0CECE"/>
          </w:tcPr>
          <w:p w14:paraId="20DD7BAF" w14:textId="2D7D9D6E" w:rsidR="00DB4BAB" w:rsidRPr="00066814" w:rsidRDefault="00DB4BAB" w:rsidP="00C73439">
            <w:pPr>
              <w:spacing w:before="0" w:after="0" w:line="240" w:lineRule="auto"/>
              <w:jc w:val="center"/>
              <w:rPr>
                <w:rFonts w:ascii="Arial Narrow" w:eastAsia="Times New Roman" w:hAnsi="Arial Narrow" w:cs="Calibri"/>
                <w:b/>
                <w:bCs/>
                <w:i/>
                <w:iCs/>
                <w:sz w:val="20"/>
                <w:szCs w:val="20"/>
                <w:lang w:eastAsia="fr-FR"/>
              </w:rPr>
            </w:pPr>
            <w:r w:rsidRPr="00066814">
              <w:rPr>
                <w:rFonts w:ascii="Arial Narrow" w:hAnsi="Arial Narrow"/>
                <w:b/>
                <w:bCs/>
                <w:i/>
                <w:iCs/>
                <w:sz w:val="20"/>
                <w:szCs w:val="20"/>
              </w:rPr>
              <w:t>244 338 706</w:t>
            </w:r>
          </w:p>
        </w:tc>
        <w:tc>
          <w:tcPr>
            <w:tcW w:w="606" w:type="pct"/>
            <w:shd w:val="clear" w:color="000000" w:fill="D0CECE"/>
          </w:tcPr>
          <w:p w14:paraId="6BDEB1ED" w14:textId="470D5E5A" w:rsidR="00DB4BAB" w:rsidRPr="00066814" w:rsidRDefault="00DB4BAB" w:rsidP="00C73439">
            <w:pPr>
              <w:spacing w:before="0" w:after="0" w:line="240" w:lineRule="auto"/>
              <w:jc w:val="center"/>
              <w:rPr>
                <w:rFonts w:ascii="Arial Narrow" w:eastAsia="Times New Roman" w:hAnsi="Arial Narrow" w:cs="Calibri"/>
                <w:b/>
                <w:bCs/>
                <w:i/>
                <w:iCs/>
                <w:sz w:val="20"/>
                <w:szCs w:val="20"/>
                <w:lang w:eastAsia="fr-FR"/>
              </w:rPr>
            </w:pPr>
            <w:r w:rsidRPr="00066814">
              <w:rPr>
                <w:rFonts w:ascii="Arial Narrow" w:hAnsi="Arial Narrow"/>
                <w:b/>
                <w:bCs/>
                <w:i/>
                <w:iCs/>
                <w:sz w:val="20"/>
                <w:szCs w:val="20"/>
              </w:rPr>
              <w:t>269 590 942</w:t>
            </w:r>
          </w:p>
        </w:tc>
        <w:tc>
          <w:tcPr>
            <w:tcW w:w="607" w:type="pct"/>
            <w:shd w:val="clear" w:color="000000" w:fill="D0CECE"/>
          </w:tcPr>
          <w:p w14:paraId="595CCAA1" w14:textId="66E97C6B" w:rsidR="00DB4BAB" w:rsidRPr="00066814" w:rsidRDefault="00DB4BAB" w:rsidP="00C73439">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hAnsi="Arial Narrow"/>
                <w:b/>
                <w:bCs/>
                <w:i/>
                <w:iCs/>
                <w:sz w:val="20"/>
                <w:szCs w:val="20"/>
              </w:rPr>
              <w:t>140 265 892</w:t>
            </w:r>
          </w:p>
        </w:tc>
      </w:tr>
    </w:tbl>
    <w:p w14:paraId="6FF69E43" w14:textId="547121D7" w:rsidR="00701880" w:rsidRDefault="00701880" w:rsidP="00701880">
      <w:pPr>
        <w:spacing w:before="0" w:after="0"/>
        <w:rPr>
          <w:rFonts w:ascii="Arial Narrow" w:hAnsi="Arial Narrow"/>
          <w:bCs/>
          <w:i/>
          <w:sz w:val="18"/>
          <w:szCs w:val="18"/>
        </w:rPr>
      </w:pPr>
      <w:r w:rsidRPr="00066814">
        <w:rPr>
          <w:rFonts w:ascii="Arial Narrow" w:hAnsi="Arial Narrow"/>
          <w:bCs/>
          <w:i/>
          <w:sz w:val="18"/>
          <w:szCs w:val="18"/>
        </w:rPr>
        <w:t>Source : Adapté rapports d’études APD/</w:t>
      </w:r>
      <w:r w:rsidR="0035174B" w:rsidRPr="00066814">
        <w:rPr>
          <w:rFonts w:ascii="Arial Narrow" w:hAnsi="Arial Narrow"/>
          <w:bCs/>
          <w:i/>
          <w:sz w:val="18"/>
          <w:szCs w:val="18"/>
        </w:rPr>
        <w:t>DGEP</w:t>
      </w:r>
      <w:r w:rsidRPr="00066814">
        <w:rPr>
          <w:rFonts w:ascii="Arial Narrow" w:hAnsi="Arial Narrow"/>
          <w:bCs/>
          <w:i/>
          <w:sz w:val="18"/>
          <w:szCs w:val="18"/>
        </w:rPr>
        <w:t>, 2018</w:t>
      </w:r>
    </w:p>
    <w:p w14:paraId="132C251E" w14:textId="77777777" w:rsidR="008365A6" w:rsidRPr="00066814" w:rsidRDefault="008365A6" w:rsidP="00701880">
      <w:pPr>
        <w:spacing w:before="0" w:after="0"/>
        <w:rPr>
          <w:rFonts w:ascii="Arial Narrow" w:hAnsi="Arial Narrow"/>
          <w:bCs/>
          <w:i/>
          <w:sz w:val="18"/>
          <w:szCs w:val="18"/>
        </w:rPr>
      </w:pPr>
    </w:p>
    <w:p w14:paraId="3423E3DE" w14:textId="5DD3D838" w:rsidR="00D038A8" w:rsidRPr="00066814" w:rsidRDefault="00D038A8" w:rsidP="00D038A8">
      <w:pPr>
        <w:pStyle w:val="Caption"/>
        <w:keepNext/>
        <w:rPr>
          <w:rFonts w:ascii="Arial Narrow" w:hAnsi="Arial Narrow"/>
        </w:rPr>
      </w:pPr>
      <w:r w:rsidRPr="00066814">
        <w:rPr>
          <w:rFonts w:ascii="Arial Narrow" w:hAnsi="Arial Narrow"/>
        </w:rPr>
        <w:t xml:space="preserve">Tableau </w:t>
      </w:r>
      <w:r w:rsidRPr="00066814">
        <w:rPr>
          <w:rFonts w:ascii="Arial Narrow" w:hAnsi="Arial Narrow"/>
        </w:rPr>
        <w:fldChar w:fldCharType="begin"/>
      </w:r>
      <w:r w:rsidRPr="00066814">
        <w:rPr>
          <w:rFonts w:ascii="Arial Narrow" w:hAnsi="Arial Narrow"/>
        </w:rPr>
        <w:instrText xml:space="preserve"> SEQ Tableau \* ARABIC </w:instrText>
      </w:r>
      <w:r w:rsidRPr="00066814">
        <w:rPr>
          <w:rFonts w:ascii="Arial Narrow" w:hAnsi="Arial Narrow"/>
        </w:rPr>
        <w:fldChar w:fldCharType="separate"/>
      </w:r>
      <w:r w:rsidR="00E810F1" w:rsidRPr="00066814">
        <w:rPr>
          <w:rFonts w:ascii="Arial Narrow" w:hAnsi="Arial Narrow"/>
          <w:noProof/>
        </w:rPr>
        <w:t>5</w:t>
      </w:r>
      <w:r w:rsidRPr="00066814">
        <w:rPr>
          <w:rFonts w:ascii="Arial Narrow" w:hAnsi="Arial Narrow"/>
        </w:rPr>
        <w:fldChar w:fldCharType="end"/>
      </w:r>
      <w:r w:rsidRPr="00066814">
        <w:rPr>
          <w:rFonts w:ascii="Arial Narrow" w:hAnsi="Arial Narrow"/>
        </w:rPr>
        <w:t xml:space="preserve"> : Situation des installations et investissement à réaliser dans les centres </w:t>
      </w:r>
      <w:r w:rsidR="00C73439" w:rsidRPr="00066814">
        <w:rPr>
          <w:rFonts w:ascii="Arial Narrow" w:hAnsi="Arial Narrow"/>
        </w:rPr>
        <w:t xml:space="preserve">de la province </w:t>
      </w:r>
      <w:r w:rsidRPr="00066814">
        <w:rPr>
          <w:rFonts w:ascii="Arial Narrow" w:hAnsi="Arial Narrow"/>
        </w:rPr>
        <w:t>du Sanguié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10"/>
        <w:gridCol w:w="1614"/>
        <w:gridCol w:w="1823"/>
        <w:gridCol w:w="1702"/>
      </w:tblGrid>
      <w:tr w:rsidR="00181614" w:rsidRPr="00066814" w14:paraId="76E77E4A" w14:textId="77777777" w:rsidTr="006040FB">
        <w:trPr>
          <w:trHeight w:val="330"/>
          <w:tblHeader/>
        </w:trPr>
        <w:tc>
          <w:tcPr>
            <w:tcW w:w="2364" w:type="pct"/>
            <w:vMerge w:val="restart"/>
            <w:shd w:val="clear" w:color="000000" w:fill="D0CECE"/>
            <w:vAlign w:val="center"/>
            <w:hideMark/>
          </w:tcPr>
          <w:p w14:paraId="30D2F738" w14:textId="77777777" w:rsidR="00181614" w:rsidRPr="00066814" w:rsidRDefault="00181614" w:rsidP="00181614">
            <w:pPr>
              <w:spacing w:before="0" w:after="0" w:line="240" w:lineRule="auto"/>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color w:val="000000"/>
                <w:sz w:val="20"/>
                <w:szCs w:val="20"/>
                <w:lang w:eastAsia="fr-FR"/>
              </w:rPr>
              <w:t>Désignation</w:t>
            </w:r>
          </w:p>
        </w:tc>
        <w:tc>
          <w:tcPr>
            <w:tcW w:w="2636" w:type="pct"/>
            <w:gridSpan w:val="3"/>
            <w:shd w:val="clear" w:color="000000" w:fill="D0CECE"/>
            <w:vAlign w:val="center"/>
            <w:hideMark/>
          </w:tcPr>
          <w:p w14:paraId="2862F1EB" w14:textId="77777777" w:rsidR="00181614" w:rsidRPr="00066814" w:rsidRDefault="00181614" w:rsidP="00181614">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Localité/Centre</w:t>
            </w:r>
          </w:p>
        </w:tc>
      </w:tr>
      <w:tr w:rsidR="00181614" w:rsidRPr="00066814" w14:paraId="4E81BEDA" w14:textId="77777777" w:rsidTr="006040FB">
        <w:trPr>
          <w:trHeight w:val="315"/>
          <w:tblHeader/>
        </w:trPr>
        <w:tc>
          <w:tcPr>
            <w:tcW w:w="2364" w:type="pct"/>
            <w:vMerge/>
            <w:vAlign w:val="center"/>
            <w:hideMark/>
          </w:tcPr>
          <w:p w14:paraId="29E4C662" w14:textId="77777777" w:rsidR="00181614" w:rsidRPr="00066814" w:rsidRDefault="00181614" w:rsidP="00181614">
            <w:pPr>
              <w:spacing w:before="0" w:after="0" w:line="240" w:lineRule="auto"/>
              <w:jc w:val="left"/>
              <w:rPr>
                <w:rFonts w:ascii="Arial Narrow" w:eastAsia="Times New Roman" w:hAnsi="Arial Narrow" w:cs="Calibri"/>
                <w:b/>
                <w:bCs/>
                <w:color w:val="000000"/>
                <w:sz w:val="20"/>
                <w:szCs w:val="20"/>
                <w:lang w:eastAsia="fr-FR"/>
              </w:rPr>
            </w:pPr>
          </w:p>
        </w:tc>
        <w:tc>
          <w:tcPr>
            <w:tcW w:w="828" w:type="pct"/>
            <w:shd w:val="clear" w:color="000000" w:fill="D0CECE"/>
            <w:vAlign w:val="center"/>
            <w:hideMark/>
          </w:tcPr>
          <w:p w14:paraId="489B6DD9" w14:textId="77777777" w:rsidR="00181614" w:rsidRPr="00066814" w:rsidRDefault="00181614" w:rsidP="00181614">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Zoula</w:t>
            </w:r>
          </w:p>
        </w:tc>
        <w:tc>
          <w:tcPr>
            <w:tcW w:w="935" w:type="pct"/>
            <w:shd w:val="clear" w:color="000000" w:fill="D0CECE"/>
            <w:vAlign w:val="center"/>
            <w:hideMark/>
          </w:tcPr>
          <w:p w14:paraId="0DD20C48" w14:textId="77777777" w:rsidR="00181614" w:rsidRPr="00066814" w:rsidRDefault="00181614" w:rsidP="00181614">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Koukouldi</w:t>
            </w:r>
          </w:p>
        </w:tc>
        <w:tc>
          <w:tcPr>
            <w:tcW w:w="874" w:type="pct"/>
            <w:shd w:val="clear" w:color="000000" w:fill="D0CECE"/>
            <w:vAlign w:val="center"/>
            <w:hideMark/>
          </w:tcPr>
          <w:p w14:paraId="4E2DCF97" w14:textId="77777777" w:rsidR="00181614" w:rsidRPr="00066814" w:rsidRDefault="00181614" w:rsidP="00181614">
            <w:pPr>
              <w:spacing w:before="0" w:after="0" w:line="240" w:lineRule="auto"/>
              <w:jc w:val="center"/>
              <w:rPr>
                <w:rFonts w:ascii="Arial Narrow" w:eastAsia="Times New Roman" w:hAnsi="Arial Narrow" w:cs="Calibri"/>
                <w:b/>
                <w:bCs/>
                <w:color w:val="000000"/>
                <w:sz w:val="20"/>
                <w:szCs w:val="20"/>
                <w:lang w:eastAsia="fr-FR"/>
              </w:rPr>
            </w:pPr>
            <w:r w:rsidRPr="00066814">
              <w:rPr>
                <w:rFonts w:ascii="Arial Narrow" w:eastAsia="Times New Roman" w:hAnsi="Arial Narrow" w:cs="Calibri"/>
                <w:b/>
                <w:bCs/>
                <w:sz w:val="20"/>
                <w:szCs w:val="20"/>
                <w:lang w:eastAsia="fr-FR"/>
              </w:rPr>
              <w:t>Bourou</w:t>
            </w:r>
          </w:p>
        </w:tc>
      </w:tr>
      <w:tr w:rsidR="00181614" w:rsidRPr="00066814" w14:paraId="4B71343D" w14:textId="77777777" w:rsidTr="006040FB">
        <w:trPr>
          <w:trHeight w:val="604"/>
        </w:trPr>
        <w:tc>
          <w:tcPr>
            <w:tcW w:w="2364" w:type="pct"/>
            <w:shd w:val="clear" w:color="auto" w:fill="auto"/>
            <w:vAlign w:val="center"/>
            <w:hideMark/>
          </w:tcPr>
          <w:p w14:paraId="628399B8" w14:textId="77777777" w:rsidR="00181614" w:rsidRPr="00066814" w:rsidRDefault="00181614" w:rsidP="00181614">
            <w:pPr>
              <w:spacing w:before="0" w:after="0" w:line="240" w:lineRule="auto"/>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Système de stokage (Château d’eau Métallique), Capacité/Hauteur sous radier</w:t>
            </w:r>
          </w:p>
        </w:tc>
        <w:tc>
          <w:tcPr>
            <w:tcW w:w="828" w:type="pct"/>
            <w:shd w:val="clear" w:color="auto" w:fill="auto"/>
            <w:vAlign w:val="center"/>
            <w:hideMark/>
          </w:tcPr>
          <w:p w14:paraId="6DAD1097"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Métallique, 30 m</w:t>
            </w:r>
            <w:r w:rsidRPr="00066814">
              <w:rPr>
                <w:rFonts w:ascii="Arial Narrow" w:eastAsia="Times New Roman" w:hAnsi="Arial Narrow"/>
                <w:i/>
                <w:iCs/>
                <w:color w:val="000000"/>
                <w:sz w:val="18"/>
                <w:szCs w:val="18"/>
                <w:vertAlign w:val="superscript"/>
                <w:lang w:eastAsia="fr-FR"/>
              </w:rPr>
              <w:t>3</w:t>
            </w:r>
            <w:r w:rsidRPr="00066814">
              <w:rPr>
                <w:rFonts w:ascii="Arial Narrow" w:eastAsia="Times New Roman" w:hAnsi="Arial Narrow"/>
                <w:i/>
                <w:iCs/>
                <w:color w:val="000000"/>
                <w:sz w:val="18"/>
                <w:szCs w:val="18"/>
                <w:lang w:eastAsia="fr-FR"/>
              </w:rPr>
              <w:t xml:space="preserve"> et 10 ml sous le radier</w:t>
            </w:r>
          </w:p>
        </w:tc>
        <w:tc>
          <w:tcPr>
            <w:tcW w:w="935" w:type="pct"/>
            <w:shd w:val="clear" w:color="auto" w:fill="auto"/>
            <w:vAlign w:val="center"/>
            <w:hideMark/>
          </w:tcPr>
          <w:p w14:paraId="23626E83"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Métallique, 30 m</w:t>
            </w:r>
            <w:r w:rsidRPr="00066814">
              <w:rPr>
                <w:rFonts w:ascii="Arial Narrow" w:eastAsia="Times New Roman" w:hAnsi="Arial Narrow"/>
                <w:i/>
                <w:iCs/>
                <w:color w:val="000000"/>
                <w:sz w:val="18"/>
                <w:szCs w:val="18"/>
                <w:vertAlign w:val="superscript"/>
                <w:lang w:eastAsia="fr-FR"/>
              </w:rPr>
              <w:t>3</w:t>
            </w:r>
            <w:r w:rsidRPr="00066814">
              <w:rPr>
                <w:rFonts w:ascii="Arial Narrow" w:eastAsia="Times New Roman" w:hAnsi="Arial Narrow"/>
                <w:i/>
                <w:iCs/>
                <w:color w:val="000000"/>
                <w:sz w:val="18"/>
                <w:szCs w:val="18"/>
                <w:lang w:eastAsia="fr-FR"/>
              </w:rPr>
              <w:t xml:space="preserve"> et 8 ml sous le radier</w:t>
            </w:r>
          </w:p>
        </w:tc>
        <w:tc>
          <w:tcPr>
            <w:tcW w:w="874" w:type="pct"/>
            <w:shd w:val="clear" w:color="auto" w:fill="auto"/>
            <w:vAlign w:val="center"/>
            <w:hideMark/>
          </w:tcPr>
          <w:p w14:paraId="12366299"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Métallique, 20 m</w:t>
            </w:r>
            <w:r w:rsidRPr="00066814">
              <w:rPr>
                <w:rFonts w:ascii="Arial Narrow" w:eastAsia="Times New Roman" w:hAnsi="Arial Narrow"/>
                <w:i/>
                <w:iCs/>
                <w:color w:val="000000"/>
                <w:sz w:val="18"/>
                <w:szCs w:val="18"/>
                <w:vertAlign w:val="superscript"/>
                <w:lang w:eastAsia="fr-FR"/>
              </w:rPr>
              <w:t>3</w:t>
            </w:r>
            <w:r w:rsidRPr="00066814">
              <w:rPr>
                <w:rFonts w:ascii="Arial Narrow" w:eastAsia="Times New Roman" w:hAnsi="Arial Narrow"/>
                <w:i/>
                <w:iCs/>
                <w:color w:val="000000"/>
                <w:sz w:val="18"/>
                <w:szCs w:val="18"/>
                <w:lang w:eastAsia="fr-FR"/>
              </w:rPr>
              <w:t xml:space="preserve"> et 10 ml sous le radier</w:t>
            </w:r>
          </w:p>
        </w:tc>
      </w:tr>
      <w:tr w:rsidR="00181614" w:rsidRPr="00066814" w14:paraId="1366DD69" w14:textId="77777777" w:rsidTr="0046252F">
        <w:trPr>
          <w:trHeight w:val="233"/>
        </w:trPr>
        <w:tc>
          <w:tcPr>
            <w:tcW w:w="2364" w:type="pct"/>
            <w:shd w:val="clear" w:color="auto" w:fill="auto"/>
            <w:vAlign w:val="center"/>
            <w:hideMark/>
          </w:tcPr>
          <w:p w14:paraId="50EDEBE4" w14:textId="77777777" w:rsidR="00181614" w:rsidRPr="00066814" w:rsidRDefault="00181614" w:rsidP="00181614">
            <w:pPr>
              <w:spacing w:before="0" w:after="0" w:line="240" w:lineRule="auto"/>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Pose de réseau de refoulement (conduite en ml)</w:t>
            </w:r>
          </w:p>
        </w:tc>
        <w:tc>
          <w:tcPr>
            <w:tcW w:w="828" w:type="pct"/>
            <w:shd w:val="clear" w:color="auto" w:fill="auto"/>
            <w:vAlign w:val="center"/>
            <w:hideMark/>
          </w:tcPr>
          <w:p w14:paraId="527F5A9A"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2120 ml de conduites</w:t>
            </w:r>
          </w:p>
        </w:tc>
        <w:tc>
          <w:tcPr>
            <w:tcW w:w="935" w:type="pct"/>
            <w:shd w:val="clear" w:color="auto" w:fill="auto"/>
            <w:vAlign w:val="center"/>
            <w:hideMark/>
          </w:tcPr>
          <w:p w14:paraId="7AC39870"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110 ml de conduites</w:t>
            </w:r>
          </w:p>
        </w:tc>
        <w:tc>
          <w:tcPr>
            <w:tcW w:w="874" w:type="pct"/>
            <w:shd w:val="clear" w:color="auto" w:fill="auto"/>
            <w:vAlign w:val="center"/>
            <w:hideMark/>
          </w:tcPr>
          <w:p w14:paraId="3CBC005E"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1400 ml de conduites</w:t>
            </w:r>
          </w:p>
        </w:tc>
      </w:tr>
      <w:tr w:rsidR="00181614" w:rsidRPr="00066814" w14:paraId="12118753" w14:textId="77777777" w:rsidTr="006040FB">
        <w:trPr>
          <w:trHeight w:val="315"/>
        </w:trPr>
        <w:tc>
          <w:tcPr>
            <w:tcW w:w="2364" w:type="pct"/>
            <w:shd w:val="clear" w:color="auto" w:fill="auto"/>
            <w:vAlign w:val="center"/>
            <w:hideMark/>
          </w:tcPr>
          <w:p w14:paraId="6C48AEA7" w14:textId="77777777" w:rsidR="00181614" w:rsidRPr="00066814" w:rsidRDefault="00181614" w:rsidP="00181614">
            <w:pPr>
              <w:spacing w:before="0" w:after="0" w:line="240" w:lineRule="auto"/>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Pose de réseau de distribution (en ml)</w:t>
            </w:r>
          </w:p>
        </w:tc>
        <w:tc>
          <w:tcPr>
            <w:tcW w:w="828" w:type="pct"/>
            <w:shd w:val="clear" w:color="auto" w:fill="auto"/>
            <w:vAlign w:val="center"/>
            <w:hideMark/>
          </w:tcPr>
          <w:p w14:paraId="3B612EA2"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12157 ml</w:t>
            </w:r>
          </w:p>
        </w:tc>
        <w:tc>
          <w:tcPr>
            <w:tcW w:w="935" w:type="pct"/>
            <w:shd w:val="clear" w:color="auto" w:fill="auto"/>
            <w:vAlign w:val="center"/>
            <w:hideMark/>
          </w:tcPr>
          <w:p w14:paraId="1A46E155"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12223 ml</w:t>
            </w:r>
          </w:p>
        </w:tc>
        <w:tc>
          <w:tcPr>
            <w:tcW w:w="874" w:type="pct"/>
            <w:shd w:val="clear" w:color="auto" w:fill="auto"/>
            <w:vAlign w:val="center"/>
            <w:hideMark/>
          </w:tcPr>
          <w:p w14:paraId="2C3F439C"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9158 ml</w:t>
            </w:r>
          </w:p>
        </w:tc>
      </w:tr>
      <w:tr w:rsidR="006040FB" w:rsidRPr="00066814" w14:paraId="32325402" w14:textId="77777777" w:rsidTr="006040FB">
        <w:trPr>
          <w:trHeight w:val="315"/>
        </w:trPr>
        <w:tc>
          <w:tcPr>
            <w:tcW w:w="2364" w:type="pct"/>
            <w:shd w:val="clear" w:color="auto" w:fill="auto"/>
            <w:vAlign w:val="center"/>
            <w:hideMark/>
          </w:tcPr>
          <w:p w14:paraId="458131DA" w14:textId="1837CA53" w:rsidR="006040FB" w:rsidRPr="00066814" w:rsidRDefault="006040FB" w:rsidP="006040FB">
            <w:pPr>
              <w:spacing w:before="0" w:after="0" w:line="240" w:lineRule="auto"/>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Source d’approvisionnement en eau (Forage)</w:t>
            </w:r>
          </w:p>
        </w:tc>
        <w:tc>
          <w:tcPr>
            <w:tcW w:w="828" w:type="pct"/>
            <w:shd w:val="clear" w:color="auto" w:fill="auto"/>
            <w:hideMark/>
          </w:tcPr>
          <w:p w14:paraId="0862429A" w14:textId="51D7F6E6" w:rsidR="006040FB" w:rsidRPr="00066814" w:rsidRDefault="006040FB" w:rsidP="006040FB">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cs="Calibri"/>
                <w:color w:val="000000"/>
                <w:sz w:val="20"/>
                <w:szCs w:val="20"/>
                <w:lang w:eastAsia="fr-FR"/>
              </w:rPr>
              <w:t>(Forage)</w:t>
            </w:r>
          </w:p>
        </w:tc>
        <w:tc>
          <w:tcPr>
            <w:tcW w:w="935" w:type="pct"/>
            <w:shd w:val="clear" w:color="auto" w:fill="auto"/>
            <w:hideMark/>
          </w:tcPr>
          <w:p w14:paraId="3CA1CF95" w14:textId="415206E7" w:rsidR="006040FB" w:rsidRPr="00066814" w:rsidRDefault="006040FB" w:rsidP="006040FB">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cs="Calibri"/>
                <w:color w:val="000000"/>
                <w:sz w:val="20"/>
                <w:szCs w:val="20"/>
                <w:lang w:eastAsia="fr-FR"/>
              </w:rPr>
              <w:t>(Forage)</w:t>
            </w:r>
          </w:p>
        </w:tc>
        <w:tc>
          <w:tcPr>
            <w:tcW w:w="874" w:type="pct"/>
            <w:shd w:val="clear" w:color="auto" w:fill="auto"/>
            <w:hideMark/>
          </w:tcPr>
          <w:p w14:paraId="26A56577" w14:textId="590C3377" w:rsidR="006040FB" w:rsidRPr="00066814" w:rsidRDefault="006040FB" w:rsidP="006040FB">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cs="Calibri"/>
                <w:color w:val="000000"/>
                <w:sz w:val="20"/>
                <w:szCs w:val="20"/>
                <w:lang w:eastAsia="fr-FR"/>
              </w:rPr>
              <w:t>(Forage)</w:t>
            </w:r>
          </w:p>
        </w:tc>
      </w:tr>
      <w:tr w:rsidR="00181614" w:rsidRPr="00066814" w14:paraId="2A7809BC" w14:textId="77777777" w:rsidTr="006040FB">
        <w:trPr>
          <w:trHeight w:val="315"/>
        </w:trPr>
        <w:tc>
          <w:tcPr>
            <w:tcW w:w="2364" w:type="pct"/>
            <w:shd w:val="clear" w:color="auto" w:fill="auto"/>
            <w:vAlign w:val="center"/>
            <w:hideMark/>
          </w:tcPr>
          <w:p w14:paraId="4FCD9908" w14:textId="77777777" w:rsidR="00181614" w:rsidRPr="00066814" w:rsidRDefault="00181614" w:rsidP="00181614">
            <w:pPr>
              <w:spacing w:before="0" w:after="0" w:line="240" w:lineRule="auto"/>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Capacité de la Pompe</w:t>
            </w:r>
          </w:p>
        </w:tc>
        <w:tc>
          <w:tcPr>
            <w:tcW w:w="828" w:type="pct"/>
            <w:shd w:val="clear" w:color="auto" w:fill="auto"/>
            <w:vAlign w:val="center"/>
            <w:hideMark/>
          </w:tcPr>
          <w:p w14:paraId="1D74AC9D"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5m</w:t>
            </w:r>
            <w:r w:rsidRPr="00066814">
              <w:rPr>
                <w:rFonts w:ascii="Arial Narrow" w:eastAsia="Times New Roman" w:hAnsi="Arial Narrow"/>
                <w:i/>
                <w:iCs/>
                <w:color w:val="000000"/>
                <w:sz w:val="18"/>
                <w:szCs w:val="18"/>
                <w:vertAlign w:val="superscript"/>
                <w:lang w:eastAsia="fr-FR"/>
              </w:rPr>
              <w:t>3</w:t>
            </w:r>
            <w:r w:rsidRPr="00066814">
              <w:rPr>
                <w:rFonts w:ascii="Arial Narrow" w:eastAsia="Times New Roman" w:hAnsi="Arial Narrow"/>
                <w:i/>
                <w:iCs/>
                <w:color w:val="000000"/>
                <w:sz w:val="18"/>
                <w:szCs w:val="18"/>
                <w:lang w:eastAsia="fr-FR"/>
              </w:rPr>
              <w:t>/h</w:t>
            </w:r>
          </w:p>
        </w:tc>
        <w:tc>
          <w:tcPr>
            <w:tcW w:w="935" w:type="pct"/>
            <w:shd w:val="clear" w:color="auto" w:fill="auto"/>
            <w:vAlign w:val="center"/>
            <w:hideMark/>
          </w:tcPr>
          <w:p w14:paraId="200EBB4F"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5m</w:t>
            </w:r>
            <w:r w:rsidRPr="00066814">
              <w:rPr>
                <w:rFonts w:ascii="Arial Narrow" w:eastAsia="Times New Roman" w:hAnsi="Arial Narrow"/>
                <w:i/>
                <w:iCs/>
                <w:color w:val="000000"/>
                <w:sz w:val="18"/>
                <w:szCs w:val="18"/>
                <w:vertAlign w:val="superscript"/>
                <w:lang w:eastAsia="fr-FR"/>
              </w:rPr>
              <w:t>3</w:t>
            </w:r>
            <w:r w:rsidRPr="00066814">
              <w:rPr>
                <w:rFonts w:ascii="Arial Narrow" w:eastAsia="Times New Roman" w:hAnsi="Arial Narrow"/>
                <w:i/>
                <w:iCs/>
                <w:color w:val="000000"/>
                <w:sz w:val="18"/>
                <w:szCs w:val="18"/>
                <w:lang w:eastAsia="fr-FR"/>
              </w:rPr>
              <w:t>/h</w:t>
            </w:r>
          </w:p>
        </w:tc>
        <w:tc>
          <w:tcPr>
            <w:tcW w:w="874" w:type="pct"/>
            <w:shd w:val="clear" w:color="auto" w:fill="auto"/>
            <w:vAlign w:val="center"/>
            <w:hideMark/>
          </w:tcPr>
          <w:p w14:paraId="703488FB"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5m</w:t>
            </w:r>
            <w:r w:rsidRPr="00066814">
              <w:rPr>
                <w:rFonts w:ascii="Arial Narrow" w:eastAsia="Times New Roman" w:hAnsi="Arial Narrow"/>
                <w:i/>
                <w:iCs/>
                <w:color w:val="000000"/>
                <w:sz w:val="18"/>
                <w:szCs w:val="18"/>
                <w:vertAlign w:val="superscript"/>
                <w:lang w:eastAsia="fr-FR"/>
              </w:rPr>
              <w:t>3</w:t>
            </w:r>
            <w:r w:rsidRPr="00066814">
              <w:rPr>
                <w:rFonts w:ascii="Arial Narrow" w:eastAsia="Times New Roman" w:hAnsi="Arial Narrow"/>
                <w:i/>
                <w:iCs/>
                <w:color w:val="000000"/>
                <w:sz w:val="18"/>
                <w:szCs w:val="18"/>
                <w:lang w:eastAsia="fr-FR"/>
              </w:rPr>
              <w:t>/h</w:t>
            </w:r>
          </w:p>
        </w:tc>
      </w:tr>
      <w:tr w:rsidR="00181614" w:rsidRPr="00066814" w14:paraId="0C83A59A" w14:textId="77777777" w:rsidTr="006040FB">
        <w:trPr>
          <w:trHeight w:val="315"/>
        </w:trPr>
        <w:tc>
          <w:tcPr>
            <w:tcW w:w="2364" w:type="pct"/>
            <w:shd w:val="clear" w:color="auto" w:fill="auto"/>
            <w:vAlign w:val="center"/>
            <w:hideMark/>
          </w:tcPr>
          <w:p w14:paraId="5A1A3136" w14:textId="77777777" w:rsidR="00181614" w:rsidRPr="00066814" w:rsidRDefault="00181614" w:rsidP="00181614">
            <w:pPr>
              <w:spacing w:before="0" w:after="0" w:line="240" w:lineRule="auto"/>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Nombre de Bornes Fontaines (BF) prévues</w:t>
            </w:r>
          </w:p>
        </w:tc>
        <w:tc>
          <w:tcPr>
            <w:tcW w:w="828" w:type="pct"/>
            <w:shd w:val="clear" w:color="auto" w:fill="auto"/>
            <w:vAlign w:val="center"/>
            <w:hideMark/>
          </w:tcPr>
          <w:p w14:paraId="39DEBC22"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12</w:t>
            </w:r>
          </w:p>
        </w:tc>
        <w:tc>
          <w:tcPr>
            <w:tcW w:w="935" w:type="pct"/>
            <w:shd w:val="clear" w:color="auto" w:fill="auto"/>
            <w:vAlign w:val="center"/>
            <w:hideMark/>
          </w:tcPr>
          <w:p w14:paraId="30E44430"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10</w:t>
            </w:r>
          </w:p>
        </w:tc>
        <w:tc>
          <w:tcPr>
            <w:tcW w:w="874" w:type="pct"/>
            <w:shd w:val="clear" w:color="auto" w:fill="auto"/>
            <w:vAlign w:val="center"/>
            <w:hideMark/>
          </w:tcPr>
          <w:p w14:paraId="4018A520"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6</w:t>
            </w:r>
          </w:p>
        </w:tc>
      </w:tr>
      <w:tr w:rsidR="00181614" w:rsidRPr="00066814" w14:paraId="32407046" w14:textId="77777777" w:rsidTr="006040FB">
        <w:trPr>
          <w:trHeight w:val="315"/>
        </w:trPr>
        <w:tc>
          <w:tcPr>
            <w:tcW w:w="2364" w:type="pct"/>
            <w:shd w:val="clear" w:color="auto" w:fill="auto"/>
            <w:vAlign w:val="center"/>
            <w:hideMark/>
          </w:tcPr>
          <w:p w14:paraId="3174CAC8" w14:textId="77777777" w:rsidR="00181614" w:rsidRPr="00066814" w:rsidRDefault="00181614" w:rsidP="00181614">
            <w:pPr>
              <w:spacing w:before="0" w:after="0" w:line="240" w:lineRule="auto"/>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Nombre de Branchement Privé (BP) prévu</w:t>
            </w:r>
          </w:p>
        </w:tc>
        <w:tc>
          <w:tcPr>
            <w:tcW w:w="828" w:type="pct"/>
            <w:shd w:val="clear" w:color="auto" w:fill="auto"/>
            <w:vAlign w:val="center"/>
            <w:hideMark/>
          </w:tcPr>
          <w:p w14:paraId="68941938"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w:t>
            </w:r>
          </w:p>
        </w:tc>
        <w:tc>
          <w:tcPr>
            <w:tcW w:w="935" w:type="pct"/>
            <w:shd w:val="clear" w:color="auto" w:fill="auto"/>
            <w:vAlign w:val="center"/>
            <w:hideMark/>
          </w:tcPr>
          <w:p w14:paraId="14986CE3"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11</w:t>
            </w:r>
          </w:p>
        </w:tc>
        <w:tc>
          <w:tcPr>
            <w:tcW w:w="874" w:type="pct"/>
            <w:shd w:val="clear" w:color="auto" w:fill="auto"/>
            <w:vAlign w:val="center"/>
            <w:hideMark/>
          </w:tcPr>
          <w:p w14:paraId="3695F763"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13</w:t>
            </w:r>
          </w:p>
        </w:tc>
      </w:tr>
      <w:tr w:rsidR="00181614" w:rsidRPr="00066814" w14:paraId="19281122" w14:textId="77777777" w:rsidTr="006040FB">
        <w:trPr>
          <w:trHeight w:val="331"/>
        </w:trPr>
        <w:tc>
          <w:tcPr>
            <w:tcW w:w="2364" w:type="pct"/>
            <w:shd w:val="clear" w:color="auto" w:fill="auto"/>
            <w:vAlign w:val="center"/>
            <w:hideMark/>
          </w:tcPr>
          <w:p w14:paraId="6D200911" w14:textId="77777777" w:rsidR="00181614" w:rsidRPr="00066814" w:rsidRDefault="00181614" w:rsidP="00181614">
            <w:pPr>
              <w:spacing w:before="0" w:after="0" w:line="240" w:lineRule="auto"/>
              <w:rPr>
                <w:rFonts w:ascii="Arial Narrow" w:eastAsia="Times New Roman" w:hAnsi="Arial Narrow" w:cs="Calibri"/>
                <w:color w:val="000000"/>
                <w:sz w:val="20"/>
                <w:szCs w:val="20"/>
                <w:lang w:eastAsia="fr-FR"/>
              </w:rPr>
            </w:pPr>
            <w:r w:rsidRPr="00066814">
              <w:rPr>
                <w:rFonts w:ascii="Arial Narrow" w:eastAsia="Times New Roman" w:hAnsi="Arial Narrow" w:cs="Calibri"/>
                <w:color w:val="000000"/>
                <w:sz w:val="20"/>
                <w:szCs w:val="20"/>
                <w:lang w:eastAsia="fr-FR"/>
              </w:rPr>
              <w:t>Type d’Energie</w:t>
            </w:r>
          </w:p>
        </w:tc>
        <w:tc>
          <w:tcPr>
            <w:tcW w:w="828" w:type="pct"/>
            <w:shd w:val="clear" w:color="auto" w:fill="auto"/>
            <w:vAlign w:val="center"/>
            <w:hideMark/>
          </w:tcPr>
          <w:p w14:paraId="0108B0A3"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SONABEL</w:t>
            </w:r>
          </w:p>
        </w:tc>
        <w:tc>
          <w:tcPr>
            <w:tcW w:w="935" w:type="pct"/>
            <w:shd w:val="clear" w:color="auto" w:fill="auto"/>
            <w:vAlign w:val="center"/>
            <w:hideMark/>
          </w:tcPr>
          <w:p w14:paraId="456D2093"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Solaire et réseau SONABEL</w:t>
            </w:r>
          </w:p>
        </w:tc>
        <w:tc>
          <w:tcPr>
            <w:tcW w:w="874" w:type="pct"/>
            <w:shd w:val="clear" w:color="auto" w:fill="auto"/>
            <w:vAlign w:val="center"/>
            <w:hideMark/>
          </w:tcPr>
          <w:p w14:paraId="06878C8F" w14:textId="77777777" w:rsidR="00181614" w:rsidRPr="00066814" w:rsidRDefault="00181614" w:rsidP="00181614">
            <w:pPr>
              <w:spacing w:before="0" w:after="0" w:line="240" w:lineRule="auto"/>
              <w:jc w:val="center"/>
              <w:rPr>
                <w:rFonts w:ascii="Arial Narrow" w:eastAsia="Times New Roman" w:hAnsi="Arial Narrow"/>
                <w:i/>
                <w:iCs/>
                <w:color w:val="000000"/>
                <w:sz w:val="18"/>
                <w:szCs w:val="18"/>
                <w:lang w:eastAsia="fr-FR"/>
              </w:rPr>
            </w:pPr>
            <w:r w:rsidRPr="00066814">
              <w:rPr>
                <w:rFonts w:ascii="Arial Narrow" w:eastAsia="Times New Roman" w:hAnsi="Arial Narrow"/>
                <w:bCs/>
                <w:i/>
                <w:iCs/>
                <w:color w:val="000000"/>
                <w:sz w:val="18"/>
                <w:szCs w:val="18"/>
                <w:lang w:eastAsia="fr-FR"/>
              </w:rPr>
              <w:t>Solaire et Groupe électrogène</w:t>
            </w:r>
          </w:p>
        </w:tc>
      </w:tr>
      <w:tr w:rsidR="00181614" w:rsidRPr="00066814" w14:paraId="53A25B75" w14:textId="77777777" w:rsidTr="006040FB">
        <w:trPr>
          <w:trHeight w:val="315"/>
        </w:trPr>
        <w:tc>
          <w:tcPr>
            <w:tcW w:w="2364" w:type="pct"/>
            <w:shd w:val="clear" w:color="000000" w:fill="D0CECE"/>
            <w:vAlign w:val="center"/>
            <w:hideMark/>
          </w:tcPr>
          <w:p w14:paraId="31260E42" w14:textId="77777777" w:rsidR="00181614" w:rsidRPr="00066814" w:rsidRDefault="00181614" w:rsidP="004F3465">
            <w:pPr>
              <w:spacing w:before="0" w:after="0" w:line="240" w:lineRule="auto"/>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Montant des investissements (FCFA-TTC) Phase I</w:t>
            </w:r>
          </w:p>
        </w:tc>
        <w:tc>
          <w:tcPr>
            <w:tcW w:w="828" w:type="pct"/>
            <w:shd w:val="clear" w:color="000000" w:fill="D0CECE"/>
            <w:vAlign w:val="center"/>
            <w:hideMark/>
          </w:tcPr>
          <w:p w14:paraId="1BFDC9B4" w14:textId="77777777" w:rsidR="00181614" w:rsidRPr="00066814" w:rsidRDefault="00181614" w:rsidP="00181614">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146 240 586</w:t>
            </w:r>
          </w:p>
        </w:tc>
        <w:tc>
          <w:tcPr>
            <w:tcW w:w="935" w:type="pct"/>
            <w:shd w:val="clear" w:color="000000" w:fill="D0CECE"/>
            <w:vAlign w:val="center"/>
            <w:hideMark/>
          </w:tcPr>
          <w:p w14:paraId="722FBC0E" w14:textId="77777777" w:rsidR="00181614" w:rsidRPr="00066814" w:rsidRDefault="00181614" w:rsidP="00181614">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137 117 652</w:t>
            </w:r>
          </w:p>
        </w:tc>
        <w:tc>
          <w:tcPr>
            <w:tcW w:w="874" w:type="pct"/>
            <w:shd w:val="clear" w:color="000000" w:fill="D0CECE"/>
            <w:vAlign w:val="center"/>
            <w:hideMark/>
          </w:tcPr>
          <w:p w14:paraId="2C4E51BC" w14:textId="77777777" w:rsidR="00181614" w:rsidRPr="00066814" w:rsidRDefault="00181614" w:rsidP="00181614">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148 190 772</w:t>
            </w:r>
          </w:p>
        </w:tc>
      </w:tr>
      <w:tr w:rsidR="00181614" w:rsidRPr="00066814" w14:paraId="5DDDA9F8" w14:textId="77777777" w:rsidTr="006040FB">
        <w:trPr>
          <w:trHeight w:val="315"/>
        </w:trPr>
        <w:tc>
          <w:tcPr>
            <w:tcW w:w="2364" w:type="pct"/>
            <w:shd w:val="clear" w:color="000000" w:fill="D0CECE"/>
            <w:vAlign w:val="center"/>
            <w:hideMark/>
          </w:tcPr>
          <w:p w14:paraId="169B8042" w14:textId="77777777" w:rsidR="00181614" w:rsidRPr="00066814" w:rsidRDefault="00181614" w:rsidP="004F3465">
            <w:pPr>
              <w:spacing w:before="0" w:after="0" w:line="240" w:lineRule="auto"/>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Montant des investissements (FCFA-TTC) Phase II</w:t>
            </w:r>
          </w:p>
        </w:tc>
        <w:tc>
          <w:tcPr>
            <w:tcW w:w="828" w:type="pct"/>
            <w:shd w:val="clear" w:color="000000" w:fill="D0CECE"/>
            <w:vAlign w:val="center"/>
            <w:hideMark/>
          </w:tcPr>
          <w:p w14:paraId="669414E7" w14:textId="77777777" w:rsidR="00181614" w:rsidRPr="00066814" w:rsidRDefault="00181614" w:rsidP="00181614">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101 646 734</w:t>
            </w:r>
          </w:p>
        </w:tc>
        <w:tc>
          <w:tcPr>
            <w:tcW w:w="935" w:type="pct"/>
            <w:shd w:val="clear" w:color="000000" w:fill="D0CECE"/>
            <w:vAlign w:val="center"/>
            <w:hideMark/>
          </w:tcPr>
          <w:p w14:paraId="59F2D335" w14:textId="77777777" w:rsidR="00181614" w:rsidRPr="00066814" w:rsidRDefault="00181614" w:rsidP="00181614">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94 306 190</w:t>
            </w:r>
          </w:p>
        </w:tc>
        <w:tc>
          <w:tcPr>
            <w:tcW w:w="874" w:type="pct"/>
            <w:shd w:val="clear" w:color="000000" w:fill="D0CECE"/>
            <w:vAlign w:val="center"/>
            <w:hideMark/>
          </w:tcPr>
          <w:p w14:paraId="539D8AAB" w14:textId="77777777" w:rsidR="00181614" w:rsidRPr="00066814" w:rsidRDefault="00181614" w:rsidP="00181614">
            <w:pPr>
              <w:spacing w:before="0" w:after="0" w:line="240" w:lineRule="auto"/>
              <w:jc w:val="center"/>
              <w:rPr>
                <w:rFonts w:ascii="Arial Narrow" w:eastAsia="Times New Roman" w:hAnsi="Arial Narrow" w:cs="Calibri"/>
                <w:b/>
                <w:bCs/>
                <w:i/>
                <w:iCs/>
                <w:color w:val="000000"/>
                <w:sz w:val="20"/>
                <w:szCs w:val="20"/>
                <w:lang w:eastAsia="fr-FR"/>
              </w:rPr>
            </w:pPr>
            <w:r w:rsidRPr="00066814">
              <w:rPr>
                <w:rFonts w:ascii="Arial Narrow" w:eastAsia="Times New Roman" w:hAnsi="Arial Narrow" w:cs="Calibri"/>
                <w:b/>
                <w:bCs/>
                <w:i/>
                <w:iCs/>
                <w:sz w:val="20"/>
                <w:szCs w:val="20"/>
                <w:lang w:eastAsia="fr-FR"/>
              </w:rPr>
              <w:t>62 016 906</w:t>
            </w:r>
          </w:p>
        </w:tc>
      </w:tr>
      <w:tr w:rsidR="00DB4BAB" w:rsidRPr="00066814" w14:paraId="1FE0790C" w14:textId="77777777" w:rsidTr="006040FB">
        <w:trPr>
          <w:trHeight w:val="315"/>
        </w:trPr>
        <w:tc>
          <w:tcPr>
            <w:tcW w:w="2364" w:type="pct"/>
            <w:shd w:val="clear" w:color="000000" w:fill="D0CECE"/>
            <w:vAlign w:val="center"/>
          </w:tcPr>
          <w:p w14:paraId="5F8FF243" w14:textId="64092796" w:rsidR="00DB4BAB" w:rsidRPr="00066814" w:rsidRDefault="00DB4BAB" w:rsidP="004F3465">
            <w:pPr>
              <w:spacing w:before="0" w:after="0" w:line="240" w:lineRule="auto"/>
              <w:rPr>
                <w:rFonts w:ascii="Arial Narrow" w:eastAsia="Times New Roman" w:hAnsi="Arial Narrow" w:cs="Calibri"/>
                <w:b/>
                <w:bCs/>
                <w:i/>
                <w:iCs/>
                <w:sz w:val="20"/>
                <w:szCs w:val="20"/>
                <w:lang w:eastAsia="fr-FR"/>
              </w:rPr>
            </w:pPr>
            <w:r w:rsidRPr="00066814">
              <w:rPr>
                <w:rFonts w:ascii="Arial Narrow" w:eastAsia="Times New Roman" w:hAnsi="Arial Narrow" w:cs="Calibri"/>
                <w:b/>
                <w:bCs/>
                <w:i/>
                <w:iCs/>
                <w:sz w:val="20"/>
                <w:szCs w:val="20"/>
                <w:lang w:eastAsia="fr-FR"/>
              </w:rPr>
              <w:t>Montant des investissements (FCFA-TTC)</w:t>
            </w:r>
          </w:p>
        </w:tc>
        <w:tc>
          <w:tcPr>
            <w:tcW w:w="828" w:type="pct"/>
            <w:shd w:val="clear" w:color="000000" w:fill="D0CECE"/>
          </w:tcPr>
          <w:p w14:paraId="304DE256" w14:textId="2F9D0DDD" w:rsidR="00DB4BAB" w:rsidRPr="00066814" w:rsidRDefault="00DB4BAB" w:rsidP="00DB4BAB">
            <w:pPr>
              <w:spacing w:before="0" w:after="0" w:line="240" w:lineRule="auto"/>
              <w:jc w:val="center"/>
              <w:rPr>
                <w:rFonts w:ascii="Arial Narrow" w:eastAsia="Times New Roman" w:hAnsi="Arial Narrow" w:cs="Calibri"/>
                <w:b/>
                <w:bCs/>
                <w:i/>
                <w:iCs/>
                <w:sz w:val="20"/>
                <w:szCs w:val="20"/>
                <w:lang w:eastAsia="fr-FR"/>
              </w:rPr>
            </w:pPr>
            <w:r w:rsidRPr="00066814">
              <w:rPr>
                <w:rFonts w:ascii="Arial Narrow" w:hAnsi="Arial Narrow"/>
                <w:b/>
                <w:bCs/>
                <w:i/>
                <w:iCs/>
                <w:sz w:val="20"/>
                <w:szCs w:val="20"/>
              </w:rPr>
              <w:t>247 887 320</w:t>
            </w:r>
          </w:p>
        </w:tc>
        <w:tc>
          <w:tcPr>
            <w:tcW w:w="935" w:type="pct"/>
            <w:shd w:val="clear" w:color="000000" w:fill="D0CECE"/>
          </w:tcPr>
          <w:p w14:paraId="36F0C998" w14:textId="3729ABBB" w:rsidR="00DB4BAB" w:rsidRPr="00066814" w:rsidRDefault="00DB4BAB" w:rsidP="00DB4BAB">
            <w:pPr>
              <w:spacing w:before="0" w:after="0" w:line="240" w:lineRule="auto"/>
              <w:jc w:val="center"/>
              <w:rPr>
                <w:rFonts w:ascii="Arial Narrow" w:eastAsia="Times New Roman" w:hAnsi="Arial Narrow" w:cs="Calibri"/>
                <w:b/>
                <w:bCs/>
                <w:i/>
                <w:iCs/>
                <w:sz w:val="20"/>
                <w:szCs w:val="20"/>
                <w:lang w:eastAsia="fr-FR"/>
              </w:rPr>
            </w:pPr>
            <w:r w:rsidRPr="00066814">
              <w:rPr>
                <w:rFonts w:ascii="Arial Narrow" w:hAnsi="Arial Narrow"/>
                <w:b/>
                <w:bCs/>
                <w:i/>
                <w:iCs/>
                <w:sz w:val="20"/>
                <w:szCs w:val="20"/>
              </w:rPr>
              <w:t>231 423 842</w:t>
            </w:r>
          </w:p>
        </w:tc>
        <w:tc>
          <w:tcPr>
            <w:tcW w:w="874" w:type="pct"/>
            <w:shd w:val="clear" w:color="000000" w:fill="D0CECE"/>
          </w:tcPr>
          <w:p w14:paraId="4E72A994" w14:textId="54ADF39B" w:rsidR="00DB4BAB" w:rsidRPr="00066814" w:rsidRDefault="00DB4BAB" w:rsidP="00DB4BAB">
            <w:pPr>
              <w:spacing w:before="0" w:after="0" w:line="240" w:lineRule="auto"/>
              <w:jc w:val="center"/>
              <w:rPr>
                <w:rFonts w:ascii="Arial Narrow" w:eastAsia="Times New Roman" w:hAnsi="Arial Narrow" w:cs="Calibri"/>
                <w:b/>
                <w:bCs/>
                <w:i/>
                <w:iCs/>
                <w:sz w:val="20"/>
                <w:szCs w:val="20"/>
                <w:lang w:eastAsia="fr-FR"/>
              </w:rPr>
            </w:pPr>
            <w:r w:rsidRPr="00066814">
              <w:rPr>
                <w:rFonts w:ascii="Arial Narrow" w:hAnsi="Arial Narrow"/>
                <w:b/>
                <w:bCs/>
                <w:i/>
                <w:iCs/>
                <w:sz w:val="20"/>
                <w:szCs w:val="20"/>
              </w:rPr>
              <w:t>210 207 678</w:t>
            </w:r>
          </w:p>
        </w:tc>
      </w:tr>
    </w:tbl>
    <w:p w14:paraId="6322515F" w14:textId="1F98A94C" w:rsidR="00701880" w:rsidRDefault="00701880" w:rsidP="00701880">
      <w:pPr>
        <w:spacing w:before="0" w:after="0"/>
        <w:rPr>
          <w:rFonts w:ascii="Arial Narrow" w:hAnsi="Arial Narrow"/>
          <w:bCs/>
          <w:i/>
          <w:sz w:val="18"/>
          <w:szCs w:val="18"/>
        </w:rPr>
      </w:pPr>
      <w:r w:rsidRPr="00066814">
        <w:rPr>
          <w:rFonts w:ascii="Arial Narrow" w:hAnsi="Arial Narrow"/>
          <w:bCs/>
          <w:i/>
          <w:sz w:val="18"/>
          <w:szCs w:val="18"/>
        </w:rPr>
        <w:t>Source : Adapté rapports d’études APD/</w:t>
      </w:r>
      <w:r w:rsidR="002F16FE" w:rsidRPr="00066814">
        <w:rPr>
          <w:rFonts w:ascii="Arial Narrow" w:hAnsi="Arial Narrow"/>
          <w:bCs/>
          <w:i/>
          <w:sz w:val="18"/>
          <w:szCs w:val="18"/>
        </w:rPr>
        <w:t>DGEP</w:t>
      </w:r>
      <w:r w:rsidRPr="00066814">
        <w:rPr>
          <w:rFonts w:ascii="Arial Narrow" w:hAnsi="Arial Narrow"/>
          <w:bCs/>
          <w:i/>
          <w:sz w:val="18"/>
          <w:szCs w:val="18"/>
        </w:rPr>
        <w:t>, 2018</w:t>
      </w:r>
    </w:p>
    <w:p w14:paraId="3EA38155" w14:textId="77777777" w:rsidR="008365A6" w:rsidRPr="00066814" w:rsidRDefault="008365A6" w:rsidP="00701880">
      <w:pPr>
        <w:spacing w:before="0" w:after="0"/>
        <w:rPr>
          <w:rFonts w:ascii="Arial Narrow" w:hAnsi="Arial Narrow"/>
          <w:bCs/>
          <w:i/>
          <w:sz w:val="18"/>
          <w:szCs w:val="18"/>
        </w:rPr>
      </w:pPr>
    </w:p>
    <w:p w14:paraId="62BE5FA4" w14:textId="7BF3A105" w:rsidR="00E810F1" w:rsidRPr="00066814" w:rsidRDefault="00E810F1" w:rsidP="00E810F1">
      <w:pPr>
        <w:pStyle w:val="Caption"/>
        <w:keepNext/>
        <w:rPr>
          <w:rFonts w:ascii="Arial Narrow" w:hAnsi="Arial Narrow"/>
        </w:rPr>
      </w:pPr>
      <w:r w:rsidRPr="00066814">
        <w:rPr>
          <w:rFonts w:ascii="Arial Narrow" w:hAnsi="Arial Narrow"/>
        </w:rPr>
        <w:t xml:space="preserve">Tableau </w:t>
      </w:r>
      <w:r w:rsidRPr="00066814">
        <w:rPr>
          <w:rFonts w:ascii="Arial Narrow" w:hAnsi="Arial Narrow"/>
        </w:rPr>
        <w:fldChar w:fldCharType="begin"/>
      </w:r>
      <w:r w:rsidRPr="00066814">
        <w:rPr>
          <w:rFonts w:ascii="Arial Narrow" w:hAnsi="Arial Narrow"/>
        </w:rPr>
        <w:instrText xml:space="preserve"> SEQ Tableau \* ARABIC </w:instrText>
      </w:r>
      <w:r w:rsidRPr="00066814">
        <w:rPr>
          <w:rFonts w:ascii="Arial Narrow" w:hAnsi="Arial Narrow"/>
        </w:rPr>
        <w:fldChar w:fldCharType="separate"/>
      </w:r>
      <w:r w:rsidRPr="00066814">
        <w:rPr>
          <w:rFonts w:ascii="Arial Narrow" w:hAnsi="Arial Narrow"/>
          <w:noProof/>
        </w:rPr>
        <w:t>6</w:t>
      </w:r>
      <w:r w:rsidRPr="00066814">
        <w:rPr>
          <w:rFonts w:ascii="Arial Narrow" w:hAnsi="Arial Narrow"/>
        </w:rPr>
        <w:fldChar w:fldCharType="end"/>
      </w:r>
      <w:r w:rsidRPr="00066814">
        <w:rPr>
          <w:rFonts w:ascii="Arial Narrow" w:hAnsi="Arial Narrow"/>
        </w:rPr>
        <w:t xml:space="preserve"> : Situation des installations et investissement à réaliser dans les centres du </w:t>
      </w:r>
      <w:r w:rsidR="002F16FE" w:rsidRPr="00066814">
        <w:rPr>
          <w:rFonts w:ascii="Arial Narrow" w:hAnsi="Arial Narrow"/>
        </w:rPr>
        <w:t>Bazèga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8"/>
        <w:gridCol w:w="1778"/>
        <w:gridCol w:w="1778"/>
        <w:gridCol w:w="1778"/>
        <w:gridCol w:w="1767"/>
      </w:tblGrid>
      <w:tr w:rsidR="00E810F1" w:rsidRPr="00066814" w14:paraId="699E0A76" w14:textId="77777777" w:rsidTr="00C73439">
        <w:trPr>
          <w:trHeight w:val="57"/>
          <w:tblHeader/>
        </w:trPr>
        <w:tc>
          <w:tcPr>
            <w:tcW w:w="1358" w:type="pct"/>
            <w:vMerge w:val="restart"/>
            <w:shd w:val="clear" w:color="auto" w:fill="D0CECE" w:themeFill="background2" w:themeFillShade="E6"/>
            <w:vAlign w:val="center"/>
            <w:hideMark/>
          </w:tcPr>
          <w:p w14:paraId="1BC10E16" w14:textId="08FF4432" w:rsidR="00E810F1" w:rsidRPr="00066814" w:rsidRDefault="00E810F1" w:rsidP="00C73439">
            <w:pPr>
              <w:spacing w:before="0" w:after="0" w:line="240" w:lineRule="auto"/>
              <w:jc w:val="left"/>
              <w:rPr>
                <w:rFonts w:ascii="Arial Narrow" w:hAnsi="Arial Narrow"/>
                <w:b/>
                <w:bCs/>
                <w:sz w:val="20"/>
                <w:szCs w:val="20"/>
              </w:rPr>
            </w:pPr>
            <w:r w:rsidRPr="00066814">
              <w:rPr>
                <w:rFonts w:ascii="Arial Narrow" w:hAnsi="Arial Narrow"/>
                <w:b/>
                <w:bCs/>
                <w:sz w:val="20"/>
                <w:szCs w:val="20"/>
              </w:rPr>
              <w:t>Désignation</w:t>
            </w:r>
          </w:p>
        </w:tc>
        <w:tc>
          <w:tcPr>
            <w:tcW w:w="3642" w:type="pct"/>
            <w:gridSpan w:val="4"/>
            <w:shd w:val="clear" w:color="auto" w:fill="D0CECE" w:themeFill="background2" w:themeFillShade="E6"/>
            <w:vAlign w:val="center"/>
            <w:hideMark/>
          </w:tcPr>
          <w:p w14:paraId="4AE26087" w14:textId="673610D4" w:rsidR="00E810F1" w:rsidRPr="00066814" w:rsidRDefault="00E810F1" w:rsidP="00E44432">
            <w:pPr>
              <w:spacing w:before="0" w:after="0" w:line="240" w:lineRule="auto"/>
              <w:jc w:val="center"/>
              <w:rPr>
                <w:rFonts w:ascii="Arial Narrow" w:hAnsi="Arial Narrow"/>
                <w:b/>
                <w:bCs/>
                <w:sz w:val="20"/>
                <w:szCs w:val="20"/>
              </w:rPr>
            </w:pPr>
            <w:r w:rsidRPr="00066814">
              <w:rPr>
                <w:rFonts w:ascii="Arial Narrow" w:hAnsi="Arial Narrow"/>
                <w:b/>
                <w:bCs/>
                <w:sz w:val="20"/>
                <w:szCs w:val="20"/>
              </w:rPr>
              <w:t>Localité/Centre</w:t>
            </w:r>
          </w:p>
        </w:tc>
      </w:tr>
      <w:tr w:rsidR="00E810F1" w:rsidRPr="00066814" w14:paraId="1F460F01" w14:textId="77777777" w:rsidTr="00C73439">
        <w:trPr>
          <w:trHeight w:val="57"/>
          <w:tblHeader/>
        </w:trPr>
        <w:tc>
          <w:tcPr>
            <w:tcW w:w="1358" w:type="pct"/>
            <w:vMerge/>
            <w:shd w:val="clear" w:color="auto" w:fill="D0CECE" w:themeFill="background2" w:themeFillShade="E6"/>
            <w:vAlign w:val="center"/>
            <w:hideMark/>
          </w:tcPr>
          <w:p w14:paraId="6F042E86" w14:textId="3FA2F49D" w:rsidR="00E810F1" w:rsidRPr="00066814" w:rsidRDefault="00E810F1" w:rsidP="00C73439">
            <w:pPr>
              <w:spacing w:before="0" w:after="0" w:line="240" w:lineRule="auto"/>
              <w:jc w:val="left"/>
              <w:rPr>
                <w:rFonts w:ascii="Arial Narrow" w:hAnsi="Arial Narrow"/>
                <w:b/>
                <w:bCs/>
                <w:sz w:val="20"/>
                <w:szCs w:val="20"/>
              </w:rPr>
            </w:pPr>
          </w:p>
        </w:tc>
        <w:tc>
          <w:tcPr>
            <w:tcW w:w="912" w:type="pct"/>
            <w:shd w:val="clear" w:color="auto" w:fill="D0CECE" w:themeFill="background2" w:themeFillShade="E6"/>
            <w:noWrap/>
            <w:vAlign w:val="bottom"/>
            <w:hideMark/>
          </w:tcPr>
          <w:p w14:paraId="0E79CCD5" w14:textId="77777777" w:rsidR="00E810F1" w:rsidRPr="00066814" w:rsidRDefault="00E810F1" w:rsidP="00A836E6">
            <w:pPr>
              <w:spacing w:before="0" w:after="0" w:line="240" w:lineRule="auto"/>
              <w:jc w:val="left"/>
              <w:rPr>
                <w:rFonts w:ascii="Arial Narrow" w:hAnsi="Arial Narrow"/>
                <w:b/>
                <w:bCs/>
                <w:sz w:val="20"/>
                <w:szCs w:val="20"/>
              </w:rPr>
            </w:pPr>
            <w:r w:rsidRPr="00066814">
              <w:rPr>
                <w:rFonts w:ascii="Arial Narrow" w:hAnsi="Arial Narrow"/>
                <w:b/>
                <w:bCs/>
                <w:sz w:val="20"/>
                <w:szCs w:val="20"/>
              </w:rPr>
              <w:t>Gana</w:t>
            </w:r>
          </w:p>
        </w:tc>
        <w:tc>
          <w:tcPr>
            <w:tcW w:w="912" w:type="pct"/>
            <w:shd w:val="clear" w:color="auto" w:fill="D0CECE" w:themeFill="background2" w:themeFillShade="E6"/>
            <w:noWrap/>
            <w:vAlign w:val="bottom"/>
            <w:hideMark/>
          </w:tcPr>
          <w:p w14:paraId="71B3CE7C" w14:textId="77777777" w:rsidR="00E810F1" w:rsidRPr="00066814" w:rsidRDefault="00E810F1" w:rsidP="00A836E6">
            <w:pPr>
              <w:spacing w:before="0" w:after="0" w:line="240" w:lineRule="auto"/>
              <w:jc w:val="left"/>
              <w:rPr>
                <w:rFonts w:ascii="Arial Narrow" w:hAnsi="Arial Narrow"/>
                <w:b/>
                <w:bCs/>
                <w:sz w:val="20"/>
                <w:szCs w:val="20"/>
              </w:rPr>
            </w:pPr>
            <w:r w:rsidRPr="00066814">
              <w:rPr>
                <w:rFonts w:ascii="Arial Narrow" w:hAnsi="Arial Narrow"/>
                <w:b/>
                <w:bCs/>
                <w:sz w:val="20"/>
                <w:szCs w:val="20"/>
              </w:rPr>
              <w:t xml:space="preserve">Rakaye </w:t>
            </w:r>
          </w:p>
        </w:tc>
        <w:tc>
          <w:tcPr>
            <w:tcW w:w="912" w:type="pct"/>
            <w:shd w:val="clear" w:color="auto" w:fill="D0CECE" w:themeFill="background2" w:themeFillShade="E6"/>
            <w:noWrap/>
            <w:vAlign w:val="bottom"/>
            <w:hideMark/>
          </w:tcPr>
          <w:p w14:paraId="1A05535A" w14:textId="77777777" w:rsidR="00E810F1" w:rsidRPr="00066814" w:rsidRDefault="00E810F1" w:rsidP="00A836E6">
            <w:pPr>
              <w:spacing w:before="0" w:after="0" w:line="240" w:lineRule="auto"/>
              <w:jc w:val="left"/>
              <w:rPr>
                <w:rFonts w:ascii="Arial Narrow" w:hAnsi="Arial Narrow"/>
                <w:b/>
                <w:bCs/>
                <w:sz w:val="20"/>
                <w:szCs w:val="20"/>
              </w:rPr>
            </w:pPr>
            <w:r w:rsidRPr="00066814">
              <w:rPr>
                <w:rFonts w:ascii="Arial Narrow" w:hAnsi="Arial Narrow"/>
                <w:b/>
                <w:bCs/>
                <w:sz w:val="20"/>
                <w:szCs w:val="20"/>
              </w:rPr>
              <w:t>Kossilci</w:t>
            </w:r>
          </w:p>
        </w:tc>
        <w:tc>
          <w:tcPr>
            <w:tcW w:w="906" w:type="pct"/>
            <w:shd w:val="clear" w:color="auto" w:fill="D0CECE" w:themeFill="background2" w:themeFillShade="E6"/>
            <w:noWrap/>
            <w:vAlign w:val="bottom"/>
            <w:hideMark/>
          </w:tcPr>
          <w:p w14:paraId="595B512D" w14:textId="77777777" w:rsidR="00E810F1" w:rsidRPr="00066814" w:rsidRDefault="00E810F1" w:rsidP="00A836E6">
            <w:pPr>
              <w:spacing w:before="0" w:after="0" w:line="240" w:lineRule="auto"/>
              <w:jc w:val="left"/>
              <w:rPr>
                <w:rFonts w:ascii="Arial Narrow" w:hAnsi="Arial Narrow"/>
                <w:b/>
                <w:bCs/>
                <w:sz w:val="20"/>
                <w:szCs w:val="20"/>
              </w:rPr>
            </w:pPr>
            <w:r w:rsidRPr="00066814">
              <w:rPr>
                <w:rFonts w:ascii="Arial Narrow" w:hAnsi="Arial Narrow"/>
                <w:b/>
                <w:bCs/>
                <w:sz w:val="20"/>
                <w:szCs w:val="20"/>
              </w:rPr>
              <w:t>Targho</w:t>
            </w:r>
          </w:p>
        </w:tc>
      </w:tr>
      <w:tr w:rsidR="003A25CD" w:rsidRPr="00066814" w14:paraId="0B6EDE3F" w14:textId="77777777" w:rsidTr="00C73439">
        <w:trPr>
          <w:trHeight w:val="57"/>
        </w:trPr>
        <w:tc>
          <w:tcPr>
            <w:tcW w:w="1358" w:type="pct"/>
            <w:shd w:val="clear" w:color="auto" w:fill="auto"/>
            <w:vAlign w:val="center"/>
            <w:hideMark/>
          </w:tcPr>
          <w:p w14:paraId="5DBA632B" w14:textId="1A21D3AC" w:rsidR="00A836E6" w:rsidRPr="00066814" w:rsidRDefault="00A836E6" w:rsidP="00C73439">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bCs/>
                <w:color w:val="000000"/>
                <w:sz w:val="20"/>
                <w:szCs w:val="20"/>
                <w:lang w:eastAsia="fr-FR"/>
              </w:rPr>
              <w:t>Système de stokage (Ch</w:t>
            </w:r>
            <w:r w:rsidR="00C73439" w:rsidRPr="00066814">
              <w:rPr>
                <w:rFonts w:ascii="Arial Narrow" w:eastAsia="Times New Roman" w:hAnsi="Arial Narrow"/>
                <w:bCs/>
                <w:color w:val="000000"/>
                <w:sz w:val="20"/>
                <w:szCs w:val="20"/>
                <w:lang w:eastAsia="fr-FR"/>
              </w:rPr>
              <w:t xml:space="preserve">âteau d’eau </w:t>
            </w:r>
            <w:r w:rsidRPr="00066814">
              <w:rPr>
                <w:rFonts w:ascii="Arial Narrow" w:eastAsia="Times New Roman" w:hAnsi="Arial Narrow"/>
                <w:bCs/>
                <w:color w:val="000000"/>
                <w:sz w:val="20"/>
                <w:szCs w:val="20"/>
                <w:lang w:eastAsia="fr-FR"/>
              </w:rPr>
              <w:t xml:space="preserve">Métallique), Capacité/Hauteur sous radier </w:t>
            </w:r>
          </w:p>
        </w:tc>
        <w:tc>
          <w:tcPr>
            <w:tcW w:w="912" w:type="pct"/>
            <w:shd w:val="clear" w:color="auto" w:fill="auto"/>
            <w:vAlign w:val="center"/>
            <w:hideMark/>
          </w:tcPr>
          <w:p w14:paraId="527B3F3D"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30 m</w:t>
            </w:r>
            <w:r w:rsidRPr="0027518A">
              <w:rPr>
                <w:rFonts w:ascii="Arial Narrow" w:eastAsia="Times New Roman" w:hAnsi="Arial Narrow"/>
                <w:i/>
                <w:iCs/>
                <w:color w:val="000000"/>
                <w:sz w:val="20"/>
                <w:szCs w:val="20"/>
                <w:vertAlign w:val="superscript"/>
                <w:lang w:eastAsia="fr-FR"/>
              </w:rPr>
              <w:t>3</w:t>
            </w:r>
            <w:r w:rsidRPr="00066814">
              <w:rPr>
                <w:rFonts w:ascii="Arial Narrow" w:eastAsia="Times New Roman" w:hAnsi="Arial Narrow"/>
                <w:i/>
                <w:iCs/>
                <w:color w:val="000000"/>
                <w:sz w:val="20"/>
                <w:szCs w:val="20"/>
                <w:lang w:eastAsia="fr-FR"/>
              </w:rPr>
              <w:t>/10 ml</w:t>
            </w:r>
          </w:p>
        </w:tc>
        <w:tc>
          <w:tcPr>
            <w:tcW w:w="912" w:type="pct"/>
            <w:shd w:val="clear" w:color="auto" w:fill="auto"/>
            <w:vAlign w:val="center"/>
            <w:hideMark/>
          </w:tcPr>
          <w:p w14:paraId="5D35E019"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30 m</w:t>
            </w:r>
            <w:r w:rsidRPr="0027518A">
              <w:rPr>
                <w:rFonts w:ascii="Arial Narrow" w:eastAsia="Times New Roman" w:hAnsi="Arial Narrow"/>
                <w:i/>
                <w:iCs/>
                <w:color w:val="000000"/>
                <w:sz w:val="20"/>
                <w:szCs w:val="20"/>
                <w:vertAlign w:val="superscript"/>
                <w:lang w:eastAsia="fr-FR"/>
              </w:rPr>
              <w:t>3</w:t>
            </w:r>
            <w:r w:rsidRPr="00066814">
              <w:rPr>
                <w:rFonts w:ascii="Arial Narrow" w:eastAsia="Times New Roman" w:hAnsi="Arial Narrow"/>
                <w:i/>
                <w:iCs/>
                <w:color w:val="000000"/>
                <w:sz w:val="20"/>
                <w:szCs w:val="20"/>
                <w:lang w:eastAsia="fr-FR"/>
              </w:rPr>
              <w:t>/10 ml</w:t>
            </w:r>
          </w:p>
        </w:tc>
        <w:tc>
          <w:tcPr>
            <w:tcW w:w="912" w:type="pct"/>
            <w:shd w:val="clear" w:color="auto" w:fill="auto"/>
            <w:vAlign w:val="center"/>
            <w:hideMark/>
          </w:tcPr>
          <w:p w14:paraId="76E31039"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30 m</w:t>
            </w:r>
            <w:r w:rsidRPr="0027518A">
              <w:rPr>
                <w:rFonts w:ascii="Arial Narrow" w:eastAsia="Times New Roman" w:hAnsi="Arial Narrow"/>
                <w:i/>
                <w:iCs/>
                <w:color w:val="000000"/>
                <w:sz w:val="20"/>
                <w:szCs w:val="20"/>
                <w:vertAlign w:val="superscript"/>
                <w:lang w:eastAsia="fr-FR"/>
              </w:rPr>
              <w:t xml:space="preserve">3 </w:t>
            </w:r>
            <w:r w:rsidRPr="00066814">
              <w:rPr>
                <w:rFonts w:ascii="Arial Narrow" w:eastAsia="Times New Roman" w:hAnsi="Arial Narrow"/>
                <w:i/>
                <w:iCs/>
                <w:color w:val="000000"/>
                <w:sz w:val="20"/>
                <w:szCs w:val="20"/>
                <w:lang w:eastAsia="fr-FR"/>
              </w:rPr>
              <w:t>/10 ml</w:t>
            </w:r>
          </w:p>
        </w:tc>
        <w:tc>
          <w:tcPr>
            <w:tcW w:w="906" w:type="pct"/>
            <w:shd w:val="clear" w:color="auto" w:fill="auto"/>
            <w:vAlign w:val="center"/>
            <w:hideMark/>
          </w:tcPr>
          <w:p w14:paraId="7FF23F2F"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30 m</w:t>
            </w:r>
            <w:r w:rsidRPr="0027518A">
              <w:rPr>
                <w:rFonts w:ascii="Arial Narrow" w:eastAsia="Times New Roman" w:hAnsi="Arial Narrow"/>
                <w:i/>
                <w:iCs/>
                <w:color w:val="000000"/>
                <w:sz w:val="20"/>
                <w:szCs w:val="20"/>
                <w:vertAlign w:val="superscript"/>
                <w:lang w:eastAsia="fr-FR"/>
              </w:rPr>
              <w:t>3</w:t>
            </w:r>
            <w:r w:rsidRPr="00066814">
              <w:rPr>
                <w:rFonts w:ascii="Arial Narrow" w:eastAsia="Times New Roman" w:hAnsi="Arial Narrow"/>
                <w:i/>
                <w:iCs/>
                <w:color w:val="000000"/>
                <w:sz w:val="20"/>
                <w:szCs w:val="20"/>
                <w:lang w:eastAsia="fr-FR"/>
              </w:rPr>
              <w:t>/8 ml</w:t>
            </w:r>
          </w:p>
        </w:tc>
      </w:tr>
      <w:tr w:rsidR="003A25CD" w:rsidRPr="00066814" w14:paraId="2F329F08" w14:textId="77777777" w:rsidTr="00C73439">
        <w:trPr>
          <w:trHeight w:val="57"/>
        </w:trPr>
        <w:tc>
          <w:tcPr>
            <w:tcW w:w="1358" w:type="pct"/>
            <w:shd w:val="clear" w:color="auto" w:fill="auto"/>
            <w:vAlign w:val="center"/>
            <w:hideMark/>
          </w:tcPr>
          <w:p w14:paraId="3750C737" w14:textId="441F4CC6" w:rsidR="00A836E6" w:rsidRPr="00066814" w:rsidRDefault="00A836E6" w:rsidP="006040FB">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bCs/>
                <w:color w:val="000000"/>
                <w:sz w:val="20"/>
                <w:szCs w:val="20"/>
                <w:lang w:eastAsia="fr-FR"/>
              </w:rPr>
              <w:t xml:space="preserve"> réseau de refoulement (conduite en</w:t>
            </w:r>
            <w:r w:rsidR="002F16FE" w:rsidRPr="00066814">
              <w:rPr>
                <w:rFonts w:ascii="Arial Narrow" w:eastAsia="Times New Roman" w:hAnsi="Arial Narrow"/>
                <w:bCs/>
                <w:color w:val="000000"/>
                <w:sz w:val="20"/>
                <w:szCs w:val="20"/>
                <w:lang w:eastAsia="fr-FR"/>
              </w:rPr>
              <w:t xml:space="preserve"> ml</w:t>
            </w:r>
            <w:r w:rsidRPr="00066814">
              <w:rPr>
                <w:rFonts w:ascii="Arial Narrow" w:eastAsia="Times New Roman" w:hAnsi="Arial Narrow"/>
                <w:bCs/>
                <w:color w:val="000000"/>
                <w:sz w:val="20"/>
                <w:szCs w:val="20"/>
                <w:lang w:eastAsia="fr-FR"/>
              </w:rPr>
              <w:t>)</w:t>
            </w:r>
          </w:p>
        </w:tc>
        <w:tc>
          <w:tcPr>
            <w:tcW w:w="912" w:type="pct"/>
            <w:shd w:val="clear" w:color="auto" w:fill="auto"/>
            <w:vAlign w:val="center"/>
            <w:hideMark/>
          </w:tcPr>
          <w:p w14:paraId="30F768E4"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280</w:t>
            </w:r>
          </w:p>
        </w:tc>
        <w:tc>
          <w:tcPr>
            <w:tcW w:w="912" w:type="pct"/>
            <w:shd w:val="clear" w:color="auto" w:fill="auto"/>
            <w:vAlign w:val="center"/>
            <w:hideMark/>
          </w:tcPr>
          <w:p w14:paraId="1E7FB97D"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1475</w:t>
            </w:r>
          </w:p>
        </w:tc>
        <w:tc>
          <w:tcPr>
            <w:tcW w:w="912" w:type="pct"/>
            <w:shd w:val="clear" w:color="auto" w:fill="auto"/>
            <w:vAlign w:val="center"/>
            <w:hideMark/>
          </w:tcPr>
          <w:p w14:paraId="24FBAEE7"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1082</w:t>
            </w:r>
          </w:p>
        </w:tc>
        <w:tc>
          <w:tcPr>
            <w:tcW w:w="906" w:type="pct"/>
            <w:shd w:val="clear" w:color="auto" w:fill="auto"/>
            <w:vAlign w:val="center"/>
            <w:hideMark/>
          </w:tcPr>
          <w:p w14:paraId="66719A20"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3500</w:t>
            </w:r>
          </w:p>
        </w:tc>
      </w:tr>
      <w:tr w:rsidR="003A25CD" w:rsidRPr="00066814" w14:paraId="76D75E14" w14:textId="77777777" w:rsidTr="00C73439">
        <w:trPr>
          <w:trHeight w:val="57"/>
        </w:trPr>
        <w:tc>
          <w:tcPr>
            <w:tcW w:w="1358" w:type="pct"/>
            <w:shd w:val="clear" w:color="auto" w:fill="auto"/>
            <w:vAlign w:val="center"/>
            <w:hideMark/>
          </w:tcPr>
          <w:p w14:paraId="440BD4D7" w14:textId="7FD13206" w:rsidR="00A836E6" w:rsidRPr="00066814" w:rsidRDefault="00A836E6" w:rsidP="00C73439">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bCs/>
                <w:color w:val="000000"/>
                <w:sz w:val="20"/>
                <w:szCs w:val="20"/>
                <w:lang w:eastAsia="fr-FR"/>
              </w:rPr>
              <w:t xml:space="preserve"> réseau de distribution (en</w:t>
            </w:r>
            <w:r w:rsidR="002F16FE" w:rsidRPr="00066814">
              <w:rPr>
                <w:rFonts w:ascii="Arial Narrow" w:eastAsia="Times New Roman" w:hAnsi="Arial Narrow"/>
                <w:bCs/>
                <w:color w:val="000000"/>
                <w:sz w:val="20"/>
                <w:szCs w:val="20"/>
                <w:lang w:eastAsia="fr-FR"/>
              </w:rPr>
              <w:t xml:space="preserve"> ml</w:t>
            </w:r>
            <w:r w:rsidRPr="00066814">
              <w:rPr>
                <w:rFonts w:ascii="Arial Narrow" w:eastAsia="Times New Roman" w:hAnsi="Arial Narrow"/>
                <w:bCs/>
                <w:color w:val="000000"/>
                <w:sz w:val="20"/>
                <w:szCs w:val="20"/>
                <w:lang w:eastAsia="fr-FR"/>
              </w:rPr>
              <w:t>)</w:t>
            </w:r>
          </w:p>
        </w:tc>
        <w:tc>
          <w:tcPr>
            <w:tcW w:w="912" w:type="pct"/>
            <w:shd w:val="clear" w:color="auto" w:fill="auto"/>
            <w:vAlign w:val="center"/>
            <w:hideMark/>
          </w:tcPr>
          <w:p w14:paraId="14F11B44"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13 413</w:t>
            </w:r>
          </w:p>
        </w:tc>
        <w:tc>
          <w:tcPr>
            <w:tcW w:w="912" w:type="pct"/>
            <w:shd w:val="clear" w:color="auto" w:fill="auto"/>
            <w:vAlign w:val="center"/>
            <w:hideMark/>
          </w:tcPr>
          <w:p w14:paraId="00AFCD68"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8 863</w:t>
            </w:r>
          </w:p>
        </w:tc>
        <w:tc>
          <w:tcPr>
            <w:tcW w:w="912" w:type="pct"/>
            <w:shd w:val="clear" w:color="auto" w:fill="auto"/>
            <w:vAlign w:val="center"/>
            <w:hideMark/>
          </w:tcPr>
          <w:p w14:paraId="7367D01E"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16 056</w:t>
            </w:r>
          </w:p>
        </w:tc>
        <w:tc>
          <w:tcPr>
            <w:tcW w:w="906" w:type="pct"/>
            <w:shd w:val="clear" w:color="auto" w:fill="auto"/>
            <w:vAlign w:val="center"/>
            <w:hideMark/>
          </w:tcPr>
          <w:p w14:paraId="70A7F7B9"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13 729</w:t>
            </w:r>
          </w:p>
        </w:tc>
      </w:tr>
      <w:tr w:rsidR="003A25CD" w:rsidRPr="00066814" w14:paraId="04E2029F" w14:textId="77777777" w:rsidTr="00C73439">
        <w:trPr>
          <w:trHeight w:val="57"/>
        </w:trPr>
        <w:tc>
          <w:tcPr>
            <w:tcW w:w="1358" w:type="pct"/>
            <w:shd w:val="clear" w:color="auto" w:fill="auto"/>
            <w:vAlign w:val="center"/>
            <w:hideMark/>
          </w:tcPr>
          <w:p w14:paraId="3F41186E" w14:textId="77777777" w:rsidR="00A836E6" w:rsidRPr="00066814" w:rsidRDefault="00A836E6" w:rsidP="00C73439">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bCs/>
                <w:color w:val="000000"/>
                <w:sz w:val="20"/>
                <w:szCs w:val="20"/>
                <w:lang w:eastAsia="fr-FR"/>
              </w:rPr>
              <w:t>Source d’approvisionnement en eau (Forage)</w:t>
            </w:r>
          </w:p>
        </w:tc>
        <w:tc>
          <w:tcPr>
            <w:tcW w:w="912" w:type="pct"/>
            <w:shd w:val="clear" w:color="auto" w:fill="auto"/>
            <w:vAlign w:val="center"/>
            <w:hideMark/>
          </w:tcPr>
          <w:p w14:paraId="3F5314D8"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Existant</w:t>
            </w:r>
          </w:p>
        </w:tc>
        <w:tc>
          <w:tcPr>
            <w:tcW w:w="912" w:type="pct"/>
            <w:shd w:val="clear" w:color="auto" w:fill="auto"/>
            <w:vAlign w:val="center"/>
            <w:hideMark/>
          </w:tcPr>
          <w:p w14:paraId="715376FC"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Existant</w:t>
            </w:r>
          </w:p>
        </w:tc>
        <w:tc>
          <w:tcPr>
            <w:tcW w:w="912" w:type="pct"/>
            <w:shd w:val="clear" w:color="auto" w:fill="auto"/>
            <w:vAlign w:val="center"/>
            <w:hideMark/>
          </w:tcPr>
          <w:p w14:paraId="2A089D8E"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Existant</w:t>
            </w:r>
          </w:p>
        </w:tc>
        <w:tc>
          <w:tcPr>
            <w:tcW w:w="906" w:type="pct"/>
            <w:shd w:val="clear" w:color="auto" w:fill="auto"/>
            <w:vAlign w:val="center"/>
            <w:hideMark/>
          </w:tcPr>
          <w:p w14:paraId="27911BBE"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Existant</w:t>
            </w:r>
          </w:p>
        </w:tc>
      </w:tr>
      <w:tr w:rsidR="003A25CD" w:rsidRPr="00066814" w14:paraId="1875A62A" w14:textId="77777777" w:rsidTr="00C73439">
        <w:trPr>
          <w:trHeight w:val="57"/>
        </w:trPr>
        <w:tc>
          <w:tcPr>
            <w:tcW w:w="1358" w:type="pct"/>
            <w:shd w:val="clear" w:color="auto" w:fill="auto"/>
            <w:vAlign w:val="center"/>
            <w:hideMark/>
          </w:tcPr>
          <w:p w14:paraId="6D8B42E2" w14:textId="77777777" w:rsidR="00A836E6" w:rsidRPr="00066814" w:rsidRDefault="00A836E6" w:rsidP="00C73439">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bCs/>
                <w:color w:val="000000"/>
                <w:sz w:val="20"/>
                <w:szCs w:val="20"/>
                <w:lang w:eastAsia="fr-FR"/>
              </w:rPr>
              <w:t>Capacité de la Pompe</w:t>
            </w:r>
          </w:p>
        </w:tc>
        <w:tc>
          <w:tcPr>
            <w:tcW w:w="912" w:type="pct"/>
            <w:shd w:val="clear" w:color="auto" w:fill="auto"/>
            <w:vAlign w:val="center"/>
            <w:hideMark/>
          </w:tcPr>
          <w:p w14:paraId="1291CFFD"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5m</w:t>
            </w:r>
            <w:r w:rsidRPr="0027518A">
              <w:rPr>
                <w:rFonts w:ascii="Arial Narrow" w:eastAsia="Times New Roman" w:hAnsi="Arial Narrow"/>
                <w:i/>
                <w:iCs/>
                <w:color w:val="000000"/>
                <w:sz w:val="20"/>
                <w:szCs w:val="20"/>
                <w:vertAlign w:val="superscript"/>
                <w:lang w:eastAsia="fr-FR"/>
              </w:rPr>
              <w:t>3</w:t>
            </w:r>
            <w:r w:rsidRPr="00066814">
              <w:rPr>
                <w:rFonts w:ascii="Arial Narrow" w:eastAsia="Times New Roman" w:hAnsi="Arial Narrow"/>
                <w:i/>
                <w:iCs/>
                <w:color w:val="000000"/>
                <w:sz w:val="20"/>
                <w:szCs w:val="20"/>
                <w:lang w:eastAsia="fr-FR"/>
              </w:rPr>
              <w:t>/h</w:t>
            </w:r>
          </w:p>
        </w:tc>
        <w:tc>
          <w:tcPr>
            <w:tcW w:w="912" w:type="pct"/>
            <w:shd w:val="clear" w:color="auto" w:fill="auto"/>
            <w:vAlign w:val="center"/>
            <w:hideMark/>
          </w:tcPr>
          <w:p w14:paraId="7EE4E85C"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10 m</w:t>
            </w:r>
            <w:r w:rsidRPr="0027518A">
              <w:rPr>
                <w:rFonts w:ascii="Arial Narrow" w:eastAsia="Times New Roman" w:hAnsi="Arial Narrow"/>
                <w:i/>
                <w:iCs/>
                <w:color w:val="000000"/>
                <w:sz w:val="20"/>
                <w:szCs w:val="20"/>
                <w:vertAlign w:val="superscript"/>
                <w:lang w:eastAsia="fr-FR"/>
              </w:rPr>
              <w:t>3</w:t>
            </w:r>
            <w:r w:rsidRPr="00066814">
              <w:rPr>
                <w:rFonts w:ascii="Arial Narrow" w:eastAsia="Times New Roman" w:hAnsi="Arial Narrow"/>
                <w:i/>
                <w:iCs/>
                <w:color w:val="000000"/>
                <w:sz w:val="20"/>
                <w:szCs w:val="20"/>
                <w:lang w:eastAsia="fr-FR"/>
              </w:rPr>
              <w:t>/h</w:t>
            </w:r>
          </w:p>
        </w:tc>
        <w:tc>
          <w:tcPr>
            <w:tcW w:w="912" w:type="pct"/>
            <w:shd w:val="clear" w:color="auto" w:fill="auto"/>
            <w:vAlign w:val="center"/>
            <w:hideMark/>
          </w:tcPr>
          <w:p w14:paraId="2EB30E41"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5 m</w:t>
            </w:r>
            <w:r w:rsidRPr="0027518A">
              <w:rPr>
                <w:rFonts w:ascii="Arial Narrow" w:eastAsia="Times New Roman" w:hAnsi="Arial Narrow"/>
                <w:i/>
                <w:iCs/>
                <w:color w:val="000000"/>
                <w:sz w:val="20"/>
                <w:szCs w:val="20"/>
                <w:vertAlign w:val="superscript"/>
                <w:lang w:eastAsia="fr-FR"/>
              </w:rPr>
              <w:t>3</w:t>
            </w:r>
            <w:r w:rsidRPr="00066814">
              <w:rPr>
                <w:rFonts w:ascii="Arial Narrow" w:eastAsia="Times New Roman" w:hAnsi="Arial Narrow"/>
                <w:i/>
                <w:iCs/>
                <w:color w:val="000000"/>
                <w:sz w:val="20"/>
                <w:szCs w:val="20"/>
                <w:lang w:eastAsia="fr-FR"/>
              </w:rPr>
              <w:t>/h</w:t>
            </w:r>
          </w:p>
        </w:tc>
        <w:tc>
          <w:tcPr>
            <w:tcW w:w="906" w:type="pct"/>
            <w:shd w:val="clear" w:color="auto" w:fill="auto"/>
            <w:vAlign w:val="center"/>
            <w:hideMark/>
          </w:tcPr>
          <w:p w14:paraId="26369EC5"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5 m</w:t>
            </w:r>
            <w:r w:rsidRPr="0027518A">
              <w:rPr>
                <w:rFonts w:ascii="Arial Narrow" w:eastAsia="Times New Roman" w:hAnsi="Arial Narrow"/>
                <w:i/>
                <w:iCs/>
                <w:color w:val="000000"/>
                <w:sz w:val="20"/>
                <w:szCs w:val="20"/>
                <w:vertAlign w:val="superscript"/>
                <w:lang w:eastAsia="fr-FR"/>
              </w:rPr>
              <w:t>3</w:t>
            </w:r>
            <w:r w:rsidRPr="00066814">
              <w:rPr>
                <w:rFonts w:ascii="Arial Narrow" w:eastAsia="Times New Roman" w:hAnsi="Arial Narrow"/>
                <w:i/>
                <w:iCs/>
                <w:color w:val="000000"/>
                <w:sz w:val="20"/>
                <w:szCs w:val="20"/>
                <w:lang w:eastAsia="fr-FR"/>
              </w:rPr>
              <w:t>/h</w:t>
            </w:r>
          </w:p>
        </w:tc>
      </w:tr>
      <w:tr w:rsidR="003A25CD" w:rsidRPr="00066814" w14:paraId="31F2CEFF" w14:textId="77777777" w:rsidTr="00C73439">
        <w:trPr>
          <w:trHeight w:val="57"/>
        </w:trPr>
        <w:tc>
          <w:tcPr>
            <w:tcW w:w="1358" w:type="pct"/>
            <w:shd w:val="clear" w:color="auto" w:fill="auto"/>
            <w:vAlign w:val="center"/>
            <w:hideMark/>
          </w:tcPr>
          <w:p w14:paraId="74744E61" w14:textId="77777777" w:rsidR="00A836E6" w:rsidRPr="00066814" w:rsidRDefault="00A836E6" w:rsidP="00C73439">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bCs/>
                <w:color w:val="000000"/>
                <w:sz w:val="20"/>
                <w:szCs w:val="20"/>
                <w:lang w:eastAsia="fr-FR"/>
              </w:rPr>
              <w:t>Nombre de Bornes Fontaines (BF) prévues</w:t>
            </w:r>
          </w:p>
        </w:tc>
        <w:tc>
          <w:tcPr>
            <w:tcW w:w="912" w:type="pct"/>
            <w:shd w:val="clear" w:color="auto" w:fill="auto"/>
            <w:vAlign w:val="center"/>
            <w:hideMark/>
          </w:tcPr>
          <w:p w14:paraId="2CEFD720"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8</w:t>
            </w:r>
          </w:p>
        </w:tc>
        <w:tc>
          <w:tcPr>
            <w:tcW w:w="912" w:type="pct"/>
            <w:shd w:val="clear" w:color="auto" w:fill="auto"/>
            <w:vAlign w:val="center"/>
            <w:hideMark/>
          </w:tcPr>
          <w:p w14:paraId="081CB215"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7</w:t>
            </w:r>
          </w:p>
        </w:tc>
        <w:tc>
          <w:tcPr>
            <w:tcW w:w="912" w:type="pct"/>
            <w:shd w:val="clear" w:color="auto" w:fill="auto"/>
            <w:vAlign w:val="center"/>
            <w:hideMark/>
          </w:tcPr>
          <w:p w14:paraId="4FE87FBB"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13</w:t>
            </w:r>
          </w:p>
        </w:tc>
        <w:tc>
          <w:tcPr>
            <w:tcW w:w="906" w:type="pct"/>
            <w:shd w:val="clear" w:color="auto" w:fill="auto"/>
            <w:vAlign w:val="center"/>
            <w:hideMark/>
          </w:tcPr>
          <w:p w14:paraId="25791A4D"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7</w:t>
            </w:r>
          </w:p>
        </w:tc>
      </w:tr>
      <w:tr w:rsidR="003A25CD" w:rsidRPr="00066814" w14:paraId="6EF29B80" w14:textId="77777777" w:rsidTr="00C73439">
        <w:trPr>
          <w:trHeight w:val="57"/>
        </w:trPr>
        <w:tc>
          <w:tcPr>
            <w:tcW w:w="1358" w:type="pct"/>
            <w:shd w:val="clear" w:color="auto" w:fill="auto"/>
            <w:vAlign w:val="center"/>
            <w:hideMark/>
          </w:tcPr>
          <w:p w14:paraId="4AFBCA01" w14:textId="77777777" w:rsidR="00A836E6" w:rsidRPr="00066814" w:rsidRDefault="00A836E6" w:rsidP="00C73439">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bCs/>
                <w:color w:val="000000"/>
                <w:sz w:val="20"/>
                <w:szCs w:val="20"/>
                <w:lang w:eastAsia="fr-FR"/>
              </w:rPr>
              <w:t>Nombre de Branchement Privé (BP) prévu</w:t>
            </w:r>
          </w:p>
        </w:tc>
        <w:tc>
          <w:tcPr>
            <w:tcW w:w="912" w:type="pct"/>
            <w:shd w:val="clear" w:color="auto" w:fill="auto"/>
            <w:vAlign w:val="center"/>
            <w:hideMark/>
          </w:tcPr>
          <w:p w14:paraId="38815923"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21</w:t>
            </w:r>
          </w:p>
        </w:tc>
        <w:tc>
          <w:tcPr>
            <w:tcW w:w="912" w:type="pct"/>
            <w:shd w:val="clear" w:color="auto" w:fill="auto"/>
            <w:vAlign w:val="center"/>
            <w:hideMark/>
          </w:tcPr>
          <w:p w14:paraId="55456636"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21</w:t>
            </w:r>
          </w:p>
        </w:tc>
        <w:tc>
          <w:tcPr>
            <w:tcW w:w="912" w:type="pct"/>
            <w:shd w:val="clear" w:color="auto" w:fill="auto"/>
            <w:vAlign w:val="center"/>
            <w:hideMark/>
          </w:tcPr>
          <w:p w14:paraId="626EFEEE"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21</w:t>
            </w:r>
          </w:p>
        </w:tc>
        <w:tc>
          <w:tcPr>
            <w:tcW w:w="906" w:type="pct"/>
            <w:shd w:val="clear" w:color="auto" w:fill="auto"/>
            <w:vAlign w:val="center"/>
            <w:hideMark/>
          </w:tcPr>
          <w:p w14:paraId="5736DE14"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21</w:t>
            </w:r>
          </w:p>
        </w:tc>
      </w:tr>
      <w:tr w:rsidR="003A25CD" w:rsidRPr="00066814" w14:paraId="57740411" w14:textId="77777777" w:rsidTr="00C73439">
        <w:trPr>
          <w:trHeight w:val="57"/>
        </w:trPr>
        <w:tc>
          <w:tcPr>
            <w:tcW w:w="1358" w:type="pct"/>
            <w:shd w:val="clear" w:color="auto" w:fill="auto"/>
            <w:vAlign w:val="center"/>
            <w:hideMark/>
          </w:tcPr>
          <w:p w14:paraId="6C446F77" w14:textId="77777777" w:rsidR="00A836E6" w:rsidRPr="00066814" w:rsidRDefault="00A836E6" w:rsidP="00C73439">
            <w:pPr>
              <w:spacing w:before="0" w:after="0" w:line="240" w:lineRule="auto"/>
              <w:jc w:val="left"/>
              <w:rPr>
                <w:rFonts w:ascii="Arial Narrow" w:eastAsia="Times New Roman" w:hAnsi="Arial Narrow"/>
                <w:color w:val="000000"/>
                <w:sz w:val="20"/>
                <w:szCs w:val="20"/>
                <w:lang w:eastAsia="fr-FR"/>
              </w:rPr>
            </w:pPr>
            <w:r w:rsidRPr="00066814">
              <w:rPr>
                <w:rFonts w:ascii="Arial Narrow" w:eastAsia="Times New Roman" w:hAnsi="Arial Narrow"/>
                <w:bCs/>
                <w:color w:val="000000"/>
                <w:sz w:val="20"/>
                <w:szCs w:val="20"/>
                <w:lang w:eastAsia="fr-FR"/>
              </w:rPr>
              <w:t>Type d’Energie</w:t>
            </w:r>
          </w:p>
        </w:tc>
        <w:tc>
          <w:tcPr>
            <w:tcW w:w="912" w:type="pct"/>
            <w:shd w:val="clear" w:color="auto" w:fill="auto"/>
            <w:vAlign w:val="center"/>
            <w:hideMark/>
          </w:tcPr>
          <w:p w14:paraId="18750CB6"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Solaire et groupe électrogène</w:t>
            </w:r>
          </w:p>
        </w:tc>
        <w:tc>
          <w:tcPr>
            <w:tcW w:w="912" w:type="pct"/>
            <w:shd w:val="clear" w:color="auto" w:fill="auto"/>
            <w:vAlign w:val="center"/>
            <w:hideMark/>
          </w:tcPr>
          <w:p w14:paraId="5D756BEC"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Solaire et groupe électrogène</w:t>
            </w:r>
          </w:p>
        </w:tc>
        <w:tc>
          <w:tcPr>
            <w:tcW w:w="912" w:type="pct"/>
            <w:shd w:val="clear" w:color="auto" w:fill="auto"/>
            <w:vAlign w:val="center"/>
            <w:hideMark/>
          </w:tcPr>
          <w:p w14:paraId="7CBA1359"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Solaire et réseau SONABEL</w:t>
            </w:r>
          </w:p>
        </w:tc>
        <w:tc>
          <w:tcPr>
            <w:tcW w:w="906" w:type="pct"/>
            <w:shd w:val="clear" w:color="auto" w:fill="auto"/>
            <w:vAlign w:val="center"/>
            <w:hideMark/>
          </w:tcPr>
          <w:p w14:paraId="09853CA4" w14:textId="77777777" w:rsidR="00A836E6" w:rsidRPr="00066814" w:rsidRDefault="00A836E6" w:rsidP="003A25CD">
            <w:pPr>
              <w:spacing w:before="0" w:after="0" w:line="240" w:lineRule="auto"/>
              <w:jc w:val="center"/>
              <w:rPr>
                <w:rFonts w:ascii="Arial Narrow" w:eastAsia="Times New Roman" w:hAnsi="Arial Narrow"/>
                <w:i/>
                <w:iCs/>
                <w:color w:val="000000"/>
                <w:sz w:val="20"/>
                <w:szCs w:val="20"/>
                <w:lang w:eastAsia="fr-FR"/>
              </w:rPr>
            </w:pPr>
            <w:r w:rsidRPr="00066814">
              <w:rPr>
                <w:rFonts w:ascii="Arial Narrow" w:eastAsia="Times New Roman" w:hAnsi="Arial Narrow"/>
                <w:i/>
                <w:iCs/>
                <w:color w:val="000000"/>
                <w:sz w:val="20"/>
                <w:szCs w:val="20"/>
                <w:lang w:eastAsia="fr-FR"/>
              </w:rPr>
              <w:t>Solaire et groupe électrogène</w:t>
            </w:r>
          </w:p>
        </w:tc>
      </w:tr>
      <w:tr w:rsidR="00E810F1" w:rsidRPr="00066814" w14:paraId="6BB43CB9" w14:textId="77777777" w:rsidTr="00C73439">
        <w:trPr>
          <w:trHeight w:val="57"/>
        </w:trPr>
        <w:tc>
          <w:tcPr>
            <w:tcW w:w="1358" w:type="pct"/>
            <w:shd w:val="clear" w:color="auto" w:fill="D0CECE" w:themeFill="background2" w:themeFillShade="E6"/>
            <w:vAlign w:val="center"/>
            <w:hideMark/>
          </w:tcPr>
          <w:p w14:paraId="18CCEBA0" w14:textId="77777777" w:rsidR="00A836E6" w:rsidRPr="00066814" w:rsidRDefault="00A836E6" w:rsidP="00C73439">
            <w:pPr>
              <w:spacing w:before="0" w:after="0" w:line="240" w:lineRule="auto"/>
              <w:jc w:val="left"/>
              <w:rPr>
                <w:rFonts w:ascii="Arial Narrow" w:eastAsia="Times New Roman" w:hAnsi="Arial Narrow"/>
                <w:b/>
                <w:bCs/>
                <w:i/>
                <w:iCs/>
                <w:sz w:val="20"/>
                <w:szCs w:val="20"/>
                <w:lang w:eastAsia="fr-FR"/>
              </w:rPr>
            </w:pPr>
            <w:r w:rsidRPr="00066814">
              <w:rPr>
                <w:rFonts w:ascii="Arial Narrow" w:eastAsia="Times New Roman" w:hAnsi="Arial Narrow"/>
                <w:b/>
                <w:bCs/>
                <w:i/>
                <w:iCs/>
                <w:sz w:val="20"/>
                <w:szCs w:val="20"/>
                <w:lang w:eastAsia="fr-FR"/>
              </w:rPr>
              <w:t>Montant des investissements (FCFA-TTC)</w:t>
            </w:r>
          </w:p>
        </w:tc>
        <w:tc>
          <w:tcPr>
            <w:tcW w:w="912" w:type="pct"/>
            <w:shd w:val="clear" w:color="auto" w:fill="D0CECE" w:themeFill="background2" w:themeFillShade="E6"/>
            <w:vAlign w:val="center"/>
            <w:hideMark/>
          </w:tcPr>
          <w:p w14:paraId="08781EBD" w14:textId="77777777" w:rsidR="00A836E6" w:rsidRPr="00066814" w:rsidRDefault="00A836E6" w:rsidP="00181614">
            <w:pPr>
              <w:spacing w:before="0" w:after="0" w:line="240" w:lineRule="auto"/>
              <w:jc w:val="center"/>
              <w:rPr>
                <w:rFonts w:ascii="Arial Narrow" w:eastAsia="Times New Roman" w:hAnsi="Arial Narrow"/>
                <w:b/>
                <w:bCs/>
                <w:i/>
                <w:iCs/>
                <w:sz w:val="20"/>
                <w:szCs w:val="20"/>
                <w:lang w:eastAsia="fr-FR"/>
              </w:rPr>
            </w:pPr>
            <w:r w:rsidRPr="00066814">
              <w:rPr>
                <w:rFonts w:ascii="Arial Narrow" w:eastAsia="Times New Roman" w:hAnsi="Arial Narrow"/>
                <w:b/>
                <w:bCs/>
                <w:i/>
                <w:iCs/>
                <w:sz w:val="20"/>
                <w:szCs w:val="20"/>
                <w:lang w:eastAsia="fr-FR"/>
              </w:rPr>
              <w:t>195 428 532</w:t>
            </w:r>
          </w:p>
        </w:tc>
        <w:tc>
          <w:tcPr>
            <w:tcW w:w="912" w:type="pct"/>
            <w:shd w:val="clear" w:color="auto" w:fill="D0CECE" w:themeFill="background2" w:themeFillShade="E6"/>
            <w:vAlign w:val="center"/>
            <w:hideMark/>
          </w:tcPr>
          <w:p w14:paraId="033FE253" w14:textId="77777777" w:rsidR="00A836E6" w:rsidRPr="00066814" w:rsidRDefault="00A836E6" w:rsidP="00181614">
            <w:pPr>
              <w:spacing w:before="0" w:after="0" w:line="240" w:lineRule="auto"/>
              <w:jc w:val="center"/>
              <w:rPr>
                <w:rFonts w:ascii="Arial Narrow" w:eastAsia="Times New Roman" w:hAnsi="Arial Narrow"/>
                <w:b/>
                <w:bCs/>
                <w:i/>
                <w:iCs/>
                <w:sz w:val="20"/>
                <w:szCs w:val="20"/>
                <w:lang w:eastAsia="fr-FR"/>
              </w:rPr>
            </w:pPr>
            <w:r w:rsidRPr="00066814">
              <w:rPr>
                <w:rFonts w:ascii="Arial Narrow" w:eastAsia="Times New Roman" w:hAnsi="Arial Narrow"/>
                <w:b/>
                <w:bCs/>
                <w:i/>
                <w:iCs/>
                <w:sz w:val="20"/>
                <w:szCs w:val="20"/>
                <w:lang w:eastAsia="fr-FR"/>
              </w:rPr>
              <w:t>168 634 567</w:t>
            </w:r>
          </w:p>
        </w:tc>
        <w:tc>
          <w:tcPr>
            <w:tcW w:w="912" w:type="pct"/>
            <w:shd w:val="clear" w:color="auto" w:fill="D0CECE" w:themeFill="background2" w:themeFillShade="E6"/>
            <w:vAlign w:val="center"/>
            <w:hideMark/>
          </w:tcPr>
          <w:p w14:paraId="44DA3D54" w14:textId="77777777" w:rsidR="00A836E6" w:rsidRPr="00066814" w:rsidRDefault="00A836E6" w:rsidP="00181614">
            <w:pPr>
              <w:spacing w:before="0" w:after="0" w:line="240" w:lineRule="auto"/>
              <w:jc w:val="center"/>
              <w:rPr>
                <w:rFonts w:ascii="Arial Narrow" w:eastAsia="Times New Roman" w:hAnsi="Arial Narrow"/>
                <w:b/>
                <w:bCs/>
                <w:i/>
                <w:iCs/>
                <w:sz w:val="20"/>
                <w:szCs w:val="20"/>
                <w:lang w:eastAsia="fr-FR"/>
              </w:rPr>
            </w:pPr>
            <w:r w:rsidRPr="00066814">
              <w:rPr>
                <w:rFonts w:ascii="Arial Narrow" w:eastAsia="Times New Roman" w:hAnsi="Arial Narrow"/>
                <w:b/>
                <w:bCs/>
                <w:i/>
                <w:iCs/>
                <w:sz w:val="20"/>
                <w:szCs w:val="20"/>
                <w:lang w:eastAsia="fr-FR"/>
              </w:rPr>
              <w:t>234 481 576</w:t>
            </w:r>
          </w:p>
        </w:tc>
        <w:tc>
          <w:tcPr>
            <w:tcW w:w="906" w:type="pct"/>
            <w:shd w:val="clear" w:color="auto" w:fill="D0CECE" w:themeFill="background2" w:themeFillShade="E6"/>
            <w:vAlign w:val="center"/>
            <w:hideMark/>
          </w:tcPr>
          <w:p w14:paraId="036F9BAF" w14:textId="77777777" w:rsidR="00A836E6" w:rsidRPr="00066814" w:rsidRDefault="00A836E6" w:rsidP="00181614">
            <w:pPr>
              <w:spacing w:before="0" w:after="0" w:line="240" w:lineRule="auto"/>
              <w:jc w:val="center"/>
              <w:rPr>
                <w:rFonts w:ascii="Arial Narrow" w:eastAsia="Times New Roman" w:hAnsi="Arial Narrow"/>
                <w:b/>
                <w:bCs/>
                <w:i/>
                <w:iCs/>
                <w:sz w:val="20"/>
                <w:szCs w:val="20"/>
                <w:lang w:eastAsia="fr-FR"/>
              </w:rPr>
            </w:pPr>
            <w:r w:rsidRPr="00066814">
              <w:rPr>
                <w:rFonts w:ascii="Arial Narrow" w:eastAsia="Times New Roman" w:hAnsi="Arial Narrow"/>
                <w:b/>
                <w:bCs/>
                <w:i/>
                <w:iCs/>
                <w:sz w:val="20"/>
                <w:szCs w:val="20"/>
                <w:lang w:eastAsia="fr-FR"/>
              </w:rPr>
              <w:t>233 009 054</w:t>
            </w:r>
          </w:p>
        </w:tc>
      </w:tr>
    </w:tbl>
    <w:p w14:paraId="111247A6" w14:textId="21A5609D" w:rsidR="002F16FE" w:rsidRDefault="002F16FE" w:rsidP="002F16FE">
      <w:pPr>
        <w:spacing w:before="0" w:after="0"/>
        <w:rPr>
          <w:rFonts w:ascii="Arial Narrow" w:hAnsi="Arial Narrow"/>
          <w:bCs/>
          <w:i/>
          <w:sz w:val="18"/>
          <w:szCs w:val="18"/>
        </w:rPr>
      </w:pPr>
      <w:r w:rsidRPr="00066814">
        <w:rPr>
          <w:rFonts w:ascii="Arial Narrow" w:hAnsi="Arial Narrow"/>
          <w:bCs/>
          <w:i/>
          <w:sz w:val="18"/>
          <w:szCs w:val="18"/>
        </w:rPr>
        <w:t>Source : Adapté rapports d’études APD/DGEP, 2018</w:t>
      </w:r>
    </w:p>
    <w:p w14:paraId="60782C7E" w14:textId="77777777" w:rsidR="008365A6" w:rsidRPr="00066814" w:rsidRDefault="008365A6" w:rsidP="002F16FE">
      <w:pPr>
        <w:spacing w:before="0" w:after="0"/>
        <w:rPr>
          <w:rFonts w:ascii="Arial Narrow" w:hAnsi="Arial Narrow"/>
          <w:bCs/>
          <w:i/>
          <w:sz w:val="18"/>
          <w:szCs w:val="18"/>
        </w:rPr>
      </w:pPr>
    </w:p>
    <w:p w14:paraId="5482B2BF" w14:textId="4C753B72" w:rsidR="002F16FE" w:rsidRPr="00066814" w:rsidRDefault="002F16FE" w:rsidP="002F16FE">
      <w:pPr>
        <w:pStyle w:val="Caption"/>
        <w:rPr>
          <w:rFonts w:ascii="Arial Narrow" w:hAnsi="Arial Narrow"/>
          <w:bCs w:val="0"/>
          <w:i/>
          <w:iCs/>
          <w:sz w:val="22"/>
          <w:szCs w:val="22"/>
        </w:rPr>
      </w:pPr>
      <w:bookmarkStart w:id="6" w:name="_Toc21387591"/>
      <w:r w:rsidRPr="00066814">
        <w:rPr>
          <w:rFonts w:ascii="Arial Narrow" w:hAnsi="Arial Narrow"/>
        </w:rPr>
        <w:t xml:space="preserve">Tableau </w:t>
      </w:r>
      <w:r w:rsidRPr="00066814">
        <w:rPr>
          <w:rFonts w:ascii="Arial Narrow" w:hAnsi="Arial Narrow"/>
        </w:rPr>
        <w:fldChar w:fldCharType="begin"/>
      </w:r>
      <w:r w:rsidRPr="00066814">
        <w:rPr>
          <w:rFonts w:ascii="Arial Narrow" w:hAnsi="Arial Narrow"/>
        </w:rPr>
        <w:instrText xml:space="preserve"> SEQ Tableau \* ARABIC </w:instrText>
      </w:r>
      <w:r w:rsidRPr="00066814">
        <w:rPr>
          <w:rFonts w:ascii="Arial Narrow" w:hAnsi="Arial Narrow"/>
        </w:rPr>
        <w:fldChar w:fldCharType="separate"/>
      </w:r>
      <w:r w:rsidRPr="00066814">
        <w:rPr>
          <w:rFonts w:ascii="Arial Narrow" w:hAnsi="Arial Narrow"/>
          <w:noProof/>
        </w:rPr>
        <w:t>7</w:t>
      </w:r>
      <w:r w:rsidRPr="00066814">
        <w:rPr>
          <w:rFonts w:ascii="Arial Narrow" w:hAnsi="Arial Narrow"/>
        </w:rPr>
        <w:fldChar w:fldCharType="end"/>
      </w:r>
      <w:r w:rsidRPr="00066814">
        <w:rPr>
          <w:rFonts w:ascii="Arial Narrow" w:hAnsi="Arial Narrow"/>
        </w:rPr>
        <w:t xml:space="preserve"> : Situation des installations et investissement </w:t>
      </w:r>
      <w:r w:rsidRPr="00066814">
        <w:rPr>
          <w:rFonts w:ascii="Arial Narrow" w:hAnsi="Arial Narrow"/>
          <w:bCs w:val="0"/>
          <w:i/>
          <w:iCs/>
          <w:sz w:val="22"/>
          <w:szCs w:val="22"/>
        </w:rPr>
        <w:t>à réaliser dans les centres de Tiougou et Tuiré</w:t>
      </w:r>
      <w:bookmarkEnd w:id="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62"/>
        <w:gridCol w:w="2654"/>
        <w:gridCol w:w="1813"/>
      </w:tblGrid>
      <w:tr w:rsidR="002F16FE" w:rsidRPr="00066814" w14:paraId="3FCA35EB" w14:textId="77777777" w:rsidTr="00B92A5D">
        <w:trPr>
          <w:tblHeader/>
        </w:trPr>
        <w:tc>
          <w:tcPr>
            <w:tcW w:w="2704" w:type="pct"/>
            <w:vMerge w:val="restart"/>
            <w:shd w:val="clear" w:color="auto" w:fill="D0CECE"/>
          </w:tcPr>
          <w:p w14:paraId="35102F37" w14:textId="77777777" w:rsidR="002F16FE" w:rsidRPr="00066814" w:rsidRDefault="002F16FE" w:rsidP="00B92A5D">
            <w:pPr>
              <w:spacing w:before="0" w:after="0" w:line="240" w:lineRule="auto"/>
              <w:ind w:right="-2"/>
              <w:rPr>
                <w:rFonts w:ascii="Arial Narrow" w:hAnsi="Arial Narrow"/>
                <w:b/>
                <w:bCs/>
                <w:sz w:val="20"/>
                <w:szCs w:val="20"/>
              </w:rPr>
            </w:pPr>
            <w:r w:rsidRPr="00066814">
              <w:rPr>
                <w:rFonts w:ascii="Arial Narrow" w:hAnsi="Arial Narrow"/>
                <w:b/>
                <w:bCs/>
                <w:sz w:val="20"/>
                <w:szCs w:val="20"/>
              </w:rPr>
              <w:t>Désignation</w:t>
            </w:r>
          </w:p>
        </w:tc>
        <w:tc>
          <w:tcPr>
            <w:tcW w:w="2296" w:type="pct"/>
            <w:gridSpan w:val="2"/>
            <w:shd w:val="clear" w:color="auto" w:fill="D0CECE"/>
          </w:tcPr>
          <w:p w14:paraId="48F0250D" w14:textId="77777777" w:rsidR="002F16FE" w:rsidRPr="00066814" w:rsidRDefault="002F16FE" w:rsidP="00B92A5D">
            <w:pPr>
              <w:spacing w:before="0" w:after="0" w:line="240" w:lineRule="auto"/>
              <w:jc w:val="center"/>
              <w:rPr>
                <w:rFonts w:ascii="Arial Narrow" w:hAnsi="Arial Narrow"/>
                <w:b/>
                <w:bCs/>
                <w:sz w:val="20"/>
                <w:szCs w:val="20"/>
              </w:rPr>
            </w:pPr>
            <w:r w:rsidRPr="00066814">
              <w:rPr>
                <w:rFonts w:ascii="Arial Narrow" w:hAnsi="Arial Narrow"/>
                <w:b/>
                <w:bCs/>
                <w:sz w:val="20"/>
                <w:szCs w:val="20"/>
              </w:rPr>
              <w:t>Localité/Centre</w:t>
            </w:r>
          </w:p>
        </w:tc>
      </w:tr>
      <w:tr w:rsidR="002F16FE" w:rsidRPr="00066814" w14:paraId="691FB19F" w14:textId="77777777" w:rsidTr="00B92A5D">
        <w:trPr>
          <w:tblHeader/>
        </w:trPr>
        <w:tc>
          <w:tcPr>
            <w:tcW w:w="2704" w:type="pct"/>
            <w:vMerge/>
            <w:shd w:val="clear" w:color="auto" w:fill="D0CECE"/>
          </w:tcPr>
          <w:p w14:paraId="4B835C2D" w14:textId="77777777" w:rsidR="002F16FE" w:rsidRPr="00066814" w:rsidRDefault="002F16FE" w:rsidP="00B92A5D">
            <w:pPr>
              <w:spacing w:before="0" w:after="0" w:line="240" w:lineRule="auto"/>
              <w:ind w:right="-2"/>
              <w:rPr>
                <w:rFonts w:ascii="Arial Narrow" w:hAnsi="Arial Narrow"/>
                <w:b/>
                <w:bCs/>
                <w:sz w:val="20"/>
                <w:szCs w:val="20"/>
              </w:rPr>
            </w:pPr>
          </w:p>
        </w:tc>
        <w:tc>
          <w:tcPr>
            <w:tcW w:w="1364" w:type="pct"/>
            <w:shd w:val="clear" w:color="auto" w:fill="D0CECE"/>
          </w:tcPr>
          <w:p w14:paraId="09740218" w14:textId="77777777" w:rsidR="002F16FE" w:rsidRPr="00066814" w:rsidRDefault="002F16FE" w:rsidP="00B92A5D">
            <w:pPr>
              <w:spacing w:before="0" w:after="0" w:line="240" w:lineRule="auto"/>
              <w:jc w:val="center"/>
              <w:rPr>
                <w:rFonts w:ascii="Arial Narrow" w:hAnsi="Arial Narrow"/>
                <w:b/>
                <w:bCs/>
                <w:sz w:val="20"/>
                <w:szCs w:val="20"/>
              </w:rPr>
            </w:pPr>
            <w:r w:rsidRPr="00066814">
              <w:rPr>
                <w:rFonts w:ascii="Arial Narrow" w:hAnsi="Arial Narrow"/>
                <w:b/>
                <w:bCs/>
                <w:sz w:val="20"/>
                <w:szCs w:val="20"/>
              </w:rPr>
              <w:t>Tiougou</w:t>
            </w:r>
          </w:p>
        </w:tc>
        <w:tc>
          <w:tcPr>
            <w:tcW w:w="932" w:type="pct"/>
            <w:shd w:val="clear" w:color="auto" w:fill="D0CECE"/>
            <w:vAlign w:val="center"/>
          </w:tcPr>
          <w:p w14:paraId="4280FABB" w14:textId="77777777" w:rsidR="002F16FE" w:rsidRPr="00066814" w:rsidRDefault="002F16FE" w:rsidP="00B92A5D">
            <w:pPr>
              <w:spacing w:before="0" w:after="0" w:line="240" w:lineRule="auto"/>
              <w:jc w:val="center"/>
              <w:rPr>
                <w:rFonts w:ascii="Arial Narrow" w:hAnsi="Arial Narrow"/>
                <w:b/>
                <w:bCs/>
                <w:sz w:val="20"/>
                <w:szCs w:val="20"/>
              </w:rPr>
            </w:pPr>
            <w:r w:rsidRPr="00066814">
              <w:rPr>
                <w:rFonts w:ascii="Arial Narrow" w:hAnsi="Arial Narrow"/>
                <w:b/>
                <w:bCs/>
                <w:sz w:val="20"/>
                <w:szCs w:val="20"/>
              </w:rPr>
              <w:t>Tuiré 1 et 2</w:t>
            </w:r>
          </w:p>
        </w:tc>
      </w:tr>
      <w:tr w:rsidR="002F16FE" w:rsidRPr="00066814" w14:paraId="523C4C7A" w14:textId="77777777" w:rsidTr="00B92A5D">
        <w:tc>
          <w:tcPr>
            <w:tcW w:w="2704" w:type="pct"/>
            <w:shd w:val="clear" w:color="auto" w:fill="auto"/>
            <w:vAlign w:val="center"/>
          </w:tcPr>
          <w:p w14:paraId="7FEE0ADB" w14:textId="77777777" w:rsidR="002F16FE" w:rsidRPr="00066814" w:rsidRDefault="002F16FE" w:rsidP="00B92A5D">
            <w:pPr>
              <w:spacing w:before="0" w:after="0" w:line="240" w:lineRule="auto"/>
              <w:ind w:right="-2"/>
              <w:rPr>
                <w:rFonts w:ascii="Arial Narrow" w:hAnsi="Arial Narrow"/>
                <w:bCs/>
                <w:sz w:val="20"/>
                <w:szCs w:val="20"/>
              </w:rPr>
            </w:pPr>
            <w:r w:rsidRPr="00066814">
              <w:rPr>
                <w:rFonts w:ascii="Arial Narrow" w:hAnsi="Arial Narrow"/>
                <w:bCs/>
                <w:sz w:val="20"/>
                <w:szCs w:val="20"/>
              </w:rPr>
              <w:t xml:space="preserve">Système de stokage (Château d’eau Métallique), Capacité/Hauteur sous radier </w:t>
            </w:r>
          </w:p>
        </w:tc>
        <w:tc>
          <w:tcPr>
            <w:tcW w:w="1364" w:type="pct"/>
            <w:shd w:val="clear" w:color="auto" w:fill="auto"/>
          </w:tcPr>
          <w:p w14:paraId="6A237B8D"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30 m</w:t>
            </w:r>
            <w:r w:rsidRPr="00066814">
              <w:rPr>
                <w:rFonts w:ascii="Arial Narrow" w:hAnsi="Arial Narrow"/>
                <w:bCs/>
                <w:i/>
                <w:sz w:val="20"/>
                <w:szCs w:val="20"/>
                <w:vertAlign w:val="superscript"/>
              </w:rPr>
              <w:t>3</w:t>
            </w:r>
            <w:r w:rsidRPr="00066814">
              <w:rPr>
                <w:rFonts w:ascii="Arial Narrow" w:hAnsi="Arial Narrow"/>
                <w:bCs/>
                <w:i/>
                <w:sz w:val="20"/>
                <w:szCs w:val="20"/>
              </w:rPr>
              <w:t xml:space="preserve"> et 8 m au-dessus du radier</w:t>
            </w:r>
          </w:p>
        </w:tc>
        <w:tc>
          <w:tcPr>
            <w:tcW w:w="932" w:type="pct"/>
            <w:shd w:val="clear" w:color="auto" w:fill="auto"/>
            <w:vAlign w:val="center"/>
          </w:tcPr>
          <w:p w14:paraId="6E47C422"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30 m</w:t>
            </w:r>
            <w:r w:rsidRPr="00066814">
              <w:rPr>
                <w:rFonts w:ascii="Arial Narrow" w:hAnsi="Arial Narrow"/>
                <w:bCs/>
                <w:i/>
                <w:sz w:val="20"/>
                <w:szCs w:val="20"/>
                <w:vertAlign w:val="superscript"/>
              </w:rPr>
              <w:t>3</w:t>
            </w:r>
            <w:r w:rsidRPr="00066814">
              <w:rPr>
                <w:rFonts w:ascii="Arial Narrow" w:hAnsi="Arial Narrow"/>
                <w:bCs/>
                <w:i/>
                <w:sz w:val="20"/>
                <w:szCs w:val="20"/>
              </w:rPr>
              <w:t xml:space="preserve"> et 10 m au-dessus du radier</w:t>
            </w:r>
          </w:p>
        </w:tc>
      </w:tr>
      <w:tr w:rsidR="002F16FE" w:rsidRPr="00066814" w14:paraId="2F197968" w14:textId="77777777" w:rsidTr="00B92A5D">
        <w:tc>
          <w:tcPr>
            <w:tcW w:w="2704" w:type="pct"/>
            <w:shd w:val="clear" w:color="auto" w:fill="auto"/>
            <w:vAlign w:val="center"/>
          </w:tcPr>
          <w:p w14:paraId="6E4ED589" w14:textId="77777777" w:rsidR="002F16FE" w:rsidRPr="00066814" w:rsidRDefault="002F16FE" w:rsidP="00B92A5D">
            <w:pPr>
              <w:spacing w:before="0" w:after="0" w:line="240" w:lineRule="auto"/>
              <w:ind w:right="-2"/>
              <w:rPr>
                <w:rFonts w:ascii="Arial Narrow" w:hAnsi="Arial Narrow"/>
                <w:bCs/>
                <w:sz w:val="20"/>
                <w:szCs w:val="20"/>
              </w:rPr>
            </w:pPr>
            <w:r w:rsidRPr="00066814">
              <w:rPr>
                <w:rFonts w:ascii="Arial Narrow" w:hAnsi="Arial Narrow"/>
                <w:bCs/>
                <w:sz w:val="20"/>
                <w:szCs w:val="20"/>
              </w:rPr>
              <w:t>Pose de réseau de refoulement (conduite en ml)</w:t>
            </w:r>
          </w:p>
        </w:tc>
        <w:tc>
          <w:tcPr>
            <w:tcW w:w="1364" w:type="pct"/>
            <w:shd w:val="clear" w:color="auto" w:fill="auto"/>
          </w:tcPr>
          <w:p w14:paraId="6162D437"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3430 ml</w:t>
            </w:r>
          </w:p>
        </w:tc>
        <w:tc>
          <w:tcPr>
            <w:tcW w:w="932" w:type="pct"/>
            <w:shd w:val="clear" w:color="auto" w:fill="auto"/>
            <w:vAlign w:val="center"/>
          </w:tcPr>
          <w:p w14:paraId="27742E1B"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2150 ml</w:t>
            </w:r>
          </w:p>
        </w:tc>
      </w:tr>
      <w:tr w:rsidR="002F16FE" w:rsidRPr="00066814" w14:paraId="647BB397" w14:textId="77777777" w:rsidTr="00B92A5D">
        <w:tc>
          <w:tcPr>
            <w:tcW w:w="2704" w:type="pct"/>
            <w:shd w:val="clear" w:color="auto" w:fill="auto"/>
            <w:vAlign w:val="center"/>
          </w:tcPr>
          <w:p w14:paraId="7F535C13" w14:textId="77777777" w:rsidR="002F16FE" w:rsidRPr="00066814" w:rsidRDefault="002F16FE" w:rsidP="00B92A5D">
            <w:pPr>
              <w:spacing w:before="0" w:after="0" w:line="240" w:lineRule="auto"/>
              <w:ind w:right="-2"/>
              <w:rPr>
                <w:rFonts w:ascii="Arial Narrow" w:hAnsi="Arial Narrow"/>
                <w:bCs/>
                <w:sz w:val="20"/>
                <w:szCs w:val="20"/>
              </w:rPr>
            </w:pPr>
            <w:r w:rsidRPr="00066814">
              <w:rPr>
                <w:rFonts w:ascii="Arial Narrow" w:hAnsi="Arial Narrow"/>
                <w:bCs/>
                <w:sz w:val="20"/>
                <w:szCs w:val="20"/>
              </w:rPr>
              <w:t>Pose de réseau de distribution (en ml)</w:t>
            </w:r>
          </w:p>
        </w:tc>
        <w:tc>
          <w:tcPr>
            <w:tcW w:w="1364" w:type="pct"/>
            <w:shd w:val="clear" w:color="auto" w:fill="auto"/>
          </w:tcPr>
          <w:p w14:paraId="3C00482D"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10903 ml</w:t>
            </w:r>
          </w:p>
        </w:tc>
        <w:tc>
          <w:tcPr>
            <w:tcW w:w="932" w:type="pct"/>
            <w:shd w:val="clear" w:color="auto" w:fill="auto"/>
            <w:vAlign w:val="center"/>
          </w:tcPr>
          <w:p w14:paraId="71DDC92D"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18000 ml</w:t>
            </w:r>
          </w:p>
        </w:tc>
      </w:tr>
      <w:tr w:rsidR="002F16FE" w:rsidRPr="00066814" w14:paraId="67F7DE5C" w14:textId="77777777" w:rsidTr="00B92A5D">
        <w:tc>
          <w:tcPr>
            <w:tcW w:w="2704" w:type="pct"/>
            <w:shd w:val="clear" w:color="auto" w:fill="auto"/>
            <w:vAlign w:val="center"/>
          </w:tcPr>
          <w:p w14:paraId="78A58596" w14:textId="77777777" w:rsidR="002F16FE" w:rsidRPr="00066814" w:rsidRDefault="002F16FE" w:rsidP="00B92A5D">
            <w:pPr>
              <w:spacing w:before="0" w:after="0" w:line="240" w:lineRule="auto"/>
              <w:ind w:right="-2"/>
              <w:rPr>
                <w:rFonts w:ascii="Arial Narrow" w:hAnsi="Arial Narrow"/>
                <w:bCs/>
                <w:sz w:val="20"/>
                <w:szCs w:val="20"/>
              </w:rPr>
            </w:pPr>
            <w:r w:rsidRPr="00066814">
              <w:rPr>
                <w:rFonts w:ascii="Arial Narrow" w:hAnsi="Arial Narrow"/>
                <w:bCs/>
                <w:sz w:val="20"/>
                <w:szCs w:val="20"/>
              </w:rPr>
              <w:t>Source d’approvisionnement en eau (Forage)</w:t>
            </w:r>
          </w:p>
        </w:tc>
        <w:tc>
          <w:tcPr>
            <w:tcW w:w="1364" w:type="pct"/>
            <w:shd w:val="clear" w:color="auto" w:fill="auto"/>
          </w:tcPr>
          <w:p w14:paraId="0102D49D"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sz w:val="20"/>
                <w:szCs w:val="20"/>
              </w:rPr>
              <w:t>5,675 m</w:t>
            </w:r>
            <w:r w:rsidRPr="0027518A">
              <w:rPr>
                <w:rFonts w:ascii="Arial Narrow" w:hAnsi="Arial Narrow"/>
                <w:sz w:val="20"/>
                <w:szCs w:val="20"/>
                <w:vertAlign w:val="superscript"/>
              </w:rPr>
              <w:t>3</w:t>
            </w:r>
            <w:r w:rsidRPr="00066814">
              <w:rPr>
                <w:rFonts w:ascii="Arial Narrow" w:hAnsi="Arial Narrow"/>
                <w:sz w:val="20"/>
                <w:szCs w:val="20"/>
              </w:rPr>
              <w:t>/h</w:t>
            </w:r>
          </w:p>
        </w:tc>
        <w:tc>
          <w:tcPr>
            <w:tcW w:w="932" w:type="pct"/>
            <w:shd w:val="clear" w:color="auto" w:fill="auto"/>
            <w:vAlign w:val="center"/>
          </w:tcPr>
          <w:p w14:paraId="64A34E18"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5,60 m</w:t>
            </w:r>
            <w:r w:rsidRPr="00066814">
              <w:rPr>
                <w:rFonts w:ascii="Arial Narrow" w:hAnsi="Arial Narrow"/>
                <w:bCs/>
                <w:i/>
                <w:sz w:val="20"/>
                <w:szCs w:val="20"/>
                <w:vertAlign w:val="superscript"/>
              </w:rPr>
              <w:t>3</w:t>
            </w:r>
            <w:r w:rsidRPr="00066814">
              <w:rPr>
                <w:rFonts w:ascii="Arial Narrow" w:hAnsi="Arial Narrow"/>
                <w:bCs/>
                <w:i/>
                <w:caps/>
                <w:sz w:val="20"/>
                <w:szCs w:val="20"/>
              </w:rPr>
              <w:t>/h</w:t>
            </w:r>
          </w:p>
        </w:tc>
      </w:tr>
      <w:tr w:rsidR="002F16FE" w:rsidRPr="00066814" w14:paraId="762153D8" w14:textId="77777777" w:rsidTr="00B92A5D">
        <w:tc>
          <w:tcPr>
            <w:tcW w:w="2704" w:type="pct"/>
            <w:shd w:val="clear" w:color="auto" w:fill="auto"/>
            <w:vAlign w:val="center"/>
          </w:tcPr>
          <w:p w14:paraId="2B1A6D74" w14:textId="77777777" w:rsidR="002F16FE" w:rsidRPr="00066814" w:rsidRDefault="002F16FE" w:rsidP="00B92A5D">
            <w:pPr>
              <w:spacing w:before="0" w:after="0" w:line="240" w:lineRule="auto"/>
              <w:ind w:right="-2"/>
              <w:rPr>
                <w:rFonts w:ascii="Arial Narrow" w:hAnsi="Arial Narrow"/>
                <w:bCs/>
                <w:sz w:val="20"/>
                <w:szCs w:val="20"/>
              </w:rPr>
            </w:pPr>
            <w:r w:rsidRPr="00066814">
              <w:rPr>
                <w:rFonts w:ascii="Arial Narrow" w:hAnsi="Arial Narrow"/>
                <w:bCs/>
                <w:sz w:val="20"/>
                <w:szCs w:val="20"/>
              </w:rPr>
              <w:t>Capacité de la Pompe</w:t>
            </w:r>
          </w:p>
        </w:tc>
        <w:tc>
          <w:tcPr>
            <w:tcW w:w="1364" w:type="pct"/>
            <w:shd w:val="clear" w:color="auto" w:fill="auto"/>
          </w:tcPr>
          <w:p w14:paraId="2FE5C28C" w14:textId="164FE46B"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6 m</w:t>
            </w:r>
            <w:r w:rsidRPr="00066814">
              <w:rPr>
                <w:rFonts w:ascii="Arial Narrow" w:hAnsi="Arial Narrow"/>
                <w:bCs/>
                <w:i/>
                <w:sz w:val="20"/>
                <w:szCs w:val="20"/>
                <w:vertAlign w:val="superscript"/>
              </w:rPr>
              <w:t>3</w:t>
            </w:r>
            <w:r w:rsidRPr="00066814">
              <w:rPr>
                <w:rFonts w:ascii="Arial Narrow" w:hAnsi="Arial Narrow"/>
                <w:bCs/>
                <w:i/>
                <w:caps/>
                <w:sz w:val="20"/>
                <w:szCs w:val="20"/>
              </w:rPr>
              <w:t>/</w:t>
            </w:r>
            <w:r w:rsidR="00521CFD" w:rsidRPr="00066814">
              <w:rPr>
                <w:rFonts w:ascii="Arial Narrow" w:hAnsi="Arial Narrow"/>
                <w:bCs/>
                <w:i/>
                <w:caps/>
                <w:sz w:val="20"/>
                <w:szCs w:val="20"/>
              </w:rPr>
              <w:t>h</w:t>
            </w:r>
          </w:p>
        </w:tc>
        <w:tc>
          <w:tcPr>
            <w:tcW w:w="932" w:type="pct"/>
            <w:shd w:val="clear" w:color="auto" w:fill="auto"/>
            <w:vAlign w:val="center"/>
          </w:tcPr>
          <w:p w14:paraId="1C6552AC"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5,60 m</w:t>
            </w:r>
            <w:r w:rsidRPr="00066814">
              <w:rPr>
                <w:rFonts w:ascii="Arial Narrow" w:hAnsi="Arial Narrow"/>
                <w:bCs/>
                <w:i/>
                <w:sz w:val="20"/>
                <w:szCs w:val="20"/>
                <w:vertAlign w:val="superscript"/>
              </w:rPr>
              <w:t>3</w:t>
            </w:r>
            <w:r w:rsidRPr="00066814">
              <w:rPr>
                <w:rFonts w:ascii="Arial Narrow" w:hAnsi="Arial Narrow"/>
                <w:bCs/>
                <w:i/>
                <w:caps/>
                <w:sz w:val="20"/>
                <w:szCs w:val="20"/>
              </w:rPr>
              <w:t>/h</w:t>
            </w:r>
          </w:p>
        </w:tc>
      </w:tr>
      <w:tr w:rsidR="002F16FE" w:rsidRPr="00066814" w14:paraId="5756D27D" w14:textId="77777777" w:rsidTr="00B92A5D">
        <w:tc>
          <w:tcPr>
            <w:tcW w:w="2704" w:type="pct"/>
            <w:shd w:val="clear" w:color="auto" w:fill="auto"/>
            <w:vAlign w:val="center"/>
          </w:tcPr>
          <w:p w14:paraId="779A6A9E" w14:textId="77777777" w:rsidR="002F16FE" w:rsidRPr="00066814" w:rsidRDefault="002F16FE" w:rsidP="00B92A5D">
            <w:pPr>
              <w:spacing w:before="0" w:after="0" w:line="240" w:lineRule="auto"/>
              <w:ind w:right="-2"/>
              <w:rPr>
                <w:rFonts w:ascii="Arial Narrow" w:hAnsi="Arial Narrow"/>
                <w:bCs/>
                <w:sz w:val="20"/>
                <w:szCs w:val="20"/>
              </w:rPr>
            </w:pPr>
            <w:r w:rsidRPr="00066814">
              <w:rPr>
                <w:rFonts w:ascii="Arial Narrow" w:hAnsi="Arial Narrow"/>
                <w:bCs/>
                <w:sz w:val="20"/>
                <w:szCs w:val="20"/>
              </w:rPr>
              <w:t>Nombre de Bornes Fontaines (BF) prévues</w:t>
            </w:r>
          </w:p>
        </w:tc>
        <w:tc>
          <w:tcPr>
            <w:tcW w:w="1364" w:type="pct"/>
            <w:shd w:val="clear" w:color="auto" w:fill="auto"/>
          </w:tcPr>
          <w:p w14:paraId="79F937FD"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7</w:t>
            </w:r>
          </w:p>
        </w:tc>
        <w:tc>
          <w:tcPr>
            <w:tcW w:w="932" w:type="pct"/>
            <w:shd w:val="clear" w:color="auto" w:fill="auto"/>
            <w:vAlign w:val="center"/>
          </w:tcPr>
          <w:p w14:paraId="68E5EA35"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10</w:t>
            </w:r>
          </w:p>
        </w:tc>
      </w:tr>
      <w:tr w:rsidR="002F16FE" w:rsidRPr="00066814" w14:paraId="26F2F9DC" w14:textId="77777777" w:rsidTr="00B92A5D">
        <w:tc>
          <w:tcPr>
            <w:tcW w:w="2704" w:type="pct"/>
            <w:shd w:val="clear" w:color="auto" w:fill="auto"/>
            <w:vAlign w:val="center"/>
          </w:tcPr>
          <w:p w14:paraId="38D5DA14" w14:textId="77777777" w:rsidR="002F16FE" w:rsidRPr="00066814" w:rsidRDefault="002F16FE" w:rsidP="00B92A5D">
            <w:pPr>
              <w:spacing w:before="0" w:after="0" w:line="240" w:lineRule="auto"/>
              <w:ind w:right="-2"/>
              <w:rPr>
                <w:rFonts w:ascii="Arial Narrow" w:hAnsi="Arial Narrow"/>
                <w:bCs/>
                <w:sz w:val="20"/>
                <w:szCs w:val="20"/>
              </w:rPr>
            </w:pPr>
            <w:r w:rsidRPr="00066814">
              <w:rPr>
                <w:rFonts w:ascii="Arial Narrow" w:hAnsi="Arial Narrow"/>
                <w:bCs/>
                <w:sz w:val="20"/>
                <w:szCs w:val="20"/>
              </w:rPr>
              <w:t>Nombre de Branchement Privé (BP) prévues</w:t>
            </w:r>
          </w:p>
        </w:tc>
        <w:tc>
          <w:tcPr>
            <w:tcW w:w="1364" w:type="pct"/>
            <w:shd w:val="clear" w:color="auto" w:fill="auto"/>
          </w:tcPr>
          <w:p w14:paraId="7F1C14D8"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21</w:t>
            </w:r>
          </w:p>
        </w:tc>
        <w:tc>
          <w:tcPr>
            <w:tcW w:w="932" w:type="pct"/>
            <w:shd w:val="clear" w:color="auto" w:fill="auto"/>
            <w:vAlign w:val="center"/>
          </w:tcPr>
          <w:p w14:paraId="73588BAA"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15</w:t>
            </w:r>
          </w:p>
        </w:tc>
      </w:tr>
      <w:tr w:rsidR="002F16FE" w:rsidRPr="00066814" w14:paraId="2B72F22B" w14:textId="77777777" w:rsidTr="00B92A5D">
        <w:tc>
          <w:tcPr>
            <w:tcW w:w="2704" w:type="pct"/>
            <w:shd w:val="clear" w:color="auto" w:fill="auto"/>
            <w:vAlign w:val="center"/>
          </w:tcPr>
          <w:p w14:paraId="52684590" w14:textId="77777777" w:rsidR="002F16FE" w:rsidRPr="00066814" w:rsidRDefault="002F16FE" w:rsidP="00B92A5D">
            <w:pPr>
              <w:spacing w:before="0" w:after="0" w:line="240" w:lineRule="auto"/>
              <w:ind w:right="-2"/>
              <w:rPr>
                <w:rFonts w:ascii="Arial Narrow" w:hAnsi="Arial Narrow"/>
                <w:bCs/>
                <w:sz w:val="20"/>
                <w:szCs w:val="20"/>
              </w:rPr>
            </w:pPr>
            <w:r w:rsidRPr="00066814">
              <w:rPr>
                <w:rFonts w:ascii="Arial Narrow" w:hAnsi="Arial Narrow"/>
                <w:bCs/>
                <w:sz w:val="20"/>
                <w:szCs w:val="20"/>
              </w:rPr>
              <w:t>Type d’Energie</w:t>
            </w:r>
          </w:p>
        </w:tc>
        <w:tc>
          <w:tcPr>
            <w:tcW w:w="1364" w:type="pct"/>
            <w:shd w:val="clear" w:color="auto" w:fill="auto"/>
          </w:tcPr>
          <w:p w14:paraId="3E5BBBBC" w14:textId="77777777" w:rsidR="0046252F"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 xml:space="preserve">Solaire et </w:t>
            </w:r>
          </w:p>
          <w:p w14:paraId="05417A96" w14:textId="603E0325"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Groupe électrogène</w:t>
            </w:r>
          </w:p>
        </w:tc>
        <w:tc>
          <w:tcPr>
            <w:tcW w:w="932" w:type="pct"/>
            <w:shd w:val="clear" w:color="auto" w:fill="auto"/>
            <w:vAlign w:val="center"/>
          </w:tcPr>
          <w:p w14:paraId="3C0874BB" w14:textId="77777777" w:rsidR="002F16FE" w:rsidRPr="00066814" w:rsidRDefault="002F16FE" w:rsidP="00B92A5D">
            <w:pPr>
              <w:spacing w:before="0" w:after="0" w:line="240" w:lineRule="auto"/>
              <w:jc w:val="center"/>
              <w:rPr>
                <w:rFonts w:ascii="Arial Narrow" w:hAnsi="Arial Narrow"/>
                <w:bCs/>
                <w:i/>
                <w:sz w:val="20"/>
                <w:szCs w:val="20"/>
              </w:rPr>
            </w:pPr>
            <w:r w:rsidRPr="00066814">
              <w:rPr>
                <w:rFonts w:ascii="Arial Narrow" w:hAnsi="Arial Narrow"/>
                <w:bCs/>
                <w:i/>
                <w:sz w:val="20"/>
                <w:szCs w:val="20"/>
              </w:rPr>
              <w:t>Solaire et réseau SONABEL</w:t>
            </w:r>
          </w:p>
        </w:tc>
      </w:tr>
      <w:tr w:rsidR="002F16FE" w:rsidRPr="00066814" w14:paraId="4ADD4414" w14:textId="77777777" w:rsidTr="00B92A5D">
        <w:tc>
          <w:tcPr>
            <w:tcW w:w="2704" w:type="pct"/>
            <w:shd w:val="clear" w:color="auto" w:fill="D0CECE"/>
            <w:vAlign w:val="center"/>
          </w:tcPr>
          <w:p w14:paraId="73C112FE" w14:textId="77777777" w:rsidR="002F16FE" w:rsidRPr="00066814" w:rsidRDefault="002F16FE" w:rsidP="00B92A5D">
            <w:pPr>
              <w:spacing w:before="0" w:after="0" w:line="240" w:lineRule="auto"/>
              <w:ind w:right="-2"/>
              <w:rPr>
                <w:rFonts w:ascii="Arial Narrow" w:hAnsi="Arial Narrow"/>
                <w:b/>
                <w:bCs/>
                <w:i/>
                <w:sz w:val="20"/>
                <w:szCs w:val="20"/>
              </w:rPr>
            </w:pPr>
            <w:r w:rsidRPr="00066814">
              <w:rPr>
                <w:rFonts w:ascii="Arial Narrow" w:hAnsi="Arial Narrow"/>
                <w:b/>
                <w:bCs/>
                <w:i/>
                <w:sz w:val="20"/>
                <w:szCs w:val="20"/>
              </w:rPr>
              <w:t>Montant des investissements (FCFA-TTC)</w:t>
            </w:r>
          </w:p>
        </w:tc>
        <w:tc>
          <w:tcPr>
            <w:tcW w:w="1364" w:type="pct"/>
            <w:shd w:val="clear" w:color="auto" w:fill="D0CECE"/>
            <w:vAlign w:val="center"/>
          </w:tcPr>
          <w:p w14:paraId="51027D07" w14:textId="77777777" w:rsidR="002F16FE" w:rsidRPr="00066814" w:rsidRDefault="002F16FE" w:rsidP="00B92A5D">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211 260 238</w:t>
            </w:r>
          </w:p>
        </w:tc>
        <w:tc>
          <w:tcPr>
            <w:tcW w:w="932" w:type="pct"/>
            <w:shd w:val="clear" w:color="auto" w:fill="D0CECE"/>
            <w:vAlign w:val="center"/>
          </w:tcPr>
          <w:p w14:paraId="67835EF7" w14:textId="77777777" w:rsidR="002F16FE" w:rsidRPr="00066814" w:rsidRDefault="002F16FE" w:rsidP="00B92A5D">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189 282 502</w:t>
            </w:r>
          </w:p>
          <w:p w14:paraId="35DF1960" w14:textId="77777777" w:rsidR="002F16FE" w:rsidRPr="00066814" w:rsidRDefault="002F16FE" w:rsidP="00B92A5D">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120 350 855</w:t>
            </w:r>
          </w:p>
        </w:tc>
      </w:tr>
      <w:tr w:rsidR="00DB4BAB" w:rsidRPr="00066814" w14:paraId="1F4BB6E9" w14:textId="77777777" w:rsidTr="0046252F">
        <w:trPr>
          <w:trHeight w:val="232"/>
        </w:trPr>
        <w:tc>
          <w:tcPr>
            <w:tcW w:w="2704" w:type="pct"/>
            <w:shd w:val="clear" w:color="auto" w:fill="D0CECE"/>
            <w:vAlign w:val="center"/>
          </w:tcPr>
          <w:p w14:paraId="3F83EE22" w14:textId="24DE5A7E" w:rsidR="00DB4BAB" w:rsidRPr="00066814" w:rsidRDefault="00DB4BAB" w:rsidP="00B92A5D">
            <w:pPr>
              <w:spacing w:before="0" w:after="0" w:line="240" w:lineRule="auto"/>
              <w:ind w:right="-2"/>
              <w:rPr>
                <w:rFonts w:ascii="Arial Narrow" w:hAnsi="Arial Narrow"/>
                <w:b/>
                <w:bCs/>
                <w:i/>
                <w:sz w:val="20"/>
                <w:szCs w:val="20"/>
              </w:rPr>
            </w:pPr>
            <w:r w:rsidRPr="00066814">
              <w:rPr>
                <w:rFonts w:ascii="Arial Narrow" w:hAnsi="Arial Narrow"/>
                <w:b/>
                <w:bCs/>
                <w:i/>
                <w:sz w:val="20"/>
                <w:szCs w:val="20"/>
              </w:rPr>
              <w:t>Montant total des investissements (FCFA-TTC)</w:t>
            </w:r>
          </w:p>
        </w:tc>
        <w:tc>
          <w:tcPr>
            <w:tcW w:w="1364" w:type="pct"/>
            <w:shd w:val="clear" w:color="auto" w:fill="D0CECE"/>
            <w:vAlign w:val="center"/>
          </w:tcPr>
          <w:p w14:paraId="435363B2" w14:textId="251339DD" w:rsidR="00DB4BAB" w:rsidRPr="00066814" w:rsidRDefault="00DB4BAB" w:rsidP="00B92A5D">
            <w:pPr>
              <w:spacing w:before="0" w:after="0" w:line="240" w:lineRule="auto"/>
              <w:ind w:right="-2"/>
              <w:jc w:val="center"/>
              <w:rPr>
                <w:rFonts w:ascii="Arial Narrow" w:hAnsi="Arial Narrow"/>
                <w:b/>
                <w:bCs/>
                <w:i/>
                <w:sz w:val="20"/>
                <w:szCs w:val="20"/>
              </w:rPr>
            </w:pPr>
            <w:r w:rsidRPr="00066814">
              <w:rPr>
                <w:rFonts w:ascii="Arial Narrow" w:hAnsi="Arial Narrow"/>
                <w:b/>
                <w:bCs/>
                <w:i/>
                <w:sz w:val="20"/>
                <w:szCs w:val="20"/>
              </w:rPr>
              <w:t>211 260 238</w:t>
            </w:r>
          </w:p>
        </w:tc>
        <w:tc>
          <w:tcPr>
            <w:tcW w:w="932" w:type="pct"/>
            <w:shd w:val="clear" w:color="auto" w:fill="D0CECE"/>
            <w:vAlign w:val="center"/>
          </w:tcPr>
          <w:p w14:paraId="7124793B" w14:textId="460B9934" w:rsidR="00DB4BAB" w:rsidRPr="00066814" w:rsidRDefault="00DB4BAB" w:rsidP="0046252F">
            <w:pPr>
              <w:spacing w:before="0" w:after="0" w:line="240" w:lineRule="auto"/>
              <w:jc w:val="center"/>
              <w:rPr>
                <w:rFonts w:ascii="Arial Narrow" w:hAnsi="Arial Narrow"/>
                <w:b/>
                <w:bCs/>
                <w:i/>
                <w:sz w:val="20"/>
                <w:szCs w:val="20"/>
              </w:rPr>
            </w:pPr>
            <w:r w:rsidRPr="00066814">
              <w:rPr>
                <w:rFonts w:ascii="Arial Narrow" w:hAnsi="Arial Narrow"/>
                <w:b/>
                <w:bCs/>
                <w:i/>
                <w:sz w:val="20"/>
                <w:szCs w:val="20"/>
              </w:rPr>
              <w:t>309 633 357</w:t>
            </w:r>
          </w:p>
        </w:tc>
      </w:tr>
    </w:tbl>
    <w:p w14:paraId="09030926" w14:textId="4B5EBAD1" w:rsidR="002F16FE" w:rsidRPr="00066814" w:rsidRDefault="002F16FE" w:rsidP="00B57A3C">
      <w:pPr>
        <w:spacing w:before="0" w:after="0"/>
        <w:rPr>
          <w:rFonts w:ascii="Arial Narrow" w:hAnsi="Arial Narrow"/>
          <w:bCs/>
          <w:i/>
          <w:sz w:val="18"/>
          <w:szCs w:val="18"/>
        </w:rPr>
      </w:pPr>
      <w:r w:rsidRPr="00066814">
        <w:rPr>
          <w:rFonts w:ascii="Arial Narrow" w:hAnsi="Arial Narrow"/>
          <w:bCs/>
          <w:i/>
          <w:sz w:val="18"/>
          <w:szCs w:val="18"/>
        </w:rPr>
        <w:t>Source : Adapté rapports d’études APD/DGEP, 2018</w:t>
      </w:r>
    </w:p>
    <w:p w14:paraId="3CCA6F04" w14:textId="5BE04FB3" w:rsidR="00B57A3C" w:rsidRPr="00066814" w:rsidRDefault="006040FB" w:rsidP="00CA6DCD">
      <w:pPr>
        <w:pStyle w:val="ListParagraph"/>
        <w:numPr>
          <w:ilvl w:val="0"/>
          <w:numId w:val="8"/>
        </w:numPr>
        <w:ind w:left="284" w:hanging="284"/>
        <w:rPr>
          <w:rFonts w:ascii="Arial Narrow" w:hAnsi="Arial Narrow"/>
          <w:sz w:val="22"/>
        </w:rPr>
      </w:pPr>
      <w:r w:rsidRPr="00066814">
        <w:rPr>
          <w:rFonts w:ascii="Arial Narrow" w:hAnsi="Arial Narrow"/>
          <w:sz w:val="22"/>
        </w:rPr>
        <w:t xml:space="preserve">Pour l’ensemble de </w:t>
      </w:r>
      <w:r w:rsidR="00B57A3C" w:rsidRPr="00066814">
        <w:rPr>
          <w:rFonts w:ascii="Arial Narrow" w:hAnsi="Arial Narrow"/>
          <w:sz w:val="22"/>
        </w:rPr>
        <w:t>ces localités, le projet va permettre :</w:t>
      </w:r>
    </w:p>
    <w:p w14:paraId="3D11BFC6" w14:textId="311A69B5" w:rsidR="00B57A3C" w:rsidRPr="00066814" w:rsidRDefault="006040FB" w:rsidP="004F3465">
      <w:pPr>
        <w:numPr>
          <w:ilvl w:val="0"/>
          <w:numId w:val="5"/>
        </w:numPr>
        <w:spacing w:before="0" w:after="0"/>
        <w:ind w:left="567" w:hanging="207"/>
        <w:rPr>
          <w:rFonts w:ascii="Arial Narrow" w:hAnsi="Arial Narrow"/>
          <w:sz w:val="22"/>
        </w:rPr>
      </w:pPr>
      <w:r w:rsidRPr="00066814">
        <w:rPr>
          <w:rFonts w:ascii="Arial Narrow" w:hAnsi="Arial Narrow"/>
          <w:sz w:val="22"/>
        </w:rPr>
        <w:t xml:space="preserve">La modernisation du mode d’approvisionnement en eau  potable par la </w:t>
      </w:r>
      <w:r w:rsidR="00B57A3C" w:rsidRPr="00066814">
        <w:rPr>
          <w:rFonts w:ascii="Arial Narrow" w:hAnsi="Arial Narrow"/>
          <w:sz w:val="22"/>
        </w:rPr>
        <w:t xml:space="preserve">mise en service de </w:t>
      </w:r>
      <w:r w:rsidR="00542097" w:rsidRPr="00066814">
        <w:rPr>
          <w:rFonts w:ascii="Arial Narrow" w:hAnsi="Arial Narrow"/>
          <w:b/>
          <w:sz w:val="22"/>
        </w:rPr>
        <w:t>vingt (20)</w:t>
      </w:r>
      <w:r w:rsidR="00B57A3C" w:rsidRPr="00066814">
        <w:rPr>
          <w:rFonts w:ascii="Arial Narrow" w:hAnsi="Arial Narrow"/>
          <w:b/>
          <w:sz w:val="22"/>
        </w:rPr>
        <w:t xml:space="preserve"> </w:t>
      </w:r>
      <w:r w:rsidRPr="00066814">
        <w:rPr>
          <w:rFonts w:ascii="Arial Narrow" w:hAnsi="Arial Narrow"/>
          <w:b/>
          <w:sz w:val="22"/>
        </w:rPr>
        <w:t xml:space="preserve">nouveaux </w:t>
      </w:r>
      <w:r w:rsidR="00B57A3C" w:rsidRPr="00066814">
        <w:rPr>
          <w:rFonts w:ascii="Arial Narrow" w:hAnsi="Arial Narrow"/>
          <w:b/>
          <w:sz w:val="22"/>
        </w:rPr>
        <w:t xml:space="preserve">centres </w:t>
      </w:r>
      <w:r w:rsidRPr="00066814">
        <w:rPr>
          <w:rFonts w:ascii="Arial Narrow" w:hAnsi="Arial Narrow"/>
          <w:b/>
          <w:sz w:val="22"/>
        </w:rPr>
        <w:t>d’AEPS</w:t>
      </w:r>
      <w:r w:rsidRPr="00066814">
        <w:rPr>
          <w:rFonts w:ascii="Arial Narrow" w:hAnsi="Arial Narrow"/>
          <w:sz w:val="22"/>
        </w:rPr>
        <w:t xml:space="preserve">  dans </w:t>
      </w:r>
      <w:r w:rsidRPr="00066814">
        <w:rPr>
          <w:rFonts w:ascii="Arial Narrow" w:hAnsi="Arial Narrow"/>
          <w:b/>
          <w:sz w:val="22"/>
        </w:rPr>
        <w:t>dix-neuf (19)</w:t>
      </w:r>
      <w:r w:rsidRPr="00066814">
        <w:rPr>
          <w:rFonts w:ascii="Arial Narrow" w:hAnsi="Arial Narrow"/>
          <w:sz w:val="22"/>
        </w:rPr>
        <w:t xml:space="preserve"> communes du Burkina Faso ;</w:t>
      </w:r>
      <w:r w:rsidR="00B57A3C" w:rsidRPr="00066814">
        <w:rPr>
          <w:rFonts w:ascii="Arial Narrow" w:hAnsi="Arial Narrow"/>
          <w:sz w:val="22"/>
        </w:rPr>
        <w:t xml:space="preserve"> </w:t>
      </w:r>
    </w:p>
    <w:p w14:paraId="6CF6E82B" w14:textId="48096B1F" w:rsidR="00B57A3C" w:rsidRPr="00066814" w:rsidRDefault="00B57A3C" w:rsidP="00B57A3C">
      <w:pPr>
        <w:numPr>
          <w:ilvl w:val="0"/>
          <w:numId w:val="5"/>
        </w:numPr>
        <w:spacing w:before="0" w:after="0"/>
        <w:ind w:left="567" w:hanging="207"/>
        <w:rPr>
          <w:rFonts w:ascii="Arial Narrow" w:hAnsi="Arial Narrow"/>
          <w:sz w:val="22"/>
        </w:rPr>
      </w:pPr>
      <w:r w:rsidRPr="00066814">
        <w:rPr>
          <w:rFonts w:ascii="Arial Narrow" w:hAnsi="Arial Narrow"/>
          <w:sz w:val="22"/>
        </w:rPr>
        <w:t xml:space="preserve">la construction de </w:t>
      </w:r>
      <w:r w:rsidR="00542097" w:rsidRPr="00066814">
        <w:rPr>
          <w:rFonts w:ascii="Arial Narrow" w:hAnsi="Arial Narrow"/>
          <w:b/>
          <w:bCs/>
          <w:sz w:val="22"/>
        </w:rPr>
        <w:t>vingt (20)</w:t>
      </w:r>
      <w:r w:rsidRPr="00066814">
        <w:rPr>
          <w:rFonts w:ascii="Arial Narrow" w:hAnsi="Arial Narrow"/>
          <w:b/>
          <w:bCs/>
          <w:sz w:val="22"/>
        </w:rPr>
        <w:t xml:space="preserve"> châteaux d’eau métalliques </w:t>
      </w:r>
      <w:r w:rsidRPr="00066814">
        <w:rPr>
          <w:rFonts w:ascii="Arial Narrow" w:hAnsi="Arial Narrow"/>
          <w:sz w:val="22"/>
        </w:rPr>
        <w:t>équipés d’énergie</w:t>
      </w:r>
      <w:r w:rsidR="006040FB" w:rsidRPr="00066814">
        <w:rPr>
          <w:rFonts w:ascii="Arial Narrow" w:hAnsi="Arial Narrow"/>
          <w:sz w:val="22"/>
        </w:rPr>
        <w:t xml:space="preserve"> solaire ou </w:t>
      </w:r>
      <w:r w:rsidRPr="00066814">
        <w:rPr>
          <w:rFonts w:ascii="Arial Narrow" w:hAnsi="Arial Narrow"/>
          <w:sz w:val="22"/>
        </w:rPr>
        <w:t>mixte</w:t>
      </w:r>
      <w:r w:rsidRPr="00066814">
        <w:rPr>
          <w:rFonts w:ascii="Arial Narrow" w:hAnsi="Arial Narrow"/>
          <w:bCs/>
          <w:sz w:val="22"/>
        </w:rPr>
        <w:t xml:space="preserve"> (solaire/GE/ SONABEL) ; </w:t>
      </w:r>
    </w:p>
    <w:p w14:paraId="5735A046" w14:textId="49C14329" w:rsidR="00B57A3C" w:rsidRPr="00066814" w:rsidRDefault="006040FB" w:rsidP="006040FB">
      <w:pPr>
        <w:numPr>
          <w:ilvl w:val="0"/>
          <w:numId w:val="5"/>
        </w:numPr>
        <w:spacing w:before="0" w:after="0"/>
        <w:ind w:left="567" w:hanging="207"/>
        <w:rPr>
          <w:rFonts w:ascii="Arial Narrow" w:hAnsi="Arial Narrow"/>
          <w:sz w:val="22"/>
        </w:rPr>
      </w:pPr>
      <w:r w:rsidRPr="00066814">
        <w:rPr>
          <w:rFonts w:ascii="Arial Narrow" w:hAnsi="Arial Narrow"/>
          <w:bCs/>
          <w:sz w:val="22"/>
        </w:rPr>
        <w:t>l</w:t>
      </w:r>
      <w:r w:rsidR="00B57A3C" w:rsidRPr="00066814">
        <w:rPr>
          <w:rFonts w:ascii="Arial Narrow" w:hAnsi="Arial Narrow"/>
          <w:bCs/>
          <w:sz w:val="22"/>
        </w:rPr>
        <w:t xml:space="preserve">a pose de </w:t>
      </w:r>
      <w:r w:rsidR="00542097" w:rsidRPr="00066814">
        <w:rPr>
          <w:rFonts w:ascii="Arial Narrow" w:hAnsi="Arial Narrow"/>
          <w:b/>
          <w:bCs/>
          <w:sz w:val="22"/>
        </w:rPr>
        <w:t>39</w:t>
      </w:r>
      <w:r w:rsidRPr="00066814">
        <w:rPr>
          <w:rFonts w:ascii="Arial Narrow" w:hAnsi="Arial Narrow"/>
          <w:b/>
          <w:bCs/>
          <w:sz w:val="22"/>
        </w:rPr>
        <w:t xml:space="preserve"> </w:t>
      </w:r>
      <w:r w:rsidR="00542097" w:rsidRPr="00066814">
        <w:rPr>
          <w:rFonts w:ascii="Arial Narrow" w:hAnsi="Arial Narrow"/>
          <w:b/>
          <w:bCs/>
          <w:sz w:val="22"/>
        </w:rPr>
        <w:t>325</w:t>
      </w:r>
      <w:r w:rsidR="00B57A3C" w:rsidRPr="00066814">
        <w:rPr>
          <w:rFonts w:ascii="Arial Narrow" w:hAnsi="Arial Narrow"/>
          <w:bCs/>
          <w:sz w:val="22"/>
        </w:rPr>
        <w:t xml:space="preserve"> ml de conduites de refoulement et </w:t>
      </w:r>
      <w:r w:rsidRPr="00066814">
        <w:rPr>
          <w:rFonts w:ascii="Arial Narrow" w:hAnsi="Arial Narrow"/>
          <w:bCs/>
          <w:sz w:val="22"/>
        </w:rPr>
        <w:t xml:space="preserve">de </w:t>
      </w:r>
      <w:r w:rsidR="00654AD1" w:rsidRPr="00066814">
        <w:rPr>
          <w:rFonts w:ascii="Arial Narrow" w:hAnsi="Arial Narrow"/>
          <w:b/>
          <w:bCs/>
          <w:sz w:val="22"/>
        </w:rPr>
        <w:t xml:space="preserve">228 137 </w:t>
      </w:r>
      <w:r w:rsidR="00B57A3C" w:rsidRPr="00066814">
        <w:rPr>
          <w:rFonts w:ascii="Arial Narrow" w:hAnsi="Arial Narrow"/>
          <w:bCs/>
          <w:sz w:val="22"/>
        </w:rPr>
        <w:t xml:space="preserve">ml de réseau de distribution, soit un linéaire total de </w:t>
      </w:r>
      <w:r w:rsidR="00654AD1" w:rsidRPr="00066814">
        <w:rPr>
          <w:rFonts w:ascii="Arial Narrow" w:hAnsi="Arial Narrow"/>
          <w:b/>
          <w:bCs/>
          <w:sz w:val="22"/>
        </w:rPr>
        <w:t xml:space="preserve">267 462 </w:t>
      </w:r>
      <w:r w:rsidR="00B57A3C" w:rsidRPr="00066814">
        <w:rPr>
          <w:rFonts w:ascii="Arial Narrow" w:hAnsi="Arial Narrow"/>
          <w:bCs/>
          <w:sz w:val="22"/>
        </w:rPr>
        <w:t xml:space="preserve">ml de réseau </w:t>
      </w:r>
      <w:r w:rsidR="00701880" w:rsidRPr="00066814">
        <w:rPr>
          <w:rFonts w:ascii="Arial Narrow" w:hAnsi="Arial Narrow"/>
          <w:bCs/>
          <w:sz w:val="22"/>
        </w:rPr>
        <w:t>AEPS ;</w:t>
      </w:r>
      <w:r w:rsidR="00B57A3C" w:rsidRPr="00066814">
        <w:rPr>
          <w:rFonts w:ascii="Arial Narrow" w:hAnsi="Arial Narrow"/>
          <w:bCs/>
          <w:sz w:val="22"/>
        </w:rPr>
        <w:t xml:space="preserve"> </w:t>
      </w:r>
    </w:p>
    <w:p w14:paraId="3F527193" w14:textId="24017754" w:rsidR="00B57A3C" w:rsidRPr="00066814" w:rsidRDefault="006040FB" w:rsidP="00B57A3C">
      <w:pPr>
        <w:numPr>
          <w:ilvl w:val="0"/>
          <w:numId w:val="5"/>
        </w:numPr>
        <w:spacing w:before="0" w:after="0"/>
        <w:ind w:left="567" w:hanging="207"/>
        <w:rPr>
          <w:rFonts w:ascii="Arial Narrow" w:hAnsi="Arial Narrow"/>
          <w:sz w:val="22"/>
        </w:rPr>
      </w:pPr>
      <w:r w:rsidRPr="00066814">
        <w:rPr>
          <w:rFonts w:ascii="Arial Narrow" w:hAnsi="Arial Narrow"/>
          <w:sz w:val="22"/>
        </w:rPr>
        <w:t>l’</w:t>
      </w:r>
      <w:r w:rsidR="00B57A3C" w:rsidRPr="00066814">
        <w:rPr>
          <w:rFonts w:ascii="Arial Narrow" w:hAnsi="Arial Narrow"/>
          <w:sz w:val="22"/>
        </w:rPr>
        <w:t xml:space="preserve">installation de </w:t>
      </w:r>
      <w:r w:rsidR="00654AD1" w:rsidRPr="00066814">
        <w:rPr>
          <w:rFonts w:ascii="Arial Narrow" w:hAnsi="Arial Narrow"/>
          <w:b/>
          <w:sz w:val="22"/>
        </w:rPr>
        <w:t>153</w:t>
      </w:r>
      <w:r w:rsidR="00B57A3C" w:rsidRPr="00066814">
        <w:rPr>
          <w:rFonts w:ascii="Arial Narrow" w:hAnsi="Arial Narrow"/>
          <w:b/>
          <w:sz w:val="22"/>
        </w:rPr>
        <w:t xml:space="preserve"> Bornes fontaines</w:t>
      </w:r>
      <w:r w:rsidR="00B57A3C" w:rsidRPr="00066814">
        <w:rPr>
          <w:rFonts w:ascii="Arial Narrow" w:hAnsi="Arial Narrow"/>
          <w:sz w:val="22"/>
        </w:rPr>
        <w:t xml:space="preserve"> (BF) et </w:t>
      </w:r>
      <w:r w:rsidRPr="00066814">
        <w:rPr>
          <w:rFonts w:ascii="Arial Narrow" w:hAnsi="Arial Narrow"/>
          <w:sz w:val="22"/>
        </w:rPr>
        <w:t xml:space="preserve">permettre plus de </w:t>
      </w:r>
      <w:r w:rsidR="00654AD1" w:rsidRPr="00066814">
        <w:rPr>
          <w:rFonts w:ascii="Arial Narrow" w:hAnsi="Arial Narrow"/>
          <w:b/>
          <w:sz w:val="22"/>
        </w:rPr>
        <w:t>25</w:t>
      </w:r>
      <w:r w:rsidRPr="00066814">
        <w:rPr>
          <w:rFonts w:ascii="Arial Narrow" w:hAnsi="Arial Narrow"/>
          <w:b/>
          <w:sz w:val="22"/>
        </w:rPr>
        <w:t>0</w:t>
      </w:r>
      <w:r w:rsidR="00B57A3C" w:rsidRPr="00066814">
        <w:rPr>
          <w:rFonts w:ascii="Arial Narrow" w:hAnsi="Arial Narrow"/>
          <w:b/>
          <w:sz w:val="22"/>
        </w:rPr>
        <w:t xml:space="preserve"> branchements Privés</w:t>
      </w:r>
      <w:r w:rsidR="00B57A3C" w:rsidRPr="00066814">
        <w:rPr>
          <w:rFonts w:ascii="Arial Narrow" w:hAnsi="Arial Narrow"/>
          <w:sz w:val="22"/>
        </w:rPr>
        <w:t xml:space="preserve"> (BP</w:t>
      </w:r>
      <w:r w:rsidR="00701880" w:rsidRPr="00066814">
        <w:rPr>
          <w:rFonts w:ascii="Arial Narrow" w:hAnsi="Arial Narrow"/>
          <w:sz w:val="22"/>
        </w:rPr>
        <w:t>) ;</w:t>
      </w:r>
    </w:p>
    <w:p w14:paraId="58DBED91" w14:textId="7D4FC638" w:rsidR="00B57A3C" w:rsidRDefault="00B57A3C" w:rsidP="00CA6DCD">
      <w:pPr>
        <w:pStyle w:val="ListParagraph"/>
        <w:numPr>
          <w:ilvl w:val="0"/>
          <w:numId w:val="8"/>
        </w:numPr>
        <w:ind w:left="284" w:hanging="284"/>
        <w:rPr>
          <w:rFonts w:ascii="Arial Narrow" w:hAnsi="Arial Narrow"/>
          <w:bCs/>
          <w:color w:val="000000"/>
          <w:sz w:val="22"/>
        </w:rPr>
      </w:pPr>
      <w:r w:rsidRPr="00066814">
        <w:rPr>
          <w:rFonts w:ascii="Arial Narrow" w:hAnsi="Arial Narrow"/>
          <w:sz w:val="23"/>
          <w:szCs w:val="23"/>
          <w:lang w:eastAsia="fr-FR"/>
        </w:rPr>
        <w:t>Le coût global du projet est estimé à</w:t>
      </w:r>
      <w:r w:rsidR="00406329" w:rsidRPr="00066814">
        <w:rPr>
          <w:rFonts w:ascii="Arial Narrow" w:hAnsi="Arial Narrow"/>
          <w:sz w:val="23"/>
          <w:szCs w:val="23"/>
          <w:lang w:eastAsia="fr-FR"/>
        </w:rPr>
        <w:t xml:space="preserve"> </w:t>
      </w:r>
      <w:r w:rsidR="00654AD1" w:rsidRPr="00066814">
        <w:rPr>
          <w:rFonts w:ascii="Arial Narrow" w:hAnsi="Arial Narrow"/>
          <w:sz w:val="23"/>
          <w:szCs w:val="23"/>
          <w:lang w:eastAsia="fr-FR"/>
        </w:rPr>
        <w:t>3 388 628 102</w:t>
      </w:r>
      <w:r w:rsidRPr="00066814">
        <w:rPr>
          <w:rFonts w:ascii="Arial Narrow" w:hAnsi="Arial Narrow"/>
          <w:sz w:val="23"/>
          <w:szCs w:val="23"/>
          <w:lang w:eastAsia="fr-FR"/>
        </w:rPr>
        <w:t xml:space="preserve"> Francs CFA-TTC</w:t>
      </w:r>
      <w:r w:rsidR="00406329" w:rsidRPr="00066814">
        <w:rPr>
          <w:rFonts w:ascii="Arial Narrow" w:hAnsi="Arial Narrow"/>
          <w:sz w:val="23"/>
          <w:szCs w:val="23"/>
          <w:lang w:eastAsia="fr-FR"/>
        </w:rPr>
        <w:t xml:space="preserve"> pour la phase I </w:t>
      </w:r>
      <w:r w:rsidR="00701880" w:rsidRPr="00066814">
        <w:rPr>
          <w:rFonts w:ascii="Arial Narrow" w:hAnsi="Arial Narrow"/>
          <w:sz w:val="23"/>
          <w:szCs w:val="23"/>
          <w:lang w:eastAsia="fr-FR"/>
        </w:rPr>
        <w:t xml:space="preserve">et </w:t>
      </w:r>
      <w:r w:rsidR="00FB112E" w:rsidRPr="00066814">
        <w:rPr>
          <w:rFonts w:ascii="Arial Narrow" w:hAnsi="Arial Narrow"/>
          <w:sz w:val="23"/>
          <w:szCs w:val="23"/>
          <w:lang w:eastAsia="fr-FR"/>
        </w:rPr>
        <w:t>894 391 207</w:t>
      </w:r>
      <w:r w:rsidR="00406329" w:rsidRPr="00066814">
        <w:rPr>
          <w:rFonts w:ascii="Arial Narrow" w:hAnsi="Arial Narrow"/>
          <w:sz w:val="23"/>
          <w:szCs w:val="23"/>
          <w:lang w:eastAsia="fr-FR"/>
        </w:rPr>
        <w:t xml:space="preserve"> Francs CFA-</w:t>
      </w:r>
      <w:r w:rsidR="00406329" w:rsidRPr="00066814">
        <w:rPr>
          <w:rFonts w:ascii="Arial Narrow" w:hAnsi="Arial Narrow"/>
          <w:b/>
          <w:bCs/>
          <w:color w:val="000000"/>
          <w:sz w:val="22"/>
        </w:rPr>
        <w:t xml:space="preserve">TTC </w:t>
      </w:r>
      <w:r w:rsidR="00701880" w:rsidRPr="00066814">
        <w:rPr>
          <w:rFonts w:ascii="Arial Narrow" w:hAnsi="Arial Narrow"/>
          <w:b/>
          <w:bCs/>
          <w:color w:val="000000"/>
          <w:sz w:val="22"/>
        </w:rPr>
        <w:t>pour la phase II</w:t>
      </w:r>
      <w:r w:rsidRPr="00066814">
        <w:rPr>
          <w:rFonts w:ascii="Arial Narrow" w:hAnsi="Arial Narrow"/>
          <w:bCs/>
          <w:color w:val="000000"/>
          <w:sz w:val="22"/>
        </w:rPr>
        <w:t>, hors mesures environnementales et sociales spécifiques.</w:t>
      </w:r>
    </w:p>
    <w:p w14:paraId="78745A7C" w14:textId="77777777" w:rsidR="008365A6" w:rsidRPr="00066814" w:rsidRDefault="008365A6" w:rsidP="008365A6">
      <w:pPr>
        <w:pStyle w:val="ListParagraph"/>
        <w:ind w:left="284"/>
        <w:rPr>
          <w:rFonts w:ascii="Arial Narrow" w:hAnsi="Arial Narrow"/>
          <w:bCs/>
          <w:color w:val="000000"/>
          <w:sz w:val="22"/>
        </w:rPr>
      </w:pPr>
    </w:p>
    <w:p w14:paraId="0835B35D" w14:textId="77777777" w:rsidR="00B57A3C" w:rsidRPr="00066814" w:rsidRDefault="00B57A3C" w:rsidP="00B57A3C">
      <w:pPr>
        <w:numPr>
          <w:ilvl w:val="0"/>
          <w:numId w:val="4"/>
        </w:numPr>
        <w:rPr>
          <w:rFonts w:ascii="Arial Narrow" w:hAnsi="Arial Narrow"/>
          <w:b/>
        </w:rPr>
      </w:pPr>
      <w:r w:rsidRPr="00066814">
        <w:rPr>
          <w:rFonts w:ascii="Arial Narrow" w:hAnsi="Arial Narrow"/>
          <w:b/>
        </w:rPr>
        <w:t>Cadre</w:t>
      </w:r>
      <w:r w:rsidRPr="00066814">
        <w:rPr>
          <w:rFonts w:ascii="Arial Narrow" w:hAnsi="Arial Narrow"/>
        </w:rPr>
        <w:t xml:space="preserve"> </w:t>
      </w:r>
      <w:r w:rsidRPr="00066814">
        <w:rPr>
          <w:rFonts w:ascii="Arial Narrow" w:hAnsi="Arial Narrow"/>
          <w:b/>
        </w:rPr>
        <w:t>politique, juridique et institutionnel</w:t>
      </w:r>
      <w:r w:rsidRPr="00066814">
        <w:rPr>
          <w:rFonts w:ascii="Arial Narrow" w:hAnsi="Arial Narrow"/>
        </w:rPr>
        <w:t xml:space="preserve">  </w:t>
      </w:r>
    </w:p>
    <w:p w14:paraId="0F2EA88A" w14:textId="02F3A668"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lang w:eastAsia="fr-FR"/>
        </w:rPr>
        <w:t xml:space="preserve">Le projet répond aux orientations du </w:t>
      </w:r>
      <w:r w:rsidR="006040FB" w:rsidRPr="00066814">
        <w:rPr>
          <w:rFonts w:ascii="Arial Narrow" w:hAnsi="Arial Narrow"/>
          <w:lang w:eastAsia="fr-FR"/>
        </w:rPr>
        <w:t>d</w:t>
      </w:r>
      <w:r w:rsidRPr="00066814">
        <w:rPr>
          <w:rFonts w:ascii="Arial Narrow" w:hAnsi="Arial Narrow"/>
          <w:lang w:eastAsia="fr-FR"/>
        </w:rPr>
        <w:t xml:space="preserve">ocument de politique nationale en matière d’accès à l’eau potable et aux objectifs du Plan National de </w:t>
      </w:r>
      <w:r w:rsidR="006040FB" w:rsidRPr="00066814">
        <w:rPr>
          <w:rFonts w:ascii="Arial Narrow" w:hAnsi="Arial Narrow"/>
          <w:lang w:eastAsia="fr-FR"/>
        </w:rPr>
        <w:t>D</w:t>
      </w:r>
      <w:r w:rsidRPr="00066814">
        <w:rPr>
          <w:rFonts w:ascii="Arial Narrow" w:hAnsi="Arial Narrow"/>
          <w:lang w:eastAsia="fr-FR"/>
        </w:rPr>
        <w:t xml:space="preserve">éveloppement </w:t>
      </w:r>
      <w:r w:rsidR="006040FB" w:rsidRPr="00066814">
        <w:rPr>
          <w:rFonts w:ascii="Arial Narrow" w:hAnsi="Arial Narrow"/>
          <w:lang w:eastAsia="fr-FR"/>
        </w:rPr>
        <w:t>E</w:t>
      </w:r>
      <w:r w:rsidRPr="00066814">
        <w:rPr>
          <w:rFonts w:ascii="Arial Narrow" w:hAnsi="Arial Narrow"/>
          <w:lang w:eastAsia="fr-FR"/>
        </w:rPr>
        <w:t>conomique et Social (PNDES).</w:t>
      </w:r>
    </w:p>
    <w:p w14:paraId="0C0480FD" w14:textId="42262E54"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lang w:eastAsia="fr-FR"/>
        </w:rPr>
        <w:t xml:space="preserve">Quant au cadre juridique du projet, il concerne entre autres, la Constitution, le </w:t>
      </w:r>
      <w:r w:rsidR="00ED7BF4" w:rsidRPr="00066814">
        <w:rPr>
          <w:rFonts w:ascii="Arial Narrow" w:hAnsi="Arial Narrow"/>
          <w:lang w:eastAsia="fr-FR"/>
        </w:rPr>
        <w:t>C</w:t>
      </w:r>
      <w:r w:rsidRPr="00066814">
        <w:rPr>
          <w:rFonts w:ascii="Arial Narrow" w:hAnsi="Arial Narrow"/>
          <w:lang w:eastAsia="fr-FR"/>
        </w:rPr>
        <w:t xml:space="preserve">ode de l’environnement, le </w:t>
      </w:r>
      <w:r w:rsidR="00ED7BF4" w:rsidRPr="00066814">
        <w:rPr>
          <w:rFonts w:ascii="Arial Narrow" w:hAnsi="Arial Narrow"/>
          <w:lang w:eastAsia="fr-FR"/>
        </w:rPr>
        <w:t>C</w:t>
      </w:r>
      <w:r w:rsidRPr="00066814">
        <w:rPr>
          <w:rFonts w:ascii="Arial Narrow" w:hAnsi="Arial Narrow"/>
          <w:lang w:eastAsia="fr-FR"/>
        </w:rPr>
        <w:t>ode forestier du Burkina</w:t>
      </w:r>
      <w:r w:rsidR="0045329D" w:rsidRPr="00066814">
        <w:rPr>
          <w:rFonts w:ascii="Arial Narrow" w:hAnsi="Arial Narrow"/>
          <w:lang w:eastAsia="fr-FR"/>
        </w:rPr>
        <w:t xml:space="preserve"> Faso</w:t>
      </w:r>
      <w:r w:rsidRPr="00066814">
        <w:rPr>
          <w:rFonts w:ascii="Arial Narrow" w:hAnsi="Arial Narrow"/>
          <w:lang w:eastAsia="fr-FR"/>
        </w:rPr>
        <w:t>, la loi sur le foncier rural, le Code des Collectivités territoriales, ainsi que les différents décrets d’applications y afférents (pollutions et aux nuisances, le décret relatif à l’Etude d’Impact Environnemental et Social, la réglementation relative à la protection des emplois et à la promotion du patrimoine culturel. A cela s’ajoute les politiques opérationnelles de la BAD.</w:t>
      </w:r>
    </w:p>
    <w:p w14:paraId="23D52EFF" w14:textId="36B21243"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lang w:eastAsia="fr-FR"/>
        </w:rPr>
        <w:t xml:space="preserve">A cet effet, au plan environnemental et social la présente étude est conforme aux politiques et directives qui encadrent l’élaboration des EIES/PGES du pays bénéficiaire (Burkina Faso) et de la Banque, il s’agit, entre autres : </w:t>
      </w:r>
    </w:p>
    <w:p w14:paraId="06285221" w14:textId="4DCC1B0A" w:rsidR="00B57A3C" w:rsidRPr="00066814" w:rsidRDefault="00B57A3C" w:rsidP="00BD417D">
      <w:pPr>
        <w:pStyle w:val="ListParagraph"/>
        <w:numPr>
          <w:ilvl w:val="1"/>
          <w:numId w:val="7"/>
        </w:numPr>
        <w:tabs>
          <w:tab w:val="left" w:pos="851"/>
        </w:tabs>
        <w:spacing w:before="0" w:after="0"/>
        <w:ind w:left="851" w:hanging="284"/>
        <w:rPr>
          <w:rFonts w:ascii="Arial Narrow" w:hAnsi="Arial Narrow"/>
          <w:lang w:eastAsia="fr-FR"/>
        </w:rPr>
      </w:pPr>
      <w:r w:rsidRPr="00066814">
        <w:rPr>
          <w:rFonts w:ascii="Arial Narrow" w:hAnsi="Arial Narrow"/>
          <w:b/>
          <w:lang w:eastAsia="fr-FR"/>
        </w:rPr>
        <w:t xml:space="preserve">Au titre de la BAD, </w:t>
      </w:r>
      <w:r w:rsidR="00207CC3" w:rsidRPr="00066814">
        <w:rPr>
          <w:rFonts w:ascii="Arial Narrow" w:hAnsi="Arial Narrow"/>
          <w:lang w:eastAsia="fr-FR"/>
        </w:rPr>
        <w:t>il s’agit</w:t>
      </w:r>
      <w:r w:rsidR="00207CC3" w:rsidRPr="00066814">
        <w:rPr>
          <w:rFonts w:ascii="Arial Narrow" w:hAnsi="Arial Narrow"/>
          <w:b/>
          <w:lang w:eastAsia="fr-FR"/>
        </w:rPr>
        <w:t xml:space="preserve"> </w:t>
      </w:r>
      <w:r w:rsidRPr="00066814">
        <w:rPr>
          <w:rFonts w:ascii="Arial Narrow" w:hAnsi="Arial Narrow"/>
          <w:lang w:eastAsia="fr-FR"/>
        </w:rPr>
        <w:t>du</w:t>
      </w:r>
      <w:r w:rsidRPr="00066814">
        <w:rPr>
          <w:rFonts w:ascii="Arial Narrow" w:hAnsi="Arial Narrow"/>
          <w:b/>
          <w:lang w:eastAsia="fr-FR"/>
        </w:rPr>
        <w:t xml:space="preserve"> </w:t>
      </w:r>
      <w:r w:rsidRPr="00066814">
        <w:rPr>
          <w:rFonts w:ascii="Arial Narrow" w:hAnsi="Arial Narrow"/>
          <w:lang w:eastAsia="fr-FR"/>
        </w:rPr>
        <w:t>système de sauvegardes intégré (SSI) de décembre 2013 à travers ces cinq sauvegardes opérationnelles :</w:t>
      </w:r>
      <w:r w:rsidR="004F3465" w:rsidRPr="00066814">
        <w:rPr>
          <w:rFonts w:ascii="Arial Narrow" w:hAnsi="Arial Narrow"/>
          <w:lang w:eastAsia="fr-FR"/>
        </w:rPr>
        <w:t xml:space="preserve"> </w:t>
      </w:r>
      <w:r w:rsidRPr="00066814">
        <w:rPr>
          <w:rFonts w:ascii="Arial Narrow" w:hAnsi="Arial Narrow"/>
          <w:lang w:eastAsia="fr-FR"/>
        </w:rPr>
        <w:t>S</w:t>
      </w:r>
      <w:r w:rsidR="004F3465" w:rsidRPr="00066814">
        <w:rPr>
          <w:rFonts w:ascii="Arial Narrow" w:hAnsi="Arial Narrow"/>
          <w:lang w:eastAsia="fr-FR"/>
        </w:rPr>
        <w:t>O</w:t>
      </w:r>
      <w:r w:rsidRPr="00066814">
        <w:rPr>
          <w:rFonts w:ascii="Arial Narrow" w:hAnsi="Arial Narrow"/>
          <w:lang w:eastAsia="fr-FR"/>
        </w:rPr>
        <w:t>1 : Évaluation environnementale et sociale ;</w:t>
      </w:r>
      <w:r w:rsidR="004F3465" w:rsidRPr="00066814">
        <w:rPr>
          <w:rFonts w:ascii="Arial Narrow" w:hAnsi="Arial Narrow"/>
          <w:lang w:eastAsia="fr-FR"/>
        </w:rPr>
        <w:t xml:space="preserve"> </w:t>
      </w:r>
      <w:r w:rsidRPr="00066814">
        <w:rPr>
          <w:rFonts w:ascii="Arial Narrow" w:hAnsi="Arial Narrow"/>
          <w:lang w:eastAsia="fr-FR"/>
        </w:rPr>
        <w:t>S</w:t>
      </w:r>
      <w:r w:rsidR="004F3465" w:rsidRPr="00066814">
        <w:rPr>
          <w:rFonts w:ascii="Arial Narrow" w:hAnsi="Arial Narrow"/>
          <w:lang w:eastAsia="fr-FR"/>
        </w:rPr>
        <w:t>O</w:t>
      </w:r>
      <w:r w:rsidRPr="00066814">
        <w:rPr>
          <w:rFonts w:ascii="Arial Narrow" w:hAnsi="Arial Narrow"/>
          <w:lang w:eastAsia="fr-FR"/>
        </w:rPr>
        <w:t>2 : Réinstallation involontaire – acquisition de terres, déplacement met indemnisation des populations</w:t>
      </w:r>
      <w:r w:rsidR="00C6346C" w:rsidRPr="00066814">
        <w:rPr>
          <w:rFonts w:ascii="Arial Narrow" w:hAnsi="Arial Narrow"/>
          <w:lang w:eastAsia="fr-FR"/>
        </w:rPr>
        <w:t xml:space="preserve"> (non déclenchée dans le cadre de ce projet)</w:t>
      </w:r>
      <w:r w:rsidRPr="00066814">
        <w:rPr>
          <w:rFonts w:ascii="Arial Narrow" w:hAnsi="Arial Narrow"/>
          <w:lang w:eastAsia="fr-FR"/>
        </w:rPr>
        <w:t xml:space="preserve"> ;</w:t>
      </w:r>
      <w:r w:rsidR="004F3465" w:rsidRPr="00066814">
        <w:rPr>
          <w:rFonts w:ascii="Arial Narrow" w:hAnsi="Arial Narrow"/>
          <w:lang w:eastAsia="fr-FR"/>
        </w:rPr>
        <w:t xml:space="preserve"> SO</w:t>
      </w:r>
      <w:r w:rsidRPr="00066814">
        <w:rPr>
          <w:rFonts w:ascii="Arial Narrow" w:hAnsi="Arial Narrow"/>
          <w:lang w:eastAsia="fr-FR"/>
        </w:rPr>
        <w:t>3 : Biodiversité et services écosystémiques</w:t>
      </w:r>
      <w:r w:rsidR="00C6346C" w:rsidRPr="00066814">
        <w:rPr>
          <w:rFonts w:ascii="Arial Narrow" w:hAnsi="Arial Narrow"/>
          <w:lang w:eastAsia="fr-FR"/>
        </w:rPr>
        <w:t xml:space="preserve"> (non déclenchée dans le cadre de ce projet)</w:t>
      </w:r>
      <w:r w:rsidRPr="00066814">
        <w:rPr>
          <w:rFonts w:ascii="Arial Narrow" w:hAnsi="Arial Narrow"/>
          <w:lang w:eastAsia="fr-FR"/>
        </w:rPr>
        <w:t xml:space="preserve"> ;</w:t>
      </w:r>
      <w:r w:rsidR="004F3465" w:rsidRPr="00066814">
        <w:rPr>
          <w:rFonts w:ascii="Arial Narrow" w:hAnsi="Arial Narrow"/>
          <w:lang w:eastAsia="fr-FR"/>
        </w:rPr>
        <w:t xml:space="preserve"> </w:t>
      </w:r>
      <w:r w:rsidRPr="00066814">
        <w:rPr>
          <w:rFonts w:ascii="Arial Narrow" w:hAnsi="Arial Narrow"/>
          <w:lang w:eastAsia="fr-FR"/>
        </w:rPr>
        <w:t>S</w:t>
      </w:r>
      <w:r w:rsidR="004F3465" w:rsidRPr="00066814">
        <w:rPr>
          <w:rFonts w:ascii="Arial Narrow" w:hAnsi="Arial Narrow"/>
          <w:lang w:eastAsia="fr-FR"/>
        </w:rPr>
        <w:t>O</w:t>
      </w:r>
      <w:r w:rsidRPr="00066814">
        <w:rPr>
          <w:rFonts w:ascii="Arial Narrow" w:hAnsi="Arial Narrow"/>
          <w:lang w:eastAsia="fr-FR"/>
        </w:rPr>
        <w:t>4 : Prévention et contrôle de la pollution, gaz à effet de serre, matières dangereuses et utilisation efficiente des ressources ;</w:t>
      </w:r>
      <w:r w:rsidR="004F3465" w:rsidRPr="00066814">
        <w:rPr>
          <w:rFonts w:ascii="Arial Narrow" w:hAnsi="Arial Narrow"/>
          <w:lang w:eastAsia="fr-FR"/>
        </w:rPr>
        <w:t xml:space="preserve"> SO5 </w:t>
      </w:r>
      <w:r w:rsidRPr="00066814">
        <w:rPr>
          <w:rFonts w:ascii="Arial Narrow" w:hAnsi="Arial Narrow"/>
          <w:lang w:eastAsia="fr-FR"/>
        </w:rPr>
        <w:t>: Conditions de travail, santé et sécurité</w:t>
      </w:r>
      <w:r w:rsidR="00207CC3" w:rsidRPr="00066814">
        <w:rPr>
          <w:rFonts w:ascii="Arial Narrow" w:hAnsi="Arial Narrow"/>
          <w:lang w:eastAsia="fr-FR"/>
        </w:rPr>
        <w:t>. Aussi d’</w:t>
      </w:r>
      <w:r w:rsidR="004F3465" w:rsidRPr="00066814">
        <w:rPr>
          <w:rFonts w:ascii="Arial Narrow" w:hAnsi="Arial Narrow"/>
          <w:lang w:eastAsia="fr-FR"/>
        </w:rPr>
        <w:t>autres p</w:t>
      </w:r>
      <w:r w:rsidRPr="00066814">
        <w:rPr>
          <w:rFonts w:ascii="Arial Narrow" w:hAnsi="Arial Narrow"/>
          <w:lang w:eastAsia="fr-FR"/>
        </w:rPr>
        <w:t>olitique</w:t>
      </w:r>
      <w:r w:rsidR="004F3465" w:rsidRPr="00066814">
        <w:rPr>
          <w:rFonts w:ascii="Arial Narrow" w:hAnsi="Arial Narrow"/>
          <w:lang w:eastAsia="fr-FR"/>
        </w:rPr>
        <w:t>s (</w:t>
      </w:r>
      <w:r w:rsidRPr="00066814">
        <w:rPr>
          <w:rFonts w:ascii="Arial Narrow" w:hAnsi="Arial Narrow"/>
          <w:lang w:eastAsia="fr-FR"/>
        </w:rPr>
        <w:t>énergie 2012</w:t>
      </w:r>
      <w:r w:rsidR="00207CC3" w:rsidRPr="00066814">
        <w:rPr>
          <w:rFonts w:ascii="Arial Narrow" w:hAnsi="Arial Narrow"/>
          <w:lang w:eastAsia="fr-FR"/>
        </w:rPr>
        <w:t>, p</w:t>
      </w:r>
      <w:r w:rsidRPr="00066814">
        <w:rPr>
          <w:rFonts w:ascii="Arial Narrow" w:hAnsi="Arial Narrow"/>
          <w:lang w:eastAsia="fr-FR"/>
        </w:rPr>
        <w:t>olitique de la Banque en matière de genre (2001) ;</w:t>
      </w:r>
      <w:r w:rsidR="00207CC3" w:rsidRPr="00066814">
        <w:rPr>
          <w:rFonts w:ascii="Arial Narrow" w:hAnsi="Arial Narrow"/>
          <w:lang w:eastAsia="fr-FR"/>
        </w:rPr>
        <w:t xml:space="preserve"> c</w:t>
      </w:r>
      <w:r w:rsidRPr="00066814">
        <w:rPr>
          <w:rFonts w:ascii="Arial Narrow" w:hAnsi="Arial Narrow"/>
          <w:lang w:eastAsia="fr-FR"/>
        </w:rPr>
        <w:t>adre d’engagement consolidé avec les organisations de la société civile (2012) ;</w:t>
      </w:r>
      <w:r w:rsidR="00207CC3" w:rsidRPr="00066814">
        <w:rPr>
          <w:rFonts w:ascii="Arial Narrow" w:hAnsi="Arial Narrow"/>
          <w:lang w:eastAsia="fr-FR"/>
        </w:rPr>
        <w:t xml:space="preserve"> </w:t>
      </w:r>
      <w:r w:rsidRPr="00066814">
        <w:rPr>
          <w:rFonts w:ascii="Arial Narrow" w:hAnsi="Arial Narrow"/>
          <w:lang w:eastAsia="fr-FR"/>
        </w:rPr>
        <w:t>politique de la Banque en matière de gestion intégrée des ressources en eau (2000) ;</w:t>
      </w:r>
      <w:r w:rsidR="00207CC3" w:rsidRPr="00066814">
        <w:rPr>
          <w:rFonts w:ascii="Arial Narrow" w:hAnsi="Arial Narrow"/>
          <w:lang w:eastAsia="fr-FR"/>
        </w:rPr>
        <w:t xml:space="preserve"> </w:t>
      </w:r>
      <w:r w:rsidRPr="00066814">
        <w:rPr>
          <w:rFonts w:ascii="Arial Narrow" w:hAnsi="Arial Narrow"/>
          <w:lang w:eastAsia="fr-FR"/>
        </w:rPr>
        <w:t>Politique de diffusion et d’accès à l’information (2012) ; politique de la Banque en matière de réduction de la pauvreté (2001) ;</w:t>
      </w:r>
      <w:r w:rsidR="00207CC3" w:rsidRPr="00066814">
        <w:rPr>
          <w:rFonts w:ascii="Arial Narrow" w:hAnsi="Arial Narrow"/>
          <w:lang w:eastAsia="fr-FR"/>
        </w:rPr>
        <w:t xml:space="preserve"> </w:t>
      </w:r>
      <w:r w:rsidRPr="00066814">
        <w:rPr>
          <w:rFonts w:ascii="Arial Narrow" w:hAnsi="Arial Narrow"/>
          <w:lang w:eastAsia="fr-FR"/>
        </w:rPr>
        <w:t>politique de la Banque en matière de population et stratégie de mise en œuvre (2002) ;</w:t>
      </w:r>
      <w:r w:rsidR="00207CC3" w:rsidRPr="00066814">
        <w:rPr>
          <w:rFonts w:ascii="Arial Narrow" w:hAnsi="Arial Narrow"/>
          <w:lang w:eastAsia="fr-FR"/>
        </w:rPr>
        <w:t xml:space="preserve"> </w:t>
      </w:r>
      <w:r w:rsidRPr="00066814">
        <w:rPr>
          <w:rFonts w:ascii="Arial Narrow" w:hAnsi="Arial Narrow"/>
          <w:lang w:eastAsia="fr-FR"/>
        </w:rPr>
        <w:t>procédures d’évaluation environnementale</w:t>
      </w:r>
      <w:r w:rsidR="00207CC3" w:rsidRPr="00066814">
        <w:rPr>
          <w:rFonts w:ascii="Arial Narrow" w:hAnsi="Arial Narrow"/>
          <w:lang w:eastAsia="fr-FR"/>
        </w:rPr>
        <w:t xml:space="preserve"> et sociale de la Banque (2015). Les l</w:t>
      </w:r>
      <w:r w:rsidRPr="00066814">
        <w:rPr>
          <w:rFonts w:ascii="Arial Narrow" w:hAnsi="Arial Narrow"/>
          <w:lang w:eastAsia="fr-FR"/>
        </w:rPr>
        <w:t>ignes Directrices Volume 1</w:t>
      </w:r>
      <w:r w:rsidR="00207CC3" w:rsidRPr="00066814">
        <w:rPr>
          <w:rFonts w:ascii="Arial Narrow" w:hAnsi="Arial Narrow"/>
          <w:lang w:eastAsia="fr-FR"/>
        </w:rPr>
        <w:t xml:space="preserve"> et</w:t>
      </w:r>
      <w:r w:rsidRPr="00066814">
        <w:rPr>
          <w:rFonts w:ascii="Arial Narrow" w:hAnsi="Arial Narrow"/>
          <w:lang w:eastAsia="fr-FR"/>
        </w:rPr>
        <w:t xml:space="preserve"> </w:t>
      </w:r>
      <w:r w:rsidR="00207CC3" w:rsidRPr="00066814">
        <w:rPr>
          <w:rFonts w:ascii="Arial Narrow" w:hAnsi="Arial Narrow"/>
          <w:lang w:eastAsia="fr-FR"/>
        </w:rPr>
        <w:t>Volume 2 (</w:t>
      </w:r>
      <w:r w:rsidRPr="00066814">
        <w:rPr>
          <w:rFonts w:ascii="Arial Narrow" w:hAnsi="Arial Narrow"/>
          <w:lang w:eastAsia="fr-FR"/>
        </w:rPr>
        <w:t>Conseils Généraux pour la mise en œuvre de la</w:t>
      </w:r>
      <w:r w:rsidR="00223709" w:rsidRPr="00066814">
        <w:rPr>
          <w:rFonts w:ascii="Arial Narrow" w:hAnsi="Arial Narrow"/>
          <w:lang w:eastAsia="fr-FR"/>
        </w:rPr>
        <w:t xml:space="preserve"> </w:t>
      </w:r>
      <w:r w:rsidRPr="00066814">
        <w:rPr>
          <w:rFonts w:ascii="Arial Narrow" w:hAnsi="Arial Narrow"/>
          <w:lang w:eastAsia="fr-FR"/>
        </w:rPr>
        <w:t>Sauvegarde Opérationnelle 1 (2015)</w:t>
      </w:r>
      <w:r w:rsidR="00207CC3" w:rsidRPr="00066814">
        <w:rPr>
          <w:rFonts w:ascii="Arial Narrow" w:hAnsi="Arial Narrow"/>
          <w:lang w:eastAsia="fr-FR"/>
        </w:rPr>
        <w:t xml:space="preserve"> et </w:t>
      </w:r>
      <w:r w:rsidRPr="00066814">
        <w:rPr>
          <w:rFonts w:ascii="Arial Narrow" w:hAnsi="Arial Narrow"/>
          <w:lang w:eastAsia="fr-FR"/>
        </w:rPr>
        <w:t xml:space="preserve">les sauvegardes (2015) ; </w:t>
      </w:r>
      <w:r w:rsidR="00207CC3" w:rsidRPr="00066814">
        <w:rPr>
          <w:rFonts w:ascii="Arial Narrow" w:hAnsi="Arial Narrow"/>
          <w:lang w:eastAsia="fr-FR"/>
        </w:rPr>
        <w:t>etc.</w:t>
      </w:r>
    </w:p>
    <w:p w14:paraId="53E37A2E" w14:textId="1E9F716E" w:rsidR="00B57A3C" w:rsidRPr="00066814" w:rsidRDefault="00B57A3C" w:rsidP="00CA6DCD">
      <w:pPr>
        <w:pStyle w:val="ListParagraph"/>
        <w:numPr>
          <w:ilvl w:val="0"/>
          <w:numId w:val="8"/>
        </w:numPr>
        <w:ind w:left="284" w:hanging="284"/>
        <w:rPr>
          <w:rFonts w:ascii="Arial Narrow" w:hAnsi="Arial Narrow"/>
          <w:b/>
          <w:lang w:eastAsia="fr-FR"/>
        </w:rPr>
      </w:pPr>
      <w:r w:rsidRPr="00066814">
        <w:rPr>
          <w:rFonts w:ascii="Arial Narrow" w:hAnsi="Arial Narrow"/>
          <w:b/>
          <w:lang w:eastAsia="fr-FR"/>
        </w:rPr>
        <w:t xml:space="preserve">Pour le Burkina Faso, </w:t>
      </w:r>
      <w:r w:rsidR="00207CC3" w:rsidRPr="00066814">
        <w:rPr>
          <w:rFonts w:ascii="Arial Narrow" w:hAnsi="Arial Narrow"/>
          <w:b/>
          <w:lang w:eastAsia="fr-FR"/>
        </w:rPr>
        <w:t xml:space="preserve">il s’agit </w:t>
      </w:r>
      <w:r w:rsidRPr="00066814">
        <w:rPr>
          <w:rFonts w:ascii="Arial Narrow" w:hAnsi="Arial Narrow"/>
          <w:b/>
          <w:lang w:eastAsia="fr-FR"/>
        </w:rPr>
        <w:t>de :</w:t>
      </w:r>
    </w:p>
    <w:p w14:paraId="58D30768"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la Constitution du 02 juin 1991 (révisée par la loi du n°33 2012/AN du 11 juin 2012) ;</w:t>
      </w:r>
    </w:p>
    <w:p w14:paraId="32D012AC"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le décret n°2015-1187 du 22 octobre 2015 portant conditions et procédures de réalisation et de validation de l’évaluation environnementale stratégique, de l’étude et la notice d’impact environnemental et social qui a été pris en application de l’article 29 de la loi n°006/2013 relative au Code de l’environnement.</w:t>
      </w:r>
    </w:p>
    <w:p w14:paraId="73692DEB" w14:textId="5C456FBA"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la loi n° 003-2011 du 5 avril 2011 portant Code forestier</w:t>
      </w:r>
      <w:r w:rsidR="00207CC3" w:rsidRPr="00066814">
        <w:rPr>
          <w:rFonts w:ascii="Arial Narrow" w:hAnsi="Arial Narrow"/>
          <w:lang w:eastAsia="fr-FR"/>
        </w:rPr>
        <w:t> ;</w:t>
      </w:r>
    </w:p>
    <w:p w14:paraId="25137D9E"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l’arrêté n° 2004-019/MECV du 7 juillet 2004 portant détermination de la liste des espèces forestières ;</w:t>
      </w:r>
    </w:p>
    <w:p w14:paraId="77C6E9F1"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le décret N°98-321/PRES /PM /MEE/MIHU/MATS/MEF/MEM/MCC/MCIA du 28 juillet 1998 ;</w:t>
      </w:r>
    </w:p>
    <w:p w14:paraId="2509B0B3"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Le décret n° 2006-362/PRES/PM/MEDEV/MATD/MFD/MAHRH/MID/MECV du 20 juillet 2006,</w:t>
      </w:r>
    </w:p>
    <w:p w14:paraId="7FCC7719"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la loi n° 034-2012/AN du 02 juillet 2012, la loi portant Réorganisation agraire et foncière (RAF) au Burkina Faso ;</w:t>
      </w:r>
    </w:p>
    <w:p w14:paraId="62020380"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La loi N°034-2002/AN du 14 novembre 2002 portant loi d’orientation relative au pastoralisme</w:t>
      </w:r>
    </w:p>
    <w:p w14:paraId="024D2470"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La loi n°009-2018/AN portant expropriation pour cause d’utilité publique et indemnisation</w:t>
      </w:r>
    </w:p>
    <w:p w14:paraId="647B957B"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 xml:space="preserve">la loi N°024-2007/AN portant protection du patrimoine culturel au Burkina Faso </w:t>
      </w:r>
    </w:p>
    <w:p w14:paraId="742283BF"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 xml:space="preserve">décret n° 2015 -1205 du 28 octobre 2015 portant normes et conditions de déversement des eaux usées </w:t>
      </w:r>
    </w:p>
    <w:p w14:paraId="6B253517"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décret n°2001-185/PRES/PM/MEE du 7 mai 2001 portant fixation des normes de rejets de polluants dans l’air, l’eau et le sol,</w:t>
      </w:r>
    </w:p>
    <w:p w14:paraId="0D729331"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 xml:space="preserve">La loi n° 028 -2008/AN portant code du travail au Burkina Faso </w:t>
      </w:r>
    </w:p>
    <w:p w14:paraId="7F857E90"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Le décret n° 2009 672 du 8 juillet 2009 portant politique nationale genre (PNG)</w:t>
      </w:r>
    </w:p>
    <w:p w14:paraId="3F554A41"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le décret n° 98-323 du 28 juillet 1998, portant réglementation de la collecte, du stockage, du transport, du traitement et de l’élimination des déchets urbains.</w:t>
      </w:r>
    </w:p>
    <w:p w14:paraId="460E87D7" w14:textId="77777777" w:rsidR="00B57A3C" w:rsidRPr="00066814" w:rsidRDefault="00B57A3C" w:rsidP="00B57A3C">
      <w:pPr>
        <w:numPr>
          <w:ilvl w:val="1"/>
          <w:numId w:val="7"/>
        </w:numPr>
        <w:tabs>
          <w:tab w:val="left" w:pos="851"/>
        </w:tabs>
        <w:spacing w:before="0" w:after="0"/>
        <w:ind w:left="851" w:hanging="284"/>
        <w:rPr>
          <w:rFonts w:ascii="Arial Narrow" w:hAnsi="Arial Narrow"/>
          <w:lang w:eastAsia="fr-FR"/>
        </w:rPr>
      </w:pPr>
      <w:r w:rsidRPr="00066814">
        <w:rPr>
          <w:rFonts w:ascii="Arial Narrow" w:hAnsi="Arial Narrow"/>
          <w:lang w:eastAsia="fr-FR"/>
        </w:rPr>
        <w:t>La loi n°055-2004/AN du 21 décembre 2004, portant code général des collectivités territoriales au Burkina Faso, ensembles ses modificatifs.</w:t>
      </w:r>
    </w:p>
    <w:p w14:paraId="367E0FFC" w14:textId="518B1845" w:rsidR="00B57A3C" w:rsidRPr="00066814" w:rsidRDefault="00B57A3C" w:rsidP="00CA6DCD">
      <w:pPr>
        <w:pStyle w:val="ListParagraph"/>
        <w:numPr>
          <w:ilvl w:val="0"/>
          <w:numId w:val="8"/>
        </w:numPr>
        <w:ind w:left="284" w:hanging="284"/>
        <w:rPr>
          <w:rFonts w:ascii="Arial Narrow" w:hAnsi="Arial Narrow"/>
        </w:rPr>
      </w:pPr>
      <w:r w:rsidRPr="00066814">
        <w:rPr>
          <w:rFonts w:ascii="Arial Narrow" w:hAnsi="Arial Narrow"/>
        </w:rPr>
        <w:t xml:space="preserve">En effet ce projet, au regard de son incidence potentielle sur son milieu récepteur, au sens de la réglementation en vigueur au Burkina Faso, est </w:t>
      </w:r>
      <w:r w:rsidRPr="00066814">
        <w:rPr>
          <w:rFonts w:ascii="Arial Narrow" w:hAnsi="Arial Narrow"/>
          <w:b/>
        </w:rPr>
        <w:t>classé Catégorie B</w:t>
      </w:r>
      <w:r w:rsidRPr="00066814">
        <w:rPr>
          <w:rFonts w:ascii="Arial Narrow" w:hAnsi="Arial Narrow"/>
        </w:rPr>
        <w:t xml:space="preserve"> et requiert la réalisation d’une Notice d’Impact Environnemental et Social (NIES) et est soumis à un avis </w:t>
      </w:r>
      <w:r w:rsidR="00B43242" w:rsidRPr="00066814">
        <w:rPr>
          <w:rFonts w:ascii="Arial Narrow" w:hAnsi="Arial Narrow"/>
        </w:rPr>
        <w:t xml:space="preserve">préalable </w:t>
      </w:r>
      <w:r w:rsidRPr="00066814">
        <w:rPr>
          <w:rFonts w:ascii="Arial Narrow" w:hAnsi="Arial Narrow"/>
        </w:rPr>
        <w:t>du Ministre en charge de l’environnement sur la base de la réalisation de cette étude.</w:t>
      </w:r>
    </w:p>
    <w:p w14:paraId="1D37F7F6" w14:textId="51F2DCA8"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rPr>
        <w:t xml:space="preserve">En outre, conformément aux politiques de sauvegardes du Groupe de la Banque Africaine de </w:t>
      </w:r>
      <w:r w:rsidR="006C41E6" w:rsidRPr="00066814">
        <w:rPr>
          <w:rFonts w:ascii="Arial Narrow" w:hAnsi="Arial Narrow"/>
        </w:rPr>
        <w:t>Développement</w:t>
      </w:r>
      <w:r w:rsidRPr="00066814">
        <w:rPr>
          <w:rFonts w:ascii="Arial Narrow" w:hAnsi="Arial Narrow"/>
        </w:rPr>
        <w:t xml:space="preserve"> (BAD), le projet est </w:t>
      </w:r>
      <w:r w:rsidRPr="00066814">
        <w:rPr>
          <w:rFonts w:ascii="Arial Narrow" w:hAnsi="Arial Narrow"/>
          <w:b/>
        </w:rPr>
        <w:t>de Catégorie 2</w:t>
      </w:r>
      <w:r w:rsidRPr="00066814">
        <w:rPr>
          <w:rFonts w:ascii="Arial Narrow" w:hAnsi="Arial Narrow"/>
        </w:rPr>
        <w:t xml:space="preserve"> et est donc soumis à la réalisation d’une Evaluation d’Impact Environnemental et Social (ÉIES) assortie d’un Plan de Gestion Environnementale et Sociale (PGES)</w:t>
      </w:r>
      <w:r w:rsidRPr="00066814">
        <w:rPr>
          <w:rFonts w:ascii="Arial Narrow" w:hAnsi="Arial Narrow"/>
          <w:lang w:eastAsia="fr-FR"/>
        </w:rPr>
        <w:t xml:space="preserve">. </w:t>
      </w:r>
    </w:p>
    <w:p w14:paraId="073061CD" w14:textId="2B09AA4B"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lang w:eastAsia="fr-FR"/>
        </w:rPr>
        <w:t>Sur le plan institutionnel, le Ministère de l’eau et de l’assainissement met en œuvre la politique burkinabè en matière d’eau et d’assainissement. Quant au ministère de l’environnement, de l’économie</w:t>
      </w:r>
      <w:r w:rsidR="00ED7BF4" w:rsidRPr="00066814">
        <w:rPr>
          <w:rFonts w:ascii="Arial Narrow" w:hAnsi="Arial Narrow"/>
          <w:lang w:eastAsia="fr-FR"/>
        </w:rPr>
        <w:t xml:space="preserve"> verte</w:t>
      </w:r>
      <w:r w:rsidRPr="00066814">
        <w:rPr>
          <w:rFonts w:ascii="Arial Narrow" w:hAnsi="Arial Narrow"/>
          <w:lang w:eastAsia="fr-FR"/>
        </w:rPr>
        <w:t xml:space="preserve"> et du changement climatique, il est garant de l’intégration des aspects environnementaux et sociaux dans les programmes de développement au Burkina Faso.</w:t>
      </w:r>
    </w:p>
    <w:p w14:paraId="6624A93F" w14:textId="0347F6D8"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lang w:eastAsia="fr-FR"/>
        </w:rPr>
        <w:t xml:space="preserve">En plus de ces services techniques de l’Etat, les collectivités locales de la </w:t>
      </w:r>
      <w:r w:rsidR="00ED7BF4" w:rsidRPr="00066814">
        <w:rPr>
          <w:rFonts w:ascii="Arial Narrow" w:hAnsi="Arial Narrow"/>
          <w:lang w:eastAsia="fr-FR"/>
        </w:rPr>
        <w:t>Zon</w:t>
      </w:r>
      <w:r w:rsidR="00B43242" w:rsidRPr="00066814">
        <w:rPr>
          <w:rFonts w:ascii="Arial Narrow" w:hAnsi="Arial Narrow"/>
          <w:lang w:eastAsia="fr-FR"/>
        </w:rPr>
        <w:t>e</w:t>
      </w:r>
      <w:r w:rsidR="00ED7BF4" w:rsidRPr="00066814">
        <w:rPr>
          <w:rFonts w:ascii="Arial Narrow" w:hAnsi="Arial Narrow"/>
          <w:lang w:eastAsia="fr-FR"/>
        </w:rPr>
        <w:t xml:space="preserve"> d’intervention du projet (</w:t>
      </w:r>
      <w:r w:rsidRPr="00066814">
        <w:rPr>
          <w:rFonts w:ascii="Arial Narrow" w:hAnsi="Arial Narrow"/>
          <w:lang w:eastAsia="fr-FR"/>
        </w:rPr>
        <w:t>ZIP</w:t>
      </w:r>
      <w:r w:rsidR="00ED7BF4" w:rsidRPr="00066814">
        <w:rPr>
          <w:rFonts w:ascii="Arial Narrow" w:hAnsi="Arial Narrow"/>
          <w:lang w:eastAsia="fr-FR"/>
        </w:rPr>
        <w:t>)</w:t>
      </w:r>
      <w:r w:rsidRPr="00066814">
        <w:rPr>
          <w:rFonts w:ascii="Arial Narrow" w:hAnsi="Arial Narrow"/>
          <w:lang w:eastAsia="fr-FR"/>
        </w:rPr>
        <w:t xml:space="preserve"> (province de la Sissili</w:t>
      </w:r>
      <w:r w:rsidR="002D5773" w:rsidRPr="00066814">
        <w:rPr>
          <w:rFonts w:ascii="Arial Narrow" w:hAnsi="Arial Narrow"/>
          <w:lang w:eastAsia="fr-FR"/>
        </w:rPr>
        <w:t xml:space="preserve">, </w:t>
      </w:r>
      <w:r w:rsidR="00ED7BF4" w:rsidRPr="00066814">
        <w:rPr>
          <w:rFonts w:ascii="Arial Narrow" w:hAnsi="Arial Narrow"/>
          <w:lang w:eastAsia="fr-FR"/>
        </w:rPr>
        <w:t xml:space="preserve">du </w:t>
      </w:r>
      <w:r w:rsidR="002D5773" w:rsidRPr="00066814">
        <w:rPr>
          <w:rFonts w:ascii="Arial Narrow" w:hAnsi="Arial Narrow"/>
          <w:lang w:eastAsia="fr-FR"/>
        </w:rPr>
        <w:t>Sanguié</w:t>
      </w:r>
      <w:r w:rsidR="00850901" w:rsidRPr="00066814">
        <w:rPr>
          <w:rFonts w:ascii="Arial Narrow" w:hAnsi="Arial Narrow"/>
          <w:lang w:eastAsia="fr-FR"/>
        </w:rPr>
        <w:t>,</w:t>
      </w:r>
      <w:r w:rsidR="002D5773" w:rsidRPr="00066814">
        <w:rPr>
          <w:rFonts w:ascii="Arial Narrow" w:hAnsi="Arial Narrow"/>
          <w:lang w:eastAsia="fr-FR"/>
        </w:rPr>
        <w:t xml:space="preserve"> </w:t>
      </w:r>
      <w:r w:rsidR="00ED7BF4" w:rsidRPr="00066814">
        <w:rPr>
          <w:rFonts w:ascii="Arial Narrow" w:hAnsi="Arial Narrow"/>
          <w:lang w:eastAsia="fr-FR"/>
        </w:rPr>
        <w:t xml:space="preserve">du </w:t>
      </w:r>
      <w:r w:rsidR="002D5773" w:rsidRPr="00066814">
        <w:rPr>
          <w:rFonts w:ascii="Arial Narrow" w:hAnsi="Arial Narrow"/>
          <w:lang w:eastAsia="fr-FR"/>
        </w:rPr>
        <w:t>Boulkiemdé</w:t>
      </w:r>
      <w:r w:rsidR="00850901" w:rsidRPr="00066814">
        <w:rPr>
          <w:rFonts w:ascii="Arial Narrow" w:hAnsi="Arial Narrow"/>
          <w:lang w:eastAsia="fr-FR"/>
        </w:rPr>
        <w:t xml:space="preserve">, </w:t>
      </w:r>
      <w:r w:rsidR="00ED7BF4" w:rsidRPr="00066814">
        <w:rPr>
          <w:rFonts w:ascii="Arial Narrow" w:hAnsi="Arial Narrow"/>
          <w:lang w:eastAsia="fr-FR"/>
        </w:rPr>
        <w:t xml:space="preserve">du </w:t>
      </w:r>
      <w:r w:rsidR="00850901" w:rsidRPr="00066814">
        <w:rPr>
          <w:rFonts w:ascii="Arial Narrow" w:hAnsi="Arial Narrow"/>
          <w:lang w:eastAsia="fr-FR"/>
        </w:rPr>
        <w:t>Ziro,</w:t>
      </w:r>
      <w:r w:rsidR="00ED7BF4" w:rsidRPr="00066814">
        <w:rPr>
          <w:rFonts w:ascii="Arial Narrow" w:hAnsi="Arial Narrow"/>
          <w:lang w:eastAsia="fr-FR"/>
        </w:rPr>
        <w:t xml:space="preserve"> du</w:t>
      </w:r>
      <w:r w:rsidR="00850901" w:rsidRPr="00066814">
        <w:rPr>
          <w:rFonts w:ascii="Arial Narrow" w:hAnsi="Arial Narrow"/>
          <w:lang w:eastAsia="fr-FR"/>
        </w:rPr>
        <w:t xml:space="preserve"> Bazega et </w:t>
      </w:r>
      <w:r w:rsidR="00ED7BF4" w:rsidRPr="00066814">
        <w:rPr>
          <w:rFonts w:ascii="Arial Narrow" w:hAnsi="Arial Narrow"/>
          <w:lang w:eastAsia="fr-FR"/>
        </w:rPr>
        <w:t xml:space="preserve">du </w:t>
      </w:r>
      <w:r w:rsidR="00850901" w:rsidRPr="00066814">
        <w:rPr>
          <w:rFonts w:ascii="Arial Narrow" w:hAnsi="Arial Narrow"/>
          <w:lang w:eastAsia="fr-FR"/>
        </w:rPr>
        <w:t>Ganzourgou</w:t>
      </w:r>
      <w:r w:rsidRPr="00066814">
        <w:rPr>
          <w:rFonts w:ascii="Arial Narrow" w:hAnsi="Arial Narrow"/>
          <w:lang w:eastAsia="fr-FR"/>
        </w:rPr>
        <w:t xml:space="preserve">) et les associations et Organisation Non Gouvernementales (ONG) de la ZIP sont susceptibles de s’intéresser à la problématique environnementale et sociale de ce projet. </w:t>
      </w:r>
    </w:p>
    <w:p w14:paraId="277DC36F" w14:textId="77777777" w:rsidR="00B57A3C" w:rsidRPr="00066814" w:rsidRDefault="00B57A3C" w:rsidP="00B57A3C">
      <w:pPr>
        <w:numPr>
          <w:ilvl w:val="0"/>
          <w:numId w:val="4"/>
        </w:numPr>
        <w:rPr>
          <w:rFonts w:ascii="Arial Narrow" w:hAnsi="Arial Narrow"/>
          <w:b/>
        </w:rPr>
      </w:pPr>
      <w:r w:rsidRPr="00066814">
        <w:rPr>
          <w:rFonts w:ascii="Arial Narrow" w:hAnsi="Arial Narrow"/>
          <w:b/>
        </w:rPr>
        <w:t>Analyse de l’état initial de l’environnement</w:t>
      </w:r>
    </w:p>
    <w:p w14:paraId="1EBF423B" w14:textId="1063C5A0" w:rsidR="00B57A3C" w:rsidRPr="00066814" w:rsidRDefault="00B57A3C" w:rsidP="00CA6DCD">
      <w:pPr>
        <w:pStyle w:val="ListParagraph"/>
        <w:numPr>
          <w:ilvl w:val="0"/>
          <w:numId w:val="8"/>
        </w:numPr>
        <w:ind w:left="284" w:hanging="284"/>
        <w:rPr>
          <w:rFonts w:ascii="Arial Narrow" w:hAnsi="Arial Narrow"/>
        </w:rPr>
      </w:pPr>
      <w:r w:rsidRPr="00066814">
        <w:rPr>
          <w:rFonts w:ascii="Arial Narrow" w:hAnsi="Arial Narrow"/>
        </w:rPr>
        <w:t>Cette analyse s’est faite sur les zones géographiques d’influence du projet que sont : (i) les villages de Tuai (commune de To), Yallé (</w:t>
      </w:r>
      <w:r w:rsidR="00F05145" w:rsidRPr="00066814">
        <w:rPr>
          <w:rFonts w:ascii="Arial Narrow" w:hAnsi="Arial Narrow"/>
        </w:rPr>
        <w:t xml:space="preserve">commune de </w:t>
      </w:r>
      <w:r w:rsidRPr="00066814">
        <w:rPr>
          <w:rFonts w:ascii="Arial Narrow" w:hAnsi="Arial Narrow"/>
        </w:rPr>
        <w:t>Biéha), Kelindou (</w:t>
      </w:r>
      <w:r w:rsidR="00F05145" w:rsidRPr="00066814">
        <w:rPr>
          <w:rFonts w:ascii="Arial Narrow" w:hAnsi="Arial Narrow"/>
        </w:rPr>
        <w:t xml:space="preserve">commune de </w:t>
      </w:r>
      <w:r w:rsidRPr="00066814">
        <w:rPr>
          <w:rFonts w:ascii="Arial Narrow" w:hAnsi="Arial Narrow"/>
        </w:rPr>
        <w:t>Boura), Bon (Niabouri)</w:t>
      </w:r>
      <w:r w:rsidR="002D5773" w:rsidRPr="00066814">
        <w:rPr>
          <w:rFonts w:ascii="Arial Narrow" w:hAnsi="Arial Narrow"/>
        </w:rPr>
        <w:t>,</w:t>
      </w:r>
      <w:r w:rsidRPr="00066814">
        <w:rPr>
          <w:rFonts w:ascii="Arial Narrow" w:hAnsi="Arial Narrow"/>
        </w:rPr>
        <w:t xml:space="preserve"> de Nébiélianayou (commune de </w:t>
      </w:r>
      <w:r w:rsidR="00F05145" w:rsidRPr="00066814">
        <w:rPr>
          <w:rFonts w:ascii="Arial Narrow" w:hAnsi="Arial Narrow"/>
        </w:rPr>
        <w:t>n</w:t>
      </w:r>
      <w:r w:rsidRPr="00066814">
        <w:rPr>
          <w:rFonts w:ascii="Arial Narrow" w:hAnsi="Arial Narrow"/>
        </w:rPr>
        <w:t xml:space="preserve">ébiélianayou) </w:t>
      </w:r>
      <w:r w:rsidR="00E04CCC" w:rsidRPr="00066814">
        <w:rPr>
          <w:rFonts w:ascii="Arial Narrow" w:hAnsi="Arial Narrow"/>
        </w:rPr>
        <w:t>Peyiri (</w:t>
      </w:r>
      <w:r w:rsidR="00F05145" w:rsidRPr="00066814">
        <w:rPr>
          <w:rFonts w:ascii="Arial Narrow" w:hAnsi="Arial Narrow"/>
        </w:rPr>
        <w:t>c</w:t>
      </w:r>
      <w:r w:rsidR="00E04CCC" w:rsidRPr="00066814">
        <w:rPr>
          <w:rFonts w:ascii="Arial Narrow" w:hAnsi="Arial Narrow"/>
        </w:rPr>
        <w:t xml:space="preserve">ommune de </w:t>
      </w:r>
      <w:r w:rsidR="00D0494B" w:rsidRPr="00066814">
        <w:rPr>
          <w:rFonts w:ascii="Arial Narrow" w:hAnsi="Arial Narrow"/>
        </w:rPr>
        <w:t>k</w:t>
      </w:r>
      <w:r w:rsidR="00E04CCC" w:rsidRPr="00066814">
        <w:rPr>
          <w:rFonts w:ascii="Arial Narrow" w:hAnsi="Arial Narrow"/>
        </w:rPr>
        <w:t>oudougou), de Nazoanga (</w:t>
      </w:r>
      <w:r w:rsidR="00F05145" w:rsidRPr="00066814">
        <w:rPr>
          <w:rFonts w:ascii="Arial Narrow" w:hAnsi="Arial Narrow"/>
        </w:rPr>
        <w:t>c</w:t>
      </w:r>
      <w:r w:rsidR="00E04CCC" w:rsidRPr="00066814">
        <w:rPr>
          <w:rFonts w:ascii="Arial Narrow" w:hAnsi="Arial Narrow"/>
        </w:rPr>
        <w:t>ommune de Nanoro) , de Salbisgo Itaore (</w:t>
      </w:r>
      <w:r w:rsidR="00F05145" w:rsidRPr="00066814">
        <w:rPr>
          <w:rFonts w:ascii="Arial Narrow" w:hAnsi="Arial Narrow"/>
        </w:rPr>
        <w:t>c</w:t>
      </w:r>
      <w:r w:rsidR="00E04CCC" w:rsidRPr="00066814">
        <w:rPr>
          <w:rFonts w:ascii="Arial Narrow" w:hAnsi="Arial Narrow"/>
        </w:rPr>
        <w:t>ommune de Ramongo), de Bologo (</w:t>
      </w:r>
      <w:r w:rsidR="00F05145" w:rsidRPr="00066814">
        <w:rPr>
          <w:rFonts w:ascii="Arial Narrow" w:hAnsi="Arial Narrow"/>
        </w:rPr>
        <w:t>c</w:t>
      </w:r>
      <w:r w:rsidR="00E04CCC" w:rsidRPr="00066814">
        <w:rPr>
          <w:rFonts w:ascii="Arial Narrow" w:hAnsi="Arial Narrow"/>
        </w:rPr>
        <w:t>ommune de Siglé), de Bangrin (</w:t>
      </w:r>
      <w:r w:rsidR="00F05145" w:rsidRPr="00066814">
        <w:rPr>
          <w:rFonts w:ascii="Arial Narrow" w:hAnsi="Arial Narrow"/>
        </w:rPr>
        <w:t>c</w:t>
      </w:r>
      <w:r w:rsidR="00E04CCC" w:rsidRPr="00066814">
        <w:rPr>
          <w:rFonts w:ascii="Arial Narrow" w:hAnsi="Arial Narrow"/>
        </w:rPr>
        <w:t>ommune de Thyou), de Zoula (</w:t>
      </w:r>
      <w:r w:rsidR="00F05145" w:rsidRPr="00066814">
        <w:rPr>
          <w:rFonts w:ascii="Arial Narrow" w:hAnsi="Arial Narrow"/>
        </w:rPr>
        <w:t>c</w:t>
      </w:r>
      <w:r w:rsidR="00E04CCC" w:rsidRPr="00066814">
        <w:rPr>
          <w:rFonts w:ascii="Arial Narrow" w:hAnsi="Arial Narrow"/>
        </w:rPr>
        <w:t>ommune de Réo), de Koukouldi (</w:t>
      </w:r>
      <w:r w:rsidR="00F05145" w:rsidRPr="00066814">
        <w:rPr>
          <w:rFonts w:ascii="Arial Narrow" w:hAnsi="Arial Narrow"/>
        </w:rPr>
        <w:t>c</w:t>
      </w:r>
      <w:r w:rsidR="00E04CCC" w:rsidRPr="00066814">
        <w:rPr>
          <w:rFonts w:ascii="Arial Narrow" w:hAnsi="Arial Narrow"/>
        </w:rPr>
        <w:t>ommune de Tenado)</w:t>
      </w:r>
      <w:r w:rsidR="002D5773" w:rsidRPr="00066814">
        <w:rPr>
          <w:rFonts w:ascii="Arial Narrow" w:hAnsi="Arial Narrow"/>
        </w:rPr>
        <w:t xml:space="preserve">, </w:t>
      </w:r>
      <w:r w:rsidR="00F54F11" w:rsidRPr="00066814">
        <w:rPr>
          <w:rFonts w:ascii="Arial Narrow" w:hAnsi="Arial Narrow"/>
        </w:rPr>
        <w:t>de Bourou (</w:t>
      </w:r>
      <w:r w:rsidR="00F05145" w:rsidRPr="00066814">
        <w:rPr>
          <w:rFonts w:ascii="Arial Narrow" w:hAnsi="Arial Narrow"/>
        </w:rPr>
        <w:t>c</w:t>
      </w:r>
      <w:r w:rsidR="00F54F11" w:rsidRPr="00066814">
        <w:rPr>
          <w:rFonts w:ascii="Arial Narrow" w:hAnsi="Arial Narrow"/>
        </w:rPr>
        <w:t>ommune de Zawara), de Gana et Rakaye (</w:t>
      </w:r>
      <w:r w:rsidR="00F05145" w:rsidRPr="00066814">
        <w:rPr>
          <w:rFonts w:ascii="Arial Narrow" w:hAnsi="Arial Narrow"/>
        </w:rPr>
        <w:t>c</w:t>
      </w:r>
      <w:r w:rsidR="00F54F11" w:rsidRPr="00066814">
        <w:rPr>
          <w:rFonts w:ascii="Arial Narrow" w:hAnsi="Arial Narrow"/>
        </w:rPr>
        <w:t>ommune de Doulougou), Kossilci (</w:t>
      </w:r>
      <w:r w:rsidR="00F05145" w:rsidRPr="00066814">
        <w:rPr>
          <w:rFonts w:ascii="Arial Narrow" w:hAnsi="Arial Narrow"/>
        </w:rPr>
        <w:t>c</w:t>
      </w:r>
      <w:r w:rsidR="00F54F11" w:rsidRPr="00066814">
        <w:rPr>
          <w:rFonts w:ascii="Arial Narrow" w:hAnsi="Arial Narrow"/>
        </w:rPr>
        <w:t>ommune de K</w:t>
      </w:r>
      <w:r w:rsidR="00F05145" w:rsidRPr="00066814">
        <w:rPr>
          <w:rFonts w:ascii="Arial Narrow" w:hAnsi="Arial Narrow"/>
        </w:rPr>
        <w:t>ayao), de Targho (commune de Sapon</w:t>
      </w:r>
      <w:r w:rsidR="006E6CBE" w:rsidRPr="00066814">
        <w:rPr>
          <w:rFonts w:ascii="Arial Narrow" w:hAnsi="Arial Narrow"/>
        </w:rPr>
        <w:t>é</w:t>
      </w:r>
      <w:r w:rsidR="00F05145" w:rsidRPr="00066814">
        <w:rPr>
          <w:rFonts w:ascii="Arial Narrow" w:hAnsi="Arial Narrow"/>
        </w:rPr>
        <w:t xml:space="preserve">) et de Tiougou (gogo) et </w:t>
      </w:r>
      <w:r w:rsidR="00F54F11" w:rsidRPr="00066814">
        <w:rPr>
          <w:rFonts w:ascii="Arial Narrow" w:hAnsi="Arial Narrow"/>
        </w:rPr>
        <w:t xml:space="preserve">de </w:t>
      </w:r>
      <w:r w:rsidRPr="00066814">
        <w:rPr>
          <w:rFonts w:ascii="Arial Narrow" w:hAnsi="Arial Narrow"/>
        </w:rPr>
        <w:t xml:space="preserve">notamment les sites d’implantation des ouvrages et équipements du projet. </w:t>
      </w:r>
    </w:p>
    <w:p w14:paraId="2A5CA129" w14:textId="7CCC63D4" w:rsidR="00B57A3C" w:rsidRPr="00066814" w:rsidRDefault="00B57A3C" w:rsidP="00CA6DCD">
      <w:pPr>
        <w:pStyle w:val="ListParagraph"/>
        <w:numPr>
          <w:ilvl w:val="0"/>
          <w:numId w:val="8"/>
        </w:numPr>
        <w:ind w:left="284" w:hanging="284"/>
        <w:rPr>
          <w:rFonts w:ascii="Arial Narrow" w:hAnsi="Arial Narrow"/>
        </w:rPr>
      </w:pPr>
      <w:r w:rsidRPr="00066814">
        <w:rPr>
          <w:rFonts w:ascii="Arial Narrow" w:hAnsi="Arial Narrow"/>
        </w:rPr>
        <w:t>Le</w:t>
      </w:r>
      <w:r w:rsidR="00EE3E12" w:rsidRPr="00066814">
        <w:rPr>
          <w:rFonts w:ascii="Arial Narrow" w:hAnsi="Arial Narrow"/>
        </w:rPr>
        <w:t xml:space="preserve"> climat est de type soudano</w:t>
      </w:r>
      <w:r w:rsidR="00C6346C" w:rsidRPr="00066814">
        <w:rPr>
          <w:rFonts w:ascii="Arial Narrow" w:hAnsi="Arial Narrow"/>
        </w:rPr>
        <w:t>-</w:t>
      </w:r>
      <w:r w:rsidR="00EE3E12" w:rsidRPr="00066814">
        <w:rPr>
          <w:rFonts w:ascii="Arial Narrow" w:hAnsi="Arial Narrow"/>
        </w:rPr>
        <w:t xml:space="preserve">sahélien et les </w:t>
      </w:r>
      <w:r w:rsidRPr="00066814">
        <w:rPr>
          <w:rFonts w:ascii="Arial Narrow" w:hAnsi="Arial Narrow"/>
        </w:rPr>
        <w:t xml:space="preserve">températures moyennes dans la </w:t>
      </w:r>
      <w:r w:rsidR="00044B95" w:rsidRPr="00066814">
        <w:rPr>
          <w:rFonts w:ascii="Arial Narrow" w:hAnsi="Arial Narrow"/>
        </w:rPr>
        <w:t xml:space="preserve">zone du projet </w:t>
      </w:r>
      <w:r w:rsidRPr="00066814">
        <w:rPr>
          <w:rFonts w:ascii="Arial Narrow" w:hAnsi="Arial Narrow"/>
        </w:rPr>
        <w:t>sont de l’ordre de 28,4°C. Au regard de l’état actuel des sites d’accueil des installations (milieu semi-urbain), la ZIP n’est pas une zone sensible, ni ne recèle d’une végétation spécifique menacée. Les espèces couramment rencontrées dans l’environnement général de la ZIP sont : le Karité (</w:t>
      </w:r>
      <w:r w:rsidRPr="00066814">
        <w:rPr>
          <w:rFonts w:ascii="Arial Narrow" w:hAnsi="Arial Narrow"/>
          <w:i/>
          <w:iCs/>
        </w:rPr>
        <w:t>Vitellaria paradoxa</w:t>
      </w:r>
      <w:r w:rsidRPr="00066814">
        <w:rPr>
          <w:rFonts w:ascii="Arial Narrow" w:hAnsi="Arial Narrow"/>
        </w:rPr>
        <w:t>), le Néré (</w:t>
      </w:r>
      <w:r w:rsidRPr="00066814">
        <w:rPr>
          <w:rFonts w:ascii="Arial Narrow" w:hAnsi="Arial Narrow"/>
          <w:i/>
          <w:iCs/>
        </w:rPr>
        <w:t>Parkia biglobsa</w:t>
      </w:r>
      <w:r w:rsidRPr="00066814">
        <w:rPr>
          <w:rFonts w:ascii="Arial Narrow" w:hAnsi="Arial Narrow"/>
        </w:rPr>
        <w:t>), le Tamarinier (</w:t>
      </w:r>
      <w:r w:rsidRPr="00066814">
        <w:rPr>
          <w:rFonts w:ascii="Arial Narrow" w:hAnsi="Arial Narrow"/>
          <w:i/>
          <w:iCs/>
        </w:rPr>
        <w:t>Tamarindus indica</w:t>
      </w:r>
      <w:r w:rsidRPr="00066814">
        <w:rPr>
          <w:rFonts w:ascii="Arial Narrow" w:hAnsi="Arial Narrow"/>
        </w:rPr>
        <w:t>), le Baobab (</w:t>
      </w:r>
      <w:r w:rsidRPr="00066814">
        <w:rPr>
          <w:rFonts w:ascii="Arial Narrow" w:hAnsi="Arial Narrow"/>
          <w:i/>
          <w:iCs/>
        </w:rPr>
        <w:t>Adansonia digitata</w:t>
      </w:r>
      <w:r w:rsidRPr="00066814">
        <w:rPr>
          <w:rFonts w:ascii="Arial Narrow" w:hAnsi="Arial Narrow"/>
        </w:rPr>
        <w:t>), le Balanzan (</w:t>
      </w:r>
      <w:r w:rsidRPr="00066814">
        <w:rPr>
          <w:rFonts w:ascii="Arial Narrow" w:hAnsi="Arial Narrow"/>
          <w:i/>
          <w:iCs/>
        </w:rPr>
        <w:t>Faidherbia albida</w:t>
      </w:r>
      <w:r w:rsidRPr="00066814">
        <w:rPr>
          <w:rFonts w:ascii="Arial Narrow" w:hAnsi="Arial Narrow"/>
        </w:rPr>
        <w:t>), le Jujubier (</w:t>
      </w:r>
      <w:r w:rsidRPr="00066814">
        <w:rPr>
          <w:rStyle w:val="st"/>
          <w:rFonts w:ascii="Arial Narrow" w:hAnsi="Arial Narrow"/>
          <w:i/>
          <w:iCs/>
        </w:rPr>
        <w:t>Ziziphys mauritiana</w:t>
      </w:r>
      <w:r w:rsidRPr="00066814">
        <w:rPr>
          <w:rStyle w:val="st"/>
          <w:rFonts w:ascii="Arial Narrow" w:hAnsi="Arial Narrow"/>
        </w:rPr>
        <w:t>)</w:t>
      </w:r>
      <w:r w:rsidRPr="00066814">
        <w:rPr>
          <w:rFonts w:ascii="Arial Narrow" w:hAnsi="Arial Narrow"/>
        </w:rPr>
        <w:t>, le Balanites (</w:t>
      </w:r>
      <w:r w:rsidRPr="00066814">
        <w:rPr>
          <w:rFonts w:ascii="Arial Narrow" w:hAnsi="Arial Narrow"/>
          <w:i/>
          <w:iCs/>
        </w:rPr>
        <w:t>Balanites aegyptiaca</w:t>
      </w:r>
      <w:r w:rsidRPr="00066814">
        <w:rPr>
          <w:rFonts w:ascii="Arial Narrow" w:hAnsi="Arial Narrow"/>
        </w:rPr>
        <w:t xml:space="preserve">), </w:t>
      </w:r>
      <w:r w:rsidRPr="00066814">
        <w:rPr>
          <w:rFonts w:ascii="Arial Narrow" w:hAnsi="Arial Narrow"/>
          <w:i/>
          <w:iCs/>
        </w:rPr>
        <w:t>Accacia dijoni</w:t>
      </w:r>
      <w:r w:rsidRPr="00066814">
        <w:rPr>
          <w:rFonts w:ascii="Arial Narrow" w:hAnsi="Arial Narrow"/>
        </w:rPr>
        <w:t xml:space="preserve">, etc. </w:t>
      </w:r>
    </w:p>
    <w:p w14:paraId="4DF11CB4" w14:textId="777E02C9" w:rsidR="00BA1EEF" w:rsidRPr="00066814" w:rsidRDefault="00173761" w:rsidP="00BD417D">
      <w:pPr>
        <w:pStyle w:val="ListParagraph"/>
        <w:numPr>
          <w:ilvl w:val="0"/>
          <w:numId w:val="8"/>
        </w:numPr>
        <w:ind w:left="284" w:hanging="284"/>
        <w:rPr>
          <w:rFonts w:ascii="Arial Narrow" w:hAnsi="Arial Narrow"/>
        </w:rPr>
      </w:pPr>
      <w:r w:rsidRPr="00173761">
        <w:rPr>
          <w:rFonts w:ascii="Arial Narrow" w:hAnsi="Arial Narrow"/>
        </w:rPr>
        <w:t>Le secteur d’activité le plus représenté dans la zone du projet est le secteur primaire (Agriculture, élevage, pêche)</w:t>
      </w:r>
      <w:r w:rsidRPr="00066814">
        <w:rPr>
          <w:rFonts w:ascii="Arial Narrow" w:hAnsi="Arial Narrow"/>
        </w:rPr>
        <w:t>.</w:t>
      </w:r>
      <w:r w:rsidR="00BA1EEF" w:rsidRPr="00066814">
        <w:rPr>
          <w:rFonts w:ascii="Arial Narrow" w:hAnsi="Arial Narrow"/>
        </w:rPr>
        <w:t xml:space="preserve"> Les principales cultures sont le maïs, le sorgho, le petit mil, le riz, la patate douce, l'arachide, le niébé, le voandzou et le coton Les exploitations agricoles sont de grandes tailles (2 à 5 ha). Les activités agricoles se réalisent à la houe et par la culture attelée. La production des cultures de rente est basée en général sur l'arachide, le coton, le soja et le sésame. Les principales cultures maraîchères sont par ordre d'importance l'oignon, l'ail, les choux et la tomate. Ces cultures sont plus pratiquées dans les provinces du Sanguié, du Bazèga et de la Sissili. </w:t>
      </w:r>
    </w:p>
    <w:p w14:paraId="788CDB1B" w14:textId="12F60C0C" w:rsidR="00BA1EEF" w:rsidRPr="00066814" w:rsidRDefault="00BA1EEF" w:rsidP="00BD417D">
      <w:pPr>
        <w:pStyle w:val="ListParagraph"/>
        <w:numPr>
          <w:ilvl w:val="0"/>
          <w:numId w:val="8"/>
        </w:numPr>
        <w:ind w:left="284" w:hanging="284"/>
        <w:rPr>
          <w:rFonts w:ascii="Arial Narrow" w:hAnsi="Arial Narrow"/>
        </w:rPr>
      </w:pPr>
      <w:r w:rsidRPr="00066814">
        <w:rPr>
          <w:rFonts w:ascii="Arial Narrow" w:hAnsi="Arial Narrow"/>
        </w:rPr>
        <w:t xml:space="preserve"> En plus de l’agriculture l’élevage occupe une place. </w:t>
      </w:r>
      <w:r w:rsidR="00C031FC" w:rsidRPr="00066814">
        <w:rPr>
          <w:rFonts w:ascii="Arial Narrow" w:hAnsi="Arial Narrow"/>
        </w:rPr>
        <w:t>La Sissili e</w:t>
      </w:r>
      <w:r w:rsidRPr="00066814">
        <w:rPr>
          <w:rFonts w:ascii="Arial Narrow" w:hAnsi="Arial Narrow"/>
        </w:rPr>
        <w:t xml:space="preserve">n particulier est une zone à très forte potentialité pastorale. </w:t>
      </w:r>
      <w:r w:rsidR="00C031FC" w:rsidRPr="00066814">
        <w:rPr>
          <w:rFonts w:ascii="Arial Narrow" w:hAnsi="Arial Narrow"/>
        </w:rPr>
        <w:t xml:space="preserve">Les principales espèces sont les bovins, les ovins, les caprins, les porcins, les équins et les asins. L'élevage dans certaines parties de la ZIP est confronté à la dégradation du couvert végétal, à l'insuffisance des points d'eau d'abreuvement et des pistes à bétail. Ces facteurs constituent de temps à autre des obstacles à la prospérité de cette activité. La Région du Centre - Ouest est également réputée pour son élevage de volailles. </w:t>
      </w:r>
      <w:r w:rsidRPr="00066814">
        <w:rPr>
          <w:rFonts w:ascii="Arial Narrow" w:hAnsi="Arial Narrow"/>
        </w:rPr>
        <w:t xml:space="preserve">L'élevage dans la ZIP est caractérisé par la prédominance de deux (2) systèmes : </w:t>
      </w:r>
    </w:p>
    <w:p w14:paraId="4EBE85E1" w14:textId="0D42AF0A" w:rsidR="00BA1EEF" w:rsidRPr="00066814" w:rsidRDefault="00BA1EEF" w:rsidP="00BD417D">
      <w:pPr>
        <w:pStyle w:val="ListParagraph"/>
        <w:numPr>
          <w:ilvl w:val="0"/>
          <w:numId w:val="11"/>
        </w:numPr>
        <w:rPr>
          <w:rFonts w:ascii="Arial Narrow" w:hAnsi="Arial Narrow"/>
        </w:rPr>
      </w:pPr>
      <w:r w:rsidRPr="00066814">
        <w:rPr>
          <w:rFonts w:ascii="Arial Narrow" w:hAnsi="Arial Narrow"/>
        </w:rPr>
        <w:t xml:space="preserve">le système traditionnel extensif transhumant : caractérisé par des migrations cycliques à la recherche de pâturages, de points d'eau et de l'alimentation ; </w:t>
      </w:r>
    </w:p>
    <w:p w14:paraId="12BC13C4" w14:textId="77239717" w:rsidR="00BA1EEF" w:rsidRPr="0046252F" w:rsidRDefault="00BA1EEF" w:rsidP="0046252F">
      <w:pPr>
        <w:pStyle w:val="ListParagraph"/>
        <w:numPr>
          <w:ilvl w:val="0"/>
          <w:numId w:val="11"/>
        </w:numPr>
        <w:rPr>
          <w:rFonts w:ascii="Arial Narrow" w:hAnsi="Arial Narrow"/>
        </w:rPr>
      </w:pPr>
      <w:r w:rsidRPr="00066814">
        <w:rPr>
          <w:rFonts w:ascii="Arial Narrow" w:hAnsi="Arial Narrow"/>
        </w:rPr>
        <w:t>le système traditionnel extensif sédentaire : caractérisé par un élevage en association avec l'agriculture ou l'agro pastoralisme avec le plus souvent un cheptel constitué de bovins, de petits ruminants, d'asins, de porcins et de la volaille.</w:t>
      </w:r>
    </w:p>
    <w:p w14:paraId="7E9F98BF" w14:textId="01AAA6C8" w:rsidR="00EE3E12" w:rsidRPr="00066814" w:rsidRDefault="00EE3E12" w:rsidP="004F3465">
      <w:pPr>
        <w:pStyle w:val="ListParagraph"/>
        <w:numPr>
          <w:ilvl w:val="0"/>
          <w:numId w:val="8"/>
        </w:numPr>
        <w:ind w:left="284" w:hanging="284"/>
        <w:rPr>
          <w:rFonts w:ascii="Arial Narrow" w:hAnsi="Arial Narrow"/>
        </w:rPr>
      </w:pPr>
      <w:r w:rsidRPr="00066814">
        <w:rPr>
          <w:rFonts w:ascii="Arial Narrow" w:hAnsi="Arial Narrow"/>
        </w:rPr>
        <w:t>Concernant l'accès à l’eau potable, en 2018, environ 70% des populations burkinabè ont accès</w:t>
      </w:r>
      <w:r w:rsidR="004D77AD" w:rsidRPr="00066814">
        <w:rPr>
          <w:rFonts w:ascii="Arial Narrow" w:hAnsi="Arial Narrow"/>
        </w:rPr>
        <w:t>,</w:t>
      </w:r>
      <w:r w:rsidRPr="00066814">
        <w:rPr>
          <w:rFonts w:ascii="Arial Narrow" w:hAnsi="Arial Narrow"/>
        </w:rPr>
        <w:t xml:space="preserve"> dont un </w:t>
      </w:r>
      <w:r w:rsidR="004D77AD" w:rsidRPr="00066814">
        <w:rPr>
          <w:rFonts w:ascii="Arial Narrow" w:hAnsi="Arial Narrow"/>
        </w:rPr>
        <w:t>t</w:t>
      </w:r>
      <w:r w:rsidRPr="00066814">
        <w:rPr>
          <w:rFonts w:ascii="Arial Narrow" w:hAnsi="Arial Narrow"/>
        </w:rPr>
        <w:t xml:space="preserve">aux moyen est de l’ordre 50% en milieu rural. En effet, au 31 décembre 2018, le taux dans les régions du centre ouest et du centre sud était respectivement de 72,5% et 85%. Ces taux cachent des réalités de terrain car la plupart des populations s’approvisionnent toujours au niveau des Pompes à Motricité Humaine qui sont le plus souvent mal reparties. Cette situation ne permettra pas d’atteindre les objectifs visés par le PN-AEP et de faire de la «Zéro Corvée d’eau» une réalité dans ces Régions. </w:t>
      </w:r>
      <w:r w:rsidR="004D77AD" w:rsidRPr="00066814">
        <w:rPr>
          <w:rFonts w:ascii="Arial Narrow" w:hAnsi="Arial Narrow"/>
        </w:rPr>
        <w:t xml:space="preserve"> </w:t>
      </w:r>
      <w:r w:rsidRPr="00066814">
        <w:rPr>
          <w:rFonts w:ascii="Arial Narrow" w:hAnsi="Arial Narrow"/>
        </w:rPr>
        <w:t>En termes d’accès à l’assainissement, au 31 décembre 2018, le taux d’accès à l’assainissement était de 14,7% et 10,1% respectivement dans les régions du Centre Ouest et du Centre Sud. Pour se soulager, les ménages ont généralement recours à la nature ou à des ouvrages d’assainissement divers. La Défécation à l’Air Libre (DAL), c’est-à-dire dans la nature, est la pratique la plus répandue.</w:t>
      </w:r>
    </w:p>
    <w:p w14:paraId="3E9F5F90" w14:textId="2D28F3CB" w:rsidR="00B57A3C" w:rsidRPr="00066814" w:rsidRDefault="00B57A3C" w:rsidP="00CA6DCD">
      <w:pPr>
        <w:pStyle w:val="ListParagraph"/>
        <w:numPr>
          <w:ilvl w:val="0"/>
          <w:numId w:val="8"/>
        </w:numPr>
        <w:ind w:left="284" w:hanging="284"/>
        <w:rPr>
          <w:rFonts w:ascii="Arial Narrow" w:hAnsi="Arial Narrow"/>
        </w:rPr>
      </w:pPr>
      <w:r w:rsidRPr="00066814">
        <w:rPr>
          <w:rFonts w:ascii="Arial Narrow" w:hAnsi="Arial Narrow"/>
        </w:rPr>
        <w:t xml:space="preserve">Les ressources en eau de surface </w:t>
      </w:r>
      <w:r w:rsidR="00D0494B" w:rsidRPr="00066814">
        <w:rPr>
          <w:rFonts w:ascii="Arial Narrow" w:hAnsi="Arial Narrow"/>
        </w:rPr>
        <w:t>de ces r</w:t>
      </w:r>
      <w:r w:rsidRPr="00066814">
        <w:rPr>
          <w:rFonts w:ascii="Arial Narrow" w:hAnsi="Arial Narrow"/>
        </w:rPr>
        <w:t>égion</w:t>
      </w:r>
      <w:r w:rsidR="00D0494B" w:rsidRPr="00066814">
        <w:rPr>
          <w:rFonts w:ascii="Arial Narrow" w:hAnsi="Arial Narrow"/>
        </w:rPr>
        <w:t>s</w:t>
      </w:r>
      <w:r w:rsidRPr="00066814">
        <w:rPr>
          <w:rFonts w:ascii="Arial Narrow" w:hAnsi="Arial Narrow"/>
        </w:rPr>
        <w:t xml:space="preserve"> sont constituées principalement par le fleuve Nakambé et ses affluents. Le régime est fortement dépendant de la pluviométrie du bassin régional.</w:t>
      </w:r>
    </w:p>
    <w:p w14:paraId="0321DD99" w14:textId="4F24423C" w:rsidR="00B57A3C" w:rsidRPr="00066814" w:rsidRDefault="00B57A3C" w:rsidP="00CA6DCD">
      <w:pPr>
        <w:pStyle w:val="ListParagraph"/>
        <w:numPr>
          <w:ilvl w:val="0"/>
          <w:numId w:val="8"/>
        </w:numPr>
        <w:ind w:left="284" w:hanging="284"/>
        <w:rPr>
          <w:rFonts w:ascii="Arial Narrow" w:hAnsi="Arial Narrow"/>
        </w:rPr>
      </w:pPr>
      <w:r w:rsidRPr="00066814">
        <w:rPr>
          <w:rFonts w:ascii="Arial Narrow" w:hAnsi="Arial Narrow"/>
          <w:lang w:eastAsia="fr-FR"/>
        </w:rPr>
        <w:t>En termes d’agriculture, la zone est caractérisée par deux systèmes de culture à savoir le système de culture irriguée à base de riz, le système de culture pluviale à base de céréales (mil/sorgho) ou de coton</w:t>
      </w:r>
    </w:p>
    <w:p w14:paraId="453EF898" w14:textId="6C24BD85" w:rsidR="00B57A3C" w:rsidRPr="00066814" w:rsidRDefault="00B57A3C" w:rsidP="00CA6DCD">
      <w:pPr>
        <w:pStyle w:val="ListParagraph"/>
        <w:numPr>
          <w:ilvl w:val="0"/>
          <w:numId w:val="8"/>
        </w:numPr>
        <w:ind w:left="284" w:hanging="284"/>
        <w:rPr>
          <w:rFonts w:ascii="Arial Narrow" w:hAnsi="Arial Narrow"/>
        </w:rPr>
      </w:pPr>
      <w:r w:rsidRPr="00066814">
        <w:rPr>
          <w:rFonts w:ascii="Arial Narrow" w:hAnsi="Arial Narrow"/>
        </w:rPr>
        <w:t xml:space="preserve">Selon les études socioéconomiques de faisabilité du projet </w:t>
      </w:r>
      <w:r w:rsidRPr="00066814">
        <w:rPr>
          <w:rFonts w:ascii="Arial Narrow" w:hAnsi="Arial Narrow"/>
          <w:lang w:eastAsia="fr-FR"/>
        </w:rPr>
        <w:t>la population bénéficiaire (2018)</w:t>
      </w:r>
      <w:r w:rsidRPr="00066814">
        <w:rPr>
          <w:rFonts w:ascii="Arial Narrow" w:hAnsi="Arial Narrow"/>
        </w:rPr>
        <w:t>, est estimée à </w:t>
      </w:r>
      <w:r w:rsidR="00FD3AFA" w:rsidRPr="00066814">
        <w:rPr>
          <w:rFonts w:ascii="Arial Narrow" w:hAnsi="Arial Narrow"/>
          <w:b/>
        </w:rPr>
        <w:t>7</w:t>
      </w:r>
      <w:r w:rsidR="00B565E3" w:rsidRPr="00066814">
        <w:rPr>
          <w:rFonts w:ascii="Arial Narrow" w:hAnsi="Arial Narrow"/>
          <w:b/>
        </w:rPr>
        <w:t>4</w:t>
      </w:r>
      <w:r w:rsidR="0046252F">
        <w:rPr>
          <w:rFonts w:ascii="Arial Narrow" w:hAnsi="Arial Narrow"/>
          <w:b/>
        </w:rPr>
        <w:t>.</w:t>
      </w:r>
      <w:r w:rsidR="00FD3AFA" w:rsidRPr="00066814">
        <w:rPr>
          <w:rFonts w:ascii="Arial Narrow" w:hAnsi="Arial Narrow"/>
          <w:b/>
        </w:rPr>
        <w:t>42</w:t>
      </w:r>
      <w:r w:rsidR="00B565E3" w:rsidRPr="00066814">
        <w:rPr>
          <w:rFonts w:ascii="Arial Narrow" w:hAnsi="Arial Narrow"/>
          <w:b/>
        </w:rPr>
        <w:t>2</w:t>
      </w:r>
      <w:r w:rsidRPr="00066814">
        <w:rPr>
          <w:rFonts w:ascii="Arial Narrow" w:hAnsi="Arial Narrow"/>
          <w:b/>
        </w:rPr>
        <w:t xml:space="preserve"> habitants</w:t>
      </w:r>
      <w:r w:rsidRPr="00066814">
        <w:rPr>
          <w:rFonts w:ascii="Arial Narrow" w:hAnsi="Arial Narrow"/>
        </w:rPr>
        <w:t xml:space="preserve"> pour </w:t>
      </w:r>
      <w:r w:rsidR="00FD3AFA" w:rsidRPr="00066814">
        <w:rPr>
          <w:rFonts w:ascii="Arial Narrow" w:hAnsi="Arial Narrow"/>
        </w:rPr>
        <w:t>l’ensemble des régions.</w:t>
      </w:r>
      <w:r w:rsidRPr="00066814">
        <w:rPr>
          <w:rFonts w:ascii="Arial Narrow" w:hAnsi="Arial Narrow"/>
        </w:rPr>
        <w:t xml:space="preserve">  </w:t>
      </w:r>
    </w:p>
    <w:p w14:paraId="234D7176" w14:textId="77B77FA5" w:rsidR="005F0F9F" w:rsidRPr="00066814" w:rsidRDefault="004D77AD" w:rsidP="00B57A3C">
      <w:pPr>
        <w:pStyle w:val="ListParagraph"/>
        <w:numPr>
          <w:ilvl w:val="0"/>
          <w:numId w:val="8"/>
        </w:numPr>
        <w:ind w:left="284" w:hanging="284"/>
        <w:rPr>
          <w:rFonts w:ascii="Arial Narrow" w:hAnsi="Arial Narrow"/>
        </w:rPr>
      </w:pPr>
      <w:r w:rsidRPr="00066814">
        <w:rPr>
          <w:rFonts w:ascii="Arial Narrow" w:hAnsi="Arial Narrow"/>
        </w:rPr>
        <w:t>En termes de santé, l</w:t>
      </w:r>
      <w:r w:rsidR="00FD3AFA" w:rsidRPr="00066814">
        <w:rPr>
          <w:rFonts w:ascii="Arial Narrow" w:hAnsi="Arial Narrow"/>
        </w:rPr>
        <w:t>es principaux motifs</w:t>
      </w:r>
      <w:r w:rsidR="00B57A3C" w:rsidRPr="00066814">
        <w:rPr>
          <w:rFonts w:ascii="Arial Narrow" w:hAnsi="Arial Narrow"/>
        </w:rPr>
        <w:t xml:space="preserve"> de consultation</w:t>
      </w:r>
      <w:r w:rsidR="005F0F9F" w:rsidRPr="00066814">
        <w:rPr>
          <w:rFonts w:ascii="Arial Narrow" w:hAnsi="Arial Narrow"/>
        </w:rPr>
        <w:t xml:space="preserve"> médicale</w:t>
      </w:r>
      <w:r w:rsidR="00B57A3C" w:rsidRPr="00066814">
        <w:rPr>
          <w:rFonts w:ascii="Arial Narrow" w:hAnsi="Arial Narrow"/>
        </w:rPr>
        <w:t xml:space="preserve"> dans la ZIP sont le paludisme, la tuberculose, les maladies diarrhéiques, les infections respiratoires, blessures, etc.</w:t>
      </w:r>
    </w:p>
    <w:p w14:paraId="2494BB72" w14:textId="77777777" w:rsidR="00B57A3C" w:rsidRPr="00066814" w:rsidRDefault="00B57A3C" w:rsidP="00B57A3C">
      <w:pPr>
        <w:numPr>
          <w:ilvl w:val="0"/>
          <w:numId w:val="4"/>
        </w:numPr>
        <w:rPr>
          <w:rFonts w:ascii="Arial Narrow" w:hAnsi="Arial Narrow"/>
          <w:b/>
        </w:rPr>
      </w:pPr>
      <w:r w:rsidRPr="00066814">
        <w:rPr>
          <w:rFonts w:ascii="Arial Narrow" w:hAnsi="Arial Narrow"/>
          <w:b/>
        </w:rPr>
        <w:t xml:space="preserve">Identification et Analyse des impacts du projet </w:t>
      </w:r>
    </w:p>
    <w:p w14:paraId="78E7C586" w14:textId="45D631FE"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lang w:eastAsia="fr-FR"/>
        </w:rPr>
        <w:t xml:space="preserve"> La réalisation des systèmes d’AEPS </w:t>
      </w:r>
      <w:r w:rsidR="005F0F9F" w:rsidRPr="00066814">
        <w:rPr>
          <w:rFonts w:ascii="Arial Narrow" w:hAnsi="Arial Narrow"/>
          <w:lang w:eastAsia="fr-FR"/>
        </w:rPr>
        <w:t xml:space="preserve">dans </w:t>
      </w:r>
      <w:r w:rsidRPr="00066814">
        <w:rPr>
          <w:rFonts w:ascii="Arial Narrow" w:hAnsi="Arial Narrow"/>
          <w:lang w:eastAsia="fr-FR"/>
        </w:rPr>
        <w:t xml:space="preserve">les localités </w:t>
      </w:r>
      <w:r w:rsidR="005F0F9F" w:rsidRPr="00066814">
        <w:rPr>
          <w:rFonts w:ascii="Arial Narrow" w:hAnsi="Arial Narrow"/>
          <w:lang w:eastAsia="fr-FR"/>
        </w:rPr>
        <w:t>d</w:t>
      </w:r>
      <w:r w:rsidR="00FD3AFA" w:rsidRPr="00066814">
        <w:rPr>
          <w:rFonts w:ascii="Arial Narrow" w:hAnsi="Arial Narrow"/>
          <w:lang w:eastAsia="fr-FR"/>
        </w:rPr>
        <w:t xml:space="preserve">es régions du </w:t>
      </w:r>
      <w:r w:rsidR="005F0F9F" w:rsidRPr="00066814">
        <w:rPr>
          <w:rFonts w:ascii="Arial Narrow" w:hAnsi="Arial Narrow"/>
          <w:lang w:eastAsia="fr-FR"/>
        </w:rPr>
        <w:t>C</w:t>
      </w:r>
      <w:r w:rsidR="00FD3AFA" w:rsidRPr="00066814">
        <w:rPr>
          <w:rFonts w:ascii="Arial Narrow" w:hAnsi="Arial Narrow"/>
          <w:lang w:eastAsia="fr-FR"/>
        </w:rPr>
        <w:t>entre</w:t>
      </w:r>
      <w:r w:rsidR="005F0F9F" w:rsidRPr="00066814">
        <w:rPr>
          <w:rFonts w:ascii="Arial Narrow" w:hAnsi="Arial Narrow"/>
          <w:lang w:eastAsia="fr-FR"/>
        </w:rPr>
        <w:t>-S</w:t>
      </w:r>
      <w:r w:rsidR="00FD3AFA" w:rsidRPr="00066814">
        <w:rPr>
          <w:rFonts w:ascii="Arial Narrow" w:hAnsi="Arial Narrow"/>
          <w:lang w:eastAsia="fr-FR"/>
        </w:rPr>
        <w:t xml:space="preserve">ud et du </w:t>
      </w:r>
      <w:r w:rsidR="005F0F9F" w:rsidRPr="00066814">
        <w:rPr>
          <w:rFonts w:ascii="Arial Narrow" w:hAnsi="Arial Narrow"/>
          <w:lang w:eastAsia="fr-FR"/>
        </w:rPr>
        <w:t>C</w:t>
      </w:r>
      <w:r w:rsidR="00FD3AFA" w:rsidRPr="00066814">
        <w:rPr>
          <w:rFonts w:ascii="Arial Narrow" w:hAnsi="Arial Narrow"/>
          <w:lang w:eastAsia="fr-FR"/>
        </w:rPr>
        <w:t>entre</w:t>
      </w:r>
      <w:r w:rsidR="004D77AD" w:rsidRPr="00066814">
        <w:rPr>
          <w:rFonts w:ascii="Arial Narrow" w:hAnsi="Arial Narrow"/>
          <w:lang w:eastAsia="fr-FR"/>
        </w:rPr>
        <w:t>-</w:t>
      </w:r>
      <w:r w:rsidR="005F0F9F" w:rsidRPr="00066814">
        <w:rPr>
          <w:rFonts w:ascii="Arial Narrow" w:hAnsi="Arial Narrow"/>
          <w:lang w:eastAsia="fr-FR"/>
        </w:rPr>
        <w:t>O</w:t>
      </w:r>
      <w:r w:rsidR="00FD3AFA" w:rsidRPr="00066814">
        <w:rPr>
          <w:rFonts w:ascii="Arial Narrow" w:hAnsi="Arial Narrow"/>
          <w:lang w:eastAsia="fr-FR"/>
        </w:rPr>
        <w:t>uest</w:t>
      </w:r>
      <w:r w:rsidRPr="00066814">
        <w:rPr>
          <w:rFonts w:ascii="Arial Narrow" w:hAnsi="Arial Narrow"/>
          <w:lang w:eastAsia="fr-FR"/>
        </w:rPr>
        <w:t xml:space="preserve"> ne révèle pas d’impacts environnemental et social</w:t>
      </w:r>
      <w:r w:rsidR="004D77AD" w:rsidRPr="00066814">
        <w:rPr>
          <w:rFonts w:ascii="Arial Narrow" w:hAnsi="Arial Narrow"/>
          <w:lang w:eastAsia="fr-FR"/>
        </w:rPr>
        <w:t xml:space="preserve"> négatifs</w:t>
      </w:r>
      <w:r w:rsidRPr="00066814">
        <w:rPr>
          <w:rFonts w:ascii="Arial Narrow" w:hAnsi="Arial Narrow"/>
          <w:lang w:eastAsia="fr-FR"/>
        </w:rPr>
        <w:t xml:space="preserve"> majeurs pouvant empêcher sa réalisation. Cependant, </w:t>
      </w:r>
      <w:r w:rsidR="004D77AD" w:rsidRPr="00066814">
        <w:rPr>
          <w:rFonts w:ascii="Arial Narrow" w:hAnsi="Arial Narrow"/>
          <w:lang w:eastAsia="fr-FR"/>
        </w:rPr>
        <w:t>quelques</w:t>
      </w:r>
      <w:r w:rsidRPr="00066814">
        <w:rPr>
          <w:rFonts w:ascii="Arial Narrow" w:hAnsi="Arial Narrow"/>
          <w:lang w:eastAsia="fr-FR"/>
        </w:rPr>
        <w:t xml:space="preserve"> impacts négatifs</w:t>
      </w:r>
      <w:r w:rsidR="004D77AD" w:rsidRPr="00066814">
        <w:rPr>
          <w:rFonts w:ascii="Arial Narrow" w:hAnsi="Arial Narrow"/>
          <w:lang w:eastAsia="fr-FR"/>
        </w:rPr>
        <w:t xml:space="preserve"> mineurs</w:t>
      </w:r>
      <w:r w:rsidRPr="00066814">
        <w:rPr>
          <w:rFonts w:ascii="Arial Narrow" w:hAnsi="Arial Narrow"/>
          <w:lang w:eastAsia="fr-FR"/>
        </w:rPr>
        <w:t xml:space="preserve"> </w:t>
      </w:r>
      <w:r w:rsidR="004D77AD" w:rsidRPr="00066814">
        <w:rPr>
          <w:rFonts w:ascii="Arial Narrow" w:hAnsi="Arial Narrow"/>
          <w:lang w:eastAsia="fr-FR"/>
        </w:rPr>
        <w:t xml:space="preserve">et </w:t>
      </w:r>
      <w:r w:rsidRPr="00066814">
        <w:rPr>
          <w:rFonts w:ascii="Arial Narrow" w:hAnsi="Arial Narrow"/>
          <w:lang w:eastAsia="fr-FR"/>
        </w:rPr>
        <w:t xml:space="preserve">positifs </w:t>
      </w:r>
      <w:r w:rsidR="004D77AD" w:rsidRPr="00066814">
        <w:rPr>
          <w:rFonts w:ascii="Arial Narrow" w:hAnsi="Arial Narrow"/>
          <w:lang w:eastAsia="fr-FR"/>
        </w:rPr>
        <w:t xml:space="preserve">ainsi que quelques </w:t>
      </w:r>
      <w:r w:rsidRPr="00066814">
        <w:rPr>
          <w:rFonts w:ascii="Arial Narrow" w:hAnsi="Arial Narrow"/>
          <w:lang w:eastAsia="fr-FR"/>
        </w:rPr>
        <w:t xml:space="preserve">risques liés à la construction et à l’exploitation des infrastructures </w:t>
      </w:r>
      <w:r w:rsidR="004D77AD" w:rsidRPr="00066814">
        <w:rPr>
          <w:rFonts w:ascii="Arial Narrow" w:hAnsi="Arial Narrow"/>
          <w:lang w:eastAsia="fr-FR"/>
        </w:rPr>
        <w:t>nécessaires à la mise en œuvre du projet sont notés et</w:t>
      </w:r>
      <w:r w:rsidRPr="00066814">
        <w:rPr>
          <w:rFonts w:ascii="Arial Narrow" w:hAnsi="Arial Narrow"/>
          <w:lang w:eastAsia="fr-FR"/>
        </w:rPr>
        <w:t xml:space="preserve"> des mesures préventives et d’atténuation </w:t>
      </w:r>
      <w:r w:rsidR="004D77AD" w:rsidRPr="00066814">
        <w:rPr>
          <w:rFonts w:ascii="Arial Narrow" w:hAnsi="Arial Narrow"/>
          <w:lang w:eastAsia="fr-FR"/>
        </w:rPr>
        <w:t xml:space="preserve">sont proposées </w:t>
      </w:r>
      <w:r w:rsidRPr="00066814">
        <w:rPr>
          <w:rFonts w:ascii="Arial Narrow" w:hAnsi="Arial Narrow"/>
          <w:lang w:eastAsia="fr-FR"/>
        </w:rPr>
        <w:t xml:space="preserve">par les présentes études. </w:t>
      </w:r>
    </w:p>
    <w:p w14:paraId="6E919FF6" w14:textId="0C1862FA"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b/>
          <w:lang w:eastAsia="fr-FR"/>
        </w:rPr>
        <w:t>Au titre des impacts positifs du projet</w:t>
      </w:r>
      <w:r w:rsidRPr="00066814">
        <w:rPr>
          <w:rFonts w:ascii="Arial Narrow" w:hAnsi="Arial Narrow"/>
          <w:lang w:eastAsia="fr-FR"/>
        </w:rPr>
        <w:t>,</w:t>
      </w:r>
      <w:r w:rsidRPr="00066814">
        <w:rPr>
          <w:rFonts w:ascii="Arial Narrow" w:hAnsi="Arial Narrow"/>
          <w:sz w:val="22"/>
        </w:rPr>
        <w:t xml:space="preserve"> au plan économique, le projet va accroitre les recettes des communes en termes de participations aux recettes communales. Aussi, les infrastructures qui seront réalisées vont améliorer le paysage urbain des villages bénéficiaires ainsi que les conditions de vie des populations locales en particulier des femmes par la réduction des corvées d’eau, des maladies hydriques, l’amélioration de la santé maternelle et infantile, du temps d’attente et l’amélioration des conditions d’investissements à d’autres </w:t>
      </w:r>
      <w:r w:rsidR="005F0F9F" w:rsidRPr="00066814">
        <w:rPr>
          <w:rFonts w:ascii="Arial Narrow" w:hAnsi="Arial Narrow"/>
          <w:sz w:val="22"/>
        </w:rPr>
        <w:t>Activités Génératrices de Revenus (</w:t>
      </w:r>
      <w:r w:rsidRPr="00066814">
        <w:rPr>
          <w:rFonts w:ascii="Arial Narrow" w:hAnsi="Arial Narrow"/>
          <w:sz w:val="22"/>
        </w:rPr>
        <w:t>AGR</w:t>
      </w:r>
      <w:r w:rsidR="005F0F9F" w:rsidRPr="00066814">
        <w:rPr>
          <w:rFonts w:ascii="Arial Narrow" w:hAnsi="Arial Narrow"/>
          <w:sz w:val="22"/>
        </w:rPr>
        <w:t>)</w:t>
      </w:r>
      <w:r w:rsidRPr="00066814">
        <w:rPr>
          <w:rFonts w:ascii="Arial Narrow" w:hAnsi="Arial Narrow"/>
          <w:sz w:val="22"/>
        </w:rPr>
        <w:t>, etc.). O</w:t>
      </w:r>
      <w:r w:rsidRPr="00066814">
        <w:rPr>
          <w:rFonts w:ascii="Arial Narrow" w:hAnsi="Arial Narrow"/>
          <w:lang w:eastAsia="fr-FR"/>
        </w:rPr>
        <w:t>n peut noter entre autres :</w:t>
      </w:r>
    </w:p>
    <w:p w14:paraId="63B28AFD" w14:textId="5685C43C" w:rsidR="00B57A3C" w:rsidRPr="00066814" w:rsidRDefault="00B57A3C" w:rsidP="00B57A3C">
      <w:pPr>
        <w:numPr>
          <w:ilvl w:val="0"/>
          <w:numId w:val="3"/>
        </w:numPr>
        <w:spacing w:before="0" w:after="0"/>
        <w:rPr>
          <w:rFonts w:ascii="Arial Narrow" w:hAnsi="Arial Narrow"/>
          <w:lang w:eastAsia="fr-FR"/>
        </w:rPr>
      </w:pPr>
      <w:r w:rsidRPr="00066814">
        <w:rPr>
          <w:rFonts w:ascii="Arial Narrow" w:hAnsi="Arial Narrow"/>
          <w:lang w:eastAsia="fr-FR"/>
        </w:rPr>
        <w:t xml:space="preserve">la création d’environ </w:t>
      </w:r>
      <w:r w:rsidR="004571A4" w:rsidRPr="00066814">
        <w:rPr>
          <w:rFonts w:ascii="Arial Narrow" w:hAnsi="Arial Narrow"/>
          <w:b/>
          <w:lang w:eastAsia="fr-FR"/>
        </w:rPr>
        <w:t>1</w:t>
      </w:r>
      <w:r w:rsidR="004324FC" w:rsidRPr="00066814">
        <w:rPr>
          <w:rFonts w:ascii="Arial Narrow" w:hAnsi="Arial Narrow"/>
          <w:b/>
          <w:lang w:eastAsia="fr-FR"/>
        </w:rPr>
        <w:t xml:space="preserve"> </w:t>
      </w:r>
      <w:r w:rsidR="004571A4" w:rsidRPr="00066814">
        <w:rPr>
          <w:rFonts w:ascii="Arial Narrow" w:hAnsi="Arial Narrow"/>
          <w:b/>
          <w:lang w:eastAsia="fr-FR"/>
        </w:rPr>
        <w:t>320</w:t>
      </w:r>
      <w:r w:rsidRPr="00066814">
        <w:rPr>
          <w:rFonts w:ascii="Arial Narrow" w:hAnsi="Arial Narrow"/>
          <w:b/>
          <w:lang w:eastAsia="fr-FR"/>
        </w:rPr>
        <w:t xml:space="preserve"> emplois temporaires pendant la réalisation du projet et d’environ </w:t>
      </w:r>
      <w:r w:rsidR="004571A4" w:rsidRPr="00066814">
        <w:rPr>
          <w:rFonts w:ascii="Arial Narrow" w:hAnsi="Arial Narrow"/>
          <w:b/>
          <w:lang w:eastAsia="fr-FR"/>
        </w:rPr>
        <w:t>233</w:t>
      </w:r>
      <w:r w:rsidRPr="00066814">
        <w:rPr>
          <w:rFonts w:ascii="Arial Narrow" w:hAnsi="Arial Narrow"/>
          <w:b/>
          <w:lang w:eastAsia="fr-FR"/>
        </w:rPr>
        <w:t xml:space="preserve"> emplois permanents </w:t>
      </w:r>
      <w:r w:rsidRPr="00066814">
        <w:rPr>
          <w:rFonts w:ascii="Arial Narrow" w:hAnsi="Arial Narrow"/>
          <w:bCs/>
          <w:lang w:eastAsia="fr-FR"/>
        </w:rPr>
        <w:t>(</w:t>
      </w:r>
      <w:r w:rsidRPr="00066814">
        <w:rPr>
          <w:rFonts w:ascii="Arial Narrow" w:hAnsi="Arial Narrow"/>
          <w:bCs/>
          <w:i/>
          <w:lang w:eastAsia="fr-FR"/>
        </w:rPr>
        <w:t>fontainie</w:t>
      </w:r>
      <w:r w:rsidRPr="00066814">
        <w:rPr>
          <w:rFonts w:ascii="Arial Narrow" w:hAnsi="Arial Narrow"/>
          <w:i/>
          <w:lang w:eastAsia="fr-FR"/>
        </w:rPr>
        <w:t>r(e)s et gérant(e)s de centres</w:t>
      </w:r>
      <w:r w:rsidRPr="00066814">
        <w:rPr>
          <w:rFonts w:ascii="Arial Narrow" w:hAnsi="Arial Narrow"/>
          <w:lang w:eastAsia="fr-FR"/>
        </w:rPr>
        <w:t xml:space="preserve">) pendant la phase exploitation et entretien </w:t>
      </w:r>
      <w:r w:rsidR="004D77AD" w:rsidRPr="00066814">
        <w:rPr>
          <w:rFonts w:ascii="Arial Narrow" w:hAnsi="Arial Narrow"/>
          <w:lang w:eastAsia="fr-FR"/>
        </w:rPr>
        <w:t>du système</w:t>
      </w:r>
      <w:r w:rsidRPr="00066814">
        <w:rPr>
          <w:rFonts w:ascii="Arial Narrow" w:hAnsi="Arial Narrow"/>
          <w:lang w:eastAsia="fr-FR"/>
        </w:rPr>
        <w:t xml:space="preserve"> (gestion, extension et entretien) ;</w:t>
      </w:r>
    </w:p>
    <w:p w14:paraId="538AF808" w14:textId="09E941B3" w:rsidR="00B57A3C" w:rsidRPr="00066814" w:rsidRDefault="00B57A3C" w:rsidP="00B57A3C">
      <w:pPr>
        <w:numPr>
          <w:ilvl w:val="0"/>
          <w:numId w:val="3"/>
        </w:numPr>
        <w:spacing w:before="0" w:after="0"/>
        <w:rPr>
          <w:rFonts w:ascii="Arial Narrow" w:hAnsi="Arial Narrow"/>
          <w:lang w:eastAsia="fr-FR"/>
        </w:rPr>
      </w:pPr>
      <w:r w:rsidRPr="00066814">
        <w:rPr>
          <w:rFonts w:ascii="Arial Narrow" w:hAnsi="Arial Narrow"/>
          <w:lang w:eastAsia="fr-FR"/>
        </w:rPr>
        <w:t xml:space="preserve">l’amélioration de l’indice ou </w:t>
      </w:r>
      <w:r w:rsidRPr="00066814">
        <w:rPr>
          <w:rFonts w:ascii="Arial Narrow" w:hAnsi="Arial Narrow"/>
          <w:sz w:val="22"/>
        </w:rPr>
        <w:t>du taux</w:t>
      </w:r>
      <w:r w:rsidRPr="00066814">
        <w:rPr>
          <w:rFonts w:ascii="Arial Narrow" w:hAnsi="Arial Narrow"/>
          <w:lang w:eastAsia="fr-FR"/>
        </w:rPr>
        <w:t xml:space="preserve"> d’accès à l’eau potable au profit de </w:t>
      </w:r>
      <w:r w:rsidR="00B565E3" w:rsidRPr="00066814">
        <w:rPr>
          <w:rFonts w:ascii="Arial Narrow" w:hAnsi="Arial Narrow"/>
          <w:b/>
        </w:rPr>
        <w:t>74</w:t>
      </w:r>
      <w:r w:rsidR="004324FC" w:rsidRPr="00066814">
        <w:rPr>
          <w:rFonts w:ascii="Arial Narrow" w:hAnsi="Arial Narrow"/>
          <w:b/>
        </w:rPr>
        <w:t xml:space="preserve"> </w:t>
      </w:r>
      <w:r w:rsidR="00B565E3" w:rsidRPr="00066814">
        <w:rPr>
          <w:rFonts w:ascii="Arial Narrow" w:hAnsi="Arial Narrow"/>
          <w:b/>
        </w:rPr>
        <w:t>422</w:t>
      </w:r>
      <w:r w:rsidR="004324FC" w:rsidRPr="00066814">
        <w:rPr>
          <w:rFonts w:ascii="Arial Narrow" w:hAnsi="Arial Narrow"/>
          <w:b/>
        </w:rPr>
        <w:t xml:space="preserve"> </w:t>
      </w:r>
      <w:r w:rsidRPr="00066814">
        <w:rPr>
          <w:rFonts w:ascii="Arial Narrow" w:hAnsi="Arial Narrow"/>
          <w:b/>
          <w:i/>
          <w:sz w:val="22"/>
        </w:rPr>
        <w:t>bénéficiaires additionnels</w:t>
      </w:r>
      <w:r w:rsidRPr="00066814">
        <w:rPr>
          <w:rFonts w:ascii="Arial Narrow" w:hAnsi="Arial Narrow"/>
          <w:lang w:eastAsia="fr-FR"/>
        </w:rPr>
        <w:t> ; </w:t>
      </w:r>
    </w:p>
    <w:p w14:paraId="155A28DF" w14:textId="591FA289" w:rsidR="00B57A3C" w:rsidRPr="00066814" w:rsidRDefault="00B57A3C" w:rsidP="00B57A3C">
      <w:pPr>
        <w:numPr>
          <w:ilvl w:val="0"/>
          <w:numId w:val="3"/>
        </w:numPr>
        <w:spacing w:before="0" w:after="0"/>
        <w:rPr>
          <w:rFonts w:ascii="Arial Narrow" w:hAnsi="Arial Narrow"/>
          <w:lang w:eastAsia="fr-FR"/>
        </w:rPr>
      </w:pPr>
      <w:r w:rsidRPr="00066814">
        <w:rPr>
          <w:rFonts w:ascii="Arial Narrow" w:hAnsi="Arial Narrow"/>
          <w:sz w:val="22"/>
        </w:rPr>
        <w:t>la réduction des peines</w:t>
      </w:r>
      <w:r w:rsidR="00124C09" w:rsidRPr="00066814">
        <w:rPr>
          <w:rFonts w:ascii="Arial Narrow" w:hAnsi="Arial Narrow"/>
          <w:sz w:val="22"/>
        </w:rPr>
        <w:t xml:space="preserve"> pour les femmes et jeunes filles en liens avec les</w:t>
      </w:r>
      <w:r w:rsidRPr="00066814">
        <w:rPr>
          <w:rFonts w:ascii="Arial Narrow" w:hAnsi="Arial Narrow"/>
          <w:sz w:val="22"/>
        </w:rPr>
        <w:t xml:space="preserve"> corvées d’eau, les</w:t>
      </w:r>
      <w:r w:rsidR="00124C09" w:rsidRPr="00066814">
        <w:rPr>
          <w:rFonts w:ascii="Arial Narrow" w:hAnsi="Arial Narrow"/>
          <w:sz w:val="22"/>
        </w:rPr>
        <w:t xml:space="preserve"> longues</w:t>
      </w:r>
      <w:r w:rsidRPr="00066814">
        <w:rPr>
          <w:rFonts w:ascii="Arial Narrow" w:hAnsi="Arial Narrow"/>
          <w:sz w:val="22"/>
        </w:rPr>
        <w:t xml:space="preserve"> distances de parcourt pour l’accès à un point d’eau potable,</w:t>
      </w:r>
    </w:p>
    <w:p w14:paraId="3EDE9DF2" w14:textId="771A7BAD" w:rsidR="00B57A3C" w:rsidRPr="00066814" w:rsidRDefault="00B57A3C" w:rsidP="0073096D">
      <w:pPr>
        <w:numPr>
          <w:ilvl w:val="0"/>
          <w:numId w:val="3"/>
        </w:numPr>
        <w:spacing w:before="0" w:after="0"/>
        <w:rPr>
          <w:rFonts w:ascii="Arial Narrow" w:hAnsi="Arial Narrow"/>
          <w:lang w:eastAsia="fr-FR"/>
        </w:rPr>
      </w:pPr>
      <w:r w:rsidRPr="00066814">
        <w:rPr>
          <w:rFonts w:ascii="Arial Narrow" w:hAnsi="Arial Narrow"/>
          <w:sz w:val="22"/>
        </w:rPr>
        <w:t xml:space="preserve">la </w:t>
      </w:r>
      <w:r w:rsidR="00124C09" w:rsidRPr="00066814">
        <w:rPr>
          <w:rFonts w:ascii="Arial Narrow" w:hAnsi="Arial Narrow"/>
          <w:sz w:val="22"/>
        </w:rPr>
        <w:t xml:space="preserve">réduction </w:t>
      </w:r>
      <w:r w:rsidRPr="00066814">
        <w:rPr>
          <w:rFonts w:ascii="Arial Narrow" w:hAnsi="Arial Narrow"/>
          <w:sz w:val="22"/>
        </w:rPr>
        <w:t xml:space="preserve">de la mortalité infantile liée aux maladies hydriques, </w:t>
      </w:r>
      <w:r w:rsidR="0073096D" w:rsidRPr="00066814">
        <w:rPr>
          <w:rFonts w:ascii="Arial Narrow" w:hAnsi="Arial Narrow"/>
          <w:sz w:val="22"/>
        </w:rPr>
        <w:t>car, selon l’Organisation Mondiale de la Santé (OMS), 80% des maladies sévissant dans le monde sont d’origine hydrique,</w:t>
      </w:r>
    </w:p>
    <w:p w14:paraId="14E03800" w14:textId="77777777" w:rsidR="0073096D" w:rsidRPr="00066814" w:rsidRDefault="0073096D" w:rsidP="0073096D">
      <w:pPr>
        <w:numPr>
          <w:ilvl w:val="0"/>
          <w:numId w:val="3"/>
        </w:numPr>
        <w:spacing w:before="0" w:after="0"/>
        <w:rPr>
          <w:rFonts w:ascii="Arial Narrow" w:hAnsi="Arial Narrow"/>
          <w:lang w:eastAsia="fr-FR"/>
        </w:rPr>
      </w:pPr>
      <w:r w:rsidRPr="00066814">
        <w:rPr>
          <w:rFonts w:ascii="Arial Narrow" w:hAnsi="Arial Narrow"/>
          <w:lang w:eastAsia="fr-FR"/>
        </w:rPr>
        <w:t>la mise à la disposition de la population démunie d’eau potable en qualité et en quantité suffisante, leur évitant ainsi de se ravitailler dans des sources souvent polluées.</w:t>
      </w:r>
    </w:p>
    <w:p w14:paraId="369B4B91" w14:textId="5204D17A" w:rsidR="0073096D" w:rsidRPr="00066814" w:rsidRDefault="00B57A3C" w:rsidP="0073096D">
      <w:pPr>
        <w:numPr>
          <w:ilvl w:val="0"/>
          <w:numId w:val="3"/>
        </w:numPr>
        <w:spacing w:before="0" w:after="0"/>
        <w:rPr>
          <w:rFonts w:ascii="Arial Narrow" w:hAnsi="Arial Narrow"/>
          <w:lang w:eastAsia="fr-FR"/>
        </w:rPr>
      </w:pPr>
      <w:r w:rsidRPr="00066814">
        <w:rPr>
          <w:rFonts w:ascii="Arial Narrow" w:hAnsi="Arial Narrow"/>
          <w:sz w:val="22"/>
        </w:rPr>
        <w:t>l’amélioration du cadre de vie des populations rurales (</w:t>
      </w:r>
      <w:r w:rsidRPr="00066814">
        <w:rPr>
          <w:rFonts w:ascii="Arial Narrow" w:hAnsi="Arial Narrow"/>
          <w:b/>
          <w:i/>
          <w:sz w:val="22"/>
        </w:rPr>
        <w:t>présence d’infrastructures modernes d’approvisionnement en eau potable, éclairage des sites des infrastructures principales</w:t>
      </w:r>
      <w:r w:rsidRPr="00066814">
        <w:rPr>
          <w:rFonts w:ascii="Arial Narrow" w:hAnsi="Arial Narrow"/>
          <w:sz w:val="22"/>
        </w:rPr>
        <w:t>), l’augmentation des revenus</w:t>
      </w:r>
      <w:r w:rsidR="00124C09" w:rsidRPr="00066814">
        <w:rPr>
          <w:rFonts w:ascii="Arial Narrow" w:hAnsi="Arial Narrow"/>
          <w:sz w:val="22"/>
        </w:rPr>
        <w:t xml:space="preserve"> des populations rurales</w:t>
      </w:r>
      <w:r w:rsidRPr="00066814">
        <w:rPr>
          <w:rFonts w:ascii="Arial Narrow" w:hAnsi="Arial Narrow"/>
          <w:sz w:val="22"/>
        </w:rPr>
        <w:t xml:space="preserve">, </w:t>
      </w:r>
      <w:r w:rsidR="0073096D" w:rsidRPr="00066814">
        <w:rPr>
          <w:rFonts w:ascii="Arial Narrow" w:hAnsi="Arial Narrow"/>
          <w:lang w:eastAsia="fr-FR"/>
        </w:rPr>
        <w:t>la contribution à la diminution du taux de mortalité</w:t>
      </w:r>
      <w:r w:rsidR="0073096D" w:rsidRPr="00066814">
        <w:rPr>
          <w:rFonts w:ascii="Arial Narrow" w:hAnsi="Arial Narrow"/>
          <w:sz w:val="22"/>
        </w:rPr>
        <w:t xml:space="preserve"> </w:t>
      </w:r>
      <w:r w:rsidR="00124C09" w:rsidRPr="00066814">
        <w:rPr>
          <w:rFonts w:ascii="Arial Narrow" w:hAnsi="Arial Narrow"/>
          <w:sz w:val="22"/>
        </w:rPr>
        <w:t xml:space="preserve">ou motifs de consultation </w:t>
      </w:r>
      <w:r w:rsidRPr="00066814">
        <w:rPr>
          <w:rFonts w:ascii="Arial Narrow" w:hAnsi="Arial Narrow"/>
          <w:sz w:val="22"/>
        </w:rPr>
        <w:t>lié</w:t>
      </w:r>
      <w:r w:rsidR="00124C09" w:rsidRPr="00066814">
        <w:rPr>
          <w:rFonts w:ascii="Arial Narrow" w:hAnsi="Arial Narrow"/>
          <w:sz w:val="22"/>
        </w:rPr>
        <w:t>s</w:t>
      </w:r>
      <w:r w:rsidRPr="00066814">
        <w:rPr>
          <w:rFonts w:ascii="Arial Narrow" w:hAnsi="Arial Narrow"/>
          <w:sz w:val="22"/>
        </w:rPr>
        <w:t xml:space="preserve"> </w:t>
      </w:r>
      <w:r w:rsidR="00124C09" w:rsidRPr="00066814">
        <w:rPr>
          <w:rFonts w:ascii="Arial Narrow" w:hAnsi="Arial Narrow"/>
          <w:sz w:val="22"/>
        </w:rPr>
        <w:t>à la qualité de l’eau</w:t>
      </w:r>
      <w:r w:rsidRPr="00066814">
        <w:rPr>
          <w:rFonts w:ascii="Arial Narrow" w:hAnsi="Arial Narrow"/>
          <w:sz w:val="22"/>
        </w:rPr>
        <w:t xml:space="preserve">, </w:t>
      </w:r>
      <w:r w:rsidR="0073096D" w:rsidRPr="00066814">
        <w:rPr>
          <w:rFonts w:ascii="Arial Narrow" w:hAnsi="Arial Narrow"/>
          <w:lang w:eastAsia="fr-FR"/>
        </w:rPr>
        <w:t>particulièrement chez les enfants, contribuant ainsi à accroître l’espérance de vie.</w:t>
      </w:r>
    </w:p>
    <w:p w14:paraId="2077667C" w14:textId="5F6F3359" w:rsidR="00B57A3C" w:rsidRPr="00066814" w:rsidRDefault="0073096D" w:rsidP="0073096D">
      <w:pPr>
        <w:numPr>
          <w:ilvl w:val="0"/>
          <w:numId w:val="3"/>
        </w:numPr>
        <w:spacing w:before="0" w:after="0"/>
        <w:rPr>
          <w:rFonts w:ascii="Arial Narrow" w:hAnsi="Arial Narrow"/>
          <w:lang w:eastAsia="fr-FR"/>
        </w:rPr>
      </w:pPr>
      <w:r w:rsidRPr="00066814">
        <w:rPr>
          <w:rFonts w:ascii="Arial Narrow" w:hAnsi="Arial Narrow"/>
          <w:lang w:eastAsia="fr-FR"/>
        </w:rPr>
        <w:t>le développement socio-économique et le niveau de vie des populations en général, notamment l’accroissement du revenu des femmes et des groupes vulnérables à travers les emplois salariés et le développement indirect des AGR. Notamment la petite restauration, le petit commerce au niveau des chantiers,</w:t>
      </w:r>
      <w:r w:rsidR="00B57A3C" w:rsidRPr="00066814">
        <w:rPr>
          <w:rFonts w:ascii="Arial Narrow" w:hAnsi="Arial Narrow"/>
          <w:lang w:eastAsia="fr-FR"/>
        </w:rPr>
        <w:t xml:space="preserve"> et ; </w:t>
      </w:r>
    </w:p>
    <w:p w14:paraId="1FA36D01" w14:textId="7DB30ECD" w:rsidR="00B57A3C" w:rsidRPr="00066814" w:rsidRDefault="00B57A3C" w:rsidP="00124C09">
      <w:pPr>
        <w:numPr>
          <w:ilvl w:val="0"/>
          <w:numId w:val="3"/>
        </w:numPr>
        <w:spacing w:before="0" w:after="0"/>
        <w:ind w:left="714" w:hanging="357"/>
        <w:rPr>
          <w:rFonts w:ascii="Arial Narrow" w:hAnsi="Arial Narrow"/>
          <w:sz w:val="22"/>
        </w:rPr>
      </w:pPr>
      <w:r w:rsidRPr="00066814">
        <w:rPr>
          <w:rFonts w:ascii="Arial Narrow" w:hAnsi="Arial Narrow"/>
          <w:sz w:val="22"/>
        </w:rPr>
        <w:t>dans son ensemble le projet contribuera à la l'amélioration du cadre et des conditions de vie de la population rurale de la ZIP et contribuera significativement à l’amélioration de l’indice d’accès à l’eau potable et contribuera ainsi à l’at</w:t>
      </w:r>
      <w:r w:rsidR="0073096D" w:rsidRPr="00066814">
        <w:rPr>
          <w:rFonts w:ascii="Arial Narrow" w:hAnsi="Arial Narrow"/>
          <w:sz w:val="22"/>
        </w:rPr>
        <w:t>teinte des ODD à l’horizon 2030 ;</w:t>
      </w:r>
    </w:p>
    <w:p w14:paraId="594BD591" w14:textId="0A9BBDB0" w:rsidR="0073096D" w:rsidRPr="00066814" w:rsidRDefault="0073096D" w:rsidP="0073096D">
      <w:pPr>
        <w:numPr>
          <w:ilvl w:val="0"/>
          <w:numId w:val="3"/>
        </w:numPr>
        <w:spacing w:before="0" w:after="0"/>
        <w:rPr>
          <w:rFonts w:ascii="Arial Narrow" w:hAnsi="Arial Narrow"/>
          <w:sz w:val="22"/>
        </w:rPr>
      </w:pPr>
      <w:r w:rsidRPr="00066814">
        <w:rPr>
          <w:rFonts w:ascii="Arial Narrow" w:hAnsi="Arial Narrow"/>
          <w:sz w:val="22"/>
        </w:rPr>
        <w:t>par ailleurs, le projet va permettre le développement des compétences locales en matière de conservation et de gestion de l’eau par la mise en place, d</w:t>
      </w:r>
      <w:r w:rsidR="00543F22" w:rsidRPr="00066814">
        <w:rPr>
          <w:rFonts w:ascii="Arial Narrow" w:hAnsi="Arial Narrow"/>
          <w:sz w:val="22"/>
        </w:rPr>
        <w:t>e systèmes locaux d</w:t>
      </w:r>
      <w:r w:rsidRPr="00066814">
        <w:rPr>
          <w:rFonts w:ascii="Arial Narrow" w:hAnsi="Arial Narrow"/>
          <w:sz w:val="22"/>
        </w:rPr>
        <w:t xml:space="preserve">’organisations et </w:t>
      </w:r>
      <w:r w:rsidR="00543F22" w:rsidRPr="00066814">
        <w:rPr>
          <w:rFonts w:ascii="Arial Narrow" w:hAnsi="Arial Narrow"/>
          <w:sz w:val="22"/>
        </w:rPr>
        <w:t xml:space="preserve">de gestion des ressources en eau ou le renforcement des capacités de système en place et </w:t>
      </w:r>
      <w:r w:rsidRPr="00066814">
        <w:rPr>
          <w:rFonts w:ascii="Arial Narrow" w:hAnsi="Arial Narrow"/>
          <w:sz w:val="22"/>
        </w:rPr>
        <w:t>contribuer</w:t>
      </w:r>
      <w:r w:rsidR="00543F22" w:rsidRPr="00066814">
        <w:rPr>
          <w:rFonts w:ascii="Arial Narrow" w:hAnsi="Arial Narrow"/>
          <w:sz w:val="22"/>
        </w:rPr>
        <w:t>a</w:t>
      </w:r>
      <w:r w:rsidRPr="00066814">
        <w:rPr>
          <w:rFonts w:ascii="Arial Narrow" w:hAnsi="Arial Narrow"/>
          <w:sz w:val="22"/>
        </w:rPr>
        <w:t xml:space="preserve"> à augmenter le niveau de participation communaut</w:t>
      </w:r>
      <w:r w:rsidR="00543F22" w:rsidRPr="00066814">
        <w:rPr>
          <w:rFonts w:ascii="Arial Narrow" w:hAnsi="Arial Narrow"/>
          <w:sz w:val="22"/>
        </w:rPr>
        <w:t>aire</w:t>
      </w:r>
      <w:r w:rsidRPr="00066814">
        <w:rPr>
          <w:rFonts w:ascii="Arial Narrow" w:hAnsi="Arial Narrow"/>
          <w:sz w:val="22"/>
        </w:rPr>
        <w:t>, hommes et femmes, au développement et à l’exploitation d</w:t>
      </w:r>
      <w:r w:rsidR="00543F22" w:rsidRPr="00066814">
        <w:rPr>
          <w:rFonts w:ascii="Arial Narrow" w:hAnsi="Arial Narrow"/>
          <w:sz w:val="22"/>
        </w:rPr>
        <w:t>es ressources en eau.</w:t>
      </w:r>
    </w:p>
    <w:p w14:paraId="5B997D8D" w14:textId="77777777"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b/>
          <w:lang w:eastAsia="fr-FR"/>
        </w:rPr>
        <w:t>Au titre des impacts négatifs, ils sont mineurs et localisés</w:t>
      </w:r>
      <w:r w:rsidRPr="00066814">
        <w:rPr>
          <w:rFonts w:ascii="Arial Narrow" w:hAnsi="Arial Narrow"/>
          <w:lang w:eastAsia="fr-FR"/>
        </w:rPr>
        <w:t xml:space="preserve"> </w:t>
      </w:r>
      <w:r w:rsidRPr="00066814">
        <w:rPr>
          <w:rFonts w:ascii="Arial Narrow" w:hAnsi="Arial Narrow"/>
          <w:b/>
          <w:lang w:eastAsia="fr-FR"/>
        </w:rPr>
        <w:t>aux sites</w:t>
      </w:r>
      <w:r w:rsidRPr="00066814">
        <w:rPr>
          <w:rFonts w:ascii="Arial Narrow" w:hAnsi="Arial Narrow"/>
          <w:lang w:eastAsia="fr-FR"/>
        </w:rPr>
        <w:t xml:space="preserve"> réservés aux travaux de génie civil pour l’implantation des ouvrages spécifiques (château d’eau, local technique, bornes fontaines, pose de conduites de refoulement et de distribution, etc.) et se résument aux aspects suivants : </w:t>
      </w:r>
    </w:p>
    <w:p w14:paraId="2A728149" w14:textId="6F0A48FC" w:rsidR="00B57A3C" w:rsidRPr="00066814" w:rsidRDefault="00B57A3C" w:rsidP="00B57A3C">
      <w:pPr>
        <w:numPr>
          <w:ilvl w:val="0"/>
          <w:numId w:val="3"/>
        </w:numPr>
        <w:spacing w:before="0" w:after="0"/>
        <w:rPr>
          <w:rFonts w:ascii="Arial Narrow" w:hAnsi="Arial Narrow"/>
          <w:lang w:eastAsia="fr-FR"/>
        </w:rPr>
      </w:pPr>
      <w:r w:rsidRPr="00066814">
        <w:rPr>
          <w:rFonts w:ascii="Arial Narrow" w:hAnsi="Arial Narrow"/>
          <w:lang w:eastAsia="fr-FR"/>
        </w:rPr>
        <w:t xml:space="preserve">risques </w:t>
      </w:r>
      <w:r w:rsidR="0073096D" w:rsidRPr="00066814">
        <w:rPr>
          <w:rFonts w:ascii="Arial Narrow" w:hAnsi="Arial Narrow"/>
          <w:lang w:eastAsia="fr-FR"/>
        </w:rPr>
        <w:t xml:space="preserve">mineurs </w:t>
      </w:r>
      <w:r w:rsidRPr="00066814">
        <w:rPr>
          <w:rFonts w:ascii="Arial Narrow" w:hAnsi="Arial Narrow"/>
          <w:lang w:eastAsia="fr-FR"/>
        </w:rPr>
        <w:t>d’altération de la qualité de l’air, de l’ambiance sonore et de maladies respiratoires dues aux poussières et fumées ;</w:t>
      </w:r>
    </w:p>
    <w:p w14:paraId="05D6990D" w14:textId="2720B166" w:rsidR="00B57A3C" w:rsidRPr="00066814" w:rsidRDefault="00B57A3C" w:rsidP="00B57A3C">
      <w:pPr>
        <w:numPr>
          <w:ilvl w:val="0"/>
          <w:numId w:val="3"/>
        </w:numPr>
        <w:spacing w:before="0" w:after="0"/>
        <w:rPr>
          <w:rFonts w:ascii="Arial Narrow" w:hAnsi="Arial Narrow"/>
          <w:lang w:eastAsia="fr-FR"/>
        </w:rPr>
      </w:pPr>
      <w:r w:rsidRPr="00066814">
        <w:rPr>
          <w:rFonts w:ascii="Arial Narrow" w:hAnsi="Arial Narrow"/>
          <w:lang w:eastAsia="fr-FR"/>
        </w:rPr>
        <w:t>abus sur les ressources en eau (phase construction et abus d’usage dans les ménages en phase exploitation) création des eaux usées et stagnante</w:t>
      </w:r>
      <w:r w:rsidR="004F343C" w:rsidRPr="00066814">
        <w:rPr>
          <w:rFonts w:ascii="Arial Narrow" w:hAnsi="Arial Narrow"/>
          <w:lang w:eastAsia="fr-FR"/>
        </w:rPr>
        <w:t>s</w:t>
      </w:r>
      <w:r w:rsidRPr="00066814">
        <w:rPr>
          <w:rFonts w:ascii="Arial Narrow" w:hAnsi="Arial Narrow"/>
          <w:lang w:eastAsia="fr-FR"/>
        </w:rPr>
        <w:t>, développement des nids de moustiques ;</w:t>
      </w:r>
    </w:p>
    <w:p w14:paraId="14BA3ECC" w14:textId="1960C41E" w:rsidR="00B57A3C" w:rsidRPr="00066814" w:rsidRDefault="00543F22" w:rsidP="00B57A3C">
      <w:pPr>
        <w:numPr>
          <w:ilvl w:val="0"/>
          <w:numId w:val="3"/>
        </w:numPr>
        <w:spacing w:before="0" w:after="0"/>
        <w:rPr>
          <w:rFonts w:ascii="Arial Narrow" w:hAnsi="Arial Narrow"/>
          <w:lang w:eastAsia="fr-FR"/>
        </w:rPr>
      </w:pPr>
      <w:r w:rsidRPr="00066814">
        <w:rPr>
          <w:rFonts w:ascii="Arial Narrow" w:hAnsi="Arial Narrow"/>
          <w:lang w:eastAsia="fr-FR"/>
        </w:rPr>
        <w:t>a</w:t>
      </w:r>
      <w:r w:rsidR="00B57A3C" w:rsidRPr="00066814">
        <w:rPr>
          <w:rFonts w:ascii="Arial Narrow" w:hAnsi="Arial Narrow"/>
          <w:lang w:eastAsia="fr-FR"/>
        </w:rPr>
        <w:t>ltération de la végétation (essentiellement des arbustes et des herbacées) ;</w:t>
      </w:r>
    </w:p>
    <w:p w14:paraId="4807DEFE" w14:textId="1B59B5AC" w:rsidR="00B57A3C" w:rsidRPr="00066814" w:rsidRDefault="00543F22" w:rsidP="00B57A3C">
      <w:pPr>
        <w:numPr>
          <w:ilvl w:val="0"/>
          <w:numId w:val="3"/>
        </w:numPr>
        <w:spacing w:before="0" w:after="0"/>
        <w:rPr>
          <w:rFonts w:ascii="Arial Narrow" w:hAnsi="Arial Narrow"/>
          <w:lang w:eastAsia="fr-FR"/>
        </w:rPr>
      </w:pPr>
      <w:r w:rsidRPr="00066814">
        <w:rPr>
          <w:rFonts w:ascii="Arial Narrow" w:hAnsi="Arial Narrow"/>
          <w:lang w:eastAsia="fr-FR"/>
        </w:rPr>
        <w:t>o</w:t>
      </w:r>
      <w:r w:rsidR="00B57A3C" w:rsidRPr="00066814">
        <w:rPr>
          <w:rFonts w:ascii="Arial Narrow" w:hAnsi="Arial Narrow"/>
          <w:lang w:eastAsia="fr-FR"/>
        </w:rPr>
        <w:t>ccupation de quelques espaces de cultures (</w:t>
      </w:r>
      <w:r w:rsidR="00B57A3C" w:rsidRPr="00066814">
        <w:rPr>
          <w:rFonts w:ascii="Arial Narrow" w:hAnsi="Arial Narrow"/>
          <w:b/>
          <w:lang w:eastAsia="fr-FR"/>
        </w:rPr>
        <w:t>superficies inférieures à 20 m² à l’exception des locaux techniques nécessitant environ 400 m</w:t>
      </w:r>
      <w:r w:rsidR="00B57A3C" w:rsidRPr="00066814">
        <w:rPr>
          <w:rFonts w:ascii="Arial Narrow" w:hAnsi="Arial Narrow"/>
          <w:lang w:eastAsia="fr-FR"/>
        </w:rPr>
        <w:t>² chacun),</w:t>
      </w:r>
    </w:p>
    <w:p w14:paraId="710289AA" w14:textId="753ED376" w:rsidR="00B57A3C" w:rsidRPr="00066814" w:rsidRDefault="00543F22" w:rsidP="00B57A3C">
      <w:pPr>
        <w:numPr>
          <w:ilvl w:val="0"/>
          <w:numId w:val="3"/>
        </w:numPr>
        <w:spacing w:before="0" w:after="0"/>
        <w:rPr>
          <w:rFonts w:ascii="Arial Narrow" w:hAnsi="Arial Narrow"/>
          <w:lang w:eastAsia="fr-FR"/>
        </w:rPr>
      </w:pPr>
      <w:r w:rsidRPr="00066814">
        <w:rPr>
          <w:rFonts w:ascii="Arial Narrow" w:hAnsi="Arial Narrow"/>
          <w:lang w:eastAsia="fr-FR"/>
        </w:rPr>
        <w:t>quelques r</w:t>
      </w:r>
      <w:r w:rsidR="00B57A3C" w:rsidRPr="00066814">
        <w:rPr>
          <w:rFonts w:ascii="Arial Narrow" w:hAnsi="Arial Narrow"/>
          <w:lang w:eastAsia="fr-FR"/>
        </w:rPr>
        <w:t xml:space="preserve">isques </w:t>
      </w:r>
      <w:r w:rsidRPr="00066814">
        <w:rPr>
          <w:rFonts w:ascii="Arial Narrow" w:hAnsi="Arial Narrow"/>
          <w:lang w:eastAsia="fr-FR"/>
        </w:rPr>
        <w:t xml:space="preserve">potentiels </w:t>
      </w:r>
      <w:r w:rsidR="00B57A3C" w:rsidRPr="00066814">
        <w:rPr>
          <w:rFonts w:ascii="Arial Narrow" w:hAnsi="Arial Narrow"/>
          <w:lang w:eastAsia="fr-FR"/>
        </w:rPr>
        <w:t xml:space="preserve">d’accidents de circulation ou de travail (renversement de château, blessures d’ouvriers, chutes dues à de tranchés non signalés, </w:t>
      </w:r>
      <w:r w:rsidR="004F343C" w:rsidRPr="00066814">
        <w:rPr>
          <w:rFonts w:ascii="Arial Narrow" w:hAnsi="Arial Narrow"/>
          <w:lang w:eastAsia="fr-FR"/>
        </w:rPr>
        <w:t xml:space="preserve">risque lié aux travaux en hauteur, </w:t>
      </w:r>
      <w:r w:rsidR="00B57A3C" w:rsidRPr="00066814">
        <w:rPr>
          <w:rFonts w:ascii="Arial Narrow" w:hAnsi="Arial Narrow"/>
          <w:lang w:eastAsia="fr-FR"/>
        </w:rPr>
        <w:t>etc.) ;</w:t>
      </w:r>
    </w:p>
    <w:p w14:paraId="09684555" w14:textId="4811B440" w:rsidR="00B57A3C" w:rsidRPr="00066814" w:rsidRDefault="00B57A3C" w:rsidP="00B57A3C">
      <w:pPr>
        <w:numPr>
          <w:ilvl w:val="0"/>
          <w:numId w:val="3"/>
        </w:numPr>
        <w:spacing w:before="0" w:after="0"/>
        <w:rPr>
          <w:rFonts w:ascii="Arial Narrow" w:hAnsi="Arial Narrow"/>
          <w:lang w:eastAsia="fr-FR"/>
        </w:rPr>
      </w:pPr>
      <w:r w:rsidRPr="00066814">
        <w:rPr>
          <w:rFonts w:ascii="Arial Narrow" w:hAnsi="Arial Narrow"/>
          <w:lang w:eastAsia="fr-FR"/>
        </w:rPr>
        <w:t>Risque mineur d’augmentation des maladies sexuellement transmissibles (nécessite peu d’acteurs extérieur à la localité)</w:t>
      </w:r>
      <w:r w:rsidR="004F343C" w:rsidRPr="00066814">
        <w:rPr>
          <w:rFonts w:ascii="Arial Narrow" w:hAnsi="Arial Narrow"/>
          <w:lang w:eastAsia="fr-FR"/>
        </w:rPr>
        <w:t>.</w:t>
      </w:r>
    </w:p>
    <w:p w14:paraId="00388A0D" w14:textId="77777777" w:rsidR="00B57A3C" w:rsidRPr="00066814" w:rsidRDefault="00B57A3C" w:rsidP="00B57A3C">
      <w:pPr>
        <w:numPr>
          <w:ilvl w:val="0"/>
          <w:numId w:val="4"/>
        </w:numPr>
        <w:rPr>
          <w:rFonts w:ascii="Arial Narrow" w:hAnsi="Arial Narrow"/>
          <w:b/>
        </w:rPr>
      </w:pPr>
      <w:r w:rsidRPr="00066814">
        <w:rPr>
          <w:rFonts w:ascii="Arial Narrow" w:hAnsi="Arial Narrow"/>
          <w:b/>
        </w:rPr>
        <w:t xml:space="preserve">Plan de Gestion Environnementale et Sociale </w:t>
      </w:r>
    </w:p>
    <w:p w14:paraId="1414C2BB" w14:textId="4A557EBB" w:rsidR="00B57A3C" w:rsidRPr="00066814" w:rsidRDefault="00B57A3C" w:rsidP="00CA6DCD">
      <w:pPr>
        <w:pStyle w:val="ListParagraph"/>
        <w:numPr>
          <w:ilvl w:val="0"/>
          <w:numId w:val="8"/>
        </w:numPr>
        <w:ind w:left="284" w:hanging="284"/>
        <w:rPr>
          <w:rFonts w:ascii="Arial Narrow" w:hAnsi="Arial Narrow"/>
          <w:lang w:eastAsia="fr-FR"/>
        </w:rPr>
      </w:pPr>
      <w:r w:rsidRPr="00066814">
        <w:rPr>
          <w:rFonts w:ascii="Arial Narrow" w:hAnsi="Arial Narrow"/>
          <w:lang w:eastAsia="fr-FR"/>
        </w:rPr>
        <w:t xml:space="preserve">Le PGES présente les mesures à mettre en œuvre avant, pendant la réalisation et pendant l‘exploitation des infrastructures, prévenir et minimiser les risques et impacts négatifs et éventuellement maximiser les impacts positifs ; en la matière, il comporte notamment les rôles et responsabilités des communes, du Ministère de l’Eau et de l’Assainissement à travers la Direction Régionale, du BUNEE et des DREEVCC (contrôle et surveillance). C’est le document de référence environnemental </w:t>
      </w:r>
      <w:r w:rsidR="00850EE0" w:rsidRPr="00066814">
        <w:rPr>
          <w:rFonts w:ascii="Arial Narrow" w:hAnsi="Arial Narrow"/>
          <w:lang w:eastAsia="fr-FR"/>
        </w:rPr>
        <w:t xml:space="preserve">et social </w:t>
      </w:r>
      <w:r w:rsidRPr="00066814">
        <w:rPr>
          <w:rFonts w:ascii="Arial Narrow" w:hAnsi="Arial Narrow"/>
          <w:lang w:eastAsia="fr-FR"/>
        </w:rPr>
        <w:t>sur la durée de vie du projet ; pour ce type de projet à long cycle de vie, les mesures opérationnelles permanentes devront être mises à jour sur la base d’une collaboration entre les communes et les services techniques en charge de l’environnement. Les mesures découlant de l’analyse des risques et impacts significatifs sont les suivantes :</w:t>
      </w:r>
    </w:p>
    <w:p w14:paraId="7B7F47A3" w14:textId="46DA3079" w:rsidR="00B57A3C" w:rsidRPr="00066814" w:rsidRDefault="006D1B3B" w:rsidP="00CA6DCD">
      <w:pPr>
        <w:pStyle w:val="ListParagraph"/>
        <w:numPr>
          <w:ilvl w:val="0"/>
          <w:numId w:val="8"/>
        </w:numPr>
        <w:ind w:left="284" w:hanging="284"/>
        <w:rPr>
          <w:rFonts w:ascii="Arial Narrow" w:hAnsi="Arial Narrow"/>
          <w:b/>
          <w:i/>
          <w:lang w:eastAsia="fr-FR"/>
        </w:rPr>
      </w:pPr>
      <w:r w:rsidRPr="00066814">
        <w:rPr>
          <w:rFonts w:ascii="Arial Narrow" w:hAnsi="Arial Narrow"/>
          <w:b/>
          <w:i/>
          <w:lang w:eastAsia="fr-FR"/>
        </w:rPr>
        <w:t>Mesures a</w:t>
      </w:r>
      <w:r w:rsidR="00B57A3C" w:rsidRPr="00066814">
        <w:rPr>
          <w:rFonts w:ascii="Arial Narrow" w:hAnsi="Arial Narrow"/>
          <w:b/>
          <w:i/>
          <w:lang w:eastAsia="fr-FR"/>
        </w:rPr>
        <w:t>vant et pendant la phase de construction des ouvrages spécifiques :</w:t>
      </w:r>
    </w:p>
    <w:p w14:paraId="5CEC4044" w14:textId="0169FB2A" w:rsidR="00B57A3C" w:rsidRPr="00066814" w:rsidRDefault="00BA1EEF" w:rsidP="00B57A3C">
      <w:pPr>
        <w:numPr>
          <w:ilvl w:val="0"/>
          <w:numId w:val="2"/>
        </w:numPr>
        <w:spacing w:after="0" w:line="288" w:lineRule="auto"/>
        <w:rPr>
          <w:rFonts w:ascii="Arial Narrow" w:hAnsi="Arial Narrow"/>
          <w:sz w:val="22"/>
        </w:rPr>
      </w:pPr>
      <w:r w:rsidRPr="00066814">
        <w:rPr>
          <w:rFonts w:ascii="Arial Narrow" w:hAnsi="Arial Narrow"/>
          <w:sz w:val="22"/>
        </w:rPr>
        <w:t xml:space="preserve">Sélection d’un consultant pour assurer </w:t>
      </w:r>
      <w:r w:rsidR="00B57A3C" w:rsidRPr="00066814">
        <w:rPr>
          <w:rFonts w:ascii="Arial Narrow" w:hAnsi="Arial Narrow"/>
          <w:sz w:val="22"/>
        </w:rPr>
        <w:t>la formation et le renforcement des compétences du personnel de la DGEP, du BUNEE, des Directions Régionales et provinciales et des points focaux communaux en matière de suivi du PGES ;</w:t>
      </w:r>
    </w:p>
    <w:p w14:paraId="6E6A4D16" w14:textId="77777777"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mise en place d’un comité de suivi et de surveillance, des activités de PGES (</w:t>
      </w:r>
      <w:r w:rsidRPr="00066814">
        <w:rPr>
          <w:rFonts w:ascii="Arial Narrow" w:hAnsi="Arial Narrow"/>
          <w:b/>
          <w:i/>
          <w:lang w:eastAsia="fr-FR"/>
        </w:rPr>
        <w:t>appui du BUNEE et dynamisation de la cellule environnementale du MEA</w:t>
      </w:r>
      <w:r w:rsidRPr="00066814">
        <w:rPr>
          <w:rFonts w:ascii="Arial Narrow" w:hAnsi="Arial Narrow"/>
          <w:lang w:eastAsia="fr-FR"/>
        </w:rPr>
        <w:t xml:space="preserve">) ; </w:t>
      </w:r>
    </w:p>
    <w:p w14:paraId="7F1C43C4" w14:textId="3912B8B0" w:rsidR="00B57A3C" w:rsidRPr="00066814" w:rsidRDefault="00B57A3C" w:rsidP="00B57A3C">
      <w:pPr>
        <w:numPr>
          <w:ilvl w:val="0"/>
          <w:numId w:val="2"/>
        </w:numPr>
        <w:spacing w:before="0" w:after="0"/>
        <w:rPr>
          <w:rFonts w:ascii="Arial Narrow" w:hAnsi="Arial Narrow"/>
          <w:szCs w:val="24"/>
          <w:lang w:val="fr-CA"/>
        </w:rPr>
      </w:pPr>
      <w:r w:rsidRPr="00066814">
        <w:rPr>
          <w:rFonts w:ascii="Arial Narrow" w:hAnsi="Arial Narrow"/>
          <w:szCs w:val="24"/>
          <w:lang w:val="fr-CA"/>
        </w:rPr>
        <w:t>des cahiers de charges relatives à la prise en compte d</w:t>
      </w:r>
      <w:r w:rsidR="009622C2" w:rsidRPr="00066814">
        <w:rPr>
          <w:rFonts w:ascii="Arial Narrow" w:hAnsi="Arial Narrow"/>
          <w:szCs w:val="24"/>
          <w:lang w:val="fr-CA"/>
        </w:rPr>
        <w:t xml:space="preserve">u volet </w:t>
      </w:r>
      <w:r w:rsidRPr="00066814">
        <w:rPr>
          <w:rFonts w:ascii="Arial Narrow" w:hAnsi="Arial Narrow"/>
          <w:szCs w:val="24"/>
          <w:lang w:val="fr-CA"/>
        </w:rPr>
        <w:t>environnement</w:t>
      </w:r>
      <w:r w:rsidR="009622C2" w:rsidRPr="00066814">
        <w:rPr>
          <w:rFonts w:ascii="Arial Narrow" w:hAnsi="Arial Narrow"/>
          <w:szCs w:val="24"/>
          <w:lang w:val="fr-CA"/>
        </w:rPr>
        <w:t>al et social</w:t>
      </w:r>
      <w:r w:rsidRPr="00066814">
        <w:rPr>
          <w:rFonts w:ascii="Arial Narrow" w:hAnsi="Arial Narrow"/>
          <w:szCs w:val="24"/>
          <w:lang w:val="fr-CA"/>
        </w:rPr>
        <w:t>, sont consignées aux entreprises en charges des travaux et en cas de non-respect de ces consignes, ou de dégradations, des pénalités sont appliquées, conformément aux lois et règlements en vigueurs au Burkina Faso ;</w:t>
      </w:r>
    </w:p>
    <w:p w14:paraId="7A60C34A" w14:textId="77777777" w:rsidR="00B57A3C" w:rsidRPr="00066814" w:rsidRDefault="00B57A3C" w:rsidP="00B57A3C">
      <w:pPr>
        <w:numPr>
          <w:ilvl w:val="0"/>
          <w:numId w:val="2"/>
        </w:numPr>
        <w:spacing w:before="0" w:after="0"/>
        <w:rPr>
          <w:rFonts w:ascii="Arial Narrow" w:hAnsi="Arial Narrow"/>
          <w:szCs w:val="24"/>
          <w:lang w:val="fr-CA"/>
        </w:rPr>
      </w:pPr>
      <w:r w:rsidRPr="00066814">
        <w:rPr>
          <w:rFonts w:ascii="Arial Narrow" w:hAnsi="Arial Narrow"/>
          <w:szCs w:val="24"/>
          <w:lang w:val="fr-CA"/>
        </w:rPr>
        <w:t xml:space="preserve">obligation de collecte et d’élimination adéquate des déchets de chantier ; </w:t>
      </w:r>
    </w:p>
    <w:p w14:paraId="6D30EF48" w14:textId="6D877003"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le respect</w:t>
      </w:r>
      <w:r w:rsidR="009622C2" w:rsidRPr="00066814">
        <w:rPr>
          <w:rFonts w:ascii="Arial Narrow" w:hAnsi="Arial Narrow"/>
          <w:lang w:eastAsia="fr-FR"/>
        </w:rPr>
        <w:t> : (i) du code du</w:t>
      </w:r>
      <w:r w:rsidRPr="00066814">
        <w:rPr>
          <w:rFonts w:ascii="Arial Narrow" w:hAnsi="Arial Narrow"/>
          <w:lang w:eastAsia="fr-FR"/>
        </w:rPr>
        <w:t xml:space="preserve"> travail</w:t>
      </w:r>
      <w:r w:rsidR="009622C2" w:rsidRPr="00066814">
        <w:rPr>
          <w:rFonts w:ascii="Arial Narrow" w:hAnsi="Arial Narrow"/>
          <w:lang w:eastAsia="fr-FR"/>
        </w:rPr>
        <w:t> ; (ii)</w:t>
      </w:r>
      <w:r w:rsidRPr="00066814">
        <w:rPr>
          <w:rFonts w:ascii="Arial Narrow" w:hAnsi="Arial Narrow"/>
          <w:lang w:eastAsia="fr-FR"/>
        </w:rPr>
        <w:t xml:space="preserve"> l’exigence </w:t>
      </w:r>
      <w:r w:rsidR="009622C2" w:rsidRPr="00066814">
        <w:rPr>
          <w:rFonts w:ascii="Arial Narrow" w:hAnsi="Arial Narrow"/>
          <w:lang w:eastAsia="fr-FR"/>
        </w:rPr>
        <w:t>de l’analyse des risque de santé au travail par poste de travail et les mesures appropriées de gestion desdits risques y compris le</w:t>
      </w:r>
      <w:r w:rsidRPr="00066814">
        <w:rPr>
          <w:rFonts w:ascii="Arial Narrow" w:hAnsi="Arial Narrow"/>
          <w:lang w:eastAsia="fr-FR"/>
        </w:rPr>
        <w:t xml:space="preserve"> port systématique et permanent d’équipements de protection individuelle (EPI) sur les chantiers</w:t>
      </w:r>
      <w:r w:rsidR="009622C2" w:rsidRPr="00066814">
        <w:rPr>
          <w:rFonts w:ascii="Arial Narrow" w:hAnsi="Arial Narrow"/>
          <w:lang w:eastAsia="fr-FR"/>
        </w:rPr>
        <w:t> ; (iii) le suivi et le reporting sur les principaux indicateurs en matière de santé et sécurité au travail</w:t>
      </w:r>
      <w:r w:rsidRPr="00066814">
        <w:rPr>
          <w:rFonts w:ascii="Arial Narrow" w:hAnsi="Arial Narrow"/>
          <w:lang w:eastAsia="fr-FR"/>
        </w:rPr>
        <w:t> ;</w:t>
      </w:r>
    </w:p>
    <w:p w14:paraId="095891AC" w14:textId="77777777"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interdiction des brûlis pour le nettoyage des emprises ;</w:t>
      </w:r>
    </w:p>
    <w:p w14:paraId="25D93858" w14:textId="77777777"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la maximisation de l’emploi de la main d’œuvre locale en lieu et place des engins pour les tâches non très pénibles ;</w:t>
      </w:r>
    </w:p>
    <w:p w14:paraId="19535F0A" w14:textId="47519C4D"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le respects des conventions et traité sur le travail (esclavage, emploi de mineurs, et personnes vulnérables ; etc.)</w:t>
      </w:r>
      <w:r w:rsidR="009622C2" w:rsidRPr="00066814">
        <w:rPr>
          <w:rFonts w:ascii="Arial Narrow" w:hAnsi="Arial Narrow"/>
          <w:lang w:eastAsia="fr-FR"/>
        </w:rPr>
        <w:t> ;</w:t>
      </w:r>
    </w:p>
    <w:p w14:paraId="2E71B8A8" w14:textId="77777777"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 xml:space="preserve">la signalisation adéquate des chantiers pendant les travaux ; </w:t>
      </w:r>
    </w:p>
    <w:p w14:paraId="5BC5DD72" w14:textId="77777777"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la mise en œuvre d’un programme de sensibilisation/communication sur l’hygiène, la santé, les MST, en particulier le VIH-SIDA ;</w:t>
      </w:r>
    </w:p>
    <w:p w14:paraId="50CD4524" w14:textId="77777777"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bCs/>
          <w:szCs w:val="24"/>
        </w:rPr>
        <w:t>limitation de vitesse sur le chantier et en agglomération pour tout véhicule opérant dans le cadre du projet</w:t>
      </w:r>
      <w:r w:rsidRPr="00066814">
        <w:rPr>
          <w:rFonts w:ascii="Arial Narrow" w:hAnsi="Arial Narrow"/>
          <w:lang w:eastAsia="fr-FR"/>
        </w:rPr>
        <w:t> ; </w:t>
      </w:r>
    </w:p>
    <w:p w14:paraId="6DE2510A" w14:textId="77777777"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la priorité l’embauche des travailleurs locaux ;</w:t>
      </w:r>
    </w:p>
    <w:p w14:paraId="1E4BDA1B" w14:textId="77777777"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la sous-traitance de certaines activités aux entreprises et tâcherons locaux (</w:t>
      </w:r>
      <w:r w:rsidRPr="00066814">
        <w:rPr>
          <w:rFonts w:ascii="Arial Narrow" w:hAnsi="Arial Narrow"/>
          <w:i/>
          <w:lang w:eastAsia="fr-FR"/>
        </w:rPr>
        <w:t>bornes fontaines, regards, fouilles pour tranchés de pose de conduites, bâtiments pour locaux techniques, collecte des agrégats et matériaux locaux de construction, confection de parpings, etc</w:t>
      </w:r>
      <w:r w:rsidRPr="00066814">
        <w:rPr>
          <w:rFonts w:ascii="Arial Narrow" w:hAnsi="Arial Narrow"/>
          <w:b/>
          <w:i/>
          <w:lang w:eastAsia="fr-FR"/>
        </w:rPr>
        <w:t>.</w:t>
      </w:r>
      <w:r w:rsidRPr="00066814">
        <w:rPr>
          <w:rFonts w:ascii="Arial Narrow" w:hAnsi="Arial Narrow"/>
          <w:lang w:eastAsia="fr-FR"/>
        </w:rPr>
        <w:t xml:space="preserve">.). </w:t>
      </w:r>
    </w:p>
    <w:p w14:paraId="598CD81C" w14:textId="2AEB78FE" w:rsidR="006D1B3B" w:rsidRPr="0046252F" w:rsidRDefault="006D1B3B" w:rsidP="006D1B3B">
      <w:pPr>
        <w:numPr>
          <w:ilvl w:val="0"/>
          <w:numId w:val="2"/>
        </w:numPr>
        <w:spacing w:before="0" w:after="0"/>
        <w:rPr>
          <w:rFonts w:ascii="Arial Narrow" w:hAnsi="Arial Narrow"/>
          <w:lang w:eastAsia="fr-FR"/>
        </w:rPr>
      </w:pPr>
      <w:r w:rsidRPr="0046252F">
        <w:rPr>
          <w:rFonts w:ascii="Arial Narrow" w:hAnsi="Arial Narrow"/>
          <w:lang w:eastAsia="fr-FR"/>
        </w:rPr>
        <w:t xml:space="preserve">Réaliser un audit </w:t>
      </w:r>
      <w:r w:rsidR="009622C2" w:rsidRPr="0046252F">
        <w:rPr>
          <w:rFonts w:ascii="Arial Narrow" w:hAnsi="Arial Narrow"/>
          <w:lang w:eastAsia="fr-FR"/>
        </w:rPr>
        <w:t xml:space="preserve">annuel environnemental et social de la mise en œuvre du </w:t>
      </w:r>
      <w:r w:rsidRPr="0046252F">
        <w:rPr>
          <w:rFonts w:ascii="Arial Narrow" w:hAnsi="Arial Narrow"/>
          <w:lang w:eastAsia="fr-FR"/>
        </w:rPr>
        <w:t>PGES (provision</w:t>
      </w:r>
      <w:r w:rsidR="009622C2" w:rsidRPr="0046252F">
        <w:rPr>
          <w:rFonts w:ascii="Arial Narrow" w:hAnsi="Arial Narrow"/>
          <w:lang w:eastAsia="fr-FR"/>
        </w:rPr>
        <w:t xml:space="preserve"> pour </w:t>
      </w:r>
      <w:r w:rsidR="00E30F56" w:rsidRPr="0046252F">
        <w:rPr>
          <w:rFonts w:ascii="Arial Narrow" w:hAnsi="Arial Narrow"/>
          <w:lang w:eastAsia="fr-FR"/>
        </w:rPr>
        <w:t xml:space="preserve">les </w:t>
      </w:r>
      <w:r w:rsidR="009622C2" w:rsidRPr="0046252F">
        <w:rPr>
          <w:rFonts w:ascii="Arial Narrow" w:hAnsi="Arial Narrow"/>
          <w:lang w:eastAsia="fr-FR"/>
        </w:rPr>
        <w:t xml:space="preserve">3 </w:t>
      </w:r>
      <w:r w:rsidR="00E30F56" w:rsidRPr="0046252F">
        <w:rPr>
          <w:rFonts w:ascii="Arial Narrow" w:hAnsi="Arial Narrow"/>
          <w:lang w:eastAsia="fr-FR"/>
        </w:rPr>
        <w:t xml:space="preserve">dernières </w:t>
      </w:r>
      <w:r w:rsidR="009622C2" w:rsidRPr="0046252F">
        <w:rPr>
          <w:rFonts w:ascii="Arial Narrow" w:hAnsi="Arial Narrow"/>
          <w:lang w:eastAsia="fr-FR"/>
        </w:rPr>
        <w:t>années</w:t>
      </w:r>
      <w:r w:rsidR="00E30F56" w:rsidRPr="0046252F">
        <w:rPr>
          <w:rFonts w:ascii="Arial Narrow" w:hAnsi="Arial Narrow"/>
          <w:lang w:eastAsia="fr-FR"/>
        </w:rPr>
        <w:t xml:space="preserve"> d’exécution du projet</w:t>
      </w:r>
      <w:r w:rsidRPr="0046252F">
        <w:rPr>
          <w:rFonts w:ascii="Arial Narrow" w:hAnsi="Arial Narrow"/>
          <w:lang w:eastAsia="fr-FR"/>
        </w:rPr>
        <w:t>) ;</w:t>
      </w:r>
    </w:p>
    <w:p w14:paraId="4B726A70" w14:textId="383DE0A4" w:rsidR="00E30F56" w:rsidRPr="00066814" w:rsidRDefault="00E30F56" w:rsidP="006D1B3B">
      <w:pPr>
        <w:numPr>
          <w:ilvl w:val="0"/>
          <w:numId w:val="2"/>
        </w:numPr>
        <w:spacing w:before="0" w:after="0"/>
        <w:rPr>
          <w:rFonts w:ascii="Arial Narrow" w:hAnsi="Arial Narrow"/>
          <w:lang w:eastAsia="fr-FR"/>
        </w:rPr>
      </w:pPr>
      <w:r w:rsidRPr="00066814">
        <w:rPr>
          <w:rFonts w:ascii="Arial Narrow" w:hAnsi="Arial Narrow"/>
          <w:lang w:eastAsia="fr-FR"/>
        </w:rPr>
        <w:t>Suivi du respect des accords de cessions volontaire des terres</w:t>
      </w:r>
      <w:r w:rsidR="00173761">
        <w:rPr>
          <w:rFonts w:ascii="Arial Narrow" w:hAnsi="Arial Narrow"/>
          <w:lang w:eastAsia="fr-FR"/>
        </w:rPr>
        <w:t>.</w:t>
      </w:r>
    </w:p>
    <w:p w14:paraId="5EFAFFD2" w14:textId="15ECBD18" w:rsidR="00B57A3C" w:rsidRPr="00066814" w:rsidRDefault="006D1B3B" w:rsidP="006D1B3B">
      <w:pPr>
        <w:pStyle w:val="ListParagraph"/>
        <w:numPr>
          <w:ilvl w:val="0"/>
          <w:numId w:val="8"/>
        </w:numPr>
        <w:ind w:left="284" w:hanging="284"/>
        <w:rPr>
          <w:rFonts w:ascii="Arial Narrow" w:hAnsi="Arial Narrow"/>
          <w:b/>
          <w:i/>
          <w:lang w:eastAsia="fr-FR"/>
        </w:rPr>
      </w:pPr>
      <w:r w:rsidRPr="00066814">
        <w:rPr>
          <w:rFonts w:ascii="Arial Narrow" w:hAnsi="Arial Narrow"/>
          <w:b/>
          <w:lang w:eastAsia="fr-FR"/>
        </w:rPr>
        <w:t xml:space="preserve">Mesures </w:t>
      </w:r>
      <w:r w:rsidRPr="00066814">
        <w:rPr>
          <w:rFonts w:ascii="Arial Narrow" w:hAnsi="Arial Narrow"/>
          <w:b/>
          <w:i/>
          <w:lang w:eastAsia="fr-FR"/>
        </w:rPr>
        <w:t>p</w:t>
      </w:r>
      <w:r w:rsidR="00B57A3C" w:rsidRPr="00066814">
        <w:rPr>
          <w:rFonts w:ascii="Arial Narrow" w:hAnsi="Arial Narrow"/>
          <w:b/>
          <w:i/>
          <w:lang w:eastAsia="fr-FR"/>
        </w:rPr>
        <w:t>endant la phase d’exploitation des AEPS</w:t>
      </w:r>
    </w:p>
    <w:p w14:paraId="5E34F61A" w14:textId="260301AC"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 xml:space="preserve">adoption, de bonnes pratiques de gestion de l’eau potable et des eaux usées dans les ménages et points de service (bornes fontaines) ; </w:t>
      </w:r>
    </w:p>
    <w:p w14:paraId="30D222FB" w14:textId="5252687B" w:rsidR="00B57A3C" w:rsidRPr="00066814" w:rsidRDefault="006D1B3B" w:rsidP="00B57A3C">
      <w:pPr>
        <w:numPr>
          <w:ilvl w:val="0"/>
          <w:numId w:val="2"/>
        </w:numPr>
        <w:spacing w:before="0" w:after="0"/>
        <w:rPr>
          <w:rFonts w:ascii="Arial Narrow" w:hAnsi="Arial Narrow"/>
          <w:lang w:eastAsia="fr-FR"/>
        </w:rPr>
      </w:pPr>
      <w:r w:rsidRPr="00066814">
        <w:rPr>
          <w:rFonts w:ascii="Arial Narrow" w:hAnsi="Arial Narrow"/>
          <w:lang w:eastAsia="fr-FR"/>
        </w:rPr>
        <w:t xml:space="preserve">réaliser des actions de </w:t>
      </w:r>
      <w:r w:rsidR="00B57A3C" w:rsidRPr="00066814">
        <w:rPr>
          <w:rFonts w:ascii="Arial Narrow" w:hAnsi="Arial Narrow"/>
          <w:lang w:eastAsia="fr-FR"/>
        </w:rPr>
        <w:t xml:space="preserve">sensibilisation des populations bénéficiaires </w:t>
      </w:r>
      <w:r w:rsidRPr="00066814">
        <w:rPr>
          <w:rFonts w:ascii="Arial Narrow" w:hAnsi="Arial Narrow"/>
          <w:lang w:eastAsia="fr-FR"/>
        </w:rPr>
        <w:t>en matière d</w:t>
      </w:r>
      <w:r w:rsidR="00B57A3C" w:rsidRPr="00066814">
        <w:rPr>
          <w:rFonts w:ascii="Arial Narrow" w:hAnsi="Arial Narrow"/>
          <w:lang w:eastAsia="fr-FR"/>
        </w:rPr>
        <w:t xml:space="preserve">’hygiène et </w:t>
      </w:r>
      <w:r w:rsidRPr="00066814">
        <w:rPr>
          <w:rFonts w:ascii="Arial Narrow" w:hAnsi="Arial Narrow"/>
          <w:lang w:eastAsia="fr-FR"/>
        </w:rPr>
        <w:t xml:space="preserve">de </w:t>
      </w:r>
      <w:r w:rsidR="00B57A3C" w:rsidRPr="00066814">
        <w:rPr>
          <w:rFonts w:ascii="Arial Narrow" w:hAnsi="Arial Narrow"/>
          <w:lang w:eastAsia="fr-FR"/>
        </w:rPr>
        <w:t>santé, l’économie des ressources en eau (usage optimal) ;</w:t>
      </w:r>
    </w:p>
    <w:p w14:paraId="16EC458F" w14:textId="610A0256" w:rsidR="00797DE7" w:rsidRPr="00066814" w:rsidRDefault="006D1B3B" w:rsidP="00B57A3C">
      <w:pPr>
        <w:numPr>
          <w:ilvl w:val="0"/>
          <w:numId w:val="2"/>
        </w:numPr>
        <w:spacing w:before="0" w:after="0"/>
        <w:rPr>
          <w:rFonts w:ascii="Arial Narrow" w:hAnsi="Arial Narrow"/>
          <w:lang w:eastAsia="fr-FR"/>
        </w:rPr>
      </w:pPr>
      <w:r w:rsidRPr="00066814">
        <w:rPr>
          <w:rFonts w:ascii="Arial Narrow" w:hAnsi="Arial Narrow"/>
          <w:lang w:eastAsia="fr-FR"/>
        </w:rPr>
        <w:t xml:space="preserve">assurer le </w:t>
      </w:r>
      <w:r w:rsidR="00797DE7" w:rsidRPr="00066814">
        <w:rPr>
          <w:rFonts w:ascii="Arial Narrow" w:hAnsi="Arial Narrow"/>
          <w:lang w:eastAsia="fr-FR"/>
        </w:rPr>
        <w:t>suivi annuel de la qualité des eaux au niveau des Bornes Fontaine</w:t>
      </w:r>
      <w:r w:rsidR="00E30F56" w:rsidRPr="00066814">
        <w:rPr>
          <w:rFonts w:ascii="Arial Narrow" w:hAnsi="Arial Narrow"/>
          <w:lang w:eastAsia="fr-FR"/>
        </w:rPr>
        <w:t>s</w:t>
      </w:r>
      <w:r w:rsidR="00797DE7" w:rsidRPr="00066814">
        <w:rPr>
          <w:rFonts w:ascii="Arial Narrow" w:hAnsi="Arial Narrow"/>
          <w:lang w:eastAsia="fr-FR"/>
        </w:rPr>
        <w:t xml:space="preserve"> (</w:t>
      </w:r>
      <w:r w:rsidRPr="00066814">
        <w:rPr>
          <w:rFonts w:ascii="Arial Narrow" w:hAnsi="Arial Narrow"/>
          <w:lang w:eastAsia="fr-FR"/>
        </w:rPr>
        <w:t xml:space="preserve">signer un </w:t>
      </w:r>
      <w:r w:rsidR="00797DE7" w:rsidRPr="00066814">
        <w:rPr>
          <w:rFonts w:ascii="Arial Narrow" w:hAnsi="Arial Narrow"/>
          <w:lang w:eastAsia="fr-FR"/>
        </w:rPr>
        <w:t>protocole d’entente directe avec l’ONEA ou le LNSP) pour le prélèvement</w:t>
      </w:r>
      <w:r w:rsidR="00E30F56" w:rsidRPr="00066814">
        <w:rPr>
          <w:rFonts w:ascii="Arial Narrow" w:hAnsi="Arial Narrow"/>
          <w:lang w:eastAsia="fr-FR"/>
        </w:rPr>
        <w:t>,</w:t>
      </w:r>
      <w:r w:rsidR="00797DE7" w:rsidRPr="00066814">
        <w:rPr>
          <w:rFonts w:ascii="Arial Narrow" w:hAnsi="Arial Narrow"/>
          <w:lang w:eastAsia="fr-FR"/>
        </w:rPr>
        <w:t xml:space="preserve"> l’analyse</w:t>
      </w:r>
      <w:r w:rsidRPr="00066814">
        <w:rPr>
          <w:rFonts w:ascii="Arial Narrow" w:hAnsi="Arial Narrow"/>
          <w:lang w:eastAsia="fr-FR"/>
        </w:rPr>
        <w:t xml:space="preserve">, </w:t>
      </w:r>
      <w:r w:rsidR="00797DE7" w:rsidRPr="00066814">
        <w:rPr>
          <w:rFonts w:ascii="Arial Narrow" w:hAnsi="Arial Narrow"/>
          <w:lang w:eastAsia="fr-FR"/>
        </w:rPr>
        <w:t xml:space="preserve">l’interprétation des résultats et </w:t>
      </w:r>
      <w:r w:rsidRPr="00066814">
        <w:rPr>
          <w:rFonts w:ascii="Arial Narrow" w:hAnsi="Arial Narrow"/>
          <w:lang w:eastAsia="fr-FR"/>
        </w:rPr>
        <w:t>leurs publications</w:t>
      </w:r>
      <w:r w:rsidR="00797DE7" w:rsidRPr="00066814">
        <w:rPr>
          <w:rFonts w:ascii="Arial Narrow" w:hAnsi="Arial Narrow"/>
          <w:lang w:eastAsia="fr-FR"/>
        </w:rPr>
        <w:t xml:space="preserve"> dans une revue</w:t>
      </w:r>
      <w:r w:rsidRPr="00066814">
        <w:rPr>
          <w:rFonts w:ascii="Arial Narrow" w:hAnsi="Arial Narrow"/>
          <w:lang w:eastAsia="fr-FR"/>
        </w:rPr>
        <w:t xml:space="preserve">/quotidien </w:t>
      </w:r>
      <w:r w:rsidR="00797DE7" w:rsidRPr="00066814">
        <w:rPr>
          <w:rFonts w:ascii="Arial Narrow" w:hAnsi="Arial Narrow"/>
          <w:lang w:eastAsia="fr-FR"/>
        </w:rPr>
        <w:t xml:space="preserve">de large diffusion (Provision) </w:t>
      </w:r>
    </w:p>
    <w:p w14:paraId="0894C15E" w14:textId="2BB255F7" w:rsidR="00B57A3C" w:rsidRPr="00066814" w:rsidRDefault="006D1B3B" w:rsidP="00B57A3C">
      <w:pPr>
        <w:numPr>
          <w:ilvl w:val="0"/>
          <w:numId w:val="2"/>
        </w:numPr>
        <w:spacing w:before="0" w:after="0"/>
        <w:rPr>
          <w:rFonts w:ascii="Arial Narrow" w:hAnsi="Arial Narrow"/>
          <w:lang w:eastAsia="fr-FR"/>
        </w:rPr>
      </w:pPr>
      <w:r w:rsidRPr="00066814">
        <w:rPr>
          <w:rFonts w:ascii="Arial Narrow" w:hAnsi="Arial Narrow"/>
          <w:lang w:eastAsia="fr-FR"/>
        </w:rPr>
        <w:t xml:space="preserve">garantir la </w:t>
      </w:r>
      <w:r w:rsidR="00B57A3C" w:rsidRPr="00066814">
        <w:rPr>
          <w:rFonts w:ascii="Arial Narrow" w:hAnsi="Arial Narrow"/>
          <w:lang w:eastAsia="fr-FR"/>
        </w:rPr>
        <w:t>préservation des équipements et ouvrages des systèmes d’AEPS (préservation des conduites</w:t>
      </w:r>
      <w:r w:rsidR="00543F22" w:rsidRPr="00066814">
        <w:rPr>
          <w:rFonts w:ascii="Arial Narrow" w:hAnsi="Arial Narrow"/>
          <w:lang w:eastAsia="fr-FR"/>
        </w:rPr>
        <w:t xml:space="preserve"> par la mise en place d’un dispositif de </w:t>
      </w:r>
      <w:r w:rsidR="007B28EB" w:rsidRPr="00066814">
        <w:rPr>
          <w:rFonts w:ascii="Arial Narrow" w:hAnsi="Arial Narrow"/>
          <w:lang w:eastAsia="fr-FR"/>
        </w:rPr>
        <w:t>repérage</w:t>
      </w:r>
      <w:r w:rsidR="00B57A3C" w:rsidRPr="00066814">
        <w:rPr>
          <w:rFonts w:ascii="Arial Narrow" w:hAnsi="Arial Narrow"/>
          <w:lang w:eastAsia="fr-FR"/>
        </w:rPr>
        <w:t>, entretien des bornes fontaines</w:t>
      </w:r>
      <w:r w:rsidRPr="00066814">
        <w:rPr>
          <w:rFonts w:ascii="Arial Narrow" w:hAnsi="Arial Narrow"/>
          <w:lang w:eastAsia="fr-FR"/>
        </w:rPr>
        <w:t xml:space="preserve"> et leur environnement immédiat ; </w:t>
      </w:r>
      <w:r w:rsidR="00B57A3C" w:rsidRPr="00066814">
        <w:rPr>
          <w:rFonts w:ascii="Arial Narrow" w:hAnsi="Arial Narrow"/>
          <w:lang w:eastAsia="fr-FR"/>
        </w:rPr>
        <w:t xml:space="preserve">etc.) ; </w:t>
      </w:r>
    </w:p>
    <w:p w14:paraId="4DCADFE1" w14:textId="09F71115" w:rsidR="00B57A3C"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 xml:space="preserve"> mise en œuvre du plan de suivi-évaluation des impacts environnementaux et sociaux proposé dans le PGES ;</w:t>
      </w:r>
    </w:p>
    <w:p w14:paraId="51449B30" w14:textId="7D3FCEE2" w:rsidR="00E30F56" w:rsidRPr="00066814" w:rsidRDefault="00E30F56" w:rsidP="00E30F56">
      <w:pPr>
        <w:numPr>
          <w:ilvl w:val="0"/>
          <w:numId w:val="2"/>
        </w:numPr>
        <w:spacing w:before="0" w:after="0"/>
        <w:rPr>
          <w:rFonts w:ascii="Arial Narrow" w:hAnsi="Arial Narrow"/>
          <w:lang w:eastAsia="fr-FR"/>
        </w:rPr>
      </w:pPr>
      <w:r w:rsidRPr="00066814">
        <w:rPr>
          <w:rFonts w:ascii="Arial Narrow" w:hAnsi="Arial Narrow"/>
          <w:lang w:eastAsia="fr-FR"/>
        </w:rPr>
        <w:t>Suivi du respect des accords de cessions volontaire des terres</w:t>
      </w:r>
      <w:r w:rsidR="00173761">
        <w:rPr>
          <w:rFonts w:ascii="Arial Narrow" w:hAnsi="Arial Narrow"/>
          <w:lang w:eastAsia="fr-FR"/>
        </w:rPr>
        <w:t> ;</w:t>
      </w:r>
    </w:p>
    <w:p w14:paraId="1903D127" w14:textId="77777777" w:rsidR="006D1B3B" w:rsidRPr="00066814" w:rsidRDefault="00B57A3C" w:rsidP="00B57A3C">
      <w:pPr>
        <w:numPr>
          <w:ilvl w:val="0"/>
          <w:numId w:val="2"/>
        </w:numPr>
        <w:spacing w:before="0" w:after="0"/>
        <w:rPr>
          <w:rFonts w:ascii="Arial Narrow" w:hAnsi="Arial Narrow"/>
          <w:lang w:eastAsia="fr-FR"/>
        </w:rPr>
      </w:pPr>
      <w:r w:rsidRPr="00066814">
        <w:rPr>
          <w:rFonts w:ascii="Arial Narrow" w:hAnsi="Arial Narrow"/>
          <w:lang w:eastAsia="fr-FR"/>
        </w:rPr>
        <w:t>Appui au fonctionnement du cadre institutionnel de gestion des AEPS (organisation des ateliers annuels de redevabilités</w:t>
      </w:r>
      <w:r w:rsidR="00DA5D68" w:rsidRPr="00066814">
        <w:rPr>
          <w:rFonts w:ascii="Arial Narrow" w:hAnsi="Arial Narrow"/>
          <w:lang w:eastAsia="fr-FR"/>
        </w:rPr>
        <w:t>, sensibilisation des populations bénéficiaires</w:t>
      </w:r>
      <w:r w:rsidR="006D1B3B" w:rsidRPr="00066814">
        <w:rPr>
          <w:rFonts w:ascii="Arial Narrow" w:hAnsi="Arial Narrow"/>
          <w:lang w:eastAsia="fr-FR"/>
        </w:rPr>
        <w:t>)</w:t>
      </w:r>
      <w:r w:rsidR="00DA5D68" w:rsidRPr="00066814">
        <w:rPr>
          <w:rFonts w:ascii="Arial Narrow" w:hAnsi="Arial Narrow"/>
          <w:lang w:eastAsia="fr-FR"/>
        </w:rPr>
        <w:t xml:space="preserve"> ; </w:t>
      </w:r>
    </w:p>
    <w:p w14:paraId="2D8FF49E" w14:textId="31BFFD13" w:rsidR="006D1B3B" w:rsidRPr="0046252F" w:rsidRDefault="006D1B3B" w:rsidP="0046252F">
      <w:pPr>
        <w:numPr>
          <w:ilvl w:val="0"/>
          <w:numId w:val="2"/>
        </w:numPr>
        <w:spacing w:before="0" w:after="0"/>
        <w:rPr>
          <w:rFonts w:ascii="Arial Narrow" w:hAnsi="Arial Narrow"/>
          <w:lang w:eastAsia="fr-FR"/>
        </w:rPr>
      </w:pPr>
      <w:r w:rsidRPr="00066814">
        <w:rPr>
          <w:rFonts w:ascii="Arial Narrow" w:hAnsi="Arial Narrow"/>
          <w:lang w:eastAsia="fr-FR"/>
        </w:rPr>
        <w:t xml:space="preserve">Assurer une </w:t>
      </w:r>
      <w:r w:rsidR="00DA5D68" w:rsidRPr="00066814">
        <w:rPr>
          <w:rFonts w:ascii="Arial Narrow" w:hAnsi="Arial Narrow"/>
          <w:lang w:eastAsia="fr-FR"/>
        </w:rPr>
        <w:t xml:space="preserve">formation </w:t>
      </w:r>
      <w:r w:rsidRPr="00066814">
        <w:rPr>
          <w:rFonts w:ascii="Arial Narrow" w:hAnsi="Arial Narrow"/>
          <w:lang w:eastAsia="fr-FR"/>
        </w:rPr>
        <w:t xml:space="preserve">de qualification </w:t>
      </w:r>
      <w:r w:rsidR="00DA5D68" w:rsidRPr="00066814">
        <w:rPr>
          <w:rFonts w:ascii="Arial Narrow" w:hAnsi="Arial Narrow"/>
          <w:lang w:eastAsia="fr-FR"/>
        </w:rPr>
        <w:t xml:space="preserve">de 40 plombiers recrutés parmi les jeunes </w:t>
      </w:r>
      <w:r w:rsidR="00797DE7" w:rsidRPr="00066814">
        <w:rPr>
          <w:rFonts w:ascii="Arial Narrow" w:hAnsi="Arial Narrow"/>
          <w:lang w:eastAsia="fr-FR"/>
        </w:rPr>
        <w:t>déscolarisés</w:t>
      </w:r>
      <w:r w:rsidR="00DA5D68" w:rsidRPr="00066814">
        <w:rPr>
          <w:rFonts w:ascii="Arial Narrow" w:hAnsi="Arial Narrow"/>
          <w:lang w:eastAsia="fr-FR"/>
        </w:rPr>
        <w:t xml:space="preserve"> dans les localités</w:t>
      </w:r>
      <w:r w:rsidRPr="00066814">
        <w:rPr>
          <w:rFonts w:ascii="Arial Narrow" w:hAnsi="Arial Narrow"/>
          <w:lang w:eastAsia="fr-FR"/>
        </w:rPr>
        <w:t xml:space="preserve"> ciblées,</w:t>
      </w:r>
      <w:r w:rsidR="00DA5D68" w:rsidRPr="00066814">
        <w:rPr>
          <w:rFonts w:ascii="Arial Narrow" w:hAnsi="Arial Narrow"/>
          <w:lang w:eastAsia="fr-FR"/>
        </w:rPr>
        <w:t xml:space="preserve"> au </w:t>
      </w:r>
      <w:r w:rsidR="00797DE7" w:rsidRPr="00066814">
        <w:rPr>
          <w:rFonts w:ascii="Arial Narrow" w:hAnsi="Arial Narrow"/>
          <w:lang w:eastAsia="fr-FR"/>
        </w:rPr>
        <w:t>métier</w:t>
      </w:r>
      <w:r w:rsidR="00DA5D68" w:rsidRPr="00066814">
        <w:rPr>
          <w:rFonts w:ascii="Arial Narrow" w:hAnsi="Arial Narrow"/>
          <w:lang w:eastAsia="fr-FR"/>
        </w:rPr>
        <w:t xml:space="preserve"> de </w:t>
      </w:r>
      <w:r w:rsidR="00797DE7" w:rsidRPr="00066814">
        <w:rPr>
          <w:rFonts w:ascii="Arial Narrow" w:hAnsi="Arial Narrow"/>
          <w:lang w:eastAsia="fr-FR"/>
        </w:rPr>
        <w:t>plomberie</w:t>
      </w:r>
      <w:r w:rsidRPr="00066814">
        <w:rPr>
          <w:rFonts w:ascii="Arial Narrow" w:hAnsi="Arial Narrow"/>
          <w:lang w:eastAsia="fr-FR"/>
        </w:rPr>
        <w:t>,</w:t>
      </w:r>
      <w:r w:rsidR="00DA5D68" w:rsidRPr="00066814">
        <w:rPr>
          <w:rFonts w:ascii="Arial Narrow" w:hAnsi="Arial Narrow"/>
          <w:lang w:eastAsia="fr-FR"/>
        </w:rPr>
        <w:t xml:space="preserve"> en raison de deux (02) par localité </w:t>
      </w:r>
      <w:r w:rsidR="00797DE7" w:rsidRPr="00066814">
        <w:rPr>
          <w:rFonts w:ascii="Arial Narrow" w:hAnsi="Arial Narrow"/>
          <w:lang w:eastAsia="fr-FR"/>
        </w:rPr>
        <w:t>bénéficiaires</w:t>
      </w:r>
      <w:r w:rsidR="00B57A3C" w:rsidRPr="00066814">
        <w:rPr>
          <w:rFonts w:ascii="Arial Narrow" w:hAnsi="Arial Narrow"/>
          <w:lang w:eastAsia="fr-FR"/>
        </w:rPr>
        <w:t xml:space="preserve">) ;  </w:t>
      </w:r>
      <w:bookmarkStart w:id="7" w:name="_Toc20901574"/>
      <w:bookmarkStart w:id="8" w:name="_Toc21558207"/>
    </w:p>
    <w:p w14:paraId="4BC6A6E8" w14:textId="77777777" w:rsidR="0046252F" w:rsidRDefault="0046252F">
      <w:pPr>
        <w:spacing w:before="0" w:after="160" w:line="259" w:lineRule="auto"/>
        <w:jc w:val="left"/>
        <w:rPr>
          <w:rFonts w:ascii="Arial Narrow" w:eastAsia="Times New Roman" w:hAnsi="Arial Narrow"/>
          <w:b/>
          <w:bCs/>
          <w:sz w:val="20"/>
          <w:szCs w:val="20"/>
        </w:rPr>
      </w:pPr>
      <w:r>
        <w:rPr>
          <w:rFonts w:ascii="Arial Narrow" w:hAnsi="Arial Narrow"/>
        </w:rPr>
        <w:br w:type="page"/>
      </w:r>
    </w:p>
    <w:p w14:paraId="48A5C4EC" w14:textId="0B941A6E" w:rsidR="00ED5022" w:rsidRPr="00066814" w:rsidRDefault="00FD0376" w:rsidP="00822AD0">
      <w:pPr>
        <w:pStyle w:val="Caption"/>
        <w:keepNext/>
        <w:tabs>
          <w:tab w:val="left" w:pos="993"/>
        </w:tabs>
        <w:jc w:val="both"/>
        <w:rPr>
          <w:rFonts w:ascii="Arial Narrow" w:hAnsi="Arial Narrow"/>
        </w:rPr>
      </w:pPr>
      <w:r w:rsidRPr="00066814">
        <w:rPr>
          <w:rFonts w:ascii="Arial Narrow" w:hAnsi="Arial Narrow"/>
        </w:rPr>
        <w:t xml:space="preserve">Tableau synthèse des coûts des mesures environnementales et sociales </w:t>
      </w:r>
      <w:r w:rsidR="00B86732" w:rsidRPr="00066814">
        <w:rPr>
          <w:rFonts w:ascii="Arial Narrow" w:hAnsi="Arial Narrow"/>
        </w:rPr>
        <w:t>pour la réalisation d’</w:t>
      </w:r>
      <w:r w:rsidRPr="00066814">
        <w:rPr>
          <w:rFonts w:ascii="Arial Narrow" w:hAnsi="Arial Narrow"/>
        </w:rPr>
        <w:t>AEPS</w:t>
      </w:r>
      <w:bookmarkEnd w:id="7"/>
      <w:bookmarkEnd w:id="8"/>
      <w:r w:rsidRPr="00066814">
        <w:rPr>
          <w:rFonts w:ascii="Arial Narrow" w:hAnsi="Arial Narrow"/>
        </w:rPr>
        <w:t xml:space="preserve"> dans les 20 localités </w:t>
      </w:r>
      <w:r w:rsidR="00B86732" w:rsidRPr="00066814">
        <w:rPr>
          <w:rFonts w:ascii="Arial Narrow" w:hAnsi="Arial Narrow"/>
        </w:rPr>
        <w:t xml:space="preserve">du Burkina Faso </w:t>
      </w:r>
    </w:p>
    <w:tbl>
      <w:tblPr>
        <w:tblW w:w="9771" w:type="dxa"/>
        <w:tblLook w:val="04A0" w:firstRow="1" w:lastRow="0" w:firstColumn="1" w:lastColumn="0" w:noHBand="0" w:noVBand="1"/>
      </w:tblPr>
      <w:tblGrid>
        <w:gridCol w:w="4686"/>
        <w:gridCol w:w="858"/>
        <w:gridCol w:w="948"/>
        <w:gridCol w:w="1260"/>
        <w:gridCol w:w="2019"/>
      </w:tblGrid>
      <w:tr w:rsidR="00ED5022" w:rsidRPr="00066814" w14:paraId="6C5E18F7" w14:textId="77777777" w:rsidTr="001B5880">
        <w:trPr>
          <w:trHeight w:val="290"/>
        </w:trPr>
        <w:tc>
          <w:tcPr>
            <w:tcW w:w="4686"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C98BA90" w14:textId="77777777" w:rsidR="00ED5022" w:rsidRPr="00066814" w:rsidRDefault="00ED5022" w:rsidP="00ED5022">
            <w:pPr>
              <w:spacing w:before="0" w:after="0" w:line="240" w:lineRule="auto"/>
              <w:jc w:val="left"/>
              <w:rPr>
                <w:rFonts w:ascii="Arial Narrow" w:eastAsia="Times New Roman" w:hAnsi="Arial Narrow" w:cs="Calibri"/>
                <w:b/>
                <w:bCs/>
                <w:color w:val="000000"/>
                <w:sz w:val="22"/>
                <w:lang w:val="en-US"/>
              </w:rPr>
            </w:pPr>
            <w:r w:rsidRPr="00066814">
              <w:rPr>
                <w:rFonts w:ascii="Arial Narrow" w:eastAsia="Times New Roman" w:hAnsi="Arial Narrow" w:cs="Calibri"/>
                <w:b/>
                <w:bCs/>
                <w:color w:val="000000"/>
                <w:sz w:val="22"/>
              </w:rPr>
              <w:t>Désignation/ Activités</w:t>
            </w:r>
          </w:p>
        </w:tc>
        <w:tc>
          <w:tcPr>
            <w:tcW w:w="858"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14:paraId="0A3A325B" w14:textId="77777777" w:rsidR="00ED5022" w:rsidRPr="00066814" w:rsidRDefault="00ED5022" w:rsidP="00ED5022">
            <w:pPr>
              <w:spacing w:before="0" w:after="0" w:line="240" w:lineRule="auto"/>
              <w:jc w:val="center"/>
              <w:rPr>
                <w:rFonts w:ascii="Arial Narrow" w:eastAsia="Times New Roman" w:hAnsi="Arial Narrow" w:cs="Calibri"/>
                <w:b/>
                <w:bCs/>
                <w:color w:val="000000"/>
                <w:sz w:val="22"/>
                <w:lang w:val="en-US"/>
              </w:rPr>
            </w:pPr>
            <w:r w:rsidRPr="00066814">
              <w:rPr>
                <w:rFonts w:ascii="Arial Narrow" w:eastAsia="Times New Roman" w:hAnsi="Arial Narrow" w:cs="Calibri"/>
                <w:b/>
                <w:bCs/>
                <w:sz w:val="22"/>
              </w:rPr>
              <w:t>Unité</w:t>
            </w:r>
          </w:p>
        </w:tc>
        <w:tc>
          <w:tcPr>
            <w:tcW w:w="948"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5AA9343" w14:textId="77777777" w:rsidR="00ED5022" w:rsidRPr="00066814" w:rsidRDefault="00ED5022" w:rsidP="00ED5022">
            <w:pPr>
              <w:spacing w:before="0" w:after="0" w:line="240" w:lineRule="auto"/>
              <w:jc w:val="center"/>
              <w:rPr>
                <w:rFonts w:ascii="Arial Narrow" w:eastAsia="Times New Roman" w:hAnsi="Arial Narrow" w:cs="Calibri"/>
                <w:b/>
                <w:bCs/>
                <w:color w:val="000000"/>
                <w:sz w:val="22"/>
                <w:lang w:val="en-US"/>
              </w:rPr>
            </w:pPr>
            <w:r w:rsidRPr="00066814">
              <w:rPr>
                <w:rFonts w:ascii="Arial Narrow" w:eastAsia="Times New Roman" w:hAnsi="Arial Narrow" w:cs="Calibri"/>
                <w:b/>
                <w:bCs/>
                <w:sz w:val="22"/>
              </w:rPr>
              <w:t>Quantité</w:t>
            </w:r>
          </w:p>
        </w:tc>
        <w:tc>
          <w:tcPr>
            <w:tcW w:w="1260" w:type="dxa"/>
            <w:tcBorders>
              <w:top w:val="single" w:sz="8" w:space="0" w:color="auto"/>
              <w:left w:val="nil"/>
              <w:bottom w:val="nil"/>
              <w:right w:val="single" w:sz="8" w:space="0" w:color="auto"/>
            </w:tcBorders>
            <w:shd w:val="clear" w:color="000000" w:fill="F2F2F2"/>
            <w:vAlign w:val="center"/>
            <w:hideMark/>
          </w:tcPr>
          <w:p w14:paraId="2BE0791D" w14:textId="77777777" w:rsidR="00ED5022" w:rsidRPr="00066814" w:rsidRDefault="00ED5022" w:rsidP="00ED5022">
            <w:pPr>
              <w:spacing w:before="0" w:after="0" w:line="240" w:lineRule="auto"/>
              <w:jc w:val="center"/>
              <w:rPr>
                <w:rFonts w:ascii="Arial Narrow" w:eastAsia="Times New Roman" w:hAnsi="Arial Narrow" w:cs="Calibri"/>
                <w:b/>
                <w:bCs/>
                <w:color w:val="000000"/>
                <w:sz w:val="22"/>
                <w:lang w:val="en-US"/>
              </w:rPr>
            </w:pPr>
            <w:r w:rsidRPr="00066814">
              <w:rPr>
                <w:rFonts w:ascii="Arial Narrow" w:eastAsia="Times New Roman" w:hAnsi="Arial Narrow" w:cs="Calibri"/>
                <w:b/>
                <w:bCs/>
                <w:sz w:val="22"/>
              </w:rPr>
              <w:t>Prix Unit.</w:t>
            </w:r>
          </w:p>
        </w:tc>
        <w:tc>
          <w:tcPr>
            <w:tcW w:w="2019" w:type="dxa"/>
            <w:tcBorders>
              <w:top w:val="single" w:sz="8" w:space="0" w:color="auto"/>
              <w:left w:val="nil"/>
              <w:bottom w:val="nil"/>
              <w:right w:val="single" w:sz="8" w:space="0" w:color="auto"/>
            </w:tcBorders>
            <w:shd w:val="clear" w:color="000000" w:fill="F2F2F2"/>
            <w:vAlign w:val="center"/>
            <w:hideMark/>
          </w:tcPr>
          <w:p w14:paraId="5D93061B" w14:textId="77777777" w:rsidR="00ED5022" w:rsidRPr="00066814" w:rsidRDefault="00ED5022" w:rsidP="00ED5022">
            <w:pPr>
              <w:spacing w:before="0" w:after="0" w:line="240" w:lineRule="auto"/>
              <w:jc w:val="center"/>
              <w:rPr>
                <w:rFonts w:ascii="Arial Narrow" w:eastAsia="Times New Roman" w:hAnsi="Arial Narrow" w:cs="Calibri"/>
                <w:b/>
                <w:bCs/>
                <w:color w:val="000000"/>
                <w:sz w:val="22"/>
                <w:lang w:val="en-US"/>
              </w:rPr>
            </w:pPr>
            <w:r w:rsidRPr="00066814">
              <w:rPr>
                <w:rFonts w:ascii="Arial Narrow" w:eastAsia="Times New Roman" w:hAnsi="Arial Narrow" w:cs="Calibri"/>
                <w:b/>
                <w:bCs/>
                <w:sz w:val="22"/>
              </w:rPr>
              <w:t>Montant</w:t>
            </w:r>
          </w:p>
        </w:tc>
      </w:tr>
      <w:tr w:rsidR="00ED5022" w:rsidRPr="00066814" w14:paraId="5AE645FE" w14:textId="77777777" w:rsidTr="001B5880">
        <w:trPr>
          <w:trHeight w:val="300"/>
        </w:trPr>
        <w:tc>
          <w:tcPr>
            <w:tcW w:w="4686" w:type="dxa"/>
            <w:vMerge/>
            <w:tcBorders>
              <w:top w:val="single" w:sz="8" w:space="0" w:color="auto"/>
              <w:left w:val="single" w:sz="8" w:space="0" w:color="auto"/>
              <w:bottom w:val="single" w:sz="8" w:space="0" w:color="000000"/>
              <w:right w:val="single" w:sz="8" w:space="0" w:color="auto"/>
            </w:tcBorders>
            <w:vAlign w:val="center"/>
            <w:hideMark/>
          </w:tcPr>
          <w:p w14:paraId="70F0AFCB" w14:textId="77777777" w:rsidR="00ED5022" w:rsidRPr="00066814" w:rsidRDefault="00ED5022" w:rsidP="00ED5022">
            <w:pPr>
              <w:spacing w:before="0" w:after="0" w:line="240" w:lineRule="auto"/>
              <w:jc w:val="left"/>
              <w:rPr>
                <w:rFonts w:ascii="Arial Narrow" w:eastAsia="Times New Roman" w:hAnsi="Arial Narrow" w:cs="Calibri"/>
                <w:b/>
                <w:bCs/>
                <w:color w:val="000000"/>
                <w:sz w:val="22"/>
                <w:lang w:val="en-US"/>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14:paraId="5C94E685" w14:textId="77777777" w:rsidR="00ED5022" w:rsidRPr="00066814" w:rsidRDefault="00ED5022" w:rsidP="00ED5022">
            <w:pPr>
              <w:spacing w:before="0" w:after="0" w:line="240" w:lineRule="auto"/>
              <w:jc w:val="left"/>
              <w:rPr>
                <w:rFonts w:ascii="Arial Narrow" w:eastAsia="Times New Roman" w:hAnsi="Arial Narrow" w:cs="Calibri"/>
                <w:b/>
                <w:bCs/>
                <w:color w:val="000000"/>
                <w:sz w:val="22"/>
                <w:lang w:val="en-US"/>
              </w:rPr>
            </w:pPr>
          </w:p>
        </w:tc>
        <w:tc>
          <w:tcPr>
            <w:tcW w:w="948" w:type="dxa"/>
            <w:vMerge/>
            <w:tcBorders>
              <w:top w:val="single" w:sz="8" w:space="0" w:color="auto"/>
              <w:left w:val="single" w:sz="8" w:space="0" w:color="auto"/>
              <w:bottom w:val="single" w:sz="8" w:space="0" w:color="000000"/>
              <w:right w:val="single" w:sz="8" w:space="0" w:color="auto"/>
            </w:tcBorders>
            <w:vAlign w:val="center"/>
            <w:hideMark/>
          </w:tcPr>
          <w:p w14:paraId="575C6C2F" w14:textId="77777777" w:rsidR="00ED5022" w:rsidRPr="00066814" w:rsidRDefault="00ED5022" w:rsidP="00ED5022">
            <w:pPr>
              <w:spacing w:before="0" w:after="0" w:line="240" w:lineRule="auto"/>
              <w:jc w:val="left"/>
              <w:rPr>
                <w:rFonts w:ascii="Arial Narrow" w:eastAsia="Times New Roman" w:hAnsi="Arial Narrow" w:cs="Calibri"/>
                <w:b/>
                <w:bCs/>
                <w:color w:val="000000"/>
                <w:sz w:val="22"/>
                <w:lang w:val="en-US"/>
              </w:rPr>
            </w:pPr>
          </w:p>
        </w:tc>
        <w:tc>
          <w:tcPr>
            <w:tcW w:w="1260" w:type="dxa"/>
            <w:tcBorders>
              <w:top w:val="nil"/>
              <w:left w:val="nil"/>
              <w:bottom w:val="single" w:sz="8" w:space="0" w:color="auto"/>
              <w:right w:val="single" w:sz="8" w:space="0" w:color="auto"/>
            </w:tcBorders>
            <w:shd w:val="clear" w:color="000000" w:fill="F2F2F2"/>
            <w:vAlign w:val="center"/>
            <w:hideMark/>
          </w:tcPr>
          <w:p w14:paraId="0FAF282F" w14:textId="77777777" w:rsidR="00ED5022" w:rsidRPr="00066814" w:rsidRDefault="00ED5022" w:rsidP="00ED5022">
            <w:pPr>
              <w:spacing w:before="0" w:after="0" w:line="240" w:lineRule="auto"/>
              <w:jc w:val="center"/>
              <w:rPr>
                <w:rFonts w:ascii="Arial Narrow" w:eastAsia="Times New Roman" w:hAnsi="Arial Narrow" w:cs="Calibri"/>
                <w:b/>
                <w:bCs/>
                <w:color w:val="000000"/>
                <w:sz w:val="22"/>
                <w:lang w:val="en-US"/>
              </w:rPr>
            </w:pPr>
            <w:r w:rsidRPr="00066814">
              <w:rPr>
                <w:rFonts w:ascii="Arial Narrow" w:eastAsia="Times New Roman" w:hAnsi="Arial Narrow" w:cs="Calibri"/>
                <w:b/>
                <w:bCs/>
                <w:color w:val="000000"/>
                <w:sz w:val="22"/>
                <w:lang w:val="en-US"/>
              </w:rPr>
              <w:t>(FCFA-HT)</w:t>
            </w:r>
          </w:p>
        </w:tc>
        <w:tc>
          <w:tcPr>
            <w:tcW w:w="2019" w:type="dxa"/>
            <w:tcBorders>
              <w:top w:val="nil"/>
              <w:left w:val="nil"/>
              <w:bottom w:val="single" w:sz="8" w:space="0" w:color="auto"/>
              <w:right w:val="single" w:sz="8" w:space="0" w:color="auto"/>
            </w:tcBorders>
            <w:shd w:val="clear" w:color="000000" w:fill="F2F2F2"/>
            <w:vAlign w:val="center"/>
            <w:hideMark/>
          </w:tcPr>
          <w:p w14:paraId="4DA55622" w14:textId="77777777" w:rsidR="00ED5022" w:rsidRPr="00066814" w:rsidRDefault="00ED5022" w:rsidP="00ED5022">
            <w:pPr>
              <w:spacing w:before="0" w:after="0" w:line="240" w:lineRule="auto"/>
              <w:jc w:val="center"/>
              <w:rPr>
                <w:rFonts w:ascii="Arial Narrow" w:eastAsia="Times New Roman" w:hAnsi="Arial Narrow" w:cs="Calibri"/>
                <w:b/>
                <w:bCs/>
                <w:color w:val="000000"/>
                <w:sz w:val="22"/>
                <w:lang w:val="en-US"/>
              </w:rPr>
            </w:pPr>
            <w:r w:rsidRPr="00066814">
              <w:rPr>
                <w:rFonts w:ascii="Arial Narrow" w:eastAsia="Times New Roman" w:hAnsi="Arial Narrow" w:cs="Calibri"/>
                <w:b/>
                <w:bCs/>
                <w:color w:val="000000"/>
                <w:sz w:val="22"/>
                <w:lang w:val="en-US"/>
              </w:rPr>
              <w:t>(FCFA-HT)</w:t>
            </w:r>
          </w:p>
        </w:tc>
      </w:tr>
      <w:tr w:rsidR="00ED5022" w:rsidRPr="00066814" w14:paraId="69BDEE87" w14:textId="77777777" w:rsidTr="00B86732">
        <w:trPr>
          <w:trHeight w:val="307"/>
        </w:trPr>
        <w:tc>
          <w:tcPr>
            <w:tcW w:w="9771"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4F1813D7" w14:textId="77777777" w:rsidR="00ED5022" w:rsidRPr="00066814" w:rsidRDefault="00ED5022" w:rsidP="00ED5022">
            <w:pPr>
              <w:spacing w:before="0" w:after="0" w:line="240" w:lineRule="auto"/>
              <w:jc w:val="left"/>
              <w:rPr>
                <w:rFonts w:ascii="Arial Narrow" w:eastAsia="Times New Roman" w:hAnsi="Arial Narrow" w:cs="Calibri"/>
                <w:b/>
                <w:bCs/>
                <w:color w:val="000000"/>
                <w:sz w:val="22"/>
              </w:rPr>
            </w:pPr>
            <w:r w:rsidRPr="00066814">
              <w:rPr>
                <w:rFonts w:ascii="Arial Narrow" w:eastAsia="Times New Roman" w:hAnsi="Arial Narrow" w:cs="Calibri"/>
                <w:b/>
                <w:bCs/>
                <w:color w:val="000000"/>
                <w:sz w:val="22"/>
              </w:rPr>
              <w:t>Mesures compensatrices environnementales et sociales</w:t>
            </w:r>
            <w:r w:rsidRPr="00066814">
              <w:rPr>
                <w:rFonts w:ascii="Arial Narrow" w:eastAsia="Times New Roman" w:hAnsi="Arial Narrow" w:cs="Calibri"/>
                <w:color w:val="000000"/>
                <w:sz w:val="22"/>
              </w:rPr>
              <w:t> </w:t>
            </w:r>
          </w:p>
        </w:tc>
      </w:tr>
      <w:tr w:rsidR="0077133B" w:rsidRPr="00066814" w14:paraId="4A0CC9D6" w14:textId="77777777" w:rsidTr="00066814">
        <w:trPr>
          <w:trHeight w:val="530"/>
        </w:trPr>
        <w:tc>
          <w:tcPr>
            <w:tcW w:w="4686" w:type="dxa"/>
            <w:tcBorders>
              <w:top w:val="nil"/>
              <w:left w:val="single" w:sz="8" w:space="0" w:color="auto"/>
              <w:bottom w:val="single" w:sz="8" w:space="0" w:color="auto"/>
              <w:right w:val="single" w:sz="8" w:space="0" w:color="auto"/>
            </w:tcBorders>
            <w:shd w:val="clear" w:color="auto" w:fill="auto"/>
            <w:vAlign w:val="center"/>
          </w:tcPr>
          <w:p w14:paraId="2223E2E8" w14:textId="36E9C36B"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Installation du chantier répondant aux spécifications des DAO et du marché</w:t>
            </w:r>
          </w:p>
        </w:tc>
        <w:tc>
          <w:tcPr>
            <w:tcW w:w="858" w:type="dxa"/>
            <w:tcBorders>
              <w:top w:val="nil"/>
              <w:left w:val="nil"/>
              <w:bottom w:val="single" w:sz="8" w:space="0" w:color="auto"/>
              <w:right w:val="single" w:sz="8" w:space="0" w:color="auto"/>
            </w:tcBorders>
            <w:shd w:val="clear" w:color="auto" w:fill="auto"/>
            <w:vAlign w:val="center"/>
          </w:tcPr>
          <w:p w14:paraId="55C49115" w14:textId="5C41E457"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vAlign w:val="center"/>
          </w:tcPr>
          <w:p w14:paraId="70FEB24F" w14:textId="66E1CCDF"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PM</w:t>
            </w:r>
          </w:p>
        </w:tc>
        <w:tc>
          <w:tcPr>
            <w:tcW w:w="1260" w:type="dxa"/>
            <w:tcBorders>
              <w:top w:val="nil"/>
              <w:left w:val="nil"/>
              <w:bottom w:val="single" w:sz="8" w:space="0" w:color="auto"/>
              <w:right w:val="single" w:sz="8" w:space="0" w:color="auto"/>
            </w:tcBorders>
            <w:shd w:val="clear" w:color="auto" w:fill="auto"/>
            <w:vAlign w:val="center"/>
          </w:tcPr>
          <w:p w14:paraId="760B7F2D" w14:textId="7F7D7D18"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PM</w:t>
            </w:r>
          </w:p>
        </w:tc>
        <w:tc>
          <w:tcPr>
            <w:tcW w:w="2019" w:type="dxa"/>
            <w:tcBorders>
              <w:top w:val="nil"/>
              <w:left w:val="nil"/>
              <w:bottom w:val="single" w:sz="8" w:space="0" w:color="auto"/>
              <w:right w:val="single" w:sz="8" w:space="0" w:color="auto"/>
            </w:tcBorders>
            <w:shd w:val="clear" w:color="auto" w:fill="auto"/>
            <w:vAlign w:val="center"/>
          </w:tcPr>
          <w:p w14:paraId="321AD291" w14:textId="15EA1C28"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Inclure les spécifications environnementale et sociale dans la rubrique installation</w:t>
            </w:r>
          </w:p>
        </w:tc>
      </w:tr>
      <w:tr w:rsidR="0077133B" w:rsidRPr="00066814" w14:paraId="331AA269" w14:textId="77777777" w:rsidTr="0077133B">
        <w:trPr>
          <w:trHeight w:val="53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36749F90"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 xml:space="preserve">Déboisement sélectif préservation systématique des arbres et infrastructures socio-économiques </w:t>
            </w:r>
          </w:p>
        </w:tc>
        <w:tc>
          <w:tcPr>
            <w:tcW w:w="858" w:type="dxa"/>
            <w:tcBorders>
              <w:top w:val="nil"/>
              <w:left w:val="nil"/>
              <w:bottom w:val="single" w:sz="8" w:space="0" w:color="auto"/>
              <w:right w:val="single" w:sz="8" w:space="0" w:color="auto"/>
            </w:tcBorders>
            <w:shd w:val="clear" w:color="auto" w:fill="auto"/>
            <w:vAlign w:val="center"/>
            <w:hideMark/>
          </w:tcPr>
          <w:p w14:paraId="331A2E15"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vAlign w:val="center"/>
            <w:hideMark/>
          </w:tcPr>
          <w:p w14:paraId="0E669C25"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1260" w:type="dxa"/>
            <w:tcBorders>
              <w:top w:val="nil"/>
              <w:left w:val="nil"/>
              <w:bottom w:val="single" w:sz="8" w:space="0" w:color="auto"/>
              <w:right w:val="single" w:sz="8" w:space="0" w:color="auto"/>
            </w:tcBorders>
            <w:shd w:val="clear" w:color="auto" w:fill="auto"/>
            <w:vAlign w:val="center"/>
            <w:hideMark/>
          </w:tcPr>
          <w:p w14:paraId="1180F9F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2019" w:type="dxa"/>
            <w:tcBorders>
              <w:top w:val="nil"/>
              <w:left w:val="nil"/>
              <w:bottom w:val="single" w:sz="8" w:space="0" w:color="auto"/>
              <w:right w:val="single" w:sz="8" w:space="0" w:color="auto"/>
            </w:tcBorders>
            <w:shd w:val="clear" w:color="auto" w:fill="auto"/>
            <w:vAlign w:val="center"/>
            <w:hideMark/>
          </w:tcPr>
          <w:p w14:paraId="1C02D10D" w14:textId="77777777"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Inclus dans le cahier de charge de l’entreprise</w:t>
            </w:r>
          </w:p>
        </w:tc>
      </w:tr>
      <w:tr w:rsidR="0077133B" w:rsidRPr="00066814" w14:paraId="77FDF752" w14:textId="77777777" w:rsidTr="0077133B">
        <w:trPr>
          <w:trHeight w:val="30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1FD562F3"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 xml:space="preserve">Coût relatifs aux impacts sur la qualité de l’air  </w:t>
            </w:r>
          </w:p>
        </w:tc>
        <w:tc>
          <w:tcPr>
            <w:tcW w:w="858" w:type="dxa"/>
            <w:tcBorders>
              <w:top w:val="nil"/>
              <w:left w:val="nil"/>
              <w:bottom w:val="single" w:sz="8" w:space="0" w:color="auto"/>
              <w:right w:val="single" w:sz="8" w:space="0" w:color="auto"/>
            </w:tcBorders>
            <w:shd w:val="clear" w:color="auto" w:fill="auto"/>
            <w:vAlign w:val="center"/>
            <w:hideMark/>
          </w:tcPr>
          <w:p w14:paraId="5841BEB8"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vAlign w:val="center"/>
            <w:hideMark/>
          </w:tcPr>
          <w:p w14:paraId="6D3E8CC1"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1260" w:type="dxa"/>
            <w:tcBorders>
              <w:top w:val="nil"/>
              <w:left w:val="nil"/>
              <w:bottom w:val="single" w:sz="8" w:space="0" w:color="auto"/>
              <w:right w:val="single" w:sz="8" w:space="0" w:color="auto"/>
            </w:tcBorders>
            <w:shd w:val="clear" w:color="auto" w:fill="auto"/>
            <w:vAlign w:val="center"/>
            <w:hideMark/>
          </w:tcPr>
          <w:p w14:paraId="13AAC83E"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2019" w:type="dxa"/>
            <w:tcBorders>
              <w:top w:val="nil"/>
              <w:left w:val="nil"/>
              <w:bottom w:val="single" w:sz="8" w:space="0" w:color="auto"/>
              <w:right w:val="single" w:sz="8" w:space="0" w:color="auto"/>
            </w:tcBorders>
            <w:shd w:val="clear" w:color="auto" w:fill="auto"/>
            <w:vAlign w:val="center"/>
            <w:hideMark/>
          </w:tcPr>
          <w:p w14:paraId="19D0BD61"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Néant</w:t>
            </w:r>
          </w:p>
        </w:tc>
      </w:tr>
      <w:tr w:rsidR="0077133B" w:rsidRPr="00066814" w14:paraId="5D0642BA" w14:textId="77777777" w:rsidTr="0077133B">
        <w:trPr>
          <w:trHeight w:val="53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6505F0C2"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Coût relatifs aux impacts sur le sol</w:t>
            </w:r>
          </w:p>
        </w:tc>
        <w:tc>
          <w:tcPr>
            <w:tcW w:w="858" w:type="dxa"/>
            <w:tcBorders>
              <w:top w:val="nil"/>
              <w:left w:val="nil"/>
              <w:bottom w:val="single" w:sz="8" w:space="0" w:color="auto"/>
              <w:right w:val="single" w:sz="8" w:space="0" w:color="auto"/>
            </w:tcBorders>
            <w:shd w:val="clear" w:color="auto" w:fill="auto"/>
            <w:vAlign w:val="center"/>
            <w:hideMark/>
          </w:tcPr>
          <w:p w14:paraId="2FF238F1"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vAlign w:val="center"/>
            <w:hideMark/>
          </w:tcPr>
          <w:p w14:paraId="7A7F2FB1"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1260" w:type="dxa"/>
            <w:tcBorders>
              <w:top w:val="nil"/>
              <w:left w:val="nil"/>
              <w:bottom w:val="single" w:sz="8" w:space="0" w:color="auto"/>
              <w:right w:val="single" w:sz="8" w:space="0" w:color="auto"/>
            </w:tcBorders>
            <w:shd w:val="clear" w:color="auto" w:fill="auto"/>
            <w:vAlign w:val="center"/>
            <w:hideMark/>
          </w:tcPr>
          <w:p w14:paraId="7C5597B4"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2019" w:type="dxa"/>
            <w:tcBorders>
              <w:top w:val="nil"/>
              <w:left w:val="nil"/>
              <w:bottom w:val="single" w:sz="8" w:space="0" w:color="auto"/>
              <w:right w:val="single" w:sz="8" w:space="0" w:color="auto"/>
            </w:tcBorders>
            <w:shd w:val="clear" w:color="auto" w:fill="auto"/>
            <w:vAlign w:val="center"/>
            <w:hideMark/>
          </w:tcPr>
          <w:p w14:paraId="7AA9BEB6" w14:textId="77777777"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Inclus dans le cahier de charge de l’entreprise</w:t>
            </w:r>
          </w:p>
        </w:tc>
      </w:tr>
      <w:tr w:rsidR="0077133B" w:rsidRPr="00066814" w14:paraId="0A59B549" w14:textId="77777777" w:rsidTr="0077133B">
        <w:trPr>
          <w:trHeight w:val="53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543AC817"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 xml:space="preserve">Coûts relatifs à l’entretien des infrastructures </w:t>
            </w:r>
          </w:p>
        </w:tc>
        <w:tc>
          <w:tcPr>
            <w:tcW w:w="858" w:type="dxa"/>
            <w:tcBorders>
              <w:top w:val="nil"/>
              <w:left w:val="nil"/>
              <w:bottom w:val="single" w:sz="8" w:space="0" w:color="auto"/>
              <w:right w:val="single" w:sz="8" w:space="0" w:color="auto"/>
            </w:tcBorders>
            <w:shd w:val="clear" w:color="auto" w:fill="auto"/>
            <w:vAlign w:val="center"/>
            <w:hideMark/>
          </w:tcPr>
          <w:p w14:paraId="6E1AF11F"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vAlign w:val="center"/>
            <w:hideMark/>
          </w:tcPr>
          <w:p w14:paraId="1AA11924"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1260" w:type="dxa"/>
            <w:tcBorders>
              <w:top w:val="nil"/>
              <w:left w:val="nil"/>
              <w:bottom w:val="single" w:sz="8" w:space="0" w:color="auto"/>
              <w:right w:val="single" w:sz="8" w:space="0" w:color="auto"/>
            </w:tcBorders>
            <w:shd w:val="clear" w:color="auto" w:fill="auto"/>
            <w:vAlign w:val="center"/>
            <w:hideMark/>
          </w:tcPr>
          <w:p w14:paraId="314E3CB1"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2019" w:type="dxa"/>
            <w:tcBorders>
              <w:top w:val="nil"/>
              <w:left w:val="nil"/>
              <w:bottom w:val="single" w:sz="8" w:space="0" w:color="auto"/>
              <w:right w:val="single" w:sz="8" w:space="0" w:color="auto"/>
            </w:tcBorders>
            <w:shd w:val="clear" w:color="auto" w:fill="auto"/>
            <w:vAlign w:val="center"/>
            <w:hideMark/>
          </w:tcPr>
          <w:p w14:paraId="217B1823" w14:textId="77777777"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Prise en charge par le fermier exploitant</w:t>
            </w:r>
          </w:p>
        </w:tc>
      </w:tr>
      <w:tr w:rsidR="0077133B" w:rsidRPr="00066814" w14:paraId="5A26FAE6" w14:textId="77777777" w:rsidTr="0077133B">
        <w:trPr>
          <w:trHeight w:val="26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3565FAC9" w14:textId="77777777" w:rsidR="0077133B" w:rsidRPr="00066814" w:rsidRDefault="0077133B" w:rsidP="0077133B">
            <w:pPr>
              <w:spacing w:before="0" w:after="0" w:line="240" w:lineRule="auto"/>
              <w:jc w:val="left"/>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Réalisation d’espaces vert villageois (04)</w:t>
            </w:r>
          </w:p>
        </w:tc>
        <w:tc>
          <w:tcPr>
            <w:tcW w:w="858" w:type="dxa"/>
            <w:tcBorders>
              <w:top w:val="nil"/>
              <w:left w:val="nil"/>
              <w:bottom w:val="single" w:sz="8" w:space="0" w:color="auto"/>
              <w:right w:val="single" w:sz="8" w:space="0" w:color="auto"/>
            </w:tcBorders>
            <w:shd w:val="clear" w:color="auto" w:fill="auto"/>
            <w:vAlign w:val="center"/>
            <w:hideMark/>
          </w:tcPr>
          <w:p w14:paraId="2452D31A"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Unité</w:t>
            </w:r>
          </w:p>
        </w:tc>
        <w:tc>
          <w:tcPr>
            <w:tcW w:w="948" w:type="dxa"/>
            <w:tcBorders>
              <w:top w:val="nil"/>
              <w:left w:val="nil"/>
              <w:bottom w:val="single" w:sz="8" w:space="0" w:color="auto"/>
              <w:right w:val="single" w:sz="8" w:space="0" w:color="auto"/>
            </w:tcBorders>
            <w:shd w:val="clear" w:color="auto" w:fill="auto"/>
            <w:vAlign w:val="center"/>
            <w:hideMark/>
          </w:tcPr>
          <w:p w14:paraId="18795D5F"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20  </w:t>
            </w:r>
          </w:p>
        </w:tc>
        <w:tc>
          <w:tcPr>
            <w:tcW w:w="1260" w:type="dxa"/>
            <w:tcBorders>
              <w:top w:val="nil"/>
              <w:left w:val="nil"/>
              <w:bottom w:val="single" w:sz="8" w:space="0" w:color="auto"/>
              <w:right w:val="single" w:sz="8" w:space="0" w:color="auto"/>
            </w:tcBorders>
            <w:shd w:val="clear" w:color="auto" w:fill="auto"/>
            <w:vAlign w:val="center"/>
            <w:hideMark/>
          </w:tcPr>
          <w:p w14:paraId="02FFBF96"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500 000  </w:t>
            </w:r>
          </w:p>
        </w:tc>
        <w:tc>
          <w:tcPr>
            <w:tcW w:w="2019" w:type="dxa"/>
            <w:tcBorders>
              <w:top w:val="nil"/>
              <w:left w:val="nil"/>
              <w:bottom w:val="single" w:sz="8" w:space="0" w:color="auto"/>
              <w:right w:val="single" w:sz="8" w:space="0" w:color="auto"/>
            </w:tcBorders>
            <w:shd w:val="clear" w:color="auto" w:fill="auto"/>
            <w:vAlign w:val="center"/>
            <w:hideMark/>
          </w:tcPr>
          <w:p w14:paraId="28658834"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10 000 000  </w:t>
            </w:r>
          </w:p>
        </w:tc>
      </w:tr>
      <w:tr w:rsidR="0077133B" w:rsidRPr="00066814" w14:paraId="3A79CE06" w14:textId="77777777" w:rsidTr="0077133B">
        <w:trPr>
          <w:trHeight w:val="53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24742964"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Prise en charge du branchement Privé au profit de centres sociaux (écoles, CSPS, lycées et collèges)</w:t>
            </w:r>
          </w:p>
        </w:tc>
        <w:tc>
          <w:tcPr>
            <w:tcW w:w="858" w:type="dxa"/>
            <w:tcBorders>
              <w:top w:val="nil"/>
              <w:left w:val="nil"/>
              <w:bottom w:val="single" w:sz="8" w:space="0" w:color="auto"/>
              <w:right w:val="single" w:sz="8" w:space="0" w:color="auto"/>
            </w:tcBorders>
            <w:shd w:val="clear" w:color="auto" w:fill="auto"/>
            <w:vAlign w:val="center"/>
            <w:hideMark/>
          </w:tcPr>
          <w:p w14:paraId="1764A105"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Unité </w:t>
            </w:r>
          </w:p>
        </w:tc>
        <w:tc>
          <w:tcPr>
            <w:tcW w:w="948" w:type="dxa"/>
            <w:tcBorders>
              <w:top w:val="nil"/>
              <w:left w:val="nil"/>
              <w:bottom w:val="single" w:sz="8" w:space="0" w:color="auto"/>
              <w:right w:val="single" w:sz="8" w:space="0" w:color="auto"/>
            </w:tcBorders>
            <w:shd w:val="clear" w:color="auto" w:fill="auto"/>
            <w:vAlign w:val="center"/>
            <w:hideMark/>
          </w:tcPr>
          <w:p w14:paraId="0A81FF6E"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200  </w:t>
            </w:r>
          </w:p>
        </w:tc>
        <w:tc>
          <w:tcPr>
            <w:tcW w:w="1260" w:type="dxa"/>
            <w:tcBorders>
              <w:top w:val="nil"/>
              <w:left w:val="nil"/>
              <w:bottom w:val="single" w:sz="8" w:space="0" w:color="auto"/>
              <w:right w:val="single" w:sz="8" w:space="0" w:color="auto"/>
            </w:tcBorders>
            <w:shd w:val="clear" w:color="auto" w:fill="auto"/>
            <w:vAlign w:val="center"/>
            <w:hideMark/>
          </w:tcPr>
          <w:p w14:paraId="3830E4C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30 000  </w:t>
            </w:r>
          </w:p>
        </w:tc>
        <w:tc>
          <w:tcPr>
            <w:tcW w:w="2019" w:type="dxa"/>
            <w:tcBorders>
              <w:top w:val="nil"/>
              <w:left w:val="nil"/>
              <w:bottom w:val="single" w:sz="8" w:space="0" w:color="auto"/>
              <w:right w:val="single" w:sz="8" w:space="0" w:color="auto"/>
            </w:tcBorders>
            <w:shd w:val="clear" w:color="auto" w:fill="auto"/>
            <w:vAlign w:val="center"/>
            <w:hideMark/>
          </w:tcPr>
          <w:p w14:paraId="46C624AD"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6 000 000  </w:t>
            </w:r>
          </w:p>
        </w:tc>
      </w:tr>
      <w:tr w:rsidR="0077133B" w:rsidRPr="00066814" w14:paraId="039AE180" w14:textId="77777777" w:rsidTr="0077133B">
        <w:trPr>
          <w:trHeight w:val="53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6DE19977"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Dispositif de sécurité (gardiennage, éclairage, etc.), éclairage au solaire des BF à forte fréquentation</w:t>
            </w:r>
          </w:p>
        </w:tc>
        <w:tc>
          <w:tcPr>
            <w:tcW w:w="858" w:type="dxa"/>
            <w:tcBorders>
              <w:top w:val="nil"/>
              <w:left w:val="nil"/>
              <w:bottom w:val="single" w:sz="8" w:space="0" w:color="auto"/>
              <w:right w:val="single" w:sz="8" w:space="0" w:color="auto"/>
            </w:tcBorders>
            <w:shd w:val="clear" w:color="auto" w:fill="auto"/>
            <w:vAlign w:val="center"/>
            <w:hideMark/>
          </w:tcPr>
          <w:p w14:paraId="02C9498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vAlign w:val="center"/>
            <w:hideMark/>
          </w:tcPr>
          <w:p w14:paraId="7F170EC4"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20  </w:t>
            </w:r>
          </w:p>
        </w:tc>
        <w:tc>
          <w:tcPr>
            <w:tcW w:w="1260" w:type="dxa"/>
            <w:tcBorders>
              <w:top w:val="nil"/>
              <w:left w:val="nil"/>
              <w:bottom w:val="single" w:sz="8" w:space="0" w:color="auto"/>
              <w:right w:val="single" w:sz="8" w:space="0" w:color="auto"/>
            </w:tcBorders>
            <w:shd w:val="clear" w:color="auto" w:fill="auto"/>
            <w:vAlign w:val="center"/>
            <w:hideMark/>
          </w:tcPr>
          <w:p w14:paraId="329E7B07"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3 500 000  </w:t>
            </w:r>
          </w:p>
        </w:tc>
        <w:tc>
          <w:tcPr>
            <w:tcW w:w="2019" w:type="dxa"/>
            <w:tcBorders>
              <w:top w:val="nil"/>
              <w:left w:val="nil"/>
              <w:bottom w:val="single" w:sz="8" w:space="0" w:color="auto"/>
              <w:right w:val="single" w:sz="8" w:space="0" w:color="auto"/>
            </w:tcBorders>
            <w:shd w:val="clear" w:color="auto" w:fill="auto"/>
            <w:vAlign w:val="center"/>
            <w:hideMark/>
          </w:tcPr>
          <w:p w14:paraId="04E295D6"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70 000 000  </w:t>
            </w:r>
          </w:p>
        </w:tc>
      </w:tr>
      <w:tr w:rsidR="0077133B" w:rsidRPr="00066814" w14:paraId="51FDB9FC" w14:textId="77777777" w:rsidTr="0077133B">
        <w:trPr>
          <w:trHeight w:val="30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67C9AC29"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Nettoyage et remise en état du site après chantier</w:t>
            </w:r>
          </w:p>
        </w:tc>
        <w:tc>
          <w:tcPr>
            <w:tcW w:w="858" w:type="dxa"/>
            <w:tcBorders>
              <w:top w:val="nil"/>
              <w:left w:val="nil"/>
              <w:bottom w:val="single" w:sz="8" w:space="0" w:color="auto"/>
              <w:right w:val="single" w:sz="8" w:space="0" w:color="auto"/>
            </w:tcBorders>
            <w:shd w:val="clear" w:color="auto" w:fill="auto"/>
            <w:vAlign w:val="center"/>
            <w:hideMark/>
          </w:tcPr>
          <w:p w14:paraId="3EDE97B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vAlign w:val="center"/>
            <w:hideMark/>
          </w:tcPr>
          <w:p w14:paraId="7C6FBDE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20  </w:t>
            </w:r>
          </w:p>
        </w:tc>
        <w:tc>
          <w:tcPr>
            <w:tcW w:w="1260" w:type="dxa"/>
            <w:tcBorders>
              <w:top w:val="nil"/>
              <w:left w:val="nil"/>
              <w:bottom w:val="single" w:sz="8" w:space="0" w:color="auto"/>
              <w:right w:val="single" w:sz="8" w:space="0" w:color="auto"/>
            </w:tcBorders>
            <w:shd w:val="clear" w:color="auto" w:fill="auto"/>
            <w:vAlign w:val="center"/>
            <w:hideMark/>
          </w:tcPr>
          <w:p w14:paraId="65D5CA2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300 000  </w:t>
            </w:r>
          </w:p>
        </w:tc>
        <w:tc>
          <w:tcPr>
            <w:tcW w:w="2019" w:type="dxa"/>
            <w:tcBorders>
              <w:top w:val="nil"/>
              <w:left w:val="nil"/>
              <w:bottom w:val="single" w:sz="8" w:space="0" w:color="auto"/>
              <w:right w:val="single" w:sz="8" w:space="0" w:color="auto"/>
            </w:tcBorders>
            <w:shd w:val="clear" w:color="auto" w:fill="auto"/>
            <w:vAlign w:val="center"/>
            <w:hideMark/>
          </w:tcPr>
          <w:p w14:paraId="55B9BFBE"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6 000 000  </w:t>
            </w:r>
          </w:p>
        </w:tc>
      </w:tr>
      <w:tr w:rsidR="0077133B" w:rsidRPr="00066814" w14:paraId="5AA3A365" w14:textId="77777777" w:rsidTr="0077133B">
        <w:trPr>
          <w:trHeight w:val="666"/>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0DD4C9D9"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Protection incendie et santé (boîte à pharmacie), sensibilisation et renforcement des compétences en matière de secourisme et sécurité et repérage du tracé de conduites</w:t>
            </w:r>
          </w:p>
        </w:tc>
        <w:tc>
          <w:tcPr>
            <w:tcW w:w="858" w:type="dxa"/>
            <w:tcBorders>
              <w:top w:val="nil"/>
              <w:left w:val="nil"/>
              <w:bottom w:val="single" w:sz="8" w:space="0" w:color="auto"/>
              <w:right w:val="single" w:sz="8" w:space="0" w:color="auto"/>
            </w:tcBorders>
            <w:shd w:val="clear" w:color="auto" w:fill="auto"/>
            <w:vAlign w:val="center"/>
            <w:hideMark/>
          </w:tcPr>
          <w:p w14:paraId="37504061"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Fft </w:t>
            </w:r>
          </w:p>
        </w:tc>
        <w:tc>
          <w:tcPr>
            <w:tcW w:w="948" w:type="dxa"/>
            <w:tcBorders>
              <w:top w:val="nil"/>
              <w:left w:val="nil"/>
              <w:bottom w:val="single" w:sz="8" w:space="0" w:color="auto"/>
              <w:right w:val="single" w:sz="8" w:space="0" w:color="auto"/>
            </w:tcBorders>
            <w:shd w:val="clear" w:color="auto" w:fill="auto"/>
            <w:vAlign w:val="center"/>
            <w:hideMark/>
          </w:tcPr>
          <w:p w14:paraId="1CC2AC12"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PM</w:t>
            </w:r>
          </w:p>
        </w:tc>
        <w:tc>
          <w:tcPr>
            <w:tcW w:w="1260" w:type="dxa"/>
            <w:tcBorders>
              <w:top w:val="nil"/>
              <w:left w:val="nil"/>
              <w:bottom w:val="single" w:sz="8" w:space="0" w:color="auto"/>
              <w:right w:val="single" w:sz="8" w:space="0" w:color="auto"/>
            </w:tcBorders>
            <w:shd w:val="clear" w:color="auto" w:fill="auto"/>
            <w:vAlign w:val="center"/>
            <w:hideMark/>
          </w:tcPr>
          <w:p w14:paraId="734FF86A"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PM </w:t>
            </w:r>
          </w:p>
        </w:tc>
        <w:tc>
          <w:tcPr>
            <w:tcW w:w="2019" w:type="dxa"/>
            <w:tcBorders>
              <w:top w:val="nil"/>
              <w:left w:val="nil"/>
              <w:bottom w:val="single" w:sz="8" w:space="0" w:color="auto"/>
              <w:right w:val="single" w:sz="8" w:space="0" w:color="auto"/>
            </w:tcBorders>
            <w:shd w:val="clear" w:color="auto" w:fill="auto"/>
            <w:vAlign w:val="center"/>
            <w:hideMark/>
          </w:tcPr>
          <w:p w14:paraId="5DF9FE74" w14:textId="14F41E11" w:rsidR="0077133B" w:rsidRPr="0027518A" w:rsidRDefault="00173761"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Prise</w:t>
            </w:r>
            <w:r w:rsidR="00C157EC" w:rsidRPr="00066814">
              <w:rPr>
                <w:rFonts w:ascii="Arial Narrow" w:eastAsia="Times New Roman" w:hAnsi="Arial Narrow" w:cs="Calibri"/>
                <w:color w:val="000000"/>
                <w:sz w:val="22"/>
              </w:rPr>
              <w:t xml:space="preserve"> en compte dans l’installation du chantier des entreprises de travaux</w:t>
            </w:r>
          </w:p>
        </w:tc>
      </w:tr>
      <w:tr w:rsidR="0077133B" w:rsidRPr="00066814" w14:paraId="58F74E84" w14:textId="77777777" w:rsidTr="0077133B">
        <w:trPr>
          <w:trHeight w:val="53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52C0522D"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Système d’évacuation des eaux usées (bacs, abreuvoirs, etc.)</w:t>
            </w:r>
          </w:p>
        </w:tc>
        <w:tc>
          <w:tcPr>
            <w:tcW w:w="858" w:type="dxa"/>
            <w:tcBorders>
              <w:top w:val="nil"/>
              <w:left w:val="nil"/>
              <w:bottom w:val="single" w:sz="8" w:space="0" w:color="auto"/>
              <w:right w:val="single" w:sz="8" w:space="0" w:color="auto"/>
            </w:tcBorders>
            <w:shd w:val="clear" w:color="auto" w:fill="auto"/>
            <w:vAlign w:val="center"/>
            <w:hideMark/>
          </w:tcPr>
          <w:p w14:paraId="371D652F"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vAlign w:val="center"/>
            <w:hideMark/>
          </w:tcPr>
          <w:p w14:paraId="7DBF97EF"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20  </w:t>
            </w:r>
          </w:p>
        </w:tc>
        <w:tc>
          <w:tcPr>
            <w:tcW w:w="1260" w:type="dxa"/>
            <w:tcBorders>
              <w:top w:val="nil"/>
              <w:left w:val="nil"/>
              <w:bottom w:val="single" w:sz="8" w:space="0" w:color="auto"/>
              <w:right w:val="single" w:sz="8" w:space="0" w:color="auto"/>
            </w:tcBorders>
            <w:shd w:val="clear" w:color="auto" w:fill="auto"/>
            <w:vAlign w:val="center"/>
            <w:hideMark/>
          </w:tcPr>
          <w:p w14:paraId="3A34A030"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1 500 000  </w:t>
            </w:r>
          </w:p>
        </w:tc>
        <w:tc>
          <w:tcPr>
            <w:tcW w:w="2019" w:type="dxa"/>
            <w:tcBorders>
              <w:top w:val="nil"/>
              <w:left w:val="nil"/>
              <w:bottom w:val="single" w:sz="8" w:space="0" w:color="auto"/>
              <w:right w:val="single" w:sz="8" w:space="0" w:color="auto"/>
            </w:tcBorders>
            <w:shd w:val="clear" w:color="auto" w:fill="auto"/>
            <w:vAlign w:val="center"/>
            <w:hideMark/>
          </w:tcPr>
          <w:p w14:paraId="0FF22EBA"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30 000 000  </w:t>
            </w:r>
          </w:p>
        </w:tc>
      </w:tr>
      <w:tr w:rsidR="0077133B" w:rsidRPr="00066814" w14:paraId="51C2FF87" w14:textId="77777777" w:rsidTr="0077133B">
        <w:trPr>
          <w:trHeight w:val="79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228BF998" w14:textId="438DECEE"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Installation de dispositif de tri et de collecte et de traitement des déchets (poubelles) au droit de chaque site (locaux technique et BF)</w:t>
            </w:r>
          </w:p>
        </w:tc>
        <w:tc>
          <w:tcPr>
            <w:tcW w:w="858" w:type="dxa"/>
            <w:tcBorders>
              <w:top w:val="nil"/>
              <w:left w:val="nil"/>
              <w:bottom w:val="single" w:sz="8" w:space="0" w:color="auto"/>
              <w:right w:val="single" w:sz="8" w:space="0" w:color="auto"/>
            </w:tcBorders>
            <w:shd w:val="clear" w:color="auto" w:fill="auto"/>
            <w:vAlign w:val="center"/>
            <w:hideMark/>
          </w:tcPr>
          <w:p w14:paraId="6EF2F550"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Unité </w:t>
            </w:r>
          </w:p>
        </w:tc>
        <w:tc>
          <w:tcPr>
            <w:tcW w:w="948" w:type="dxa"/>
            <w:tcBorders>
              <w:top w:val="nil"/>
              <w:left w:val="nil"/>
              <w:bottom w:val="single" w:sz="8" w:space="0" w:color="auto"/>
              <w:right w:val="single" w:sz="8" w:space="0" w:color="auto"/>
            </w:tcBorders>
            <w:shd w:val="clear" w:color="auto" w:fill="auto"/>
            <w:vAlign w:val="center"/>
            <w:hideMark/>
          </w:tcPr>
          <w:p w14:paraId="79B9E7A2"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600  </w:t>
            </w:r>
          </w:p>
        </w:tc>
        <w:tc>
          <w:tcPr>
            <w:tcW w:w="1260" w:type="dxa"/>
            <w:tcBorders>
              <w:top w:val="nil"/>
              <w:left w:val="nil"/>
              <w:bottom w:val="single" w:sz="8" w:space="0" w:color="auto"/>
              <w:right w:val="single" w:sz="8" w:space="0" w:color="auto"/>
            </w:tcBorders>
            <w:shd w:val="clear" w:color="auto" w:fill="auto"/>
            <w:vAlign w:val="center"/>
            <w:hideMark/>
          </w:tcPr>
          <w:p w14:paraId="6BF82F81"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10 000  </w:t>
            </w:r>
          </w:p>
        </w:tc>
        <w:tc>
          <w:tcPr>
            <w:tcW w:w="2019" w:type="dxa"/>
            <w:tcBorders>
              <w:top w:val="nil"/>
              <w:left w:val="nil"/>
              <w:bottom w:val="single" w:sz="8" w:space="0" w:color="auto"/>
              <w:right w:val="single" w:sz="8" w:space="0" w:color="auto"/>
            </w:tcBorders>
            <w:shd w:val="clear" w:color="auto" w:fill="auto"/>
            <w:vAlign w:val="center"/>
            <w:hideMark/>
          </w:tcPr>
          <w:p w14:paraId="2B43593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6 000 000  </w:t>
            </w:r>
          </w:p>
        </w:tc>
      </w:tr>
      <w:tr w:rsidR="0077133B" w:rsidRPr="00066814" w14:paraId="6209F72E" w14:textId="77777777" w:rsidTr="0077133B">
        <w:trPr>
          <w:trHeight w:val="30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40D1C8BE" w14:textId="77777777" w:rsidR="0077133B" w:rsidRPr="00066814" w:rsidRDefault="0077133B" w:rsidP="0077133B">
            <w:pPr>
              <w:spacing w:before="0" w:after="0" w:line="240" w:lineRule="auto"/>
              <w:jc w:val="left"/>
              <w:rPr>
                <w:rFonts w:ascii="Arial Narrow" w:eastAsia="Times New Roman" w:hAnsi="Arial Narrow" w:cs="Calibri"/>
                <w:b/>
                <w:bCs/>
                <w:i/>
                <w:iCs/>
                <w:color w:val="000000"/>
                <w:sz w:val="22"/>
                <w:lang w:val="en-US"/>
              </w:rPr>
            </w:pPr>
            <w:r w:rsidRPr="00066814">
              <w:rPr>
                <w:rFonts w:ascii="Arial Narrow" w:eastAsia="Times New Roman" w:hAnsi="Arial Narrow" w:cs="Calibri"/>
                <w:b/>
                <w:bCs/>
                <w:i/>
                <w:iCs/>
                <w:color w:val="000000"/>
                <w:sz w:val="22"/>
              </w:rPr>
              <w:t xml:space="preserve">Sous-total 1 </w:t>
            </w:r>
          </w:p>
        </w:tc>
        <w:tc>
          <w:tcPr>
            <w:tcW w:w="858" w:type="dxa"/>
            <w:tcBorders>
              <w:top w:val="nil"/>
              <w:left w:val="nil"/>
              <w:bottom w:val="single" w:sz="8" w:space="0" w:color="auto"/>
              <w:right w:val="single" w:sz="8" w:space="0" w:color="auto"/>
            </w:tcBorders>
            <w:shd w:val="clear" w:color="auto" w:fill="auto"/>
            <w:vAlign w:val="center"/>
            <w:hideMark/>
          </w:tcPr>
          <w:p w14:paraId="4B0EEDAD" w14:textId="77777777" w:rsidR="0077133B" w:rsidRPr="00066814" w:rsidRDefault="0077133B" w:rsidP="0077133B">
            <w:pPr>
              <w:spacing w:before="0" w:after="0" w:line="240" w:lineRule="auto"/>
              <w:jc w:val="left"/>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948" w:type="dxa"/>
            <w:tcBorders>
              <w:top w:val="nil"/>
              <w:left w:val="nil"/>
              <w:bottom w:val="single" w:sz="8" w:space="0" w:color="auto"/>
              <w:right w:val="single" w:sz="8" w:space="0" w:color="auto"/>
            </w:tcBorders>
            <w:shd w:val="clear" w:color="000000" w:fill="D8D8D8"/>
            <w:vAlign w:val="center"/>
            <w:hideMark/>
          </w:tcPr>
          <w:p w14:paraId="16C0D8B9" w14:textId="77777777" w:rsidR="0077133B" w:rsidRPr="00066814" w:rsidRDefault="0077133B" w:rsidP="0077133B">
            <w:pPr>
              <w:spacing w:before="0" w:after="0" w:line="240" w:lineRule="auto"/>
              <w:jc w:val="left"/>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1260" w:type="dxa"/>
            <w:tcBorders>
              <w:top w:val="nil"/>
              <w:left w:val="nil"/>
              <w:bottom w:val="single" w:sz="8" w:space="0" w:color="auto"/>
              <w:right w:val="single" w:sz="8" w:space="0" w:color="auto"/>
            </w:tcBorders>
            <w:shd w:val="clear" w:color="000000" w:fill="D8D8D8"/>
            <w:vAlign w:val="center"/>
            <w:hideMark/>
          </w:tcPr>
          <w:p w14:paraId="7F46E0A2" w14:textId="77777777" w:rsidR="0077133B" w:rsidRPr="00066814" w:rsidRDefault="0077133B" w:rsidP="0077133B">
            <w:pPr>
              <w:spacing w:before="0" w:after="0" w:line="240" w:lineRule="auto"/>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2019" w:type="dxa"/>
            <w:tcBorders>
              <w:top w:val="nil"/>
              <w:left w:val="nil"/>
              <w:bottom w:val="single" w:sz="8" w:space="0" w:color="auto"/>
              <w:right w:val="single" w:sz="8" w:space="0" w:color="auto"/>
            </w:tcBorders>
            <w:shd w:val="clear" w:color="000000" w:fill="D8D8D8"/>
            <w:vAlign w:val="center"/>
            <w:hideMark/>
          </w:tcPr>
          <w:p w14:paraId="5D24A63A" w14:textId="77777777" w:rsidR="0077133B" w:rsidRPr="00066814" w:rsidRDefault="0077133B" w:rsidP="0077133B">
            <w:pPr>
              <w:spacing w:before="0" w:after="0" w:line="240" w:lineRule="auto"/>
              <w:jc w:val="center"/>
              <w:rPr>
                <w:rFonts w:ascii="Arial Narrow" w:eastAsia="Times New Roman" w:hAnsi="Arial Narrow" w:cs="Calibri"/>
                <w:b/>
                <w:bCs/>
                <w:i/>
                <w:iCs/>
                <w:color w:val="000000"/>
                <w:sz w:val="22"/>
                <w:lang w:val="en-US"/>
              </w:rPr>
            </w:pPr>
            <w:r w:rsidRPr="00066814">
              <w:rPr>
                <w:rFonts w:ascii="Arial Narrow" w:eastAsia="Times New Roman" w:hAnsi="Arial Narrow" w:cs="Calibri"/>
                <w:b/>
                <w:bCs/>
                <w:i/>
                <w:iCs/>
                <w:color w:val="000000"/>
                <w:sz w:val="22"/>
              </w:rPr>
              <w:t xml:space="preserve">128 000 000  </w:t>
            </w:r>
          </w:p>
        </w:tc>
      </w:tr>
      <w:tr w:rsidR="0077133B" w:rsidRPr="00066814" w14:paraId="7EA9FCA4" w14:textId="77777777" w:rsidTr="00B86732">
        <w:trPr>
          <w:trHeight w:val="403"/>
        </w:trPr>
        <w:tc>
          <w:tcPr>
            <w:tcW w:w="9771"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335C8012" w14:textId="4CE75F6B" w:rsidR="0077133B" w:rsidRPr="00066814" w:rsidRDefault="0077133B" w:rsidP="0077133B">
            <w:pPr>
              <w:spacing w:before="0" w:after="0" w:line="240" w:lineRule="auto"/>
              <w:jc w:val="left"/>
              <w:rPr>
                <w:rFonts w:ascii="Arial Narrow" w:eastAsia="Times New Roman" w:hAnsi="Arial Narrow" w:cs="Calibri"/>
                <w:b/>
                <w:bCs/>
                <w:color w:val="000000"/>
                <w:sz w:val="22"/>
              </w:rPr>
            </w:pPr>
            <w:r w:rsidRPr="00066814">
              <w:rPr>
                <w:rFonts w:ascii="Arial Narrow" w:eastAsia="Times New Roman" w:hAnsi="Arial Narrow" w:cs="Calibri"/>
                <w:b/>
                <w:bCs/>
                <w:color w:val="000000"/>
                <w:sz w:val="22"/>
              </w:rPr>
              <w:t xml:space="preserve">Mesures de communication, formation, sensibilisation et de suivi évaluation </w:t>
            </w:r>
          </w:p>
        </w:tc>
      </w:tr>
      <w:tr w:rsidR="0077133B" w:rsidRPr="00066814" w14:paraId="79E795BE" w14:textId="77777777" w:rsidTr="0077133B">
        <w:trPr>
          <w:trHeight w:val="55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5A4E1211"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 xml:space="preserve">Sensibilisation sur les IST/SIDA, l’hygiène et la santé au profit des populations riveraines et du personnel de chantier </w:t>
            </w:r>
          </w:p>
        </w:tc>
        <w:tc>
          <w:tcPr>
            <w:tcW w:w="858" w:type="dxa"/>
            <w:tcBorders>
              <w:top w:val="nil"/>
              <w:left w:val="nil"/>
              <w:bottom w:val="single" w:sz="8" w:space="0" w:color="auto"/>
              <w:right w:val="single" w:sz="8" w:space="0" w:color="auto"/>
            </w:tcBorders>
            <w:shd w:val="clear" w:color="auto" w:fill="auto"/>
            <w:noWrap/>
            <w:vAlign w:val="center"/>
            <w:hideMark/>
          </w:tcPr>
          <w:p w14:paraId="00180500"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Séance </w:t>
            </w:r>
          </w:p>
        </w:tc>
        <w:tc>
          <w:tcPr>
            <w:tcW w:w="948" w:type="dxa"/>
            <w:tcBorders>
              <w:top w:val="nil"/>
              <w:left w:val="nil"/>
              <w:bottom w:val="single" w:sz="8" w:space="0" w:color="auto"/>
              <w:right w:val="single" w:sz="8" w:space="0" w:color="auto"/>
            </w:tcBorders>
            <w:shd w:val="clear" w:color="auto" w:fill="auto"/>
            <w:noWrap/>
            <w:vAlign w:val="center"/>
            <w:hideMark/>
          </w:tcPr>
          <w:p w14:paraId="348476EA"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40  </w:t>
            </w:r>
          </w:p>
        </w:tc>
        <w:tc>
          <w:tcPr>
            <w:tcW w:w="1260" w:type="dxa"/>
            <w:tcBorders>
              <w:top w:val="nil"/>
              <w:left w:val="nil"/>
              <w:bottom w:val="single" w:sz="8" w:space="0" w:color="auto"/>
              <w:right w:val="single" w:sz="8" w:space="0" w:color="auto"/>
            </w:tcBorders>
            <w:shd w:val="clear" w:color="auto" w:fill="auto"/>
            <w:noWrap/>
            <w:vAlign w:val="center"/>
            <w:hideMark/>
          </w:tcPr>
          <w:p w14:paraId="58D2C566"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100 000  </w:t>
            </w:r>
          </w:p>
        </w:tc>
        <w:tc>
          <w:tcPr>
            <w:tcW w:w="2019" w:type="dxa"/>
            <w:tcBorders>
              <w:top w:val="nil"/>
              <w:left w:val="nil"/>
              <w:bottom w:val="single" w:sz="8" w:space="0" w:color="auto"/>
              <w:right w:val="single" w:sz="8" w:space="0" w:color="auto"/>
            </w:tcBorders>
            <w:shd w:val="clear" w:color="auto" w:fill="auto"/>
            <w:noWrap/>
            <w:vAlign w:val="center"/>
            <w:hideMark/>
          </w:tcPr>
          <w:p w14:paraId="28EBD217"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4 000 000  </w:t>
            </w:r>
          </w:p>
        </w:tc>
      </w:tr>
      <w:tr w:rsidR="0077133B" w:rsidRPr="00066814" w14:paraId="1783A5FC" w14:textId="77777777" w:rsidTr="0077133B">
        <w:trPr>
          <w:trHeight w:val="544"/>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44688E9D"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Coûts relatifs au renforcement de capacités du personnel de la DGEP/ cellule environnementale MEA et DREA et unités de gestion des infrastructures d’AEPS</w:t>
            </w:r>
          </w:p>
        </w:tc>
        <w:tc>
          <w:tcPr>
            <w:tcW w:w="858" w:type="dxa"/>
            <w:tcBorders>
              <w:top w:val="nil"/>
              <w:left w:val="nil"/>
              <w:bottom w:val="single" w:sz="8" w:space="0" w:color="auto"/>
              <w:right w:val="single" w:sz="8" w:space="0" w:color="auto"/>
            </w:tcBorders>
            <w:shd w:val="clear" w:color="auto" w:fill="auto"/>
            <w:noWrap/>
            <w:vAlign w:val="center"/>
            <w:hideMark/>
          </w:tcPr>
          <w:p w14:paraId="7A33E8C9"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Nombre </w:t>
            </w:r>
          </w:p>
        </w:tc>
        <w:tc>
          <w:tcPr>
            <w:tcW w:w="948" w:type="dxa"/>
            <w:tcBorders>
              <w:top w:val="nil"/>
              <w:left w:val="nil"/>
              <w:bottom w:val="single" w:sz="8" w:space="0" w:color="auto"/>
              <w:right w:val="single" w:sz="8" w:space="0" w:color="auto"/>
            </w:tcBorders>
            <w:shd w:val="clear" w:color="auto" w:fill="auto"/>
            <w:noWrap/>
            <w:vAlign w:val="center"/>
            <w:hideMark/>
          </w:tcPr>
          <w:p w14:paraId="3476595C"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4  </w:t>
            </w:r>
          </w:p>
        </w:tc>
        <w:tc>
          <w:tcPr>
            <w:tcW w:w="1260" w:type="dxa"/>
            <w:tcBorders>
              <w:top w:val="nil"/>
              <w:left w:val="nil"/>
              <w:bottom w:val="single" w:sz="8" w:space="0" w:color="auto"/>
              <w:right w:val="single" w:sz="8" w:space="0" w:color="auto"/>
            </w:tcBorders>
            <w:shd w:val="clear" w:color="auto" w:fill="auto"/>
            <w:noWrap/>
            <w:vAlign w:val="center"/>
            <w:hideMark/>
          </w:tcPr>
          <w:p w14:paraId="3B4EFF74"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2 000 000  </w:t>
            </w:r>
          </w:p>
        </w:tc>
        <w:tc>
          <w:tcPr>
            <w:tcW w:w="2019" w:type="dxa"/>
            <w:tcBorders>
              <w:top w:val="nil"/>
              <w:left w:val="nil"/>
              <w:bottom w:val="single" w:sz="8" w:space="0" w:color="auto"/>
              <w:right w:val="single" w:sz="8" w:space="0" w:color="auto"/>
            </w:tcBorders>
            <w:shd w:val="clear" w:color="auto" w:fill="auto"/>
            <w:noWrap/>
            <w:vAlign w:val="center"/>
            <w:hideMark/>
          </w:tcPr>
          <w:p w14:paraId="60AAE798"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8 000 000  </w:t>
            </w:r>
          </w:p>
        </w:tc>
      </w:tr>
      <w:tr w:rsidR="0077133B" w:rsidRPr="00066814" w14:paraId="6B4E9B26" w14:textId="77777777" w:rsidTr="00066814">
        <w:trPr>
          <w:trHeight w:val="547"/>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30838060"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Suivi annuel de la qualité des eaux au niveau des Bornes Fontaine (protocole d’entente directe avec l’ONEA ou le LNSP) pour le prélèvement l’analyse et l’interprétation des résultats et la publication dans une revue de large diffusion (Provision pour l’ensemble des 20 localités)</w:t>
            </w:r>
          </w:p>
        </w:tc>
        <w:tc>
          <w:tcPr>
            <w:tcW w:w="858" w:type="dxa"/>
            <w:tcBorders>
              <w:top w:val="nil"/>
              <w:left w:val="nil"/>
              <w:bottom w:val="single" w:sz="8" w:space="0" w:color="auto"/>
              <w:right w:val="single" w:sz="8" w:space="0" w:color="auto"/>
            </w:tcBorders>
            <w:shd w:val="clear" w:color="auto" w:fill="auto"/>
            <w:noWrap/>
            <w:vAlign w:val="center"/>
            <w:hideMark/>
          </w:tcPr>
          <w:p w14:paraId="3FE0B5D2"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Année </w:t>
            </w:r>
          </w:p>
        </w:tc>
        <w:tc>
          <w:tcPr>
            <w:tcW w:w="948" w:type="dxa"/>
            <w:tcBorders>
              <w:top w:val="nil"/>
              <w:left w:val="nil"/>
              <w:bottom w:val="single" w:sz="8" w:space="0" w:color="auto"/>
              <w:right w:val="single" w:sz="8" w:space="0" w:color="auto"/>
            </w:tcBorders>
            <w:shd w:val="clear" w:color="auto" w:fill="auto"/>
            <w:noWrap/>
            <w:vAlign w:val="center"/>
            <w:hideMark/>
          </w:tcPr>
          <w:p w14:paraId="2AAC160D"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3  </w:t>
            </w:r>
          </w:p>
        </w:tc>
        <w:tc>
          <w:tcPr>
            <w:tcW w:w="1260" w:type="dxa"/>
            <w:tcBorders>
              <w:top w:val="nil"/>
              <w:left w:val="nil"/>
              <w:bottom w:val="single" w:sz="8" w:space="0" w:color="auto"/>
              <w:right w:val="single" w:sz="8" w:space="0" w:color="auto"/>
            </w:tcBorders>
            <w:shd w:val="clear" w:color="auto" w:fill="auto"/>
            <w:noWrap/>
            <w:vAlign w:val="center"/>
            <w:hideMark/>
          </w:tcPr>
          <w:p w14:paraId="26D6C59E"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7 000 000  </w:t>
            </w:r>
          </w:p>
        </w:tc>
        <w:tc>
          <w:tcPr>
            <w:tcW w:w="2019" w:type="dxa"/>
            <w:tcBorders>
              <w:top w:val="nil"/>
              <w:left w:val="nil"/>
              <w:bottom w:val="single" w:sz="8" w:space="0" w:color="auto"/>
              <w:right w:val="single" w:sz="8" w:space="0" w:color="auto"/>
            </w:tcBorders>
            <w:shd w:val="clear" w:color="auto" w:fill="auto"/>
            <w:noWrap/>
            <w:vAlign w:val="center"/>
            <w:hideMark/>
          </w:tcPr>
          <w:p w14:paraId="18681086"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21 000 000  </w:t>
            </w:r>
          </w:p>
        </w:tc>
      </w:tr>
      <w:tr w:rsidR="0077133B" w:rsidRPr="00066814" w14:paraId="37681912" w14:textId="77777777" w:rsidTr="0077133B">
        <w:trPr>
          <w:trHeight w:val="515"/>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41A30308"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Coûts relatifs aux sessions annuelles de redevabilité (tenues à l’issue des dépôts du rapport de gestion par le fermier)</w:t>
            </w:r>
          </w:p>
        </w:tc>
        <w:tc>
          <w:tcPr>
            <w:tcW w:w="858" w:type="dxa"/>
            <w:tcBorders>
              <w:top w:val="nil"/>
              <w:left w:val="nil"/>
              <w:bottom w:val="single" w:sz="8" w:space="0" w:color="auto"/>
              <w:right w:val="single" w:sz="8" w:space="0" w:color="auto"/>
            </w:tcBorders>
            <w:shd w:val="clear" w:color="auto" w:fill="auto"/>
            <w:noWrap/>
            <w:vAlign w:val="center"/>
            <w:hideMark/>
          </w:tcPr>
          <w:p w14:paraId="25B8180F"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Nombre </w:t>
            </w:r>
          </w:p>
        </w:tc>
        <w:tc>
          <w:tcPr>
            <w:tcW w:w="948" w:type="dxa"/>
            <w:tcBorders>
              <w:top w:val="nil"/>
              <w:left w:val="nil"/>
              <w:bottom w:val="single" w:sz="8" w:space="0" w:color="auto"/>
              <w:right w:val="single" w:sz="8" w:space="0" w:color="auto"/>
            </w:tcBorders>
            <w:shd w:val="clear" w:color="auto" w:fill="auto"/>
            <w:noWrap/>
            <w:vAlign w:val="center"/>
            <w:hideMark/>
          </w:tcPr>
          <w:p w14:paraId="227FBC3C"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  </w:t>
            </w:r>
          </w:p>
        </w:tc>
        <w:tc>
          <w:tcPr>
            <w:tcW w:w="1260" w:type="dxa"/>
            <w:tcBorders>
              <w:top w:val="nil"/>
              <w:left w:val="nil"/>
              <w:bottom w:val="single" w:sz="8" w:space="0" w:color="auto"/>
              <w:right w:val="single" w:sz="8" w:space="0" w:color="auto"/>
            </w:tcBorders>
            <w:shd w:val="clear" w:color="auto" w:fill="auto"/>
            <w:noWrap/>
            <w:vAlign w:val="center"/>
            <w:hideMark/>
          </w:tcPr>
          <w:p w14:paraId="196519E6"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5 000 000  </w:t>
            </w:r>
          </w:p>
        </w:tc>
        <w:tc>
          <w:tcPr>
            <w:tcW w:w="2019" w:type="dxa"/>
            <w:tcBorders>
              <w:top w:val="nil"/>
              <w:left w:val="nil"/>
              <w:bottom w:val="single" w:sz="8" w:space="0" w:color="auto"/>
              <w:right w:val="single" w:sz="8" w:space="0" w:color="auto"/>
            </w:tcBorders>
            <w:shd w:val="clear" w:color="auto" w:fill="auto"/>
            <w:noWrap/>
            <w:vAlign w:val="center"/>
            <w:hideMark/>
          </w:tcPr>
          <w:p w14:paraId="569F46B3"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5 000 000  </w:t>
            </w:r>
          </w:p>
        </w:tc>
      </w:tr>
      <w:tr w:rsidR="0077133B" w:rsidRPr="00066814" w14:paraId="7E38E416" w14:textId="77777777" w:rsidTr="0077133B">
        <w:trPr>
          <w:trHeight w:val="79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2F968B6D"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Formation de 40 plombiers recrutés parmi les jeunes déscolarisés dans les localités au métier de plomberie en raison de deux (02) par localité bénéficiaires</w:t>
            </w:r>
          </w:p>
        </w:tc>
        <w:tc>
          <w:tcPr>
            <w:tcW w:w="858" w:type="dxa"/>
            <w:tcBorders>
              <w:top w:val="nil"/>
              <w:left w:val="nil"/>
              <w:bottom w:val="single" w:sz="8" w:space="0" w:color="auto"/>
              <w:right w:val="single" w:sz="8" w:space="0" w:color="auto"/>
            </w:tcBorders>
            <w:shd w:val="clear" w:color="auto" w:fill="auto"/>
            <w:noWrap/>
            <w:vAlign w:val="center"/>
            <w:hideMark/>
          </w:tcPr>
          <w:p w14:paraId="3D6F9DCE"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Nombre </w:t>
            </w:r>
          </w:p>
        </w:tc>
        <w:tc>
          <w:tcPr>
            <w:tcW w:w="948" w:type="dxa"/>
            <w:tcBorders>
              <w:top w:val="nil"/>
              <w:left w:val="nil"/>
              <w:bottom w:val="single" w:sz="8" w:space="0" w:color="auto"/>
              <w:right w:val="single" w:sz="8" w:space="0" w:color="auto"/>
            </w:tcBorders>
            <w:shd w:val="clear" w:color="auto" w:fill="auto"/>
            <w:noWrap/>
            <w:vAlign w:val="center"/>
            <w:hideMark/>
          </w:tcPr>
          <w:p w14:paraId="7E05AD11"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40  </w:t>
            </w:r>
          </w:p>
        </w:tc>
        <w:tc>
          <w:tcPr>
            <w:tcW w:w="1260" w:type="dxa"/>
            <w:tcBorders>
              <w:top w:val="nil"/>
              <w:left w:val="nil"/>
              <w:bottom w:val="single" w:sz="8" w:space="0" w:color="auto"/>
              <w:right w:val="single" w:sz="8" w:space="0" w:color="auto"/>
            </w:tcBorders>
            <w:shd w:val="clear" w:color="auto" w:fill="auto"/>
            <w:noWrap/>
            <w:vAlign w:val="center"/>
            <w:hideMark/>
          </w:tcPr>
          <w:p w14:paraId="3ACD5F16"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200 000  </w:t>
            </w:r>
          </w:p>
        </w:tc>
        <w:tc>
          <w:tcPr>
            <w:tcW w:w="2019" w:type="dxa"/>
            <w:tcBorders>
              <w:top w:val="nil"/>
              <w:left w:val="nil"/>
              <w:bottom w:val="single" w:sz="8" w:space="0" w:color="auto"/>
              <w:right w:val="single" w:sz="8" w:space="0" w:color="auto"/>
            </w:tcBorders>
            <w:shd w:val="clear" w:color="auto" w:fill="auto"/>
            <w:noWrap/>
            <w:vAlign w:val="center"/>
            <w:hideMark/>
          </w:tcPr>
          <w:p w14:paraId="73C596D8"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8 000 000  </w:t>
            </w:r>
          </w:p>
        </w:tc>
      </w:tr>
      <w:tr w:rsidR="0077133B" w:rsidRPr="00066814" w14:paraId="187C0185" w14:textId="77777777" w:rsidTr="0077133B">
        <w:trPr>
          <w:trHeight w:val="53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67931780" w14:textId="4B6D9DB9"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 xml:space="preserve">Coûts relatifs au suivi environnemental par le BUNEE et la cellule environnementale du MEA </w:t>
            </w:r>
          </w:p>
        </w:tc>
        <w:tc>
          <w:tcPr>
            <w:tcW w:w="858" w:type="dxa"/>
            <w:tcBorders>
              <w:top w:val="nil"/>
              <w:left w:val="nil"/>
              <w:bottom w:val="single" w:sz="8" w:space="0" w:color="auto"/>
              <w:right w:val="single" w:sz="8" w:space="0" w:color="auto"/>
            </w:tcBorders>
            <w:shd w:val="clear" w:color="auto" w:fill="auto"/>
            <w:noWrap/>
            <w:vAlign w:val="center"/>
            <w:hideMark/>
          </w:tcPr>
          <w:p w14:paraId="10F97EEA"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noWrap/>
            <w:vAlign w:val="center"/>
            <w:hideMark/>
          </w:tcPr>
          <w:p w14:paraId="4E86A2AF"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  </w:t>
            </w:r>
          </w:p>
        </w:tc>
        <w:tc>
          <w:tcPr>
            <w:tcW w:w="1260" w:type="dxa"/>
            <w:tcBorders>
              <w:top w:val="nil"/>
              <w:left w:val="nil"/>
              <w:bottom w:val="single" w:sz="8" w:space="0" w:color="auto"/>
              <w:right w:val="single" w:sz="8" w:space="0" w:color="auto"/>
            </w:tcBorders>
            <w:shd w:val="clear" w:color="auto" w:fill="auto"/>
            <w:noWrap/>
            <w:vAlign w:val="center"/>
            <w:hideMark/>
          </w:tcPr>
          <w:p w14:paraId="1E1BFEF3"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5 000 000  </w:t>
            </w:r>
          </w:p>
        </w:tc>
        <w:tc>
          <w:tcPr>
            <w:tcW w:w="2019" w:type="dxa"/>
            <w:tcBorders>
              <w:top w:val="nil"/>
              <w:left w:val="nil"/>
              <w:bottom w:val="single" w:sz="8" w:space="0" w:color="auto"/>
              <w:right w:val="single" w:sz="8" w:space="0" w:color="auto"/>
            </w:tcBorders>
            <w:shd w:val="clear" w:color="auto" w:fill="auto"/>
            <w:noWrap/>
            <w:vAlign w:val="center"/>
            <w:hideMark/>
          </w:tcPr>
          <w:p w14:paraId="33106EE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5 000 000  </w:t>
            </w:r>
          </w:p>
        </w:tc>
      </w:tr>
      <w:tr w:rsidR="0077133B" w:rsidRPr="00066814" w14:paraId="12B090C9" w14:textId="77777777" w:rsidTr="0077133B">
        <w:trPr>
          <w:trHeight w:val="30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6852FE1E" w14:textId="77777777"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Réalisation d’un audit du PGES du projet (provision)</w:t>
            </w:r>
          </w:p>
        </w:tc>
        <w:tc>
          <w:tcPr>
            <w:tcW w:w="858" w:type="dxa"/>
            <w:tcBorders>
              <w:top w:val="nil"/>
              <w:left w:val="nil"/>
              <w:bottom w:val="single" w:sz="8" w:space="0" w:color="auto"/>
              <w:right w:val="single" w:sz="8" w:space="0" w:color="auto"/>
            </w:tcBorders>
            <w:shd w:val="clear" w:color="auto" w:fill="auto"/>
            <w:noWrap/>
            <w:vAlign w:val="center"/>
            <w:hideMark/>
          </w:tcPr>
          <w:p w14:paraId="52EBA495"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Fft </w:t>
            </w:r>
          </w:p>
        </w:tc>
        <w:tc>
          <w:tcPr>
            <w:tcW w:w="948" w:type="dxa"/>
            <w:tcBorders>
              <w:top w:val="nil"/>
              <w:left w:val="nil"/>
              <w:bottom w:val="single" w:sz="8" w:space="0" w:color="auto"/>
              <w:right w:val="single" w:sz="8" w:space="0" w:color="auto"/>
            </w:tcBorders>
            <w:shd w:val="clear" w:color="auto" w:fill="auto"/>
            <w:noWrap/>
            <w:vAlign w:val="center"/>
            <w:hideMark/>
          </w:tcPr>
          <w:p w14:paraId="3515C03F"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  </w:t>
            </w:r>
          </w:p>
        </w:tc>
        <w:tc>
          <w:tcPr>
            <w:tcW w:w="1260" w:type="dxa"/>
            <w:tcBorders>
              <w:top w:val="nil"/>
              <w:left w:val="nil"/>
              <w:bottom w:val="single" w:sz="8" w:space="0" w:color="auto"/>
              <w:right w:val="single" w:sz="8" w:space="0" w:color="auto"/>
            </w:tcBorders>
            <w:shd w:val="clear" w:color="auto" w:fill="auto"/>
            <w:noWrap/>
            <w:vAlign w:val="center"/>
            <w:hideMark/>
          </w:tcPr>
          <w:p w14:paraId="1E7CFBBE"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15 000 000  </w:t>
            </w:r>
          </w:p>
        </w:tc>
        <w:tc>
          <w:tcPr>
            <w:tcW w:w="2019" w:type="dxa"/>
            <w:tcBorders>
              <w:top w:val="nil"/>
              <w:left w:val="nil"/>
              <w:bottom w:val="single" w:sz="8" w:space="0" w:color="auto"/>
              <w:right w:val="single" w:sz="8" w:space="0" w:color="auto"/>
            </w:tcBorders>
            <w:shd w:val="clear" w:color="auto" w:fill="auto"/>
            <w:noWrap/>
            <w:vAlign w:val="center"/>
            <w:hideMark/>
          </w:tcPr>
          <w:p w14:paraId="3BD26D1C"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15 000 000  </w:t>
            </w:r>
          </w:p>
        </w:tc>
      </w:tr>
      <w:tr w:rsidR="0077133B" w:rsidRPr="00066814" w14:paraId="24E26950" w14:textId="77777777" w:rsidTr="0077133B">
        <w:trPr>
          <w:trHeight w:val="300"/>
        </w:trPr>
        <w:tc>
          <w:tcPr>
            <w:tcW w:w="4686" w:type="dxa"/>
            <w:tcBorders>
              <w:top w:val="nil"/>
              <w:left w:val="single" w:sz="8" w:space="0" w:color="auto"/>
              <w:bottom w:val="single" w:sz="8" w:space="0" w:color="auto"/>
              <w:right w:val="single" w:sz="8" w:space="0" w:color="auto"/>
            </w:tcBorders>
            <w:shd w:val="clear" w:color="auto" w:fill="auto"/>
            <w:vAlign w:val="center"/>
          </w:tcPr>
          <w:p w14:paraId="5B258F2B" w14:textId="5722DBFF"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Suivi de la mise en œuvre du PGES par la DGEP y compris la réception et la gestion des plaintes</w:t>
            </w:r>
          </w:p>
        </w:tc>
        <w:tc>
          <w:tcPr>
            <w:tcW w:w="858" w:type="dxa"/>
            <w:tcBorders>
              <w:top w:val="nil"/>
              <w:left w:val="nil"/>
              <w:bottom w:val="single" w:sz="8" w:space="0" w:color="auto"/>
              <w:right w:val="single" w:sz="8" w:space="0" w:color="auto"/>
            </w:tcBorders>
            <w:shd w:val="clear" w:color="auto" w:fill="auto"/>
            <w:noWrap/>
            <w:vAlign w:val="center"/>
          </w:tcPr>
          <w:p w14:paraId="4AF23971" w14:textId="6F5E9C54"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noWrap/>
            <w:vAlign w:val="center"/>
          </w:tcPr>
          <w:p w14:paraId="49926F34" w14:textId="1BA0226D"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1</w:t>
            </w:r>
          </w:p>
        </w:tc>
        <w:tc>
          <w:tcPr>
            <w:tcW w:w="1260" w:type="dxa"/>
            <w:tcBorders>
              <w:top w:val="nil"/>
              <w:left w:val="nil"/>
              <w:bottom w:val="single" w:sz="8" w:space="0" w:color="auto"/>
              <w:right w:val="single" w:sz="8" w:space="0" w:color="auto"/>
            </w:tcBorders>
            <w:shd w:val="clear" w:color="auto" w:fill="auto"/>
            <w:noWrap/>
            <w:vAlign w:val="center"/>
          </w:tcPr>
          <w:p w14:paraId="11C0FEDA" w14:textId="69557641" w:rsidR="0077133B" w:rsidRPr="00066814" w:rsidRDefault="0077133B" w:rsidP="0077133B">
            <w:pPr>
              <w:spacing w:before="0" w:after="0" w:line="240" w:lineRule="auto"/>
              <w:jc w:val="left"/>
              <w:rPr>
                <w:rFonts w:ascii="Arial Narrow" w:eastAsia="Times New Roman" w:hAnsi="Arial Narrow" w:cs="Calibri"/>
                <w:color w:val="000000"/>
                <w:sz w:val="22"/>
              </w:rPr>
            </w:pPr>
            <w:r w:rsidRPr="00066814">
              <w:rPr>
                <w:rFonts w:ascii="Arial Narrow" w:eastAsia="Times New Roman" w:hAnsi="Arial Narrow" w:cs="Calibri"/>
                <w:color w:val="000000"/>
                <w:sz w:val="22"/>
              </w:rPr>
              <w:t>20 000 000</w:t>
            </w:r>
          </w:p>
        </w:tc>
        <w:tc>
          <w:tcPr>
            <w:tcW w:w="2019" w:type="dxa"/>
            <w:tcBorders>
              <w:top w:val="nil"/>
              <w:left w:val="nil"/>
              <w:bottom w:val="single" w:sz="8" w:space="0" w:color="auto"/>
              <w:right w:val="single" w:sz="8" w:space="0" w:color="auto"/>
            </w:tcBorders>
            <w:shd w:val="clear" w:color="auto" w:fill="auto"/>
            <w:vAlign w:val="center"/>
          </w:tcPr>
          <w:p w14:paraId="33FDA652" w14:textId="0EA68078" w:rsidR="0077133B" w:rsidRPr="00066814" w:rsidRDefault="0077133B" w:rsidP="0077133B">
            <w:pPr>
              <w:spacing w:before="0" w:after="0" w:line="240" w:lineRule="auto"/>
              <w:jc w:val="center"/>
              <w:rPr>
                <w:rFonts w:ascii="Arial Narrow" w:eastAsia="Times New Roman" w:hAnsi="Arial Narrow" w:cs="Calibri"/>
                <w:color w:val="000000"/>
                <w:sz w:val="22"/>
              </w:rPr>
            </w:pPr>
            <w:r w:rsidRPr="00066814">
              <w:rPr>
                <w:rFonts w:ascii="Arial Narrow" w:eastAsia="Times New Roman" w:hAnsi="Arial Narrow" w:cs="Calibri"/>
                <w:color w:val="000000"/>
                <w:sz w:val="22"/>
              </w:rPr>
              <w:t>20 000 000</w:t>
            </w:r>
          </w:p>
        </w:tc>
      </w:tr>
      <w:tr w:rsidR="0077133B" w:rsidRPr="00066814" w14:paraId="53D1EBD6" w14:textId="77777777" w:rsidTr="001B5880">
        <w:trPr>
          <w:trHeight w:val="30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1AAF18AF" w14:textId="488D5322" w:rsidR="0077133B" w:rsidRPr="00066814" w:rsidRDefault="0077133B" w:rsidP="0077133B">
            <w:pPr>
              <w:spacing w:before="0" w:after="0" w:line="240" w:lineRule="auto"/>
              <w:jc w:val="left"/>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Communication et reportage</w:t>
            </w:r>
            <w:r w:rsidR="00066814" w:rsidRPr="00066814">
              <w:rPr>
                <w:rFonts w:ascii="Arial Narrow" w:eastAsia="Times New Roman" w:hAnsi="Arial Narrow" w:cs="Calibri"/>
                <w:color w:val="000000"/>
                <w:sz w:val="22"/>
              </w:rPr>
              <w:t xml:space="preserve"> </w:t>
            </w:r>
          </w:p>
        </w:tc>
        <w:tc>
          <w:tcPr>
            <w:tcW w:w="858" w:type="dxa"/>
            <w:tcBorders>
              <w:top w:val="nil"/>
              <w:left w:val="nil"/>
              <w:bottom w:val="single" w:sz="8" w:space="0" w:color="auto"/>
              <w:right w:val="single" w:sz="8" w:space="0" w:color="auto"/>
            </w:tcBorders>
            <w:shd w:val="clear" w:color="auto" w:fill="auto"/>
            <w:noWrap/>
            <w:vAlign w:val="center"/>
            <w:hideMark/>
          </w:tcPr>
          <w:p w14:paraId="4A52A4C0"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fft</w:t>
            </w:r>
          </w:p>
        </w:tc>
        <w:tc>
          <w:tcPr>
            <w:tcW w:w="948" w:type="dxa"/>
            <w:tcBorders>
              <w:top w:val="nil"/>
              <w:left w:val="nil"/>
              <w:bottom w:val="single" w:sz="8" w:space="0" w:color="auto"/>
              <w:right w:val="single" w:sz="8" w:space="0" w:color="auto"/>
            </w:tcBorders>
            <w:shd w:val="clear" w:color="auto" w:fill="auto"/>
            <w:noWrap/>
            <w:vAlign w:val="center"/>
            <w:hideMark/>
          </w:tcPr>
          <w:p w14:paraId="5F8735E9" w14:textId="270010B2"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r w:rsidR="00066814" w:rsidRPr="00066814">
              <w:rPr>
                <w:rFonts w:ascii="Arial Narrow" w:eastAsia="Times New Roman" w:hAnsi="Arial Narrow" w:cs="Calibri"/>
                <w:color w:val="000000"/>
                <w:sz w:val="22"/>
              </w:rPr>
              <w:t>1</w:t>
            </w:r>
          </w:p>
        </w:tc>
        <w:tc>
          <w:tcPr>
            <w:tcW w:w="1260" w:type="dxa"/>
            <w:tcBorders>
              <w:top w:val="nil"/>
              <w:left w:val="nil"/>
              <w:bottom w:val="single" w:sz="8" w:space="0" w:color="auto"/>
              <w:right w:val="single" w:sz="8" w:space="0" w:color="auto"/>
            </w:tcBorders>
            <w:shd w:val="clear" w:color="auto" w:fill="auto"/>
            <w:noWrap/>
            <w:vAlign w:val="center"/>
            <w:hideMark/>
          </w:tcPr>
          <w:p w14:paraId="612C1584" w14:textId="70BB0A5A" w:rsidR="0077133B" w:rsidRPr="00066814" w:rsidRDefault="0077133B" w:rsidP="0077133B">
            <w:pPr>
              <w:spacing w:before="0" w:after="0" w:line="240" w:lineRule="auto"/>
              <w:jc w:val="left"/>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r w:rsidR="00066814" w:rsidRPr="00066814">
              <w:rPr>
                <w:rFonts w:ascii="Arial Narrow" w:eastAsia="Times New Roman" w:hAnsi="Arial Narrow" w:cs="Calibri"/>
                <w:color w:val="000000"/>
                <w:sz w:val="22"/>
              </w:rPr>
              <w:t>300 0000</w:t>
            </w:r>
          </w:p>
        </w:tc>
        <w:tc>
          <w:tcPr>
            <w:tcW w:w="2019" w:type="dxa"/>
            <w:tcBorders>
              <w:top w:val="nil"/>
              <w:left w:val="nil"/>
              <w:bottom w:val="single" w:sz="8" w:space="0" w:color="auto"/>
              <w:right w:val="single" w:sz="8" w:space="0" w:color="auto"/>
            </w:tcBorders>
            <w:shd w:val="clear" w:color="auto" w:fill="auto"/>
            <w:vAlign w:val="center"/>
            <w:hideMark/>
          </w:tcPr>
          <w:p w14:paraId="73425C0A"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xml:space="preserve">300 000  </w:t>
            </w:r>
          </w:p>
        </w:tc>
      </w:tr>
      <w:tr w:rsidR="0077133B" w:rsidRPr="00066814" w14:paraId="41853320" w14:textId="77777777" w:rsidTr="001B5880">
        <w:trPr>
          <w:trHeight w:val="300"/>
        </w:trPr>
        <w:tc>
          <w:tcPr>
            <w:tcW w:w="4686" w:type="dxa"/>
            <w:tcBorders>
              <w:top w:val="nil"/>
              <w:left w:val="single" w:sz="8" w:space="0" w:color="auto"/>
              <w:bottom w:val="single" w:sz="8" w:space="0" w:color="auto"/>
              <w:right w:val="single" w:sz="8" w:space="0" w:color="auto"/>
            </w:tcBorders>
            <w:shd w:val="clear" w:color="auto" w:fill="auto"/>
            <w:vAlign w:val="center"/>
            <w:hideMark/>
          </w:tcPr>
          <w:p w14:paraId="3751427D" w14:textId="77777777" w:rsidR="0077133B" w:rsidRPr="00066814" w:rsidRDefault="0077133B" w:rsidP="0077133B">
            <w:pPr>
              <w:spacing w:before="0" w:after="0" w:line="240" w:lineRule="auto"/>
              <w:jc w:val="left"/>
              <w:rPr>
                <w:rFonts w:ascii="Arial Narrow" w:eastAsia="Times New Roman" w:hAnsi="Arial Narrow" w:cs="Calibri"/>
                <w:b/>
                <w:bCs/>
                <w:i/>
                <w:iCs/>
                <w:color w:val="000000"/>
                <w:sz w:val="22"/>
                <w:lang w:val="en-US"/>
              </w:rPr>
            </w:pPr>
            <w:r w:rsidRPr="00066814">
              <w:rPr>
                <w:rFonts w:ascii="Arial Narrow" w:eastAsia="Times New Roman" w:hAnsi="Arial Narrow" w:cs="Calibri"/>
                <w:b/>
                <w:bCs/>
                <w:i/>
                <w:iCs/>
                <w:color w:val="000000"/>
                <w:sz w:val="22"/>
              </w:rPr>
              <w:t>Sous-total 2</w:t>
            </w:r>
          </w:p>
        </w:tc>
        <w:tc>
          <w:tcPr>
            <w:tcW w:w="858" w:type="dxa"/>
            <w:tcBorders>
              <w:top w:val="nil"/>
              <w:left w:val="nil"/>
              <w:bottom w:val="single" w:sz="8" w:space="0" w:color="auto"/>
              <w:right w:val="single" w:sz="8" w:space="0" w:color="auto"/>
            </w:tcBorders>
            <w:shd w:val="clear" w:color="auto" w:fill="auto"/>
            <w:noWrap/>
            <w:vAlign w:val="center"/>
            <w:hideMark/>
          </w:tcPr>
          <w:p w14:paraId="437095C5"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948" w:type="dxa"/>
            <w:tcBorders>
              <w:top w:val="nil"/>
              <w:left w:val="nil"/>
              <w:bottom w:val="single" w:sz="8" w:space="0" w:color="auto"/>
              <w:right w:val="single" w:sz="8" w:space="0" w:color="auto"/>
            </w:tcBorders>
            <w:shd w:val="clear" w:color="000000" w:fill="D8D8D8"/>
            <w:noWrap/>
            <w:vAlign w:val="center"/>
            <w:hideMark/>
          </w:tcPr>
          <w:p w14:paraId="512E70AB"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1260" w:type="dxa"/>
            <w:tcBorders>
              <w:top w:val="nil"/>
              <w:left w:val="nil"/>
              <w:bottom w:val="single" w:sz="8" w:space="0" w:color="auto"/>
              <w:right w:val="single" w:sz="8" w:space="0" w:color="auto"/>
            </w:tcBorders>
            <w:shd w:val="clear" w:color="000000" w:fill="D8D8D8"/>
            <w:noWrap/>
            <w:vAlign w:val="center"/>
            <w:hideMark/>
          </w:tcPr>
          <w:p w14:paraId="7DA5429C" w14:textId="77777777" w:rsidR="0077133B" w:rsidRPr="00066814" w:rsidRDefault="0077133B" w:rsidP="0077133B">
            <w:pPr>
              <w:spacing w:before="0" w:after="0" w:line="240" w:lineRule="auto"/>
              <w:jc w:val="left"/>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2019" w:type="dxa"/>
            <w:tcBorders>
              <w:top w:val="nil"/>
              <w:left w:val="nil"/>
              <w:bottom w:val="single" w:sz="8" w:space="0" w:color="auto"/>
              <w:right w:val="single" w:sz="8" w:space="0" w:color="auto"/>
            </w:tcBorders>
            <w:shd w:val="clear" w:color="000000" w:fill="D8D8D8"/>
            <w:vAlign w:val="center"/>
            <w:hideMark/>
          </w:tcPr>
          <w:p w14:paraId="47F9497E" w14:textId="4907397A" w:rsidR="0077133B" w:rsidRPr="00066814" w:rsidRDefault="0077133B" w:rsidP="0077133B">
            <w:pPr>
              <w:spacing w:before="0" w:after="0" w:line="240" w:lineRule="auto"/>
              <w:jc w:val="center"/>
              <w:rPr>
                <w:rFonts w:ascii="Arial Narrow" w:eastAsia="Times New Roman" w:hAnsi="Arial Narrow" w:cs="Calibri"/>
                <w:b/>
                <w:bCs/>
                <w:i/>
                <w:iCs/>
                <w:color w:val="000000"/>
                <w:sz w:val="22"/>
                <w:lang w:val="en-US"/>
              </w:rPr>
            </w:pPr>
            <w:r w:rsidRPr="00066814">
              <w:rPr>
                <w:rFonts w:ascii="Arial Narrow" w:eastAsia="Times New Roman" w:hAnsi="Arial Narrow" w:cs="Calibri"/>
                <w:b/>
                <w:bCs/>
                <w:i/>
                <w:iCs/>
                <w:color w:val="000000"/>
                <w:sz w:val="22"/>
              </w:rPr>
              <w:t xml:space="preserve">86 300 000  </w:t>
            </w:r>
          </w:p>
        </w:tc>
      </w:tr>
      <w:tr w:rsidR="0077133B" w:rsidRPr="00066814" w14:paraId="794FCBC6" w14:textId="77777777" w:rsidTr="001B5880">
        <w:trPr>
          <w:trHeight w:val="300"/>
        </w:trPr>
        <w:tc>
          <w:tcPr>
            <w:tcW w:w="4686" w:type="dxa"/>
            <w:tcBorders>
              <w:top w:val="nil"/>
              <w:left w:val="single" w:sz="8" w:space="0" w:color="auto"/>
              <w:bottom w:val="single" w:sz="8" w:space="0" w:color="auto"/>
              <w:right w:val="single" w:sz="8" w:space="0" w:color="auto"/>
            </w:tcBorders>
            <w:shd w:val="clear" w:color="000000" w:fill="F2F2F2"/>
            <w:vAlign w:val="center"/>
            <w:hideMark/>
          </w:tcPr>
          <w:p w14:paraId="2E072FFD" w14:textId="77777777" w:rsidR="0077133B" w:rsidRPr="00066814" w:rsidRDefault="0077133B" w:rsidP="0077133B">
            <w:pPr>
              <w:spacing w:before="0" w:after="0" w:line="240" w:lineRule="auto"/>
              <w:jc w:val="left"/>
              <w:rPr>
                <w:rFonts w:ascii="Arial Narrow" w:eastAsia="Times New Roman" w:hAnsi="Arial Narrow" w:cs="Calibri"/>
                <w:b/>
                <w:bCs/>
                <w:i/>
                <w:iCs/>
                <w:color w:val="000000"/>
                <w:sz w:val="22"/>
                <w:lang w:val="en-US"/>
              </w:rPr>
            </w:pPr>
            <w:r w:rsidRPr="00066814">
              <w:rPr>
                <w:rFonts w:ascii="Arial Narrow" w:eastAsia="Times New Roman" w:hAnsi="Arial Narrow" w:cs="Calibri"/>
                <w:b/>
                <w:bCs/>
                <w:i/>
                <w:iCs/>
                <w:color w:val="000000"/>
                <w:sz w:val="22"/>
              </w:rPr>
              <w:t>TOTAL GENERAL</w:t>
            </w:r>
          </w:p>
        </w:tc>
        <w:tc>
          <w:tcPr>
            <w:tcW w:w="858" w:type="dxa"/>
            <w:tcBorders>
              <w:top w:val="nil"/>
              <w:left w:val="nil"/>
              <w:bottom w:val="single" w:sz="8" w:space="0" w:color="auto"/>
              <w:right w:val="single" w:sz="8" w:space="0" w:color="auto"/>
            </w:tcBorders>
            <w:shd w:val="clear" w:color="000000" w:fill="F2F2F2"/>
            <w:noWrap/>
            <w:vAlign w:val="center"/>
            <w:hideMark/>
          </w:tcPr>
          <w:p w14:paraId="64C8BCD2" w14:textId="77777777" w:rsidR="0077133B" w:rsidRPr="00066814" w:rsidRDefault="0077133B" w:rsidP="0077133B">
            <w:pPr>
              <w:spacing w:before="0" w:after="0" w:line="240" w:lineRule="auto"/>
              <w:jc w:val="left"/>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948" w:type="dxa"/>
            <w:tcBorders>
              <w:top w:val="nil"/>
              <w:left w:val="nil"/>
              <w:bottom w:val="single" w:sz="8" w:space="0" w:color="auto"/>
              <w:right w:val="single" w:sz="8" w:space="0" w:color="auto"/>
            </w:tcBorders>
            <w:shd w:val="clear" w:color="000000" w:fill="D8D8D8"/>
            <w:noWrap/>
            <w:vAlign w:val="center"/>
            <w:hideMark/>
          </w:tcPr>
          <w:p w14:paraId="0400C22C" w14:textId="77777777" w:rsidR="0077133B" w:rsidRPr="00066814" w:rsidRDefault="0077133B" w:rsidP="0077133B">
            <w:pPr>
              <w:spacing w:before="0" w:after="0" w:line="240" w:lineRule="auto"/>
              <w:jc w:val="center"/>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1260" w:type="dxa"/>
            <w:tcBorders>
              <w:top w:val="nil"/>
              <w:left w:val="nil"/>
              <w:bottom w:val="single" w:sz="8" w:space="0" w:color="auto"/>
              <w:right w:val="single" w:sz="8" w:space="0" w:color="auto"/>
            </w:tcBorders>
            <w:shd w:val="clear" w:color="000000" w:fill="D8D8D8"/>
            <w:noWrap/>
            <w:vAlign w:val="center"/>
            <w:hideMark/>
          </w:tcPr>
          <w:p w14:paraId="2C25CB75" w14:textId="77777777" w:rsidR="0077133B" w:rsidRPr="00066814" w:rsidRDefault="0077133B" w:rsidP="0077133B">
            <w:pPr>
              <w:spacing w:before="0" w:after="0" w:line="240" w:lineRule="auto"/>
              <w:jc w:val="left"/>
              <w:rPr>
                <w:rFonts w:ascii="Arial Narrow" w:eastAsia="Times New Roman" w:hAnsi="Arial Narrow" w:cs="Calibri"/>
                <w:color w:val="000000"/>
                <w:sz w:val="22"/>
                <w:lang w:val="en-US"/>
              </w:rPr>
            </w:pPr>
            <w:r w:rsidRPr="00066814">
              <w:rPr>
                <w:rFonts w:ascii="Arial Narrow" w:eastAsia="Times New Roman" w:hAnsi="Arial Narrow" w:cs="Calibri"/>
                <w:color w:val="000000"/>
                <w:sz w:val="22"/>
              </w:rPr>
              <w:t> </w:t>
            </w:r>
          </w:p>
        </w:tc>
        <w:tc>
          <w:tcPr>
            <w:tcW w:w="2019" w:type="dxa"/>
            <w:tcBorders>
              <w:top w:val="nil"/>
              <w:left w:val="nil"/>
              <w:bottom w:val="single" w:sz="8" w:space="0" w:color="auto"/>
              <w:right w:val="single" w:sz="8" w:space="0" w:color="auto"/>
            </w:tcBorders>
            <w:shd w:val="clear" w:color="000000" w:fill="D8D8D8"/>
            <w:noWrap/>
            <w:vAlign w:val="center"/>
            <w:hideMark/>
          </w:tcPr>
          <w:p w14:paraId="40FB0731" w14:textId="3534E04D" w:rsidR="0077133B" w:rsidRPr="00066814" w:rsidRDefault="0077133B" w:rsidP="0077133B">
            <w:pPr>
              <w:spacing w:before="0" w:after="0" w:line="240" w:lineRule="auto"/>
              <w:jc w:val="center"/>
              <w:rPr>
                <w:rFonts w:ascii="Arial Narrow" w:eastAsia="Times New Roman" w:hAnsi="Arial Narrow" w:cs="Calibri"/>
                <w:b/>
                <w:bCs/>
                <w:i/>
                <w:iCs/>
                <w:color w:val="000000"/>
                <w:sz w:val="22"/>
                <w:lang w:val="en-US"/>
              </w:rPr>
            </w:pPr>
            <w:r w:rsidRPr="00066814">
              <w:rPr>
                <w:rFonts w:ascii="Arial Narrow" w:eastAsia="Times New Roman" w:hAnsi="Arial Narrow" w:cs="Calibri"/>
                <w:b/>
                <w:bCs/>
                <w:i/>
                <w:iCs/>
                <w:color w:val="000000"/>
                <w:sz w:val="18"/>
                <w:szCs w:val="18"/>
              </w:rPr>
              <w:t xml:space="preserve">214 300 000  </w:t>
            </w:r>
          </w:p>
        </w:tc>
      </w:tr>
    </w:tbl>
    <w:p w14:paraId="763FA240" w14:textId="7636B796" w:rsidR="00FD0376" w:rsidRDefault="00FD0376" w:rsidP="00FD0376">
      <w:pPr>
        <w:spacing w:after="60"/>
        <w:rPr>
          <w:rFonts w:ascii="Arial Narrow" w:hAnsi="Arial Narrow"/>
          <w:sz w:val="20"/>
          <w:szCs w:val="20"/>
        </w:rPr>
      </w:pPr>
      <w:r w:rsidRPr="00066814">
        <w:rPr>
          <w:rFonts w:ascii="Arial Narrow" w:hAnsi="Arial Narrow"/>
          <w:i/>
          <w:sz w:val="20"/>
          <w:szCs w:val="20"/>
          <w:u w:val="single"/>
        </w:rPr>
        <w:t>Source</w:t>
      </w:r>
      <w:r w:rsidRPr="00066814">
        <w:rPr>
          <w:rFonts w:ascii="Arial Narrow" w:hAnsi="Arial Narrow"/>
          <w:sz w:val="20"/>
          <w:szCs w:val="20"/>
        </w:rPr>
        <w:t> : consultant</w:t>
      </w:r>
      <w:r w:rsidR="00B86732" w:rsidRPr="00066814">
        <w:rPr>
          <w:rFonts w:ascii="Arial Narrow" w:hAnsi="Arial Narrow"/>
          <w:sz w:val="20"/>
          <w:szCs w:val="20"/>
        </w:rPr>
        <w:t>s</w:t>
      </w:r>
      <w:r w:rsidRPr="00066814">
        <w:rPr>
          <w:rFonts w:ascii="Arial Narrow" w:hAnsi="Arial Narrow"/>
          <w:sz w:val="20"/>
          <w:szCs w:val="20"/>
        </w:rPr>
        <w:t>, octobre 2019), Fft= forfait.</w:t>
      </w:r>
    </w:p>
    <w:p w14:paraId="2C2DEE34" w14:textId="77777777" w:rsidR="008365A6" w:rsidRPr="00066814" w:rsidRDefault="008365A6" w:rsidP="00FD0376">
      <w:pPr>
        <w:spacing w:after="60"/>
        <w:rPr>
          <w:rFonts w:ascii="Arial Narrow" w:hAnsi="Arial Narrow"/>
          <w:sz w:val="20"/>
          <w:szCs w:val="20"/>
        </w:rPr>
      </w:pPr>
    </w:p>
    <w:p w14:paraId="4C5C8A8D" w14:textId="5FD312A0" w:rsidR="00B57A3C" w:rsidRPr="00066814" w:rsidRDefault="00B57A3C" w:rsidP="00BD417D">
      <w:pPr>
        <w:pStyle w:val="ListParagraph"/>
        <w:numPr>
          <w:ilvl w:val="0"/>
          <w:numId w:val="8"/>
        </w:numPr>
        <w:ind w:left="284" w:hanging="284"/>
        <w:rPr>
          <w:rStyle w:val="longtext"/>
          <w:rFonts w:ascii="Arial Narrow" w:hAnsi="Arial Narrow"/>
          <w:szCs w:val="24"/>
        </w:rPr>
      </w:pPr>
      <w:r w:rsidRPr="00066814">
        <w:rPr>
          <w:rFonts w:ascii="Arial Narrow" w:hAnsi="Arial Narrow"/>
          <w:sz w:val="23"/>
          <w:szCs w:val="23"/>
          <w:lang w:eastAsia="fr-FR"/>
        </w:rPr>
        <w:t>Le</w:t>
      </w:r>
      <w:r w:rsidR="007B28EB" w:rsidRPr="00066814">
        <w:rPr>
          <w:rFonts w:ascii="Arial Narrow" w:hAnsi="Arial Narrow"/>
          <w:sz w:val="23"/>
          <w:szCs w:val="23"/>
          <w:lang w:eastAsia="fr-FR"/>
        </w:rPr>
        <w:t xml:space="preserve"> coût </w:t>
      </w:r>
      <w:r w:rsidR="00B86732" w:rsidRPr="00066814">
        <w:rPr>
          <w:rFonts w:ascii="Arial Narrow" w:hAnsi="Arial Narrow"/>
          <w:sz w:val="23"/>
          <w:szCs w:val="23"/>
          <w:lang w:eastAsia="fr-FR"/>
        </w:rPr>
        <w:t xml:space="preserve">total </w:t>
      </w:r>
      <w:r w:rsidR="007B28EB" w:rsidRPr="00066814">
        <w:rPr>
          <w:rFonts w:ascii="Arial Narrow" w:hAnsi="Arial Narrow"/>
          <w:sz w:val="23"/>
          <w:szCs w:val="23"/>
          <w:lang w:eastAsia="fr-FR"/>
        </w:rPr>
        <w:t>des</w:t>
      </w:r>
      <w:r w:rsidRPr="00066814">
        <w:rPr>
          <w:rFonts w:ascii="Arial Narrow" w:hAnsi="Arial Narrow"/>
          <w:lang w:eastAsia="fr-FR"/>
        </w:rPr>
        <w:t xml:space="preserve"> mesures d’atténuation et de bonification proposées, de suivi et de surveillance environnementale </w:t>
      </w:r>
      <w:r w:rsidRPr="00066814">
        <w:rPr>
          <w:rFonts w:ascii="Arial Narrow" w:hAnsi="Arial Narrow"/>
          <w:sz w:val="22"/>
        </w:rPr>
        <w:t xml:space="preserve">des impacts du projet </w:t>
      </w:r>
      <w:r w:rsidR="007B28EB" w:rsidRPr="00066814">
        <w:rPr>
          <w:rFonts w:ascii="Arial Narrow" w:hAnsi="Arial Narrow"/>
          <w:sz w:val="22"/>
        </w:rPr>
        <w:t xml:space="preserve">pour l’ensemble des </w:t>
      </w:r>
      <w:r w:rsidR="007B28EB" w:rsidRPr="00066814">
        <w:rPr>
          <w:rFonts w:ascii="Arial Narrow" w:hAnsi="Arial Narrow"/>
          <w:b/>
          <w:sz w:val="22"/>
        </w:rPr>
        <w:t>20</w:t>
      </w:r>
      <w:r w:rsidRPr="00066814">
        <w:rPr>
          <w:rFonts w:ascii="Arial Narrow" w:hAnsi="Arial Narrow"/>
          <w:b/>
          <w:sz w:val="22"/>
        </w:rPr>
        <w:t xml:space="preserve"> localités</w:t>
      </w:r>
      <w:r w:rsidRPr="00066814">
        <w:rPr>
          <w:rFonts w:ascii="Arial Narrow" w:hAnsi="Arial Narrow"/>
          <w:sz w:val="22"/>
        </w:rPr>
        <w:t xml:space="preserve"> </w:t>
      </w:r>
      <w:r w:rsidR="007B28EB" w:rsidRPr="00066814">
        <w:rPr>
          <w:rFonts w:ascii="Arial Narrow" w:hAnsi="Arial Narrow"/>
          <w:sz w:val="22"/>
        </w:rPr>
        <w:t xml:space="preserve">du Burkina Faso </w:t>
      </w:r>
      <w:r w:rsidRPr="00066814">
        <w:rPr>
          <w:rFonts w:ascii="Arial Narrow" w:hAnsi="Arial Narrow"/>
          <w:sz w:val="22"/>
        </w:rPr>
        <w:t>s’élève à</w:t>
      </w:r>
      <w:r w:rsidR="00ED5022" w:rsidRPr="00066814">
        <w:rPr>
          <w:rFonts w:ascii="Arial Narrow" w:hAnsi="Arial Narrow"/>
          <w:sz w:val="22"/>
        </w:rPr>
        <w:t xml:space="preserve"> </w:t>
      </w:r>
      <w:r w:rsidR="00CC006B" w:rsidRPr="00066814">
        <w:rPr>
          <w:rFonts w:ascii="Arial Narrow" w:hAnsi="Arial Narrow"/>
          <w:b/>
          <w:sz w:val="22"/>
        </w:rPr>
        <w:t xml:space="preserve">214 300 000 </w:t>
      </w:r>
      <w:r w:rsidR="00ED5022" w:rsidRPr="00066814">
        <w:rPr>
          <w:rFonts w:ascii="Arial Narrow" w:hAnsi="Arial Narrow"/>
          <w:b/>
          <w:sz w:val="22"/>
        </w:rPr>
        <w:t>de FCFA</w:t>
      </w:r>
      <w:r w:rsidR="00B86732" w:rsidRPr="00066814">
        <w:rPr>
          <w:rFonts w:ascii="Arial Narrow" w:hAnsi="Arial Narrow"/>
          <w:b/>
          <w:sz w:val="22"/>
        </w:rPr>
        <w:t xml:space="preserve">. </w:t>
      </w:r>
      <w:r w:rsidRPr="00066814">
        <w:rPr>
          <w:rFonts w:ascii="Arial Narrow" w:hAnsi="Arial Narrow"/>
          <w:lang w:eastAsia="fr-FR"/>
        </w:rPr>
        <w:t>Enfin, lors de la réalisation des travaux, ces mesures devront être considérées comme parties intégrantes des programmes de travaux</w:t>
      </w:r>
      <w:r w:rsidR="007B28EB" w:rsidRPr="00066814">
        <w:rPr>
          <w:rFonts w:ascii="Arial Narrow" w:hAnsi="Arial Narrow"/>
          <w:lang w:eastAsia="fr-FR"/>
        </w:rPr>
        <w:t xml:space="preserve"> et seront intégrées dans les clauses environnementales des Dossiers d’Appel d’Offres (DAO) préparés pour l’exécution des travaux</w:t>
      </w:r>
      <w:r w:rsidRPr="00066814">
        <w:rPr>
          <w:rFonts w:ascii="Arial Narrow" w:hAnsi="Arial Narrow"/>
          <w:lang w:eastAsia="fr-FR"/>
        </w:rPr>
        <w:t xml:space="preserve"> et concrétisées dans leur intégralité avec une grande rigueur</w:t>
      </w:r>
      <w:r w:rsidRPr="00066814">
        <w:rPr>
          <w:rStyle w:val="longtext"/>
          <w:rFonts w:ascii="Arial Narrow" w:hAnsi="Arial Narrow"/>
          <w:szCs w:val="24"/>
        </w:rPr>
        <w:t>.</w:t>
      </w:r>
    </w:p>
    <w:p w14:paraId="559FA751" w14:textId="7A0E7A5F" w:rsidR="00F11B4C" w:rsidRPr="00066814" w:rsidRDefault="00F11B4C" w:rsidP="00BD417D">
      <w:pPr>
        <w:numPr>
          <w:ilvl w:val="0"/>
          <w:numId w:val="4"/>
        </w:numPr>
        <w:rPr>
          <w:rFonts w:ascii="Arial Narrow" w:hAnsi="Arial Narrow"/>
          <w:szCs w:val="24"/>
        </w:rPr>
      </w:pPr>
      <w:r w:rsidRPr="00066814">
        <w:rPr>
          <w:rFonts w:ascii="Arial Narrow" w:hAnsi="Arial Narrow"/>
          <w:b/>
          <w:bCs/>
          <w:szCs w:val="24"/>
        </w:rPr>
        <w:t xml:space="preserve">Programme de suivi et initiatives complémentaires </w:t>
      </w:r>
    </w:p>
    <w:p w14:paraId="68E2BC58" w14:textId="3F7E6203" w:rsidR="00F11B4C" w:rsidRPr="00066814" w:rsidRDefault="00F11B4C" w:rsidP="00BD417D">
      <w:pPr>
        <w:pStyle w:val="ListParagraph"/>
        <w:numPr>
          <w:ilvl w:val="0"/>
          <w:numId w:val="8"/>
        </w:numPr>
        <w:ind w:left="284" w:hanging="284"/>
        <w:rPr>
          <w:rFonts w:ascii="Arial Narrow" w:hAnsi="Arial Narrow"/>
          <w:szCs w:val="24"/>
        </w:rPr>
      </w:pPr>
      <w:r w:rsidRPr="00066814">
        <w:rPr>
          <w:rFonts w:ascii="Arial Narrow" w:hAnsi="Arial Narrow"/>
          <w:szCs w:val="24"/>
        </w:rPr>
        <w:t xml:space="preserve">Le programme de suivi vise à s’assurer que les mesures d’atténuation et de bonification ci-dessus recommandées soient mises en </w:t>
      </w:r>
      <w:r w:rsidR="00C157EC" w:rsidRPr="00066814">
        <w:rPr>
          <w:rFonts w:ascii="Arial Narrow" w:hAnsi="Arial Narrow"/>
          <w:szCs w:val="24"/>
        </w:rPr>
        <w:t>œuvre</w:t>
      </w:r>
      <w:r w:rsidRPr="00066814">
        <w:rPr>
          <w:rFonts w:ascii="Arial Narrow" w:hAnsi="Arial Narrow"/>
          <w:szCs w:val="24"/>
        </w:rPr>
        <w:t xml:space="preserve"> et qu’elles produisent les résultats escomptés. Au besoin des ajustements pourront ainsi être apportés au cours de l’exécution du projet. Le programme de suivi comprend deux volets que sont la surveillance environnementale et le suivi environnemental. </w:t>
      </w:r>
    </w:p>
    <w:p w14:paraId="5D6067B7" w14:textId="77777777" w:rsidR="00F11B4C" w:rsidRPr="00066814" w:rsidRDefault="00F11B4C" w:rsidP="00BD417D">
      <w:pPr>
        <w:pStyle w:val="ListParagraph"/>
        <w:numPr>
          <w:ilvl w:val="0"/>
          <w:numId w:val="8"/>
        </w:numPr>
        <w:ind w:left="284" w:hanging="284"/>
        <w:rPr>
          <w:rFonts w:ascii="Arial Narrow" w:hAnsi="Arial Narrow"/>
          <w:szCs w:val="24"/>
        </w:rPr>
      </w:pPr>
      <w:r w:rsidRPr="00066814">
        <w:rPr>
          <w:rFonts w:ascii="Arial Narrow" w:hAnsi="Arial Narrow"/>
          <w:szCs w:val="24"/>
        </w:rPr>
        <w:t xml:space="preserve">La surveillance environnementale, qui sera réalisée, a pour but de s'assurer du respect des engagements des entreprises et du maitre d'ouvrage définis dans les clauses environnementales par rapport aux populations et autres acteurs institutionnels concernés dans le cadre de la mise en œuvre des mesures proposées. La Direction Générale de l'Eau Potable, la BUNEE, les Directions régionales, les communes, les entreprises, les Missions de Contrôle assureront cette fonction. </w:t>
      </w:r>
    </w:p>
    <w:p w14:paraId="5677B8F6" w14:textId="77777777" w:rsidR="00F11B4C" w:rsidRPr="00066814" w:rsidRDefault="00F11B4C" w:rsidP="00BD417D">
      <w:pPr>
        <w:pStyle w:val="ListParagraph"/>
        <w:numPr>
          <w:ilvl w:val="0"/>
          <w:numId w:val="8"/>
        </w:numPr>
        <w:ind w:left="284" w:hanging="284"/>
        <w:rPr>
          <w:rFonts w:ascii="Arial Narrow" w:hAnsi="Arial Narrow"/>
          <w:szCs w:val="24"/>
        </w:rPr>
      </w:pPr>
      <w:r w:rsidRPr="00066814">
        <w:rPr>
          <w:rFonts w:ascii="Arial Narrow" w:hAnsi="Arial Narrow"/>
          <w:szCs w:val="24"/>
        </w:rPr>
        <w:t xml:space="preserve">Le suivi environnemental proprement est une activité d’observations et de mesures à court, moyen et long termes qui vise à déterminer les impacts réels les plus préoccupants du projet comparativement aux prévision faites lors des études d'impact afin de pouvoir apporter, le cas échéant, les correctifs nécessaires aux mesures d’atténuation préconisées. Il consistera ainsi à mesurer plus spécifiquement l'évolution des composantes les plus sensibles de l'environnement biophysique ou humain, notamment le suivi des indicateurs prédéfinis dans les rapports et indiquant les indicateurs à suivre pour les différentes composantes de l’environnement et les responsables du suivi (emplois créés, taux/indice d’accès à l’eau potable, qualité des eaux, nombre de personnes formées, état de mise en œuvre de mesures proposées, etc.). </w:t>
      </w:r>
    </w:p>
    <w:p w14:paraId="49FF9B45" w14:textId="77777777" w:rsidR="00F11B4C" w:rsidRPr="00066814" w:rsidRDefault="00F11B4C" w:rsidP="00BD417D">
      <w:pPr>
        <w:pStyle w:val="ListParagraph"/>
        <w:numPr>
          <w:ilvl w:val="0"/>
          <w:numId w:val="8"/>
        </w:numPr>
        <w:ind w:left="284" w:hanging="284"/>
        <w:rPr>
          <w:rFonts w:ascii="Arial Narrow" w:hAnsi="Arial Narrow"/>
          <w:szCs w:val="24"/>
        </w:rPr>
      </w:pPr>
      <w:r w:rsidRPr="00066814">
        <w:rPr>
          <w:rFonts w:ascii="Arial Narrow" w:hAnsi="Arial Narrow"/>
          <w:szCs w:val="24"/>
        </w:rPr>
        <w:t>Les activités complémentaires identifiées pour renforcer la performance environnementale et sociale du projet concernent entre autres :</w:t>
      </w:r>
    </w:p>
    <w:p w14:paraId="6DF4811A" w14:textId="3F40C197" w:rsidR="00F11B4C" w:rsidRPr="00066814" w:rsidRDefault="00F11B4C" w:rsidP="00BD417D">
      <w:pPr>
        <w:pStyle w:val="Default"/>
        <w:numPr>
          <w:ilvl w:val="0"/>
          <w:numId w:val="12"/>
        </w:numPr>
        <w:ind w:hanging="371"/>
        <w:rPr>
          <w:rFonts w:ascii="Arial Narrow" w:hAnsi="Arial Narrow" w:cs="Times New Roman"/>
        </w:rPr>
      </w:pPr>
      <w:r w:rsidRPr="00066814">
        <w:rPr>
          <w:rFonts w:ascii="Arial Narrow" w:hAnsi="Arial Narrow" w:cs="Times New Roman"/>
        </w:rPr>
        <w:t>la sensibilisation et formation des communautés bénéficiaires sur l’entretien et la gestion des infrastructures (plombiers locaux, gestionnaires de bornes fontaines, chef de de centre, points focaux, usagers, etc.</w:t>
      </w:r>
      <w:r w:rsidR="0046252F" w:rsidRPr="00066814">
        <w:rPr>
          <w:rFonts w:ascii="Arial Narrow" w:hAnsi="Arial Narrow" w:cs="Times New Roman"/>
        </w:rPr>
        <w:t>) ;</w:t>
      </w:r>
      <w:r w:rsidRPr="00066814">
        <w:rPr>
          <w:rFonts w:ascii="Arial Narrow" w:hAnsi="Arial Narrow" w:cs="Times New Roman"/>
        </w:rPr>
        <w:t xml:space="preserve"> </w:t>
      </w:r>
    </w:p>
    <w:p w14:paraId="5809B6E2" w14:textId="77777777" w:rsidR="00F11B4C" w:rsidRPr="00066814" w:rsidRDefault="00F11B4C" w:rsidP="00BD417D">
      <w:pPr>
        <w:pStyle w:val="Default"/>
        <w:numPr>
          <w:ilvl w:val="0"/>
          <w:numId w:val="12"/>
        </w:numPr>
        <w:ind w:hanging="371"/>
        <w:rPr>
          <w:rFonts w:ascii="Arial Narrow" w:hAnsi="Arial Narrow" w:cs="Times New Roman"/>
        </w:rPr>
      </w:pPr>
      <w:r w:rsidRPr="00066814">
        <w:rPr>
          <w:rFonts w:ascii="Arial Narrow" w:hAnsi="Arial Narrow" w:cs="Times New Roman"/>
        </w:rPr>
        <w:t xml:space="preserve">L’éclairage des bornes fontaine pour leur exploitation de jour comme de nuit ; </w:t>
      </w:r>
    </w:p>
    <w:p w14:paraId="07B9E06F" w14:textId="77777777" w:rsidR="00F11B4C" w:rsidRPr="00066814" w:rsidRDefault="00F11B4C" w:rsidP="00BD417D">
      <w:pPr>
        <w:pStyle w:val="Default"/>
        <w:numPr>
          <w:ilvl w:val="0"/>
          <w:numId w:val="12"/>
        </w:numPr>
        <w:ind w:hanging="371"/>
        <w:rPr>
          <w:rFonts w:ascii="Arial Narrow" w:hAnsi="Arial Narrow" w:cs="Times New Roman"/>
        </w:rPr>
      </w:pPr>
      <w:r w:rsidRPr="00066814">
        <w:rPr>
          <w:rFonts w:ascii="Arial Narrow" w:hAnsi="Arial Narrow" w:cs="Times New Roman"/>
        </w:rPr>
        <w:t>La prise en charge des frais de tenue de sessions annuelles de redevabilités pendant les deux première années de mise en service ;</w:t>
      </w:r>
    </w:p>
    <w:p w14:paraId="00E3BE1F" w14:textId="77777777" w:rsidR="00F11B4C" w:rsidRPr="00066814" w:rsidRDefault="00F11B4C" w:rsidP="00BD417D">
      <w:pPr>
        <w:pStyle w:val="Default"/>
        <w:numPr>
          <w:ilvl w:val="0"/>
          <w:numId w:val="12"/>
        </w:numPr>
        <w:ind w:hanging="371"/>
        <w:rPr>
          <w:rFonts w:ascii="Arial Narrow" w:hAnsi="Arial Narrow" w:cs="Times New Roman"/>
        </w:rPr>
      </w:pPr>
      <w:r w:rsidRPr="00066814">
        <w:rPr>
          <w:rFonts w:ascii="Arial Narrow" w:hAnsi="Arial Narrow" w:cs="Times New Roman"/>
        </w:rPr>
        <w:t xml:space="preserve">iv) Le renforcement des capacités des membres de l’Unité de gestion du projet et autres acteurs directs en matière de suivi du PGES ; </w:t>
      </w:r>
    </w:p>
    <w:p w14:paraId="3C015CCA" w14:textId="59355296" w:rsidR="00F11B4C" w:rsidRPr="00066814" w:rsidRDefault="00F11B4C" w:rsidP="00066814">
      <w:pPr>
        <w:numPr>
          <w:ilvl w:val="0"/>
          <w:numId w:val="4"/>
        </w:numPr>
        <w:rPr>
          <w:rFonts w:ascii="Arial Narrow" w:hAnsi="Arial Narrow"/>
          <w:szCs w:val="24"/>
        </w:rPr>
      </w:pPr>
      <w:r w:rsidRPr="00066814">
        <w:rPr>
          <w:rFonts w:ascii="Arial Narrow" w:hAnsi="Arial Narrow"/>
          <w:b/>
          <w:bCs/>
          <w:szCs w:val="24"/>
        </w:rPr>
        <w:t xml:space="preserve">Dispositions institutionnelles et besoins en renforcement des capacités </w:t>
      </w:r>
    </w:p>
    <w:p w14:paraId="4EEC443E" w14:textId="66AA751C" w:rsidR="002F258D" w:rsidRPr="00066814" w:rsidRDefault="00F11B4C" w:rsidP="00066814">
      <w:pPr>
        <w:pStyle w:val="ListParagraph"/>
        <w:numPr>
          <w:ilvl w:val="0"/>
          <w:numId w:val="8"/>
        </w:numPr>
        <w:ind w:left="284" w:hanging="284"/>
        <w:rPr>
          <w:rFonts w:ascii="Arial Narrow" w:hAnsi="Arial Narrow"/>
          <w:szCs w:val="24"/>
        </w:rPr>
      </w:pPr>
      <w:r w:rsidRPr="00066814">
        <w:rPr>
          <w:rFonts w:ascii="Arial Narrow" w:hAnsi="Arial Narrow"/>
          <w:szCs w:val="24"/>
        </w:rPr>
        <w:t xml:space="preserve">La mise en œuvre effective des mesures d’atténuation des impacts négatifs environnementaux et sociaux des activités du projet nécessite un cadre institutionnel dynamique et doté d’un personnel qualifié et expérimenté. Ce dispositif institutionnel en place </w:t>
      </w:r>
      <w:r w:rsidR="002F258D" w:rsidRPr="00066814">
        <w:rPr>
          <w:rFonts w:ascii="Arial Narrow" w:hAnsi="Arial Narrow"/>
          <w:szCs w:val="24"/>
        </w:rPr>
        <w:t xml:space="preserve">comprend entre autres : </w:t>
      </w:r>
    </w:p>
    <w:p w14:paraId="54701BAD" w14:textId="08464902" w:rsidR="00F11B4C" w:rsidRPr="00066814" w:rsidRDefault="00F11B4C" w:rsidP="00066814">
      <w:pPr>
        <w:pStyle w:val="Default"/>
        <w:numPr>
          <w:ilvl w:val="0"/>
          <w:numId w:val="13"/>
        </w:numPr>
        <w:ind w:hanging="371"/>
        <w:jc w:val="both"/>
        <w:rPr>
          <w:rFonts w:ascii="Arial Narrow" w:hAnsi="Arial Narrow" w:cs="Times New Roman"/>
        </w:rPr>
      </w:pPr>
      <w:r w:rsidRPr="00066814">
        <w:rPr>
          <w:rFonts w:ascii="Arial Narrow" w:hAnsi="Arial Narrow" w:cs="Times New Roman"/>
        </w:rPr>
        <w:t>La DGEP pour la coordination d'ensemble et le suivi et contrôles des activités liées aux infrastructures d’AEPS</w:t>
      </w:r>
      <w:r w:rsidR="00066814">
        <w:rPr>
          <w:rFonts w:ascii="Arial Narrow" w:hAnsi="Arial Narrow" w:cs="Times New Roman"/>
        </w:rPr>
        <w:t xml:space="preserve"> avec l’appui du BUNEE pour le suivi du PGES</w:t>
      </w:r>
      <w:r w:rsidRPr="00066814">
        <w:rPr>
          <w:rFonts w:ascii="Arial Narrow" w:hAnsi="Arial Narrow" w:cs="Times New Roman"/>
        </w:rPr>
        <w:t xml:space="preserve"> ; </w:t>
      </w:r>
    </w:p>
    <w:p w14:paraId="6BE2996E" w14:textId="2502A423" w:rsidR="00F11B4C" w:rsidRPr="00066814" w:rsidRDefault="00F11B4C" w:rsidP="00066814">
      <w:pPr>
        <w:pStyle w:val="Default"/>
        <w:numPr>
          <w:ilvl w:val="0"/>
          <w:numId w:val="13"/>
        </w:numPr>
        <w:ind w:hanging="371"/>
        <w:jc w:val="both"/>
        <w:rPr>
          <w:rFonts w:ascii="Arial Narrow" w:hAnsi="Arial Narrow" w:cs="Times New Roman"/>
        </w:rPr>
      </w:pPr>
      <w:r w:rsidRPr="00066814">
        <w:rPr>
          <w:rFonts w:ascii="Arial Narrow" w:hAnsi="Arial Narrow" w:cs="Times New Roman"/>
        </w:rPr>
        <w:t xml:space="preserve">Les Directions Régionales de l’Eau et de l’Assainissement en partenariat avec les communes pour le suivi et contrôles des mesures liées aux activités d'AEPS des centres locaux et la sécurisation des infrastructures et </w:t>
      </w:r>
      <w:r w:rsidR="002F258D" w:rsidRPr="00066814">
        <w:rPr>
          <w:rFonts w:ascii="Arial Narrow" w:hAnsi="Arial Narrow" w:cs="Times New Roman"/>
        </w:rPr>
        <w:t>équipements ;</w:t>
      </w:r>
      <w:r w:rsidRPr="00066814">
        <w:rPr>
          <w:rFonts w:ascii="Arial Narrow" w:hAnsi="Arial Narrow" w:cs="Times New Roman"/>
        </w:rPr>
        <w:t xml:space="preserve"> </w:t>
      </w:r>
    </w:p>
    <w:p w14:paraId="6F250C24" w14:textId="71409551" w:rsidR="00F11B4C" w:rsidRPr="00066814" w:rsidRDefault="00F11B4C" w:rsidP="00066814">
      <w:pPr>
        <w:pStyle w:val="Default"/>
        <w:numPr>
          <w:ilvl w:val="0"/>
          <w:numId w:val="13"/>
        </w:numPr>
        <w:ind w:hanging="371"/>
        <w:jc w:val="both"/>
        <w:rPr>
          <w:rFonts w:ascii="Arial Narrow" w:hAnsi="Arial Narrow" w:cs="Times New Roman"/>
        </w:rPr>
      </w:pPr>
      <w:r w:rsidRPr="00066814">
        <w:rPr>
          <w:rFonts w:ascii="Arial Narrow" w:hAnsi="Arial Narrow" w:cs="Times New Roman"/>
        </w:rPr>
        <w:t xml:space="preserve">Les associations des usagers de l’eau (AUE), les fontainiers, chefs de Centres et les fermiers pour la mise en œuvre des mesures d’hygiène ; </w:t>
      </w:r>
    </w:p>
    <w:p w14:paraId="7B4FB297" w14:textId="69F4D948" w:rsidR="00F11B4C" w:rsidRPr="00066814" w:rsidRDefault="00F11B4C" w:rsidP="00066814">
      <w:pPr>
        <w:pStyle w:val="Default"/>
        <w:numPr>
          <w:ilvl w:val="0"/>
          <w:numId w:val="13"/>
        </w:numPr>
        <w:ind w:hanging="371"/>
        <w:jc w:val="both"/>
        <w:rPr>
          <w:rFonts w:ascii="Arial Narrow" w:hAnsi="Arial Narrow" w:cs="Times New Roman"/>
        </w:rPr>
      </w:pPr>
      <w:r w:rsidRPr="00066814">
        <w:rPr>
          <w:rFonts w:ascii="Arial Narrow" w:hAnsi="Arial Narrow" w:cs="Times New Roman"/>
        </w:rPr>
        <w:t xml:space="preserve">les missions de Contrôle (MDC) des travaux pour la surveillance de l'application des mesures par les </w:t>
      </w:r>
      <w:r w:rsidR="00BD417D" w:rsidRPr="00066814">
        <w:rPr>
          <w:rFonts w:ascii="Arial Narrow" w:hAnsi="Arial Narrow" w:cs="Times New Roman"/>
        </w:rPr>
        <w:t>entreprises ;</w:t>
      </w:r>
      <w:r w:rsidRPr="00066814">
        <w:rPr>
          <w:rFonts w:ascii="Arial Narrow" w:hAnsi="Arial Narrow" w:cs="Times New Roman"/>
        </w:rPr>
        <w:t xml:space="preserve"> </w:t>
      </w:r>
    </w:p>
    <w:p w14:paraId="3B835240" w14:textId="55A65AC3" w:rsidR="00F11B4C" w:rsidRDefault="00F11B4C" w:rsidP="00066814">
      <w:pPr>
        <w:pStyle w:val="Default"/>
        <w:numPr>
          <w:ilvl w:val="0"/>
          <w:numId w:val="13"/>
        </w:numPr>
        <w:ind w:hanging="371"/>
        <w:jc w:val="both"/>
        <w:rPr>
          <w:rFonts w:ascii="Arial Narrow" w:hAnsi="Arial Narrow" w:cs="Times New Roman"/>
        </w:rPr>
      </w:pPr>
      <w:r w:rsidRPr="00066814">
        <w:rPr>
          <w:rFonts w:ascii="Arial Narrow" w:hAnsi="Arial Narrow" w:cs="Times New Roman"/>
        </w:rPr>
        <w:t xml:space="preserve">Les Entreprises adjudicataires des marchés des travaux pour la mise en œuvre des mesures conformément aux clauses environnementales. </w:t>
      </w:r>
    </w:p>
    <w:p w14:paraId="40513F0F" w14:textId="38D05752" w:rsidR="00066814" w:rsidRPr="00066814" w:rsidRDefault="00066814" w:rsidP="00066814">
      <w:pPr>
        <w:pStyle w:val="Default"/>
        <w:numPr>
          <w:ilvl w:val="0"/>
          <w:numId w:val="13"/>
        </w:numPr>
        <w:jc w:val="both"/>
        <w:rPr>
          <w:rFonts w:ascii="Arial Narrow" w:hAnsi="Arial Narrow" w:cs="Times New Roman"/>
        </w:rPr>
      </w:pPr>
      <w:r w:rsidRPr="00066814">
        <w:rPr>
          <w:rFonts w:ascii="Arial Narrow" w:hAnsi="Arial Narrow" w:cs="Times New Roman"/>
        </w:rPr>
        <w:t xml:space="preserve">l’ONEA ou le LNSP </w:t>
      </w:r>
      <w:r>
        <w:rPr>
          <w:rFonts w:ascii="Arial Narrow" w:hAnsi="Arial Narrow" w:cs="Times New Roman"/>
        </w:rPr>
        <w:t xml:space="preserve">pour </w:t>
      </w:r>
      <w:r w:rsidRPr="00066814">
        <w:rPr>
          <w:rFonts w:ascii="Arial Narrow" w:hAnsi="Arial Narrow" w:cs="Times New Roman"/>
        </w:rPr>
        <w:t xml:space="preserve">assurer le suivi annuel de la qualité des eaux </w:t>
      </w:r>
      <w:r>
        <w:rPr>
          <w:rFonts w:ascii="Arial Narrow" w:hAnsi="Arial Narrow" w:cs="Times New Roman"/>
        </w:rPr>
        <w:t>au niveau des Bornes Fontaines par la signature d’</w:t>
      </w:r>
      <w:r w:rsidRPr="00066814">
        <w:rPr>
          <w:rFonts w:ascii="Arial Narrow" w:hAnsi="Arial Narrow" w:cs="Times New Roman"/>
        </w:rPr>
        <w:t>un protocole d’entente directe</w:t>
      </w:r>
      <w:r>
        <w:rPr>
          <w:rFonts w:ascii="Arial Narrow" w:hAnsi="Arial Narrow" w:cs="Times New Roman"/>
        </w:rPr>
        <w:t xml:space="preserve"> avec la DGEP (prélèvement, </w:t>
      </w:r>
      <w:r w:rsidRPr="00066814">
        <w:rPr>
          <w:rFonts w:ascii="Arial Narrow" w:hAnsi="Arial Narrow" w:cs="Times New Roman"/>
        </w:rPr>
        <w:t>analyse,</w:t>
      </w:r>
      <w:r>
        <w:rPr>
          <w:rFonts w:ascii="Arial Narrow" w:hAnsi="Arial Narrow" w:cs="Times New Roman"/>
        </w:rPr>
        <w:t xml:space="preserve"> </w:t>
      </w:r>
      <w:r w:rsidRPr="00066814">
        <w:rPr>
          <w:rFonts w:ascii="Arial Narrow" w:hAnsi="Arial Narrow" w:cs="Times New Roman"/>
        </w:rPr>
        <w:t>interprétation des résultats et publications dans une revue/quotidien de large diffusion</w:t>
      </w:r>
      <w:r>
        <w:rPr>
          <w:rFonts w:ascii="Arial Narrow" w:hAnsi="Arial Narrow" w:cs="Times New Roman"/>
        </w:rPr>
        <w:t>) ;</w:t>
      </w:r>
    </w:p>
    <w:p w14:paraId="23F02407" w14:textId="74323934" w:rsidR="00F11B4C" w:rsidRDefault="00F11B4C" w:rsidP="00066814">
      <w:pPr>
        <w:pStyle w:val="Default"/>
        <w:numPr>
          <w:ilvl w:val="0"/>
          <w:numId w:val="13"/>
        </w:numPr>
        <w:ind w:hanging="371"/>
        <w:jc w:val="both"/>
        <w:rPr>
          <w:rFonts w:ascii="Arial Narrow" w:hAnsi="Arial Narrow" w:cs="Times New Roman"/>
        </w:rPr>
      </w:pPr>
      <w:r w:rsidRPr="00066814">
        <w:rPr>
          <w:rFonts w:ascii="Arial Narrow" w:hAnsi="Arial Narrow" w:cs="Times New Roman"/>
        </w:rPr>
        <w:t xml:space="preserve">La prise en compte des préoccupations environnementales et sociales dans le cadre du projet AEPS est axée sur le renforcement des capacités de tous les intervenants en vue d’une meilleure préservation de l’environnement et l’implication de tous les acteurs. Les objectifs principaux sont : le développement des compétences des services de proximité en environnement en relation avec la mise en œuvre des activités du projet AEPS, la pérennisation des ouvrages mis en place par le Projet, la prévention et la gestion des conflits, l’amélioration de l’hygiène et de la santé des populations. Ce programme concernera les acteurs ci-dessus cités. </w:t>
      </w:r>
    </w:p>
    <w:p w14:paraId="45C98796" w14:textId="77777777" w:rsidR="00173761" w:rsidRPr="00066814" w:rsidRDefault="00173761" w:rsidP="00173761">
      <w:pPr>
        <w:pStyle w:val="Default"/>
        <w:ind w:left="1080"/>
        <w:jc w:val="both"/>
        <w:rPr>
          <w:rFonts w:ascii="Arial Narrow" w:hAnsi="Arial Narrow" w:cs="Times New Roman"/>
        </w:rPr>
      </w:pPr>
    </w:p>
    <w:p w14:paraId="1BA071F4" w14:textId="015037BB" w:rsidR="00F23192" w:rsidRPr="00066814" w:rsidRDefault="00F23192" w:rsidP="00066814">
      <w:pPr>
        <w:numPr>
          <w:ilvl w:val="0"/>
          <w:numId w:val="4"/>
        </w:numPr>
        <w:rPr>
          <w:rFonts w:ascii="Arial Narrow" w:hAnsi="Arial Narrow"/>
          <w:b/>
          <w:szCs w:val="24"/>
        </w:rPr>
      </w:pPr>
      <w:r w:rsidRPr="00066814">
        <w:rPr>
          <w:rFonts w:ascii="Arial Narrow" w:hAnsi="Arial Narrow"/>
          <w:b/>
          <w:szCs w:val="24"/>
        </w:rPr>
        <w:t>Consultations publique</w:t>
      </w:r>
      <w:r w:rsidR="00C6346C" w:rsidRPr="00066814">
        <w:rPr>
          <w:rFonts w:ascii="Arial Narrow" w:hAnsi="Arial Narrow"/>
          <w:b/>
          <w:szCs w:val="24"/>
        </w:rPr>
        <w:t>s</w:t>
      </w:r>
      <w:r w:rsidR="002F258D" w:rsidRPr="00066814">
        <w:rPr>
          <w:rFonts w:ascii="Arial Narrow" w:hAnsi="Arial Narrow"/>
          <w:b/>
          <w:szCs w:val="24"/>
        </w:rPr>
        <w:t xml:space="preserve"> et exigences de diffusion de l’information</w:t>
      </w:r>
    </w:p>
    <w:p w14:paraId="3A7F66AA" w14:textId="62706EA1" w:rsidR="007B28EB" w:rsidRPr="00066814" w:rsidRDefault="007B28EB" w:rsidP="00066814">
      <w:pPr>
        <w:pStyle w:val="ListParagraph"/>
        <w:numPr>
          <w:ilvl w:val="0"/>
          <w:numId w:val="8"/>
        </w:numPr>
        <w:ind w:left="284" w:hanging="284"/>
        <w:rPr>
          <w:rStyle w:val="longtext"/>
          <w:rFonts w:ascii="Arial Narrow" w:hAnsi="Arial Narrow"/>
          <w:szCs w:val="24"/>
        </w:rPr>
      </w:pPr>
      <w:r w:rsidRPr="00066814">
        <w:rPr>
          <w:rStyle w:val="longtext"/>
          <w:rFonts w:ascii="Arial Narrow" w:hAnsi="Arial Narrow"/>
          <w:szCs w:val="24"/>
        </w:rPr>
        <w:t xml:space="preserve">En termes de consultations publiques et d’exigences de diffusion de l’information, le processus de préparation du projet a porté essentiellement sur : l’information et la sensibilisation du public, le diagnostic participatif, la définition des priorités en fonction des besoins identifiés à la base, les assemblées générales, la soumission de questionnaires aux populations </w:t>
      </w:r>
      <w:r w:rsidR="00EA754D" w:rsidRPr="00066814">
        <w:rPr>
          <w:rStyle w:val="longtext"/>
          <w:rFonts w:ascii="Arial Narrow" w:hAnsi="Arial Narrow"/>
          <w:szCs w:val="24"/>
        </w:rPr>
        <w:t>bénéficiaires</w:t>
      </w:r>
      <w:r w:rsidRPr="00066814">
        <w:rPr>
          <w:rStyle w:val="longtext"/>
          <w:rFonts w:ascii="Arial Narrow" w:hAnsi="Arial Narrow"/>
          <w:szCs w:val="24"/>
        </w:rPr>
        <w:t xml:space="preserve"> et les </w:t>
      </w:r>
      <w:r w:rsidR="00EA754D" w:rsidRPr="00066814">
        <w:rPr>
          <w:rStyle w:val="longtext"/>
          <w:rFonts w:ascii="Arial Narrow" w:hAnsi="Arial Narrow"/>
          <w:szCs w:val="24"/>
        </w:rPr>
        <w:t>interview</w:t>
      </w:r>
      <w:r w:rsidRPr="00066814">
        <w:rPr>
          <w:rStyle w:val="longtext"/>
          <w:rFonts w:ascii="Arial Narrow" w:hAnsi="Arial Narrow"/>
          <w:szCs w:val="24"/>
        </w:rPr>
        <w:t xml:space="preserve"> auprès des ménages cédants des portions de terrains pour l’</w:t>
      </w:r>
      <w:r w:rsidR="00EA754D" w:rsidRPr="00066814">
        <w:rPr>
          <w:rStyle w:val="longtext"/>
          <w:rFonts w:ascii="Arial Narrow" w:hAnsi="Arial Narrow"/>
          <w:szCs w:val="24"/>
        </w:rPr>
        <w:t>installation</w:t>
      </w:r>
      <w:r w:rsidRPr="00066814">
        <w:rPr>
          <w:rStyle w:val="longtext"/>
          <w:rFonts w:ascii="Arial Narrow" w:hAnsi="Arial Narrow"/>
          <w:szCs w:val="24"/>
        </w:rPr>
        <w:t xml:space="preserve"> des ouvrages spécifiques</w:t>
      </w:r>
      <w:r w:rsidR="00EA754D" w:rsidRPr="00066814">
        <w:rPr>
          <w:rStyle w:val="longtext"/>
          <w:rFonts w:ascii="Arial Narrow" w:hAnsi="Arial Narrow"/>
          <w:szCs w:val="24"/>
        </w:rPr>
        <w:t xml:space="preserve">, le choix des sites d'implantation des points d'eau et bornes fontaines (BF) ; </w:t>
      </w:r>
    </w:p>
    <w:p w14:paraId="4FB5C8D1" w14:textId="10927EE6" w:rsidR="00F23192" w:rsidRPr="00066814" w:rsidRDefault="00F23192" w:rsidP="00BD417D">
      <w:pPr>
        <w:pStyle w:val="ListParagraph"/>
        <w:numPr>
          <w:ilvl w:val="0"/>
          <w:numId w:val="8"/>
        </w:numPr>
        <w:ind w:left="284" w:hanging="284"/>
        <w:rPr>
          <w:rStyle w:val="longtext"/>
          <w:rFonts w:ascii="Arial Narrow" w:hAnsi="Arial Narrow"/>
          <w:szCs w:val="24"/>
        </w:rPr>
      </w:pPr>
      <w:r w:rsidRPr="00066814">
        <w:rPr>
          <w:rStyle w:val="longtext"/>
          <w:rFonts w:ascii="Arial Narrow" w:hAnsi="Arial Narrow"/>
          <w:szCs w:val="24"/>
        </w:rPr>
        <w:t>Au titre des consultations menées lo</w:t>
      </w:r>
      <w:r w:rsidR="00ED253D" w:rsidRPr="00066814">
        <w:rPr>
          <w:rStyle w:val="longtext"/>
          <w:rFonts w:ascii="Arial Narrow" w:hAnsi="Arial Narrow"/>
          <w:szCs w:val="24"/>
        </w:rPr>
        <w:t>r</w:t>
      </w:r>
      <w:r w:rsidRPr="00066814">
        <w:rPr>
          <w:rStyle w:val="longtext"/>
          <w:rFonts w:ascii="Arial Narrow" w:hAnsi="Arial Narrow"/>
          <w:szCs w:val="24"/>
        </w:rPr>
        <w:t xml:space="preserve">s des présentes études environnementales et sociale </w:t>
      </w:r>
      <w:r w:rsidR="00344847" w:rsidRPr="00066814">
        <w:rPr>
          <w:rStyle w:val="longtext"/>
          <w:rFonts w:ascii="Arial Narrow" w:hAnsi="Arial Narrow"/>
          <w:szCs w:val="24"/>
        </w:rPr>
        <w:t xml:space="preserve">environ 500 personnes ressources et bénéficiaires ont été consultées </w:t>
      </w:r>
      <w:r w:rsidRPr="00066814">
        <w:rPr>
          <w:rStyle w:val="longtext"/>
          <w:rFonts w:ascii="Arial Narrow" w:hAnsi="Arial Narrow"/>
          <w:szCs w:val="24"/>
        </w:rPr>
        <w:t xml:space="preserve">la situation </w:t>
      </w:r>
      <w:r w:rsidR="00ED253D" w:rsidRPr="00066814">
        <w:rPr>
          <w:rStyle w:val="longtext"/>
          <w:rFonts w:ascii="Arial Narrow" w:hAnsi="Arial Narrow"/>
          <w:szCs w:val="24"/>
        </w:rPr>
        <w:t>de participations</w:t>
      </w:r>
      <w:r w:rsidRPr="00066814">
        <w:rPr>
          <w:rStyle w:val="longtext"/>
          <w:rFonts w:ascii="Arial Narrow" w:hAnsi="Arial Narrow"/>
          <w:szCs w:val="24"/>
        </w:rPr>
        <w:t xml:space="preserve"> </w:t>
      </w:r>
      <w:r w:rsidR="00ED253D" w:rsidRPr="00066814">
        <w:rPr>
          <w:rStyle w:val="longtext"/>
          <w:rFonts w:ascii="Arial Narrow" w:hAnsi="Arial Narrow"/>
          <w:szCs w:val="24"/>
        </w:rPr>
        <w:t xml:space="preserve">et des </w:t>
      </w:r>
      <w:r w:rsidR="00B86732" w:rsidRPr="00066814">
        <w:rPr>
          <w:rStyle w:val="longtext"/>
          <w:rFonts w:ascii="Arial Narrow" w:hAnsi="Arial Narrow"/>
          <w:szCs w:val="24"/>
        </w:rPr>
        <w:t>préoccupations</w:t>
      </w:r>
      <w:r w:rsidR="00ED253D" w:rsidRPr="00066814">
        <w:rPr>
          <w:rStyle w:val="longtext"/>
          <w:rFonts w:ascii="Arial Narrow" w:hAnsi="Arial Narrow"/>
          <w:szCs w:val="24"/>
        </w:rPr>
        <w:t xml:space="preserve"> formulées s</w:t>
      </w:r>
      <w:r w:rsidRPr="00066814">
        <w:rPr>
          <w:rStyle w:val="longtext"/>
          <w:rFonts w:ascii="Arial Narrow" w:hAnsi="Arial Narrow"/>
          <w:szCs w:val="24"/>
        </w:rPr>
        <w:t>e résu</w:t>
      </w:r>
      <w:r w:rsidR="00ED253D" w:rsidRPr="00066814">
        <w:rPr>
          <w:rStyle w:val="longtext"/>
          <w:rFonts w:ascii="Arial Narrow" w:hAnsi="Arial Narrow"/>
          <w:szCs w:val="24"/>
        </w:rPr>
        <w:t xml:space="preserve">me </w:t>
      </w:r>
      <w:r w:rsidRPr="00066814">
        <w:rPr>
          <w:rStyle w:val="longtext"/>
          <w:rFonts w:ascii="Arial Narrow" w:hAnsi="Arial Narrow"/>
          <w:szCs w:val="24"/>
        </w:rPr>
        <w:t xml:space="preserve">comme suit : </w:t>
      </w:r>
    </w:p>
    <w:p w14:paraId="29527DEC" w14:textId="5270C0E8" w:rsidR="00B86732" w:rsidRPr="00066814" w:rsidRDefault="00B86732" w:rsidP="00B86732">
      <w:pPr>
        <w:pStyle w:val="Caption"/>
        <w:keepNext/>
        <w:tabs>
          <w:tab w:val="left" w:pos="993"/>
        </w:tabs>
        <w:jc w:val="both"/>
        <w:rPr>
          <w:rStyle w:val="longtext"/>
          <w:rFonts w:ascii="Arial Narrow" w:hAnsi="Arial Narrow"/>
        </w:rPr>
      </w:pPr>
      <w:r w:rsidRPr="00066814">
        <w:rPr>
          <w:rFonts w:ascii="Arial Narrow" w:hAnsi="Arial Narrow"/>
        </w:rPr>
        <w:t xml:space="preserve">Tableau synthèse des consultations publiques et préoccupations formulées pour la réalisation d’AEPS dans les 20 localités du Burkina Faso </w:t>
      </w:r>
    </w:p>
    <w:tbl>
      <w:tblPr>
        <w:tblStyle w:val="TableGrid"/>
        <w:tblW w:w="5365" w:type="pct"/>
        <w:tblLayout w:type="fixed"/>
        <w:tblLook w:val="04A0" w:firstRow="1" w:lastRow="0" w:firstColumn="1" w:lastColumn="0" w:noHBand="0" w:noVBand="1"/>
      </w:tblPr>
      <w:tblGrid>
        <w:gridCol w:w="1961"/>
        <w:gridCol w:w="1295"/>
        <w:gridCol w:w="1182"/>
        <w:gridCol w:w="2452"/>
        <w:gridCol w:w="3571"/>
      </w:tblGrid>
      <w:tr w:rsidR="00FF3E37" w:rsidRPr="00066814" w14:paraId="6F409E59" w14:textId="77777777" w:rsidTr="00173761">
        <w:trPr>
          <w:trHeight w:val="911"/>
        </w:trPr>
        <w:tc>
          <w:tcPr>
            <w:tcW w:w="937" w:type="pct"/>
            <w:shd w:val="clear" w:color="auto" w:fill="D9D9D9" w:themeFill="background1" w:themeFillShade="D9"/>
            <w:vAlign w:val="center"/>
          </w:tcPr>
          <w:p w14:paraId="43EF5CFF" w14:textId="17A27D2E" w:rsidR="00F23192" w:rsidRPr="00066814" w:rsidRDefault="00F23192" w:rsidP="00CE7B35">
            <w:pPr>
              <w:pStyle w:val="ListParagraph"/>
              <w:spacing w:before="0" w:after="0" w:line="240" w:lineRule="auto"/>
              <w:ind w:left="0"/>
              <w:jc w:val="center"/>
              <w:rPr>
                <w:rStyle w:val="longtext"/>
                <w:rFonts w:ascii="Arial Narrow" w:hAnsi="Arial Narrow"/>
                <w:b/>
                <w:sz w:val="20"/>
                <w:szCs w:val="20"/>
              </w:rPr>
            </w:pPr>
            <w:r w:rsidRPr="00066814">
              <w:rPr>
                <w:rStyle w:val="longtext"/>
                <w:rFonts w:ascii="Arial Narrow" w:hAnsi="Arial Narrow"/>
                <w:b/>
                <w:sz w:val="20"/>
                <w:szCs w:val="20"/>
              </w:rPr>
              <w:t>Lieu</w:t>
            </w:r>
            <w:r w:rsidR="00587CC6" w:rsidRPr="00066814">
              <w:rPr>
                <w:rStyle w:val="longtext"/>
                <w:rFonts w:ascii="Arial Narrow" w:hAnsi="Arial Narrow"/>
                <w:b/>
                <w:sz w:val="20"/>
                <w:szCs w:val="20"/>
              </w:rPr>
              <w:t>/localité</w:t>
            </w:r>
          </w:p>
        </w:tc>
        <w:tc>
          <w:tcPr>
            <w:tcW w:w="619" w:type="pct"/>
            <w:shd w:val="clear" w:color="auto" w:fill="D9D9D9" w:themeFill="background1" w:themeFillShade="D9"/>
            <w:vAlign w:val="center"/>
          </w:tcPr>
          <w:p w14:paraId="50CF7595" w14:textId="48774134" w:rsidR="00F23192" w:rsidRPr="00066814" w:rsidRDefault="00F23192" w:rsidP="00CE7B35">
            <w:pPr>
              <w:pStyle w:val="ListParagraph"/>
              <w:spacing w:before="0" w:after="0" w:line="240" w:lineRule="auto"/>
              <w:ind w:left="0"/>
              <w:jc w:val="center"/>
              <w:rPr>
                <w:rStyle w:val="longtext"/>
                <w:rFonts w:ascii="Arial Narrow" w:hAnsi="Arial Narrow"/>
                <w:b/>
                <w:sz w:val="22"/>
              </w:rPr>
            </w:pPr>
            <w:r w:rsidRPr="00066814">
              <w:rPr>
                <w:rStyle w:val="longtext"/>
                <w:rFonts w:ascii="Arial Narrow" w:hAnsi="Arial Narrow"/>
                <w:b/>
                <w:sz w:val="22"/>
              </w:rPr>
              <w:t>Date</w:t>
            </w:r>
          </w:p>
        </w:tc>
        <w:tc>
          <w:tcPr>
            <w:tcW w:w="565" w:type="pct"/>
            <w:shd w:val="clear" w:color="auto" w:fill="D9D9D9" w:themeFill="background1" w:themeFillShade="D9"/>
            <w:vAlign w:val="center"/>
          </w:tcPr>
          <w:p w14:paraId="41DEB1E4" w14:textId="27D7B987" w:rsidR="00F23192" w:rsidRPr="00066814" w:rsidRDefault="00F23192" w:rsidP="00CE7B35">
            <w:pPr>
              <w:pStyle w:val="ListParagraph"/>
              <w:spacing w:before="0" w:after="0" w:line="240" w:lineRule="auto"/>
              <w:ind w:left="0"/>
              <w:jc w:val="center"/>
              <w:rPr>
                <w:rStyle w:val="longtext"/>
                <w:rFonts w:ascii="Arial Narrow" w:hAnsi="Arial Narrow"/>
                <w:b/>
                <w:sz w:val="20"/>
                <w:szCs w:val="20"/>
              </w:rPr>
            </w:pPr>
            <w:r w:rsidRPr="00066814">
              <w:rPr>
                <w:rStyle w:val="longtext"/>
                <w:rFonts w:ascii="Arial Narrow" w:hAnsi="Arial Narrow"/>
                <w:b/>
                <w:sz w:val="20"/>
                <w:szCs w:val="20"/>
              </w:rPr>
              <w:t>Nombre de participant</w:t>
            </w:r>
          </w:p>
        </w:tc>
        <w:tc>
          <w:tcPr>
            <w:tcW w:w="1172" w:type="pct"/>
            <w:shd w:val="clear" w:color="auto" w:fill="D9D9D9" w:themeFill="background1" w:themeFillShade="D9"/>
            <w:vAlign w:val="center"/>
          </w:tcPr>
          <w:p w14:paraId="175B4CBA" w14:textId="290403C7" w:rsidR="00F23192" w:rsidRPr="00066814" w:rsidRDefault="00F23192" w:rsidP="00CE7B35">
            <w:pPr>
              <w:pStyle w:val="ListParagraph"/>
              <w:spacing w:before="0" w:after="0" w:line="240" w:lineRule="auto"/>
              <w:ind w:left="0"/>
              <w:jc w:val="left"/>
              <w:rPr>
                <w:rStyle w:val="longtext"/>
                <w:rFonts w:ascii="Arial Narrow" w:hAnsi="Arial Narrow"/>
                <w:b/>
                <w:sz w:val="20"/>
                <w:szCs w:val="20"/>
              </w:rPr>
            </w:pPr>
            <w:r w:rsidRPr="00066814">
              <w:rPr>
                <w:rStyle w:val="longtext"/>
                <w:rFonts w:ascii="Arial Narrow" w:hAnsi="Arial Narrow"/>
                <w:b/>
                <w:sz w:val="20"/>
                <w:szCs w:val="20"/>
              </w:rPr>
              <w:t>Profil des parti</w:t>
            </w:r>
            <w:r w:rsidR="00973870" w:rsidRPr="00066814">
              <w:rPr>
                <w:rStyle w:val="longtext"/>
                <w:rFonts w:ascii="Arial Narrow" w:hAnsi="Arial Narrow"/>
                <w:b/>
                <w:sz w:val="20"/>
                <w:szCs w:val="20"/>
              </w:rPr>
              <w:t>ci</w:t>
            </w:r>
            <w:r w:rsidRPr="00066814">
              <w:rPr>
                <w:rStyle w:val="longtext"/>
                <w:rFonts w:ascii="Arial Narrow" w:hAnsi="Arial Narrow"/>
                <w:b/>
                <w:sz w:val="20"/>
                <w:szCs w:val="20"/>
              </w:rPr>
              <w:t>pants</w:t>
            </w:r>
          </w:p>
        </w:tc>
        <w:tc>
          <w:tcPr>
            <w:tcW w:w="1707" w:type="pct"/>
            <w:shd w:val="clear" w:color="auto" w:fill="D9D9D9" w:themeFill="background1" w:themeFillShade="D9"/>
          </w:tcPr>
          <w:p w14:paraId="249B2755" w14:textId="72817EAF" w:rsidR="00F23192" w:rsidRPr="00066814" w:rsidRDefault="00973870" w:rsidP="00B86732">
            <w:pPr>
              <w:pStyle w:val="ListParagraph"/>
              <w:spacing w:before="0" w:after="0" w:line="240" w:lineRule="auto"/>
              <w:ind w:left="0"/>
              <w:rPr>
                <w:rStyle w:val="longtext"/>
                <w:rFonts w:ascii="Arial Narrow" w:hAnsi="Arial Narrow"/>
                <w:b/>
                <w:sz w:val="20"/>
                <w:szCs w:val="20"/>
              </w:rPr>
            </w:pPr>
            <w:r w:rsidRPr="00066814">
              <w:rPr>
                <w:rStyle w:val="longtext"/>
                <w:rFonts w:ascii="Arial Narrow" w:hAnsi="Arial Narrow"/>
                <w:b/>
                <w:sz w:val="20"/>
                <w:szCs w:val="20"/>
              </w:rPr>
              <w:t xml:space="preserve">Résumé des </w:t>
            </w:r>
            <w:r w:rsidR="00B86732" w:rsidRPr="00066814">
              <w:rPr>
                <w:rStyle w:val="longtext"/>
                <w:rFonts w:ascii="Arial Narrow" w:hAnsi="Arial Narrow"/>
                <w:b/>
                <w:sz w:val="20"/>
                <w:szCs w:val="20"/>
              </w:rPr>
              <w:t>préoccupations</w:t>
            </w:r>
            <w:r w:rsidR="00F23192" w:rsidRPr="00066814">
              <w:rPr>
                <w:rStyle w:val="longtext"/>
                <w:rFonts w:ascii="Arial Narrow" w:hAnsi="Arial Narrow"/>
                <w:b/>
                <w:sz w:val="20"/>
                <w:szCs w:val="20"/>
              </w:rPr>
              <w:t xml:space="preserve"> </w:t>
            </w:r>
            <w:r w:rsidRPr="00066814">
              <w:rPr>
                <w:rStyle w:val="longtext"/>
                <w:rFonts w:ascii="Arial Narrow" w:hAnsi="Arial Narrow"/>
                <w:b/>
                <w:sz w:val="20"/>
                <w:szCs w:val="20"/>
              </w:rPr>
              <w:t>particulières</w:t>
            </w:r>
          </w:p>
        </w:tc>
      </w:tr>
      <w:tr w:rsidR="00FF3E37" w:rsidRPr="00066814" w14:paraId="0A22D90D" w14:textId="77777777" w:rsidTr="00173761">
        <w:trPr>
          <w:trHeight w:val="4944"/>
        </w:trPr>
        <w:tc>
          <w:tcPr>
            <w:tcW w:w="937" w:type="pct"/>
            <w:vAlign w:val="center"/>
          </w:tcPr>
          <w:p w14:paraId="1D07BE8F" w14:textId="4C49403E" w:rsidR="00F23192" w:rsidRPr="00066814" w:rsidRDefault="00F23192"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Yallé</w:t>
            </w:r>
            <w:r w:rsidR="00867D9E" w:rsidRPr="00066814">
              <w:rPr>
                <w:rStyle w:val="longtext"/>
                <w:rFonts w:ascii="Arial Narrow" w:hAnsi="Arial Narrow"/>
                <w:szCs w:val="24"/>
              </w:rPr>
              <w:t xml:space="preserve"> (</w:t>
            </w:r>
            <w:r w:rsidR="00AC326D" w:rsidRPr="00066814">
              <w:rPr>
                <w:rStyle w:val="longtext"/>
                <w:rFonts w:ascii="Arial Narrow" w:hAnsi="Arial Narrow"/>
                <w:szCs w:val="24"/>
              </w:rPr>
              <w:t>Sissili</w:t>
            </w:r>
            <w:r w:rsidR="00867D9E" w:rsidRPr="00066814">
              <w:rPr>
                <w:rStyle w:val="longtext"/>
                <w:rFonts w:ascii="Arial Narrow" w:hAnsi="Arial Narrow"/>
                <w:szCs w:val="24"/>
              </w:rPr>
              <w:t>)</w:t>
            </w:r>
          </w:p>
        </w:tc>
        <w:tc>
          <w:tcPr>
            <w:tcW w:w="619" w:type="pct"/>
            <w:vAlign w:val="center"/>
          </w:tcPr>
          <w:p w14:paraId="4D264219" w14:textId="381F9162" w:rsidR="00F23192" w:rsidRPr="00066814" w:rsidRDefault="00F23192"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25/09/2019</w:t>
            </w:r>
          </w:p>
        </w:tc>
        <w:tc>
          <w:tcPr>
            <w:tcW w:w="565" w:type="pct"/>
            <w:vAlign w:val="center"/>
          </w:tcPr>
          <w:p w14:paraId="4FC2A43B" w14:textId="7BED6B7E" w:rsidR="00F23192" w:rsidRPr="00066814" w:rsidRDefault="00524B71"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36</w:t>
            </w:r>
          </w:p>
        </w:tc>
        <w:tc>
          <w:tcPr>
            <w:tcW w:w="1172" w:type="pct"/>
            <w:vAlign w:val="center"/>
          </w:tcPr>
          <w:p w14:paraId="1FD14C43" w14:textId="06A52CFE" w:rsidR="00F23192" w:rsidRPr="00066814" w:rsidRDefault="00F2319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DP/EA Sissili ;</w:t>
            </w:r>
          </w:p>
          <w:p w14:paraId="4E06AE19" w14:textId="77777777" w:rsidR="00F23192" w:rsidRPr="00066814" w:rsidRDefault="00F2319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Conseiller municipaux ;</w:t>
            </w:r>
          </w:p>
          <w:p w14:paraId="6FC34B13" w14:textId="09BBBE7B" w:rsidR="00F23192" w:rsidRPr="00066814" w:rsidRDefault="00F2319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 coutumiers ;</w:t>
            </w:r>
          </w:p>
          <w:p w14:paraId="0752F8E1" w14:textId="0287339E" w:rsidR="00F23192" w:rsidRPr="00066814" w:rsidRDefault="00F2319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 riveraines</w:t>
            </w:r>
            <w:r w:rsidR="00587CC6" w:rsidRPr="00066814">
              <w:rPr>
                <w:rStyle w:val="longtext"/>
                <w:rFonts w:ascii="Arial Narrow" w:hAnsi="Arial Narrow"/>
                <w:szCs w:val="24"/>
              </w:rPr>
              <w:t> ;</w:t>
            </w:r>
          </w:p>
          <w:p w14:paraId="79233B87" w14:textId="17D3EECC" w:rsidR="00587CC6" w:rsidRPr="00066814" w:rsidRDefault="00587CC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Président CVD</w:t>
            </w:r>
          </w:p>
        </w:tc>
        <w:tc>
          <w:tcPr>
            <w:tcW w:w="1707" w:type="pct"/>
            <w:vAlign w:val="center"/>
          </w:tcPr>
          <w:p w14:paraId="6E03E359" w14:textId="73DE0F33" w:rsidR="00F23192" w:rsidRPr="00066814" w:rsidRDefault="00F23192" w:rsidP="00B86732">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 xml:space="preserve">Certains </w:t>
            </w:r>
            <w:r w:rsidR="00B86732" w:rsidRPr="00066814">
              <w:rPr>
                <w:rStyle w:val="longtext"/>
                <w:rFonts w:ascii="Arial Narrow" w:hAnsi="Arial Narrow"/>
                <w:szCs w:val="24"/>
              </w:rPr>
              <w:t>habitants</w:t>
            </w:r>
            <w:r w:rsidRPr="00066814">
              <w:rPr>
                <w:rStyle w:val="longtext"/>
                <w:rFonts w:ascii="Arial Narrow" w:hAnsi="Arial Narrow"/>
                <w:szCs w:val="24"/>
              </w:rPr>
              <w:t xml:space="preserve"> sont à plus de 8 km d’un point d’eau potable, d’où la </w:t>
            </w:r>
            <w:r w:rsidR="00B86732" w:rsidRPr="00066814">
              <w:rPr>
                <w:rStyle w:val="longtext"/>
                <w:rFonts w:ascii="Arial Narrow" w:hAnsi="Arial Narrow"/>
                <w:szCs w:val="24"/>
              </w:rPr>
              <w:t>nécessité</w:t>
            </w:r>
            <w:r w:rsidRPr="00066814">
              <w:rPr>
                <w:rStyle w:val="longtext"/>
                <w:rFonts w:ascii="Arial Narrow" w:hAnsi="Arial Narrow"/>
                <w:szCs w:val="24"/>
              </w:rPr>
              <w:t xml:space="preserve"> d’</w:t>
            </w:r>
            <w:r w:rsidR="00B86732" w:rsidRPr="00066814">
              <w:rPr>
                <w:rStyle w:val="longtext"/>
                <w:rFonts w:ascii="Arial Narrow" w:hAnsi="Arial Narrow"/>
                <w:szCs w:val="24"/>
              </w:rPr>
              <w:t>accélérer</w:t>
            </w:r>
            <w:r w:rsidRPr="00066814">
              <w:rPr>
                <w:rStyle w:val="longtext"/>
                <w:rFonts w:ascii="Arial Narrow" w:hAnsi="Arial Narrow"/>
                <w:szCs w:val="24"/>
              </w:rPr>
              <w:t xml:space="preserve"> le processus de mise en œuvre du projet ; </w:t>
            </w:r>
          </w:p>
          <w:p w14:paraId="1293EC89" w14:textId="0AD3971A" w:rsidR="00973870" w:rsidRPr="00066814" w:rsidRDefault="00524B71" w:rsidP="00B86732">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Employer</w:t>
            </w:r>
            <w:r w:rsidR="00973870" w:rsidRPr="00066814">
              <w:rPr>
                <w:rStyle w:val="longtext"/>
                <w:rFonts w:ascii="Arial Narrow" w:hAnsi="Arial Narrow"/>
                <w:szCs w:val="24"/>
              </w:rPr>
              <w:t xml:space="preserve"> de la main d’œuvre local pour les travaux ;</w:t>
            </w:r>
          </w:p>
          <w:p w14:paraId="42EF2D35" w14:textId="7D76B023" w:rsidR="00973870" w:rsidRPr="00066814" w:rsidRDefault="00973870" w:rsidP="00B86732">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Assure</w:t>
            </w:r>
            <w:r w:rsidR="0077133B" w:rsidRPr="00066814">
              <w:rPr>
                <w:rStyle w:val="longtext"/>
                <w:rFonts w:ascii="Arial Narrow" w:hAnsi="Arial Narrow"/>
                <w:szCs w:val="24"/>
              </w:rPr>
              <w:t>r</w:t>
            </w:r>
            <w:r w:rsidRPr="00066814">
              <w:rPr>
                <w:rStyle w:val="longtext"/>
                <w:rFonts w:ascii="Arial Narrow" w:hAnsi="Arial Narrow"/>
                <w:szCs w:val="24"/>
              </w:rPr>
              <w:t xml:space="preserve"> les branchements privé et permettre en grand nombre ;</w:t>
            </w:r>
          </w:p>
          <w:p w14:paraId="310DB8C1" w14:textId="6E82D76B" w:rsidR="00973870" w:rsidRPr="00066814" w:rsidRDefault="00973870" w:rsidP="00B86732">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 xml:space="preserve">Implanter une BF au </w:t>
            </w:r>
            <w:r w:rsidR="00066814" w:rsidRPr="00066814">
              <w:rPr>
                <w:rStyle w:val="longtext"/>
                <w:rFonts w:ascii="Arial Narrow" w:hAnsi="Arial Narrow"/>
                <w:szCs w:val="24"/>
              </w:rPr>
              <w:t>quartier</w:t>
            </w:r>
            <w:r w:rsidRPr="00066814">
              <w:rPr>
                <w:rStyle w:val="longtext"/>
                <w:rFonts w:ascii="Arial Narrow" w:hAnsi="Arial Narrow"/>
                <w:szCs w:val="24"/>
              </w:rPr>
              <w:t xml:space="preserve"> peuls et assurer le brancheme</w:t>
            </w:r>
            <w:r w:rsidR="0077133B" w:rsidRPr="00066814">
              <w:rPr>
                <w:rStyle w:val="longtext"/>
                <w:rFonts w:ascii="Arial Narrow" w:hAnsi="Arial Narrow"/>
                <w:szCs w:val="24"/>
              </w:rPr>
              <w:t>nt</w:t>
            </w:r>
            <w:r w:rsidRPr="00066814">
              <w:rPr>
                <w:rStyle w:val="longtext"/>
                <w:rFonts w:ascii="Arial Narrow" w:hAnsi="Arial Narrow"/>
                <w:szCs w:val="24"/>
              </w:rPr>
              <w:t xml:space="preserve"> de l’école primaire de Logossaga ;</w:t>
            </w:r>
          </w:p>
          <w:p w14:paraId="57AFB0EA" w14:textId="4C2B533D" w:rsidR="00587CC6" w:rsidRPr="00066814" w:rsidRDefault="00622602" w:rsidP="00B86732">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Adhésion</w:t>
            </w:r>
            <w:r w:rsidR="00587CC6" w:rsidRPr="00066814">
              <w:rPr>
                <w:rStyle w:val="longtext"/>
                <w:rFonts w:ascii="Arial Narrow" w:hAnsi="Arial Narrow"/>
                <w:szCs w:val="24"/>
              </w:rPr>
              <w:t xml:space="preserve"> au projet, engage</w:t>
            </w:r>
            <w:r w:rsidRPr="00066814">
              <w:rPr>
                <w:rStyle w:val="longtext"/>
                <w:rFonts w:ascii="Arial Narrow" w:hAnsi="Arial Narrow"/>
                <w:szCs w:val="24"/>
              </w:rPr>
              <w:t>ment</w:t>
            </w:r>
            <w:r w:rsidR="00587CC6" w:rsidRPr="00066814">
              <w:rPr>
                <w:rStyle w:val="longtext"/>
                <w:rFonts w:ascii="Arial Narrow" w:hAnsi="Arial Narrow"/>
                <w:szCs w:val="24"/>
              </w:rPr>
              <w:t xml:space="preserve"> à faire des actions de cession volontaires pour l’occupation des espaces destinés aux infrastructures (BF, Château, F</w:t>
            </w:r>
            <w:r w:rsidRPr="00066814">
              <w:rPr>
                <w:rStyle w:val="longtext"/>
                <w:rFonts w:ascii="Arial Narrow" w:hAnsi="Arial Narrow"/>
                <w:szCs w:val="24"/>
              </w:rPr>
              <w:t>orage,</w:t>
            </w:r>
            <w:r w:rsidR="0077133B" w:rsidRPr="00066814">
              <w:rPr>
                <w:rStyle w:val="longtext"/>
                <w:rFonts w:ascii="Arial Narrow" w:hAnsi="Arial Narrow"/>
                <w:szCs w:val="24"/>
              </w:rPr>
              <w:t>etc.</w:t>
            </w:r>
            <w:r w:rsidR="00587CC6" w:rsidRPr="00066814">
              <w:rPr>
                <w:rStyle w:val="longtext"/>
                <w:rFonts w:ascii="Arial Narrow" w:hAnsi="Arial Narrow"/>
                <w:szCs w:val="24"/>
              </w:rPr>
              <w:t>)</w:t>
            </w:r>
          </w:p>
        </w:tc>
      </w:tr>
      <w:tr w:rsidR="00FF3E37" w:rsidRPr="00066814" w14:paraId="13220F8D" w14:textId="77777777" w:rsidTr="00173761">
        <w:trPr>
          <w:trHeight w:val="2479"/>
        </w:trPr>
        <w:tc>
          <w:tcPr>
            <w:tcW w:w="937" w:type="pct"/>
            <w:vAlign w:val="center"/>
          </w:tcPr>
          <w:p w14:paraId="75ED8B9B" w14:textId="16216DD2" w:rsidR="00F23192" w:rsidRPr="00066814" w:rsidRDefault="00587CC6"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 xml:space="preserve">BON </w:t>
            </w:r>
            <w:r w:rsidR="00867D9E" w:rsidRPr="00066814">
              <w:rPr>
                <w:rStyle w:val="longtext"/>
                <w:rFonts w:ascii="Arial Narrow" w:hAnsi="Arial Narrow"/>
                <w:szCs w:val="24"/>
              </w:rPr>
              <w:t>(Sissili)</w:t>
            </w:r>
          </w:p>
        </w:tc>
        <w:tc>
          <w:tcPr>
            <w:tcW w:w="619" w:type="pct"/>
            <w:vAlign w:val="center"/>
          </w:tcPr>
          <w:p w14:paraId="3511A8E1" w14:textId="61678D61" w:rsidR="00F23192" w:rsidRPr="00066814" w:rsidRDefault="00587CC6"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25/0</w:t>
            </w:r>
            <w:r w:rsidR="00F5596B" w:rsidRPr="00066814">
              <w:rPr>
                <w:rStyle w:val="longtext"/>
                <w:rFonts w:ascii="Arial Narrow" w:hAnsi="Arial Narrow"/>
                <w:sz w:val="22"/>
              </w:rPr>
              <w:t>9</w:t>
            </w:r>
            <w:r w:rsidRPr="00066814">
              <w:rPr>
                <w:rStyle w:val="longtext"/>
                <w:rFonts w:ascii="Arial Narrow" w:hAnsi="Arial Narrow"/>
                <w:sz w:val="22"/>
              </w:rPr>
              <w:t>/</w:t>
            </w:r>
            <w:r w:rsidR="00F5596B" w:rsidRPr="00066814">
              <w:rPr>
                <w:rStyle w:val="longtext"/>
                <w:rFonts w:ascii="Arial Narrow" w:hAnsi="Arial Narrow"/>
                <w:sz w:val="22"/>
              </w:rPr>
              <w:t>20</w:t>
            </w:r>
            <w:r w:rsidRPr="00066814">
              <w:rPr>
                <w:rStyle w:val="longtext"/>
                <w:rFonts w:ascii="Arial Narrow" w:hAnsi="Arial Narrow"/>
                <w:sz w:val="22"/>
              </w:rPr>
              <w:t>19</w:t>
            </w:r>
          </w:p>
        </w:tc>
        <w:tc>
          <w:tcPr>
            <w:tcW w:w="565" w:type="pct"/>
            <w:vAlign w:val="center"/>
          </w:tcPr>
          <w:p w14:paraId="0188850D" w14:textId="0F7E59AE" w:rsidR="00F23192" w:rsidRPr="00066814" w:rsidRDefault="00587CC6"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46</w:t>
            </w:r>
          </w:p>
        </w:tc>
        <w:tc>
          <w:tcPr>
            <w:tcW w:w="1172" w:type="pct"/>
            <w:vAlign w:val="center"/>
          </w:tcPr>
          <w:p w14:paraId="067B59EC" w14:textId="387CD61A" w:rsidR="00587CC6" w:rsidRPr="00066814" w:rsidRDefault="00587CC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DP/EA Sissili ;</w:t>
            </w:r>
          </w:p>
          <w:p w14:paraId="45355F64" w14:textId="77777777" w:rsidR="00587CC6" w:rsidRPr="00066814" w:rsidRDefault="00587CC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Conseiller municipaux ;</w:t>
            </w:r>
          </w:p>
          <w:p w14:paraId="2B99630F" w14:textId="282E8865" w:rsidR="00587CC6" w:rsidRPr="00066814" w:rsidRDefault="00587CC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 coutumiers ;</w:t>
            </w:r>
          </w:p>
          <w:p w14:paraId="367A0739" w14:textId="1C335001" w:rsidR="00587CC6" w:rsidRPr="00066814" w:rsidRDefault="00587CC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 riveraines ;</w:t>
            </w:r>
          </w:p>
          <w:p w14:paraId="6D64F7DF" w14:textId="0273E835" w:rsidR="00F23192" w:rsidRPr="00066814" w:rsidRDefault="00587CC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Président CVD</w:t>
            </w:r>
          </w:p>
        </w:tc>
        <w:tc>
          <w:tcPr>
            <w:tcW w:w="1707" w:type="pct"/>
          </w:tcPr>
          <w:p w14:paraId="6427D9F2" w14:textId="14E3302A" w:rsidR="00F23192" w:rsidRPr="00066814" w:rsidRDefault="00587CC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 xml:space="preserve">Réaliser le projet dans les meilleur </w:t>
            </w:r>
            <w:r w:rsidR="0077133B" w:rsidRPr="00066814">
              <w:rPr>
                <w:rStyle w:val="longtext"/>
                <w:rFonts w:ascii="Arial Narrow" w:hAnsi="Arial Narrow"/>
                <w:szCs w:val="24"/>
              </w:rPr>
              <w:t>délais</w:t>
            </w:r>
            <w:r w:rsidRPr="00066814">
              <w:rPr>
                <w:rStyle w:val="longtext"/>
                <w:rFonts w:ascii="Arial Narrow" w:hAnsi="Arial Narrow"/>
                <w:szCs w:val="24"/>
              </w:rPr>
              <w:t xml:space="preserve"> pour </w:t>
            </w:r>
            <w:r w:rsidR="0077133B" w:rsidRPr="00066814">
              <w:rPr>
                <w:rStyle w:val="longtext"/>
                <w:rFonts w:ascii="Arial Narrow" w:hAnsi="Arial Narrow"/>
                <w:szCs w:val="24"/>
              </w:rPr>
              <w:t>réduire</w:t>
            </w:r>
            <w:r w:rsidRPr="00066814">
              <w:rPr>
                <w:rStyle w:val="longtext"/>
                <w:rFonts w:ascii="Arial Narrow" w:hAnsi="Arial Narrow"/>
                <w:szCs w:val="24"/>
              </w:rPr>
              <w:t xml:space="preserve"> les peines pour l’accès à l’eau potable ; </w:t>
            </w:r>
          </w:p>
          <w:p w14:paraId="01BC5F67" w14:textId="6ABB7A0C" w:rsidR="00587CC6" w:rsidRPr="00066814" w:rsidRDefault="00587CC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 xml:space="preserve">Augmenter le nombre de BF au regard de la taille du village (au moins 10 BP) ; </w:t>
            </w:r>
          </w:p>
          <w:p w14:paraId="55861009" w14:textId="78E1F4EE" w:rsidR="00587CC6" w:rsidRPr="00066814" w:rsidRDefault="00587CC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Poursuivre la réalisation de PMH pour les localités distantes de l’AEPS</w:t>
            </w:r>
          </w:p>
        </w:tc>
      </w:tr>
      <w:tr w:rsidR="00FF3E37" w:rsidRPr="00066814" w14:paraId="69ACAF9E" w14:textId="77777777" w:rsidTr="00173761">
        <w:trPr>
          <w:trHeight w:val="2465"/>
        </w:trPr>
        <w:tc>
          <w:tcPr>
            <w:tcW w:w="937" w:type="pct"/>
            <w:vAlign w:val="center"/>
          </w:tcPr>
          <w:p w14:paraId="1CBB4561" w14:textId="425C3C25" w:rsidR="00524B71" w:rsidRPr="00066814" w:rsidRDefault="00524B71"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Kélindou</w:t>
            </w:r>
            <w:r w:rsidR="00867D9E" w:rsidRPr="00066814">
              <w:rPr>
                <w:rStyle w:val="longtext"/>
                <w:rFonts w:ascii="Arial Narrow" w:hAnsi="Arial Narrow"/>
                <w:szCs w:val="24"/>
              </w:rPr>
              <w:t xml:space="preserve"> (Sissili)</w:t>
            </w:r>
          </w:p>
        </w:tc>
        <w:tc>
          <w:tcPr>
            <w:tcW w:w="619" w:type="pct"/>
            <w:vAlign w:val="center"/>
          </w:tcPr>
          <w:p w14:paraId="576153B5" w14:textId="13977E88" w:rsidR="00524B71" w:rsidRPr="00066814" w:rsidRDefault="00524B71"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25/09/</w:t>
            </w:r>
            <w:r w:rsidR="00F5596B" w:rsidRPr="00066814">
              <w:rPr>
                <w:rStyle w:val="longtext"/>
                <w:rFonts w:ascii="Arial Narrow" w:hAnsi="Arial Narrow"/>
                <w:sz w:val="22"/>
              </w:rPr>
              <w:t>20</w:t>
            </w:r>
            <w:r w:rsidRPr="00066814">
              <w:rPr>
                <w:rStyle w:val="longtext"/>
                <w:rFonts w:ascii="Arial Narrow" w:hAnsi="Arial Narrow"/>
                <w:sz w:val="22"/>
              </w:rPr>
              <w:t>19</w:t>
            </w:r>
          </w:p>
        </w:tc>
        <w:tc>
          <w:tcPr>
            <w:tcW w:w="565" w:type="pct"/>
            <w:vAlign w:val="center"/>
          </w:tcPr>
          <w:p w14:paraId="4BD52CCE" w14:textId="69A4DC2B" w:rsidR="00524B71" w:rsidRPr="00066814" w:rsidRDefault="00524B71"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37</w:t>
            </w:r>
          </w:p>
        </w:tc>
        <w:tc>
          <w:tcPr>
            <w:tcW w:w="1172" w:type="pct"/>
            <w:vAlign w:val="center"/>
          </w:tcPr>
          <w:p w14:paraId="339FEC35" w14:textId="7790EA83" w:rsidR="00524B71" w:rsidRPr="00066814" w:rsidRDefault="00524B71"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DP/EA Sissili ;</w:t>
            </w:r>
          </w:p>
          <w:p w14:paraId="19357484" w14:textId="77777777" w:rsidR="00524B71" w:rsidRPr="00066814" w:rsidRDefault="00524B71"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Conseiller municipaux ;</w:t>
            </w:r>
          </w:p>
          <w:p w14:paraId="32C3AC78" w14:textId="0D818D9E" w:rsidR="00524B71" w:rsidRPr="00066814" w:rsidRDefault="00524B71"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 coutumiers ;</w:t>
            </w:r>
          </w:p>
          <w:p w14:paraId="17BC3A22" w14:textId="3E229AC6" w:rsidR="00524B71" w:rsidRPr="00066814" w:rsidRDefault="00524B71"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 riveraines ;</w:t>
            </w:r>
          </w:p>
          <w:p w14:paraId="4C24C3CF" w14:textId="2B0EE938" w:rsidR="00524B71" w:rsidRPr="00066814" w:rsidRDefault="00524B71"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Président CVD</w:t>
            </w:r>
          </w:p>
        </w:tc>
        <w:tc>
          <w:tcPr>
            <w:tcW w:w="1707" w:type="pct"/>
          </w:tcPr>
          <w:p w14:paraId="68C45168" w14:textId="77777777" w:rsidR="00524B71" w:rsidRPr="00066814" w:rsidRDefault="00524B7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Employer de la main d’œuvre local pour les travaux ;</w:t>
            </w:r>
          </w:p>
          <w:p w14:paraId="4E73EC21" w14:textId="076FD765" w:rsidR="00524B71" w:rsidRPr="00066814" w:rsidRDefault="00524B7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 xml:space="preserve">Déplacer la BF de l’école bénéficiaire d’un château d’eau existant au profit du CSPS ; </w:t>
            </w:r>
          </w:p>
          <w:p w14:paraId="68A6F5A9" w14:textId="35460071" w:rsidR="00524B71" w:rsidRPr="00066814" w:rsidRDefault="00524B7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Assurer le branchement privé des services publics (</w:t>
            </w:r>
            <w:r w:rsidR="0077133B" w:rsidRPr="00066814">
              <w:rPr>
                <w:rStyle w:val="longtext"/>
                <w:rFonts w:ascii="Arial Narrow" w:hAnsi="Arial Narrow"/>
                <w:szCs w:val="24"/>
              </w:rPr>
              <w:t>é</w:t>
            </w:r>
            <w:r w:rsidRPr="00066814">
              <w:rPr>
                <w:rStyle w:val="longtext"/>
                <w:rFonts w:ascii="Arial Narrow" w:hAnsi="Arial Narrow"/>
                <w:szCs w:val="24"/>
              </w:rPr>
              <w:t>coles, CSPS)</w:t>
            </w:r>
          </w:p>
          <w:p w14:paraId="22FF6BF2" w14:textId="4103AE88" w:rsidR="00524B71" w:rsidRPr="00066814" w:rsidRDefault="00524B7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Implanter une BF au site du forage et dans le village de Gouloungou ;</w:t>
            </w:r>
          </w:p>
          <w:p w14:paraId="3978C865" w14:textId="394335EE" w:rsidR="00524B71" w:rsidRPr="00066814" w:rsidRDefault="00524B7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Assurer le branchement privé pour tous les demandeurs</w:t>
            </w:r>
          </w:p>
        </w:tc>
      </w:tr>
      <w:tr w:rsidR="00FF3E37" w:rsidRPr="00066814" w14:paraId="4604B063" w14:textId="77777777" w:rsidTr="00173761">
        <w:trPr>
          <w:trHeight w:val="3306"/>
        </w:trPr>
        <w:tc>
          <w:tcPr>
            <w:tcW w:w="937" w:type="pct"/>
            <w:vAlign w:val="center"/>
          </w:tcPr>
          <w:p w14:paraId="20DA33F1" w14:textId="4A7545B9" w:rsidR="00524B71" w:rsidRPr="00066814" w:rsidRDefault="00524B71"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Tuai</w:t>
            </w:r>
            <w:r w:rsidR="00867D9E" w:rsidRPr="00066814">
              <w:rPr>
                <w:rStyle w:val="longtext"/>
                <w:rFonts w:ascii="Arial Narrow" w:hAnsi="Arial Narrow"/>
                <w:szCs w:val="24"/>
              </w:rPr>
              <w:t xml:space="preserve"> (Sissili)</w:t>
            </w:r>
          </w:p>
        </w:tc>
        <w:tc>
          <w:tcPr>
            <w:tcW w:w="619" w:type="pct"/>
            <w:vAlign w:val="center"/>
          </w:tcPr>
          <w:p w14:paraId="6E075B79" w14:textId="04B0690A" w:rsidR="00524B71" w:rsidRPr="00066814" w:rsidRDefault="00524B71"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02/10/2019</w:t>
            </w:r>
          </w:p>
        </w:tc>
        <w:tc>
          <w:tcPr>
            <w:tcW w:w="565" w:type="pct"/>
            <w:vAlign w:val="center"/>
          </w:tcPr>
          <w:p w14:paraId="2B4D1044" w14:textId="77605E35" w:rsidR="00524B71" w:rsidRPr="00066814" w:rsidRDefault="00AC326D"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26</w:t>
            </w:r>
          </w:p>
        </w:tc>
        <w:tc>
          <w:tcPr>
            <w:tcW w:w="1172" w:type="pct"/>
            <w:vAlign w:val="center"/>
          </w:tcPr>
          <w:p w14:paraId="1FD9E425" w14:textId="77777777" w:rsidR="00AC326D"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Conseiller municipaux ;</w:t>
            </w:r>
          </w:p>
          <w:p w14:paraId="051212EC" w14:textId="5098767F" w:rsidR="00AC326D"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coutumiers ;</w:t>
            </w:r>
          </w:p>
          <w:p w14:paraId="216C930C" w14:textId="0406B471" w:rsidR="00AC326D"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 riveraines ;</w:t>
            </w:r>
          </w:p>
          <w:p w14:paraId="4675DC57" w14:textId="5D51E662" w:rsidR="00524B71"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Président CVD</w:t>
            </w:r>
          </w:p>
        </w:tc>
        <w:tc>
          <w:tcPr>
            <w:tcW w:w="1707" w:type="pct"/>
          </w:tcPr>
          <w:p w14:paraId="59B61C84" w14:textId="7E947367" w:rsidR="00524B71" w:rsidRPr="00066814" w:rsidRDefault="00AC326D"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Adhésion</w:t>
            </w:r>
            <w:r w:rsidR="00524B71" w:rsidRPr="00066814">
              <w:rPr>
                <w:rStyle w:val="longtext"/>
                <w:rFonts w:ascii="Arial Narrow" w:hAnsi="Arial Narrow"/>
                <w:szCs w:val="24"/>
              </w:rPr>
              <w:t xml:space="preserve"> au projet, engage</w:t>
            </w:r>
            <w:r w:rsidRPr="00066814">
              <w:rPr>
                <w:rStyle w:val="longtext"/>
                <w:rFonts w:ascii="Arial Narrow" w:hAnsi="Arial Narrow"/>
                <w:szCs w:val="24"/>
              </w:rPr>
              <w:t xml:space="preserve">ment </w:t>
            </w:r>
            <w:r w:rsidR="00524B71" w:rsidRPr="00066814">
              <w:rPr>
                <w:rStyle w:val="longtext"/>
                <w:rFonts w:ascii="Arial Narrow" w:hAnsi="Arial Narrow"/>
                <w:szCs w:val="24"/>
              </w:rPr>
              <w:t>à faire des actions de cession volontaires pour l’occupation des espaces destinés aux infrastructures (BF, Château, F</w:t>
            </w:r>
            <w:r w:rsidRPr="00066814">
              <w:rPr>
                <w:rStyle w:val="longtext"/>
                <w:rFonts w:ascii="Arial Narrow" w:hAnsi="Arial Narrow"/>
                <w:szCs w:val="24"/>
              </w:rPr>
              <w:t>orage,</w:t>
            </w:r>
            <w:r w:rsidR="00524B71" w:rsidRPr="00066814">
              <w:rPr>
                <w:rStyle w:val="longtext"/>
                <w:rFonts w:ascii="Arial Narrow" w:hAnsi="Arial Narrow"/>
                <w:szCs w:val="24"/>
              </w:rPr>
              <w:t>)</w:t>
            </w:r>
          </w:p>
          <w:p w14:paraId="46C974A2" w14:textId="1A06035B" w:rsidR="00524B71" w:rsidRPr="00066814" w:rsidRDefault="00524B7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 xml:space="preserve">Implanter une BF au profit du site du château et </w:t>
            </w:r>
            <w:r w:rsidR="00AC326D" w:rsidRPr="00066814">
              <w:rPr>
                <w:rStyle w:val="longtext"/>
                <w:rFonts w:ascii="Arial Narrow" w:hAnsi="Arial Narrow"/>
                <w:szCs w:val="24"/>
              </w:rPr>
              <w:t xml:space="preserve">déplacer la BF (x : 576835 ; y : 1266434) vers l’entrée </w:t>
            </w:r>
            <w:r w:rsidRPr="00066814">
              <w:rPr>
                <w:rStyle w:val="longtext"/>
                <w:rFonts w:ascii="Arial Narrow" w:hAnsi="Arial Narrow"/>
                <w:szCs w:val="24"/>
              </w:rPr>
              <w:t>d</w:t>
            </w:r>
            <w:r w:rsidR="00AC326D" w:rsidRPr="00066814">
              <w:rPr>
                <w:rStyle w:val="longtext"/>
                <w:rFonts w:ascii="Arial Narrow" w:hAnsi="Arial Narrow"/>
                <w:szCs w:val="24"/>
              </w:rPr>
              <w:t>u village ;</w:t>
            </w:r>
          </w:p>
          <w:p w14:paraId="3292D511" w14:textId="3686197F" w:rsidR="00524B71" w:rsidRPr="00066814" w:rsidRDefault="00AC326D"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Prioriser le recrutement de la main d’œuvre locale pour les travaux</w:t>
            </w:r>
          </w:p>
        </w:tc>
      </w:tr>
      <w:tr w:rsidR="00FF3E37" w:rsidRPr="00066814" w14:paraId="469708FD" w14:textId="77777777" w:rsidTr="00173761">
        <w:trPr>
          <w:trHeight w:val="3021"/>
        </w:trPr>
        <w:tc>
          <w:tcPr>
            <w:tcW w:w="937" w:type="pct"/>
            <w:vAlign w:val="center"/>
          </w:tcPr>
          <w:p w14:paraId="3CEF9D2F" w14:textId="27703AD3" w:rsidR="00524B71" w:rsidRPr="00066814" w:rsidRDefault="00AC326D"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 xml:space="preserve">Nébiélianayou </w:t>
            </w:r>
            <w:r w:rsidR="00867D9E" w:rsidRPr="00066814">
              <w:rPr>
                <w:rStyle w:val="longtext"/>
                <w:rFonts w:ascii="Arial Narrow" w:hAnsi="Arial Narrow"/>
                <w:szCs w:val="24"/>
              </w:rPr>
              <w:t>(Sissili)</w:t>
            </w:r>
          </w:p>
        </w:tc>
        <w:tc>
          <w:tcPr>
            <w:tcW w:w="619" w:type="pct"/>
            <w:vAlign w:val="center"/>
          </w:tcPr>
          <w:p w14:paraId="4F6DD809" w14:textId="7583F3B6" w:rsidR="00524B71" w:rsidRPr="00066814" w:rsidRDefault="00AC326D"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04/10/2019</w:t>
            </w:r>
          </w:p>
        </w:tc>
        <w:tc>
          <w:tcPr>
            <w:tcW w:w="565" w:type="pct"/>
            <w:vAlign w:val="center"/>
          </w:tcPr>
          <w:p w14:paraId="4405A171" w14:textId="33A5AA53" w:rsidR="00524B71" w:rsidRPr="00066814" w:rsidRDefault="00AC326D"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09</w:t>
            </w:r>
          </w:p>
        </w:tc>
        <w:tc>
          <w:tcPr>
            <w:tcW w:w="1172" w:type="pct"/>
            <w:vAlign w:val="center"/>
          </w:tcPr>
          <w:p w14:paraId="40A7F5FD" w14:textId="1044FF69" w:rsidR="00524B71"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SG/Mairie.</w:t>
            </w:r>
          </w:p>
          <w:p w14:paraId="7C485678" w14:textId="77777777" w:rsidR="00AC326D"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/EAP ;</w:t>
            </w:r>
          </w:p>
          <w:p w14:paraId="1EE9F665" w14:textId="42072700" w:rsidR="00AC326D"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Préfet ;</w:t>
            </w:r>
          </w:p>
          <w:p w14:paraId="4BB24642" w14:textId="77777777" w:rsidR="00AC326D"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Réprésentant responsables coutumiers ;</w:t>
            </w:r>
          </w:p>
          <w:p w14:paraId="42849B05" w14:textId="27700C42" w:rsidR="00AC326D"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270F5387" w14:textId="5EFD39F7" w:rsidR="00AC326D" w:rsidRPr="00066814" w:rsidRDefault="00AC326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 riveraines</w:t>
            </w:r>
          </w:p>
        </w:tc>
        <w:tc>
          <w:tcPr>
            <w:tcW w:w="1707" w:type="pct"/>
          </w:tcPr>
          <w:p w14:paraId="2DB872DC" w14:textId="77777777" w:rsidR="00AC326D" w:rsidRPr="00066814" w:rsidRDefault="00AC326D"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Adhésion au projet, engagement à faire des actions de cession volontaires pour l’occupation des espaces destinés aux infrastructures (BF, Château, Forage,)</w:t>
            </w:r>
          </w:p>
          <w:p w14:paraId="3DD092A2" w14:textId="77777777" w:rsidR="00524B71" w:rsidRPr="00066814" w:rsidRDefault="00AC326D"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Prioriser le recrutement de la main d’œuvre locale pour les travaux ;</w:t>
            </w:r>
          </w:p>
          <w:p w14:paraId="120435F7" w14:textId="33BFCA29" w:rsidR="00AC326D" w:rsidRPr="00066814" w:rsidRDefault="00AC326D"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Former les populations bénéficiaires à l’entretien des infrastructures</w:t>
            </w:r>
          </w:p>
        </w:tc>
      </w:tr>
      <w:tr w:rsidR="00FF3E37" w:rsidRPr="00066814" w14:paraId="1BED7806" w14:textId="77777777" w:rsidTr="00173761">
        <w:trPr>
          <w:trHeight w:val="2750"/>
        </w:trPr>
        <w:tc>
          <w:tcPr>
            <w:tcW w:w="937" w:type="pct"/>
            <w:vAlign w:val="center"/>
          </w:tcPr>
          <w:p w14:paraId="063B3799" w14:textId="77777777" w:rsidR="00B74FD0" w:rsidRPr="00066814" w:rsidRDefault="00FF3E37"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Tiougou/</w:t>
            </w:r>
          </w:p>
          <w:p w14:paraId="2B40BDF5" w14:textId="378A494A" w:rsidR="00524B71" w:rsidRPr="00066814" w:rsidRDefault="00B74FD0"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w:t>
            </w:r>
            <w:r w:rsidR="00FF3E37" w:rsidRPr="00066814">
              <w:rPr>
                <w:rStyle w:val="longtext"/>
                <w:rFonts w:ascii="Arial Narrow" w:hAnsi="Arial Narrow"/>
                <w:szCs w:val="24"/>
              </w:rPr>
              <w:t>Zoundwéogo</w:t>
            </w:r>
            <w:r w:rsidRPr="00066814">
              <w:rPr>
                <w:rStyle w:val="longtext"/>
                <w:rFonts w:ascii="Arial Narrow" w:hAnsi="Arial Narrow"/>
                <w:szCs w:val="24"/>
              </w:rPr>
              <w:t>)</w:t>
            </w:r>
          </w:p>
        </w:tc>
        <w:tc>
          <w:tcPr>
            <w:tcW w:w="619" w:type="pct"/>
            <w:vAlign w:val="center"/>
          </w:tcPr>
          <w:p w14:paraId="6DC436FE" w14:textId="1E4D7D4E" w:rsidR="00524B71" w:rsidRPr="00066814" w:rsidRDefault="00FF3E37"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25/09/</w:t>
            </w:r>
            <w:r w:rsidR="00F5596B" w:rsidRPr="00066814">
              <w:rPr>
                <w:rStyle w:val="longtext"/>
                <w:rFonts w:ascii="Arial Narrow" w:hAnsi="Arial Narrow"/>
                <w:sz w:val="22"/>
              </w:rPr>
              <w:t>20</w:t>
            </w:r>
            <w:r w:rsidRPr="00066814">
              <w:rPr>
                <w:rStyle w:val="longtext"/>
                <w:rFonts w:ascii="Arial Narrow" w:hAnsi="Arial Narrow"/>
                <w:sz w:val="22"/>
              </w:rPr>
              <w:t>19</w:t>
            </w:r>
          </w:p>
        </w:tc>
        <w:tc>
          <w:tcPr>
            <w:tcW w:w="565" w:type="pct"/>
            <w:vAlign w:val="center"/>
          </w:tcPr>
          <w:p w14:paraId="1B7EAA0F" w14:textId="57D5DE63" w:rsidR="00524B71" w:rsidRPr="00066814" w:rsidRDefault="00FF3E37"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11</w:t>
            </w:r>
          </w:p>
        </w:tc>
        <w:tc>
          <w:tcPr>
            <w:tcW w:w="1172" w:type="pct"/>
            <w:vAlign w:val="center"/>
          </w:tcPr>
          <w:p w14:paraId="45FA534E" w14:textId="109310FA" w:rsidR="00524B71"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1</w:t>
            </w:r>
            <w:r w:rsidRPr="00066814">
              <w:rPr>
                <w:rStyle w:val="longtext"/>
                <w:rFonts w:ascii="Arial Narrow" w:hAnsi="Arial Narrow"/>
                <w:szCs w:val="24"/>
                <w:vertAlign w:val="superscript"/>
              </w:rPr>
              <w:t>er</w:t>
            </w:r>
            <w:r w:rsidRPr="00066814">
              <w:rPr>
                <w:rStyle w:val="longtext"/>
                <w:rFonts w:ascii="Arial Narrow" w:hAnsi="Arial Narrow"/>
                <w:szCs w:val="24"/>
              </w:rPr>
              <w:t xml:space="preserve"> Adjointbau maire de Gogo ;</w:t>
            </w:r>
          </w:p>
          <w:p w14:paraId="0589A7B6" w14:textId="74FF07DB"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DR/EA Centre Sud ;</w:t>
            </w:r>
          </w:p>
          <w:p w14:paraId="3B163390" w14:textId="76DD4FDF"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CSEAP/Centre Sud ;</w:t>
            </w:r>
          </w:p>
          <w:p w14:paraId="358B0932" w14:textId="234E0CD5"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EAP Gogo ;</w:t>
            </w:r>
          </w:p>
          <w:p w14:paraId="36A67286" w14:textId="044F13BC"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 Coutunier Tiougou ;</w:t>
            </w:r>
          </w:p>
          <w:p w14:paraId="674E223F" w14:textId="77777777"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CVD Tiougou</w:t>
            </w:r>
          </w:p>
          <w:p w14:paraId="654EB79F" w14:textId="68B4CA4B"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p>
        </w:tc>
        <w:tc>
          <w:tcPr>
            <w:tcW w:w="1707" w:type="pct"/>
          </w:tcPr>
          <w:p w14:paraId="0D09EFE0" w14:textId="598BBFF9" w:rsidR="00524B71" w:rsidRPr="00066814" w:rsidRDefault="00FF3E37"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Priorité aux femmes vulnérables (vielles dames) de la localité pour la gestion des BF ;</w:t>
            </w:r>
          </w:p>
          <w:p w14:paraId="1700F719" w14:textId="77777777" w:rsidR="00FF3E37" w:rsidRPr="00066814" w:rsidRDefault="00FF3E37"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Emploi des jeunes locaux pour les travaux et la gestion du centre ;</w:t>
            </w:r>
          </w:p>
          <w:p w14:paraId="17E7351E" w14:textId="615093E3" w:rsidR="00FF3E37" w:rsidRPr="00066814" w:rsidRDefault="00FF3E37"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branchement privé pour l’école primaire, l’enfantine et le CSPS ;</w:t>
            </w:r>
          </w:p>
        </w:tc>
      </w:tr>
      <w:tr w:rsidR="00622602" w:rsidRPr="00066814" w14:paraId="2986A13F" w14:textId="77777777" w:rsidTr="00173761">
        <w:trPr>
          <w:trHeight w:val="1639"/>
        </w:trPr>
        <w:tc>
          <w:tcPr>
            <w:tcW w:w="937" w:type="pct"/>
            <w:vAlign w:val="center"/>
          </w:tcPr>
          <w:p w14:paraId="64257275" w14:textId="77777777" w:rsidR="00B74FD0" w:rsidRPr="00066814" w:rsidRDefault="00FF3E37"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Tuiré/</w:t>
            </w:r>
          </w:p>
          <w:p w14:paraId="7EC60035" w14:textId="1B5C4EF8" w:rsidR="00622602" w:rsidRPr="00066814" w:rsidRDefault="00B74FD0"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w:t>
            </w:r>
            <w:r w:rsidR="00FF3E37" w:rsidRPr="00066814">
              <w:rPr>
                <w:rStyle w:val="longtext"/>
                <w:rFonts w:ascii="Arial Narrow" w:hAnsi="Arial Narrow"/>
                <w:szCs w:val="24"/>
              </w:rPr>
              <w:t>Ganzourgou</w:t>
            </w:r>
            <w:r w:rsidRPr="00066814">
              <w:rPr>
                <w:rStyle w:val="longtext"/>
                <w:rFonts w:ascii="Arial Narrow" w:hAnsi="Arial Narrow"/>
                <w:szCs w:val="24"/>
              </w:rPr>
              <w:t>)</w:t>
            </w:r>
          </w:p>
        </w:tc>
        <w:tc>
          <w:tcPr>
            <w:tcW w:w="619" w:type="pct"/>
            <w:vAlign w:val="center"/>
          </w:tcPr>
          <w:p w14:paraId="0D02FDF9" w14:textId="58D96B31" w:rsidR="00622602" w:rsidRPr="00066814" w:rsidRDefault="00B74FD0"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01/10/</w:t>
            </w:r>
            <w:r w:rsidR="00F5596B" w:rsidRPr="00066814">
              <w:rPr>
                <w:rStyle w:val="longtext"/>
                <w:rFonts w:ascii="Arial Narrow" w:hAnsi="Arial Narrow"/>
                <w:sz w:val="22"/>
              </w:rPr>
              <w:t>20</w:t>
            </w:r>
            <w:r w:rsidRPr="00066814">
              <w:rPr>
                <w:rStyle w:val="longtext"/>
                <w:rFonts w:ascii="Arial Narrow" w:hAnsi="Arial Narrow"/>
                <w:sz w:val="22"/>
              </w:rPr>
              <w:t>19</w:t>
            </w:r>
          </w:p>
        </w:tc>
        <w:tc>
          <w:tcPr>
            <w:tcW w:w="565" w:type="pct"/>
            <w:vAlign w:val="center"/>
          </w:tcPr>
          <w:p w14:paraId="46D5F1BA" w14:textId="45AFF2DA" w:rsidR="00622602" w:rsidRPr="00066814" w:rsidRDefault="00FF3E37"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31</w:t>
            </w:r>
          </w:p>
        </w:tc>
        <w:tc>
          <w:tcPr>
            <w:tcW w:w="1172" w:type="pct"/>
            <w:vAlign w:val="center"/>
          </w:tcPr>
          <w:p w14:paraId="13AFF435" w14:textId="77777777" w:rsidR="00622602"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focal/AEP Zorgho ;</w:t>
            </w:r>
          </w:p>
          <w:p w14:paraId="1C6CF24C" w14:textId="7AC18585"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Maire de Zorgho ;</w:t>
            </w:r>
          </w:p>
          <w:p w14:paraId="6F112CA9" w14:textId="77777777"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CSEAP/plateau Central ;</w:t>
            </w:r>
          </w:p>
          <w:p w14:paraId="18A75639" w14:textId="5A3A81B7" w:rsidR="00FF3E37" w:rsidRPr="00066814" w:rsidRDefault="00FF3E3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CVD et conseillers</w:t>
            </w:r>
          </w:p>
        </w:tc>
        <w:tc>
          <w:tcPr>
            <w:tcW w:w="1707" w:type="pct"/>
          </w:tcPr>
          <w:p w14:paraId="18527888" w14:textId="0D61D1E4" w:rsidR="00622602" w:rsidRPr="00066814" w:rsidRDefault="00B74FD0"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Vérifier</w:t>
            </w:r>
            <w:r w:rsidR="00FF3E37" w:rsidRPr="00066814">
              <w:rPr>
                <w:rStyle w:val="longtext"/>
                <w:rFonts w:ascii="Arial Narrow" w:hAnsi="Arial Narrow"/>
                <w:szCs w:val="24"/>
              </w:rPr>
              <w:t xml:space="preserve"> le débit du forage avant les travaux ; </w:t>
            </w:r>
          </w:p>
          <w:p w14:paraId="1F7EC4C4" w14:textId="77777777" w:rsidR="00FF3E37" w:rsidRPr="00066814" w:rsidRDefault="00FF3E37"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Emploi de la main d’œuvre locale ;</w:t>
            </w:r>
          </w:p>
          <w:p w14:paraId="66A38087" w14:textId="6C5476BD" w:rsidR="00B74FD0" w:rsidRPr="00066814" w:rsidRDefault="00B74FD0"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Déplacer</w:t>
            </w:r>
            <w:r w:rsidR="00FF3E37" w:rsidRPr="00066814">
              <w:rPr>
                <w:rStyle w:val="longtext"/>
                <w:rFonts w:ascii="Arial Narrow" w:hAnsi="Arial Narrow"/>
                <w:szCs w:val="24"/>
              </w:rPr>
              <w:t xml:space="preserve"> la BF7</w:t>
            </w:r>
            <w:r w:rsidRPr="00066814">
              <w:rPr>
                <w:rStyle w:val="longtext"/>
                <w:rFonts w:ascii="Arial Narrow" w:hAnsi="Arial Narrow"/>
                <w:szCs w:val="24"/>
              </w:rPr>
              <w:t xml:space="preserve"> vers les points de concentration de ménages ; </w:t>
            </w:r>
          </w:p>
        </w:tc>
      </w:tr>
      <w:tr w:rsidR="00622602" w:rsidRPr="00066814" w14:paraId="5AD887B6" w14:textId="77777777" w:rsidTr="00173761">
        <w:trPr>
          <w:trHeight w:val="1924"/>
        </w:trPr>
        <w:tc>
          <w:tcPr>
            <w:tcW w:w="937" w:type="pct"/>
            <w:vAlign w:val="center"/>
          </w:tcPr>
          <w:p w14:paraId="757F1083" w14:textId="7917C51D" w:rsidR="00622602" w:rsidRPr="00066814" w:rsidRDefault="00B74FD0"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Gana/Watinoma (Bazéga)</w:t>
            </w:r>
          </w:p>
        </w:tc>
        <w:tc>
          <w:tcPr>
            <w:tcW w:w="619" w:type="pct"/>
            <w:vAlign w:val="center"/>
          </w:tcPr>
          <w:p w14:paraId="26A96B80" w14:textId="10BF43DA" w:rsidR="00622602" w:rsidRPr="00066814" w:rsidRDefault="00B74FD0"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27/09/</w:t>
            </w:r>
            <w:r w:rsidR="00F5596B" w:rsidRPr="00066814">
              <w:rPr>
                <w:rStyle w:val="longtext"/>
                <w:rFonts w:ascii="Arial Narrow" w:hAnsi="Arial Narrow"/>
                <w:sz w:val="22"/>
              </w:rPr>
              <w:t>20</w:t>
            </w:r>
            <w:r w:rsidRPr="00066814">
              <w:rPr>
                <w:rStyle w:val="longtext"/>
                <w:rFonts w:ascii="Arial Narrow" w:hAnsi="Arial Narrow"/>
                <w:sz w:val="22"/>
              </w:rPr>
              <w:t>19</w:t>
            </w:r>
          </w:p>
        </w:tc>
        <w:tc>
          <w:tcPr>
            <w:tcW w:w="565" w:type="pct"/>
            <w:vAlign w:val="center"/>
          </w:tcPr>
          <w:p w14:paraId="4C8DD55B" w14:textId="4CE3906F" w:rsidR="00B74FD0" w:rsidRPr="00066814" w:rsidRDefault="00B74FD0"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09</w:t>
            </w:r>
          </w:p>
        </w:tc>
        <w:tc>
          <w:tcPr>
            <w:tcW w:w="1172" w:type="pct"/>
            <w:vAlign w:val="center"/>
          </w:tcPr>
          <w:p w14:paraId="5D32ADB9" w14:textId="77777777" w:rsidR="00B74FD0"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DPEEVCC Bazèga ;</w:t>
            </w:r>
          </w:p>
          <w:p w14:paraId="0751A8C3" w14:textId="77777777" w:rsidR="00622602"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1</w:t>
            </w:r>
            <w:r w:rsidRPr="00066814">
              <w:rPr>
                <w:rStyle w:val="longtext"/>
                <w:rFonts w:ascii="Arial Narrow" w:hAnsi="Arial Narrow"/>
                <w:szCs w:val="24"/>
                <w:vertAlign w:val="superscript"/>
              </w:rPr>
              <w:t>er</w:t>
            </w:r>
            <w:r w:rsidRPr="00066814">
              <w:rPr>
                <w:rStyle w:val="longtext"/>
                <w:rFonts w:ascii="Arial Narrow" w:hAnsi="Arial Narrow"/>
                <w:szCs w:val="24"/>
              </w:rPr>
              <w:t xml:space="preserve"> Adjoint au maire de Doulougou ;</w:t>
            </w:r>
          </w:p>
          <w:p w14:paraId="1BBA989E" w14:textId="77777777" w:rsidR="00B74FD0"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CVD de Gana et Watinoma ;</w:t>
            </w:r>
          </w:p>
          <w:p w14:paraId="783EE550" w14:textId="6D2C3D32" w:rsidR="00B74FD0"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coutumiers</w:t>
            </w:r>
          </w:p>
        </w:tc>
        <w:tc>
          <w:tcPr>
            <w:tcW w:w="1707" w:type="pct"/>
          </w:tcPr>
          <w:p w14:paraId="366161A6" w14:textId="77777777" w:rsidR="00622602" w:rsidRPr="00066814" w:rsidRDefault="00B74FD0"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Adhésion au projet, engagement à faire des actions de cession volontaires pour l’occupation des espaces destinés aux infrastructures (BF, Château, Forage,) ;</w:t>
            </w:r>
          </w:p>
          <w:p w14:paraId="3DB3E65E" w14:textId="6B4662E6" w:rsidR="00B74FD0" w:rsidRPr="00066814" w:rsidRDefault="00B74FD0"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Assurer le BP du centre f</w:t>
            </w:r>
            <w:r w:rsidR="0077133B" w:rsidRPr="00066814">
              <w:rPr>
                <w:rStyle w:val="longtext"/>
                <w:rFonts w:ascii="Arial Narrow" w:hAnsi="Arial Narrow"/>
                <w:szCs w:val="24"/>
              </w:rPr>
              <w:t>é</w:t>
            </w:r>
            <w:r w:rsidRPr="00066814">
              <w:rPr>
                <w:rStyle w:val="longtext"/>
                <w:rFonts w:ascii="Arial Narrow" w:hAnsi="Arial Narrow"/>
                <w:szCs w:val="24"/>
              </w:rPr>
              <w:t>minin de transformation du Karité de Gana, des CSPS, et centres d’éducation ;</w:t>
            </w:r>
          </w:p>
          <w:p w14:paraId="1FF0256D" w14:textId="5DEF3AE9" w:rsidR="00B74FD0" w:rsidRPr="00066814" w:rsidRDefault="00B74FD0" w:rsidP="00B86732">
            <w:pPr>
              <w:pStyle w:val="ListParagraph"/>
              <w:spacing w:before="0" w:after="0" w:line="240" w:lineRule="auto"/>
              <w:ind w:left="0"/>
              <w:rPr>
                <w:rStyle w:val="longtext"/>
                <w:rFonts w:ascii="Arial Narrow" w:hAnsi="Arial Narrow"/>
                <w:szCs w:val="24"/>
              </w:rPr>
            </w:pPr>
          </w:p>
        </w:tc>
      </w:tr>
      <w:tr w:rsidR="00622602" w:rsidRPr="00066814" w14:paraId="4DDB017E" w14:textId="77777777" w:rsidTr="00173761">
        <w:trPr>
          <w:trHeight w:val="4117"/>
        </w:trPr>
        <w:tc>
          <w:tcPr>
            <w:tcW w:w="937" w:type="pct"/>
            <w:vAlign w:val="center"/>
          </w:tcPr>
          <w:p w14:paraId="6F180A7D" w14:textId="77B09E9B" w:rsidR="00622602" w:rsidRPr="00066814" w:rsidRDefault="00B74FD0"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Targho  (Bazéga)</w:t>
            </w:r>
          </w:p>
        </w:tc>
        <w:tc>
          <w:tcPr>
            <w:tcW w:w="619" w:type="pct"/>
            <w:vAlign w:val="center"/>
          </w:tcPr>
          <w:p w14:paraId="08574F15" w14:textId="0DF35C43" w:rsidR="00622602" w:rsidRPr="00066814" w:rsidRDefault="00B74FD0"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27/09/</w:t>
            </w:r>
            <w:r w:rsidR="00F5596B" w:rsidRPr="00066814">
              <w:rPr>
                <w:rStyle w:val="longtext"/>
                <w:rFonts w:ascii="Arial Narrow" w:hAnsi="Arial Narrow"/>
                <w:sz w:val="22"/>
              </w:rPr>
              <w:t>20</w:t>
            </w:r>
            <w:r w:rsidRPr="00066814">
              <w:rPr>
                <w:rStyle w:val="longtext"/>
                <w:rFonts w:ascii="Arial Narrow" w:hAnsi="Arial Narrow"/>
                <w:sz w:val="22"/>
              </w:rPr>
              <w:t>19</w:t>
            </w:r>
          </w:p>
        </w:tc>
        <w:tc>
          <w:tcPr>
            <w:tcW w:w="565" w:type="pct"/>
            <w:vAlign w:val="center"/>
          </w:tcPr>
          <w:p w14:paraId="18817AE0" w14:textId="16BF0435" w:rsidR="00622602" w:rsidRPr="00066814" w:rsidRDefault="00B74FD0"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10</w:t>
            </w:r>
          </w:p>
        </w:tc>
        <w:tc>
          <w:tcPr>
            <w:tcW w:w="1172" w:type="pct"/>
            <w:vAlign w:val="center"/>
          </w:tcPr>
          <w:p w14:paraId="4ED5483A" w14:textId="77777777" w:rsidR="00B74FD0"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DPEEVCC Bazèga ;</w:t>
            </w:r>
          </w:p>
          <w:p w14:paraId="6740A74B" w14:textId="7CEF3EAA" w:rsidR="00B74FD0"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SG/Mairie Saponé ;</w:t>
            </w:r>
          </w:p>
          <w:p w14:paraId="0143F866" w14:textId="553486FF" w:rsidR="00B74FD0"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AE</w:t>
            </w:r>
            <w:r w:rsidR="00A43022" w:rsidRPr="00066814">
              <w:rPr>
                <w:rStyle w:val="longtext"/>
                <w:rFonts w:ascii="Arial Narrow" w:hAnsi="Arial Narrow"/>
                <w:szCs w:val="24"/>
              </w:rPr>
              <w:t>P/Saponé ;</w:t>
            </w:r>
          </w:p>
          <w:p w14:paraId="365EDA5D" w14:textId="1A4CD48D" w:rsidR="00B74FD0"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 xml:space="preserve">CVD de </w:t>
            </w:r>
            <w:r w:rsidR="00A43022" w:rsidRPr="00066814">
              <w:rPr>
                <w:rStyle w:val="longtext"/>
                <w:rFonts w:ascii="Arial Narrow" w:hAnsi="Arial Narrow"/>
                <w:szCs w:val="24"/>
              </w:rPr>
              <w:t>Thargo</w:t>
            </w:r>
            <w:r w:rsidRPr="00066814">
              <w:rPr>
                <w:rStyle w:val="longtext"/>
                <w:rFonts w:ascii="Arial Narrow" w:hAnsi="Arial Narrow"/>
                <w:szCs w:val="24"/>
              </w:rPr>
              <w:t>;</w:t>
            </w:r>
          </w:p>
          <w:p w14:paraId="3A53973A" w14:textId="6FEBEDC3" w:rsidR="00622602" w:rsidRPr="00066814" w:rsidRDefault="00B74FD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coutumiers</w:t>
            </w:r>
          </w:p>
        </w:tc>
        <w:tc>
          <w:tcPr>
            <w:tcW w:w="1707" w:type="pct"/>
          </w:tcPr>
          <w:p w14:paraId="10D1E917" w14:textId="77777777"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Adhésion au projet, engagement à faire des actions de cession volontaires pour l’occupation des espaces destinés aux infrastructures (BF, Château, Forage,) ;</w:t>
            </w:r>
          </w:p>
          <w:p w14:paraId="469C745B" w14:textId="064CFFEE"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Réaliser une retenue d’eau (barrage) au profit de la production maraich</w:t>
            </w:r>
            <w:r w:rsidR="0077133B" w:rsidRPr="00066814">
              <w:rPr>
                <w:rStyle w:val="longtext"/>
                <w:rFonts w:ascii="Arial Narrow" w:hAnsi="Arial Narrow"/>
                <w:szCs w:val="24"/>
              </w:rPr>
              <w:t>è</w:t>
            </w:r>
            <w:r w:rsidRPr="00066814">
              <w:rPr>
                <w:rStyle w:val="longtext"/>
                <w:rFonts w:ascii="Arial Narrow" w:hAnsi="Arial Narrow"/>
                <w:szCs w:val="24"/>
              </w:rPr>
              <w:t xml:space="preserve">res ; </w:t>
            </w:r>
          </w:p>
          <w:p w14:paraId="7F8D165C" w14:textId="5302F001"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Réaliser des abreuvoirs aux droits de certaine</w:t>
            </w:r>
            <w:r w:rsidR="0077133B" w:rsidRPr="00066814">
              <w:rPr>
                <w:rStyle w:val="longtext"/>
                <w:rFonts w:ascii="Arial Narrow" w:hAnsi="Arial Narrow"/>
                <w:szCs w:val="24"/>
              </w:rPr>
              <w:t>s</w:t>
            </w:r>
            <w:r w:rsidRPr="00066814">
              <w:rPr>
                <w:rStyle w:val="longtext"/>
                <w:rFonts w:ascii="Arial Narrow" w:hAnsi="Arial Narrow"/>
                <w:szCs w:val="24"/>
              </w:rPr>
              <w:t xml:space="preserve"> BF </w:t>
            </w:r>
          </w:p>
          <w:p w14:paraId="5FE7D95E" w14:textId="7B4DB77C"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Réaliser des BP pour les CSPS, et centres d’éducation ;</w:t>
            </w:r>
          </w:p>
          <w:p w14:paraId="33DD5A39" w14:textId="3E7BCE77" w:rsidR="0062260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Assurer l’éclairage au solaire pour les BF</w:t>
            </w:r>
          </w:p>
        </w:tc>
      </w:tr>
      <w:tr w:rsidR="00A43022" w:rsidRPr="00066814" w14:paraId="7E02D082" w14:textId="77777777" w:rsidTr="00173761">
        <w:trPr>
          <w:trHeight w:val="2479"/>
        </w:trPr>
        <w:tc>
          <w:tcPr>
            <w:tcW w:w="937" w:type="pct"/>
            <w:vAlign w:val="center"/>
          </w:tcPr>
          <w:p w14:paraId="6DE9B083" w14:textId="7897EE29" w:rsidR="00A43022" w:rsidRPr="00066814" w:rsidRDefault="00A43022"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K</w:t>
            </w:r>
            <w:r w:rsidR="00867D9E" w:rsidRPr="00066814">
              <w:rPr>
                <w:rStyle w:val="longtext"/>
                <w:rFonts w:ascii="Arial Narrow" w:hAnsi="Arial Narrow"/>
                <w:szCs w:val="24"/>
              </w:rPr>
              <w:t>ossilci (</w:t>
            </w:r>
            <w:r w:rsidRPr="00066814">
              <w:rPr>
                <w:rStyle w:val="longtext"/>
                <w:rFonts w:ascii="Arial Narrow" w:hAnsi="Arial Narrow"/>
                <w:szCs w:val="24"/>
              </w:rPr>
              <w:t>Bazèga</w:t>
            </w:r>
            <w:r w:rsidR="00867D9E" w:rsidRPr="00066814">
              <w:rPr>
                <w:rStyle w:val="longtext"/>
                <w:rFonts w:ascii="Arial Narrow" w:hAnsi="Arial Narrow"/>
                <w:szCs w:val="24"/>
              </w:rPr>
              <w:t>)</w:t>
            </w:r>
          </w:p>
        </w:tc>
        <w:tc>
          <w:tcPr>
            <w:tcW w:w="619" w:type="pct"/>
            <w:vAlign w:val="center"/>
          </w:tcPr>
          <w:p w14:paraId="39259025" w14:textId="18BDA319" w:rsidR="00A43022" w:rsidRPr="00066814" w:rsidRDefault="00A43022" w:rsidP="00CE7B35">
            <w:pPr>
              <w:pStyle w:val="ListParagraph"/>
              <w:spacing w:before="0" w:after="0" w:line="240" w:lineRule="auto"/>
              <w:ind w:left="0"/>
              <w:jc w:val="center"/>
              <w:rPr>
                <w:rStyle w:val="longtext"/>
                <w:rFonts w:ascii="Arial Narrow" w:hAnsi="Arial Narrow"/>
                <w:sz w:val="22"/>
              </w:rPr>
            </w:pPr>
            <w:r w:rsidRPr="00066814">
              <w:rPr>
                <w:rStyle w:val="longtext"/>
                <w:rFonts w:ascii="Arial Narrow" w:hAnsi="Arial Narrow"/>
                <w:sz w:val="22"/>
              </w:rPr>
              <w:t>03/10/</w:t>
            </w:r>
            <w:r w:rsidR="00F5596B" w:rsidRPr="00066814">
              <w:rPr>
                <w:rStyle w:val="longtext"/>
                <w:rFonts w:ascii="Arial Narrow" w:hAnsi="Arial Narrow"/>
                <w:sz w:val="22"/>
              </w:rPr>
              <w:t>20</w:t>
            </w:r>
            <w:r w:rsidRPr="00066814">
              <w:rPr>
                <w:rStyle w:val="longtext"/>
                <w:rFonts w:ascii="Arial Narrow" w:hAnsi="Arial Narrow"/>
                <w:sz w:val="22"/>
              </w:rPr>
              <w:t>19</w:t>
            </w:r>
          </w:p>
        </w:tc>
        <w:tc>
          <w:tcPr>
            <w:tcW w:w="565" w:type="pct"/>
            <w:vAlign w:val="center"/>
          </w:tcPr>
          <w:p w14:paraId="7117AD56" w14:textId="6FF48A95" w:rsidR="00A43022" w:rsidRPr="00066814" w:rsidRDefault="00A43022"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39</w:t>
            </w:r>
          </w:p>
        </w:tc>
        <w:tc>
          <w:tcPr>
            <w:tcW w:w="1172" w:type="pct"/>
            <w:vAlign w:val="center"/>
          </w:tcPr>
          <w:p w14:paraId="52D702CA" w14:textId="5B2BCAC3" w:rsidR="00A43022" w:rsidRPr="00066814" w:rsidRDefault="00A4302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1</w:t>
            </w:r>
            <w:r w:rsidRPr="00066814">
              <w:rPr>
                <w:rStyle w:val="longtext"/>
                <w:rFonts w:ascii="Arial Narrow" w:hAnsi="Arial Narrow"/>
                <w:szCs w:val="24"/>
                <w:vertAlign w:val="superscript"/>
              </w:rPr>
              <w:t>er</w:t>
            </w:r>
            <w:r w:rsidRPr="00066814">
              <w:rPr>
                <w:rStyle w:val="longtext"/>
                <w:rFonts w:ascii="Arial Narrow" w:hAnsi="Arial Narrow"/>
                <w:szCs w:val="24"/>
              </w:rPr>
              <w:t xml:space="preserve"> Adjoint au maire ;</w:t>
            </w:r>
          </w:p>
          <w:p w14:paraId="2CBBDBD2" w14:textId="3A0E8AC9" w:rsidR="00A43022" w:rsidRPr="00066814" w:rsidRDefault="00A4302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AEP;</w:t>
            </w:r>
          </w:p>
          <w:p w14:paraId="21AF6B71" w14:textId="77777777" w:rsidR="00A43022" w:rsidRPr="00066814" w:rsidRDefault="00A4302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Conseillers ;</w:t>
            </w:r>
          </w:p>
          <w:p w14:paraId="368F34F8" w14:textId="77777777" w:rsidR="00A43022" w:rsidRPr="00066814" w:rsidRDefault="00A4302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3461AA8A" w14:textId="5AEF02BB" w:rsidR="00A43022" w:rsidRPr="00066814" w:rsidRDefault="00A43022"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p>
        </w:tc>
        <w:tc>
          <w:tcPr>
            <w:tcW w:w="1707" w:type="pct"/>
          </w:tcPr>
          <w:p w14:paraId="3CB15B6C" w14:textId="77777777"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Diligenter la réalisation du projet ;</w:t>
            </w:r>
          </w:p>
          <w:p w14:paraId="7B0B5E9B" w14:textId="77777777"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Augmenter le nombre de BF de 7 à 10 ;</w:t>
            </w:r>
          </w:p>
          <w:p w14:paraId="3F0BABF7" w14:textId="6C854AFA"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 xml:space="preserve">Assurer le BP pour tous les </w:t>
            </w:r>
            <w:r w:rsidR="0046252F" w:rsidRPr="00066814">
              <w:rPr>
                <w:rStyle w:val="longtext"/>
                <w:rFonts w:ascii="Arial Narrow" w:hAnsi="Arial Narrow"/>
                <w:szCs w:val="24"/>
              </w:rPr>
              <w:t>demandeurs</w:t>
            </w:r>
            <w:r w:rsidRPr="00066814">
              <w:rPr>
                <w:rStyle w:val="longtext"/>
                <w:rFonts w:ascii="Arial Narrow" w:hAnsi="Arial Narrow"/>
                <w:szCs w:val="24"/>
              </w:rPr>
              <w:t xml:space="preserve"> ; </w:t>
            </w:r>
          </w:p>
          <w:p w14:paraId="0107BDED" w14:textId="5CA7AD02"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Empl</w:t>
            </w:r>
            <w:r w:rsidR="00906B96" w:rsidRPr="00066814">
              <w:rPr>
                <w:rStyle w:val="longtext"/>
                <w:rFonts w:ascii="Arial Narrow" w:hAnsi="Arial Narrow"/>
                <w:szCs w:val="24"/>
              </w:rPr>
              <w:t>oi</w:t>
            </w:r>
            <w:r w:rsidRPr="00066814">
              <w:rPr>
                <w:rStyle w:val="longtext"/>
                <w:rFonts w:ascii="Arial Narrow" w:hAnsi="Arial Narrow"/>
                <w:szCs w:val="24"/>
              </w:rPr>
              <w:t xml:space="preserve"> de la main d’œuvre locale en phase travaux et exploitation ; </w:t>
            </w:r>
          </w:p>
          <w:p w14:paraId="21D831FF" w14:textId="04BE57DF" w:rsidR="00A43022" w:rsidRPr="00066814" w:rsidRDefault="00A43022"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w:t>
            </w:r>
            <w:r w:rsidR="00906B96" w:rsidRPr="00066814">
              <w:rPr>
                <w:rStyle w:val="longtext"/>
                <w:rFonts w:ascii="Arial Narrow" w:hAnsi="Arial Narrow"/>
                <w:szCs w:val="24"/>
              </w:rPr>
              <w:t>.</w:t>
            </w:r>
          </w:p>
        </w:tc>
      </w:tr>
      <w:tr w:rsidR="00F5596B" w:rsidRPr="00066814" w14:paraId="61900BE5" w14:textId="77777777" w:rsidTr="00173761">
        <w:trPr>
          <w:trHeight w:val="2465"/>
        </w:trPr>
        <w:tc>
          <w:tcPr>
            <w:tcW w:w="937" w:type="pct"/>
            <w:vAlign w:val="center"/>
          </w:tcPr>
          <w:p w14:paraId="06966825" w14:textId="1E187AC4" w:rsidR="00F5596B" w:rsidRPr="00066814" w:rsidRDefault="00F5596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Péyiri/Koudougou (</w:t>
            </w:r>
            <w:r w:rsidR="00870548" w:rsidRPr="00066814">
              <w:rPr>
                <w:rStyle w:val="longtext"/>
                <w:rFonts w:ascii="Arial Narrow" w:hAnsi="Arial Narrow"/>
                <w:szCs w:val="24"/>
              </w:rPr>
              <w:t>Boulkiemdé</w:t>
            </w:r>
            <w:r w:rsidRPr="00066814">
              <w:rPr>
                <w:rStyle w:val="longtext"/>
                <w:rFonts w:ascii="Arial Narrow" w:hAnsi="Arial Narrow"/>
                <w:szCs w:val="24"/>
              </w:rPr>
              <w:t>)</w:t>
            </w:r>
          </w:p>
        </w:tc>
        <w:tc>
          <w:tcPr>
            <w:tcW w:w="619" w:type="pct"/>
            <w:vAlign w:val="center"/>
          </w:tcPr>
          <w:p w14:paraId="25887016" w14:textId="77777777" w:rsidR="00F5596B" w:rsidRPr="00066814" w:rsidRDefault="00F5596B" w:rsidP="00CE7B35">
            <w:pPr>
              <w:spacing w:before="0" w:after="0" w:line="240" w:lineRule="auto"/>
              <w:jc w:val="center"/>
              <w:rPr>
                <w:rFonts w:ascii="Arial Narrow" w:eastAsia="Times New Roman" w:hAnsi="Arial Narrow" w:cs="Arial"/>
                <w:color w:val="000000"/>
                <w:sz w:val="22"/>
                <w:lang w:val="en-US"/>
              </w:rPr>
            </w:pPr>
            <w:r w:rsidRPr="00066814">
              <w:rPr>
                <w:rFonts w:ascii="Arial Narrow" w:hAnsi="Arial Narrow" w:cs="Arial"/>
                <w:color w:val="000000"/>
                <w:sz w:val="22"/>
              </w:rPr>
              <w:t>30/09/2019</w:t>
            </w:r>
          </w:p>
          <w:p w14:paraId="53260A70" w14:textId="77777777" w:rsidR="00F5596B" w:rsidRPr="00066814" w:rsidRDefault="00F5596B" w:rsidP="00CE7B35">
            <w:pPr>
              <w:pStyle w:val="ListParagraph"/>
              <w:spacing w:before="0" w:after="0" w:line="240" w:lineRule="auto"/>
              <w:ind w:left="0"/>
              <w:jc w:val="center"/>
              <w:rPr>
                <w:rStyle w:val="longtext"/>
                <w:rFonts w:ascii="Arial Narrow" w:hAnsi="Arial Narrow"/>
                <w:sz w:val="22"/>
              </w:rPr>
            </w:pPr>
          </w:p>
        </w:tc>
        <w:tc>
          <w:tcPr>
            <w:tcW w:w="565" w:type="pct"/>
            <w:vAlign w:val="center"/>
          </w:tcPr>
          <w:p w14:paraId="756B50F6" w14:textId="0AF57711" w:rsidR="00F5596B" w:rsidRPr="00066814" w:rsidRDefault="00F5596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16</w:t>
            </w:r>
          </w:p>
        </w:tc>
        <w:tc>
          <w:tcPr>
            <w:tcW w:w="1172" w:type="pct"/>
            <w:vAlign w:val="center"/>
          </w:tcPr>
          <w:p w14:paraId="68AFAF61" w14:textId="7A38388D" w:rsidR="00F5596B" w:rsidRPr="0027518A" w:rsidRDefault="00906B96" w:rsidP="00CE7B35">
            <w:pPr>
              <w:pStyle w:val="ListParagraph"/>
              <w:spacing w:before="0" w:after="0" w:line="240" w:lineRule="auto"/>
              <w:ind w:left="0"/>
              <w:jc w:val="left"/>
              <w:rPr>
                <w:rStyle w:val="longtext"/>
                <w:rFonts w:ascii="Arial Narrow" w:hAnsi="Arial Narrow"/>
                <w:szCs w:val="24"/>
              </w:rPr>
            </w:pPr>
            <w:r w:rsidRPr="0027518A">
              <w:rPr>
                <w:rStyle w:val="longtext"/>
                <w:rFonts w:ascii="Arial Narrow" w:hAnsi="Arial Narrow"/>
                <w:szCs w:val="24"/>
              </w:rPr>
              <w:t>DR/DREA-COS;</w:t>
            </w:r>
          </w:p>
          <w:p w14:paraId="064A4EF8" w14:textId="3B14DD83" w:rsidR="00906B96" w:rsidRPr="00066814" w:rsidRDefault="00906B96" w:rsidP="00CE7B35">
            <w:pPr>
              <w:pStyle w:val="ListParagraph"/>
              <w:spacing w:before="0" w:after="0" w:line="240" w:lineRule="auto"/>
              <w:ind w:left="0"/>
              <w:jc w:val="left"/>
              <w:rPr>
                <w:rStyle w:val="longtext"/>
                <w:rFonts w:ascii="Arial Narrow" w:hAnsi="Arial Narrow"/>
                <w:szCs w:val="24"/>
              </w:rPr>
            </w:pPr>
            <w:r w:rsidRPr="0027518A">
              <w:rPr>
                <w:rStyle w:val="longtext"/>
                <w:rFonts w:ascii="Arial Narrow" w:hAnsi="Arial Narrow"/>
                <w:szCs w:val="24"/>
              </w:rPr>
              <w:t>Chef Service DREA-COS;</w:t>
            </w:r>
            <w:r w:rsidR="00C157EC" w:rsidRPr="0027518A">
              <w:rPr>
                <w:rStyle w:val="longtext"/>
                <w:rFonts w:ascii="Arial Narrow" w:hAnsi="Arial Narrow"/>
                <w:szCs w:val="24"/>
              </w:rPr>
              <w:t xml:space="preserve"> </w:t>
            </w:r>
            <w:r w:rsidRPr="00066814">
              <w:rPr>
                <w:rStyle w:val="longtext"/>
                <w:rFonts w:ascii="Arial Narrow" w:hAnsi="Arial Narrow"/>
                <w:szCs w:val="24"/>
              </w:rPr>
              <w:t>Maire;</w:t>
            </w:r>
            <w:r w:rsidR="00C157EC" w:rsidRPr="00066814">
              <w:rPr>
                <w:rStyle w:val="longtext"/>
                <w:rFonts w:ascii="Arial Narrow" w:hAnsi="Arial Narrow"/>
                <w:szCs w:val="24"/>
              </w:rPr>
              <w:t xml:space="preserve"> </w:t>
            </w:r>
            <w:r w:rsidRPr="00066814">
              <w:rPr>
                <w:rStyle w:val="longtext"/>
                <w:rFonts w:ascii="Arial Narrow" w:hAnsi="Arial Narrow"/>
                <w:szCs w:val="24"/>
              </w:rPr>
              <w:t>SG</w:t>
            </w:r>
            <w:r w:rsidR="00C157EC" w:rsidRPr="00066814">
              <w:rPr>
                <w:rStyle w:val="longtext"/>
                <w:rFonts w:ascii="Arial Narrow" w:hAnsi="Arial Narrow"/>
                <w:szCs w:val="24"/>
              </w:rPr>
              <w:t>/</w:t>
            </w:r>
            <w:r w:rsidR="00870548" w:rsidRPr="00066814">
              <w:rPr>
                <w:rStyle w:val="longtext"/>
                <w:rFonts w:ascii="Arial Narrow" w:hAnsi="Arial Narrow"/>
                <w:szCs w:val="24"/>
              </w:rPr>
              <w:t>Mairie</w:t>
            </w:r>
          </w:p>
          <w:p w14:paraId="291F30F3" w14:textId="52226722" w:rsidR="00906B96" w:rsidRPr="00066814" w:rsidRDefault="00906B9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SSDEEVCC/KDG;</w:t>
            </w:r>
          </w:p>
          <w:p w14:paraId="37939E6E" w14:textId="58B23A07" w:rsidR="00906B96" w:rsidRPr="00066814" w:rsidRDefault="00906B9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Chef du village ;</w:t>
            </w:r>
          </w:p>
          <w:p w14:paraId="09BEDD30" w14:textId="77777777" w:rsidR="00906B96" w:rsidRPr="00066814" w:rsidRDefault="00906B9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Conseillers ;</w:t>
            </w:r>
          </w:p>
          <w:p w14:paraId="6C8D7498" w14:textId="5D2BE9E7" w:rsidR="00906B96" w:rsidRPr="00066814" w:rsidRDefault="00906B9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Président des jeunes ;</w:t>
            </w:r>
          </w:p>
          <w:p w14:paraId="7BC31A1A" w14:textId="77777777" w:rsidR="00906B96" w:rsidRPr="00066814" w:rsidRDefault="00906B9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310DEB3F" w14:textId="314E4F2E" w:rsidR="00906B96" w:rsidRPr="00066814" w:rsidRDefault="00906B9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p>
        </w:tc>
        <w:tc>
          <w:tcPr>
            <w:tcW w:w="1707" w:type="pct"/>
          </w:tcPr>
          <w:p w14:paraId="11566D55" w14:textId="77777777" w:rsidR="00906B96" w:rsidRPr="00066814" w:rsidRDefault="00906B9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Diligenter la réalisation du projet ;</w:t>
            </w:r>
          </w:p>
          <w:p w14:paraId="50C2D4E3" w14:textId="77777777" w:rsidR="00F5596B" w:rsidRPr="00066814" w:rsidRDefault="00906B9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 ;</w:t>
            </w:r>
          </w:p>
          <w:p w14:paraId="7E06AFB7" w14:textId="46EAA259" w:rsidR="00906B96" w:rsidRPr="00066814" w:rsidRDefault="00906B9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Priorité aux jeunes du village pour la main d’œuvre non qualifiée pendant la réalisation du projet.</w:t>
            </w:r>
          </w:p>
        </w:tc>
      </w:tr>
      <w:tr w:rsidR="00906B96" w:rsidRPr="00066814" w14:paraId="26FE487B" w14:textId="77777777" w:rsidTr="00173761">
        <w:trPr>
          <w:trHeight w:val="2208"/>
        </w:trPr>
        <w:tc>
          <w:tcPr>
            <w:tcW w:w="937" w:type="pct"/>
            <w:vAlign w:val="center"/>
          </w:tcPr>
          <w:p w14:paraId="28238A7B" w14:textId="55A07402" w:rsidR="00906B96" w:rsidRPr="00066814" w:rsidRDefault="00906B96"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Nazoanga/Nanoro (</w:t>
            </w:r>
            <w:r w:rsidR="00870548" w:rsidRPr="00066814">
              <w:rPr>
                <w:rStyle w:val="longtext"/>
                <w:rFonts w:ascii="Arial Narrow" w:hAnsi="Arial Narrow"/>
                <w:szCs w:val="24"/>
              </w:rPr>
              <w:t>Boulkiemdé</w:t>
            </w:r>
            <w:r w:rsidRPr="00066814">
              <w:rPr>
                <w:rStyle w:val="longtext"/>
                <w:rFonts w:ascii="Arial Narrow" w:hAnsi="Arial Narrow"/>
                <w:szCs w:val="24"/>
              </w:rPr>
              <w:t>)</w:t>
            </w:r>
          </w:p>
        </w:tc>
        <w:tc>
          <w:tcPr>
            <w:tcW w:w="619" w:type="pct"/>
            <w:vAlign w:val="center"/>
          </w:tcPr>
          <w:p w14:paraId="017734DA" w14:textId="77777777" w:rsidR="00906B96" w:rsidRPr="00066814" w:rsidRDefault="00906B96" w:rsidP="00CE7B35">
            <w:pPr>
              <w:spacing w:before="0" w:after="0" w:line="240" w:lineRule="auto"/>
              <w:jc w:val="center"/>
              <w:rPr>
                <w:rFonts w:ascii="Arial Narrow" w:eastAsia="Times New Roman" w:hAnsi="Arial Narrow" w:cs="Arial"/>
                <w:color w:val="000000"/>
                <w:sz w:val="22"/>
                <w:lang w:val="en-US"/>
              </w:rPr>
            </w:pPr>
            <w:r w:rsidRPr="00066814">
              <w:rPr>
                <w:rFonts w:ascii="Arial Narrow" w:hAnsi="Arial Narrow" w:cs="Arial"/>
                <w:color w:val="000000"/>
                <w:sz w:val="22"/>
              </w:rPr>
              <w:t>05/10/2019</w:t>
            </w:r>
          </w:p>
          <w:p w14:paraId="768465F3" w14:textId="77777777" w:rsidR="00906B96" w:rsidRPr="00066814" w:rsidRDefault="00906B96" w:rsidP="00CE7B35">
            <w:pPr>
              <w:spacing w:before="0" w:after="0" w:line="240" w:lineRule="auto"/>
              <w:jc w:val="center"/>
              <w:rPr>
                <w:rFonts w:ascii="Arial Narrow" w:hAnsi="Arial Narrow" w:cs="Arial"/>
                <w:color w:val="000000"/>
                <w:sz w:val="22"/>
              </w:rPr>
            </w:pPr>
          </w:p>
        </w:tc>
        <w:tc>
          <w:tcPr>
            <w:tcW w:w="565" w:type="pct"/>
            <w:vAlign w:val="center"/>
          </w:tcPr>
          <w:p w14:paraId="5048103D" w14:textId="32BAD734" w:rsidR="00906B96" w:rsidRPr="00066814" w:rsidRDefault="00906B96"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15</w:t>
            </w:r>
          </w:p>
        </w:tc>
        <w:tc>
          <w:tcPr>
            <w:tcW w:w="1172" w:type="pct"/>
            <w:vAlign w:val="center"/>
          </w:tcPr>
          <w:p w14:paraId="5643D0EF" w14:textId="1E48A53D" w:rsidR="001B11AF" w:rsidRPr="00066814" w:rsidRDefault="001B11AF"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AEP/Nazoanga ;</w:t>
            </w:r>
          </w:p>
          <w:p w14:paraId="41B50BBC" w14:textId="59900A14" w:rsidR="00870548" w:rsidRPr="00066814" w:rsidRDefault="00870548"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coutumiers</w:t>
            </w:r>
          </w:p>
          <w:p w14:paraId="63433DAE" w14:textId="77777777" w:rsidR="001B11AF" w:rsidRPr="00066814" w:rsidRDefault="001B11AF"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7FE6E592" w14:textId="2DE1D314" w:rsidR="001B11AF" w:rsidRPr="00066814" w:rsidRDefault="001B11AF"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Agents de la mairie ;</w:t>
            </w:r>
          </w:p>
          <w:p w14:paraId="77A3E2D3" w14:textId="06ACE15D" w:rsidR="00906B96" w:rsidRPr="00066814" w:rsidRDefault="001B11AF"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p>
        </w:tc>
        <w:tc>
          <w:tcPr>
            <w:tcW w:w="1707" w:type="pct"/>
          </w:tcPr>
          <w:p w14:paraId="58099FD6" w14:textId="77777777" w:rsidR="001B11AF" w:rsidRPr="00066814" w:rsidRDefault="001B11AF"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 ;</w:t>
            </w:r>
          </w:p>
          <w:p w14:paraId="7CDC9D5D" w14:textId="77777777" w:rsidR="00906B96" w:rsidRPr="00066814" w:rsidRDefault="001B11AF"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Priorité aux jeunes du village pour la main d’œuvre non qualifiée pendant la réalisation du projet ;</w:t>
            </w:r>
          </w:p>
          <w:p w14:paraId="6541C3B8" w14:textId="78EF3028" w:rsidR="001B11AF" w:rsidRPr="00066814" w:rsidRDefault="001B11AF"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 xml:space="preserve">Former des groupements pour l’entretien des différentes installations.   </w:t>
            </w:r>
          </w:p>
        </w:tc>
      </w:tr>
      <w:tr w:rsidR="00870548" w:rsidRPr="00066814" w14:paraId="0772DBF9" w14:textId="77777777" w:rsidTr="00173761">
        <w:trPr>
          <w:trHeight w:val="812"/>
        </w:trPr>
        <w:tc>
          <w:tcPr>
            <w:tcW w:w="937" w:type="pct"/>
            <w:vAlign w:val="center"/>
          </w:tcPr>
          <w:p w14:paraId="0D4AECFD" w14:textId="299FC2A8" w:rsidR="00870548" w:rsidRPr="00066814" w:rsidRDefault="00870548"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Salbisgo -Itaore/Ramongo (Boulkiemdé)</w:t>
            </w:r>
          </w:p>
        </w:tc>
        <w:tc>
          <w:tcPr>
            <w:tcW w:w="619" w:type="pct"/>
            <w:vAlign w:val="center"/>
          </w:tcPr>
          <w:p w14:paraId="0E724F20" w14:textId="6DC2F191" w:rsidR="00870548" w:rsidRPr="00066814" w:rsidRDefault="00870548" w:rsidP="00CE7B35">
            <w:pPr>
              <w:spacing w:before="0" w:after="0" w:line="240" w:lineRule="auto"/>
              <w:jc w:val="center"/>
              <w:rPr>
                <w:rFonts w:ascii="Arial Narrow" w:hAnsi="Arial Narrow" w:cs="Arial"/>
                <w:color w:val="000000"/>
                <w:sz w:val="22"/>
              </w:rPr>
            </w:pPr>
            <w:r w:rsidRPr="00066814">
              <w:rPr>
                <w:rFonts w:ascii="Arial Narrow" w:hAnsi="Arial Narrow" w:cs="Arial"/>
                <w:color w:val="000000"/>
                <w:sz w:val="22"/>
              </w:rPr>
              <w:t>05/10/2019</w:t>
            </w:r>
          </w:p>
        </w:tc>
        <w:tc>
          <w:tcPr>
            <w:tcW w:w="565" w:type="pct"/>
            <w:vAlign w:val="center"/>
          </w:tcPr>
          <w:p w14:paraId="52522E5B" w14:textId="76D862EC" w:rsidR="00870548" w:rsidRPr="00066814" w:rsidRDefault="00870548"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15</w:t>
            </w:r>
          </w:p>
        </w:tc>
        <w:tc>
          <w:tcPr>
            <w:tcW w:w="1172" w:type="pct"/>
            <w:vAlign w:val="center"/>
          </w:tcPr>
          <w:p w14:paraId="215374D5" w14:textId="70C411E7" w:rsidR="00870548" w:rsidRPr="00066814" w:rsidRDefault="00870548"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SG Mairie ;</w:t>
            </w:r>
          </w:p>
          <w:p w14:paraId="065315CF" w14:textId="63F7DED0" w:rsidR="00870548" w:rsidRPr="00066814" w:rsidRDefault="00870548"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AEP/Salbisgo -Itaore;</w:t>
            </w:r>
          </w:p>
          <w:p w14:paraId="6C856E46" w14:textId="55E45955" w:rsidR="00870548" w:rsidRPr="00066814" w:rsidRDefault="00870548"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Chef du village ;</w:t>
            </w:r>
          </w:p>
          <w:p w14:paraId="3443ECEB" w14:textId="413AAF52" w:rsidR="00870548" w:rsidRPr="00066814" w:rsidRDefault="00870548"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Chef de terre ;</w:t>
            </w:r>
          </w:p>
          <w:p w14:paraId="49B6708C" w14:textId="77777777" w:rsidR="002C03B7" w:rsidRPr="00066814" w:rsidRDefault="002C03B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Conseillers ;</w:t>
            </w:r>
          </w:p>
          <w:p w14:paraId="39DEAB1F" w14:textId="77777777" w:rsidR="00870548" w:rsidRPr="00066814" w:rsidRDefault="00870548"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35C92796" w14:textId="090B0434" w:rsidR="00870548" w:rsidRPr="00066814" w:rsidRDefault="002C03B7"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p>
        </w:tc>
        <w:tc>
          <w:tcPr>
            <w:tcW w:w="1707" w:type="pct"/>
          </w:tcPr>
          <w:p w14:paraId="4F6F63AF" w14:textId="77777777" w:rsidR="00870548" w:rsidRPr="00066814" w:rsidRDefault="00DD423F"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 ;</w:t>
            </w:r>
          </w:p>
          <w:p w14:paraId="3758C7C0" w14:textId="77777777" w:rsidR="00DD423F" w:rsidRPr="00066814" w:rsidRDefault="00DD423F"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Mettre des toilettes publiques dans le village ;</w:t>
            </w:r>
          </w:p>
          <w:p w14:paraId="4C88FED6" w14:textId="77777777" w:rsidR="00DD423F" w:rsidRPr="00066814" w:rsidRDefault="00515ACB"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Augmenter le nombre de BF ;</w:t>
            </w:r>
          </w:p>
          <w:p w14:paraId="3EA52D89" w14:textId="6A68F276" w:rsidR="00515ACB" w:rsidRPr="00066814" w:rsidRDefault="00515ACB"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Assurer les BP pour tous les d</w:t>
            </w:r>
            <w:r w:rsidR="0077133B" w:rsidRPr="00066814">
              <w:rPr>
                <w:rStyle w:val="longtext"/>
                <w:rFonts w:ascii="Arial Narrow" w:hAnsi="Arial Narrow"/>
                <w:szCs w:val="24"/>
              </w:rPr>
              <w:t>e</w:t>
            </w:r>
            <w:r w:rsidRPr="00066814">
              <w:rPr>
                <w:rStyle w:val="longtext"/>
                <w:rFonts w:ascii="Arial Narrow" w:hAnsi="Arial Narrow"/>
                <w:szCs w:val="24"/>
              </w:rPr>
              <w:t>m</w:t>
            </w:r>
            <w:r w:rsidR="0077133B" w:rsidRPr="00066814">
              <w:rPr>
                <w:rStyle w:val="longtext"/>
                <w:rFonts w:ascii="Arial Narrow" w:hAnsi="Arial Narrow"/>
                <w:szCs w:val="24"/>
              </w:rPr>
              <w:t>a</w:t>
            </w:r>
            <w:r w:rsidRPr="00066814">
              <w:rPr>
                <w:rStyle w:val="longtext"/>
                <w:rFonts w:ascii="Arial Narrow" w:hAnsi="Arial Narrow"/>
                <w:szCs w:val="24"/>
              </w:rPr>
              <w:t xml:space="preserve">ndeurs ; </w:t>
            </w:r>
          </w:p>
          <w:p w14:paraId="010066C2" w14:textId="46E14E63" w:rsidR="00515ACB" w:rsidRPr="00066814" w:rsidRDefault="00515ACB" w:rsidP="00B86732">
            <w:pPr>
              <w:pStyle w:val="ListParagraph"/>
              <w:spacing w:before="0" w:after="0" w:line="240" w:lineRule="auto"/>
              <w:ind w:left="0"/>
              <w:rPr>
                <w:rStyle w:val="longtext"/>
                <w:rFonts w:ascii="Arial Narrow" w:hAnsi="Arial Narrow"/>
                <w:szCs w:val="24"/>
              </w:rPr>
            </w:pPr>
          </w:p>
        </w:tc>
      </w:tr>
      <w:tr w:rsidR="00F1107F" w:rsidRPr="00066814" w14:paraId="27F86706" w14:textId="77777777" w:rsidTr="00173761">
        <w:trPr>
          <w:trHeight w:val="2194"/>
        </w:trPr>
        <w:tc>
          <w:tcPr>
            <w:tcW w:w="937" w:type="pct"/>
            <w:vAlign w:val="center"/>
          </w:tcPr>
          <w:p w14:paraId="0D3CB7CF" w14:textId="53C7DEB0" w:rsidR="00F1107F" w:rsidRPr="00066814" w:rsidRDefault="00F1107F"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Bologo/Siglé</w:t>
            </w:r>
            <w:r w:rsidR="00D333BB" w:rsidRPr="00066814">
              <w:rPr>
                <w:rStyle w:val="longtext"/>
                <w:rFonts w:ascii="Arial Narrow" w:hAnsi="Arial Narrow"/>
                <w:szCs w:val="24"/>
              </w:rPr>
              <w:t xml:space="preserve"> (Boulkiemdé)</w:t>
            </w:r>
          </w:p>
        </w:tc>
        <w:tc>
          <w:tcPr>
            <w:tcW w:w="619" w:type="pct"/>
            <w:vAlign w:val="center"/>
          </w:tcPr>
          <w:p w14:paraId="12AEFB7A" w14:textId="77777777" w:rsidR="00D333BB" w:rsidRPr="00066814" w:rsidRDefault="00D333BB" w:rsidP="00CE7B35">
            <w:pPr>
              <w:spacing w:before="0" w:after="0" w:line="240" w:lineRule="auto"/>
              <w:jc w:val="center"/>
              <w:rPr>
                <w:rFonts w:ascii="Arial Narrow" w:eastAsia="Times New Roman" w:hAnsi="Arial Narrow" w:cs="Arial"/>
                <w:color w:val="000000"/>
                <w:sz w:val="22"/>
                <w:lang w:val="en-US"/>
              </w:rPr>
            </w:pPr>
            <w:r w:rsidRPr="00066814">
              <w:rPr>
                <w:rFonts w:ascii="Arial Narrow" w:hAnsi="Arial Narrow" w:cs="Arial"/>
                <w:color w:val="000000"/>
                <w:sz w:val="22"/>
              </w:rPr>
              <w:t>05/10/2019</w:t>
            </w:r>
          </w:p>
          <w:p w14:paraId="6D642549" w14:textId="77777777" w:rsidR="00F1107F" w:rsidRPr="00066814" w:rsidRDefault="00F1107F" w:rsidP="00CE7B35">
            <w:pPr>
              <w:spacing w:before="0" w:after="0" w:line="240" w:lineRule="auto"/>
              <w:jc w:val="center"/>
              <w:rPr>
                <w:rFonts w:ascii="Arial Narrow" w:hAnsi="Arial Narrow" w:cs="Arial"/>
                <w:color w:val="000000"/>
                <w:sz w:val="22"/>
              </w:rPr>
            </w:pPr>
          </w:p>
        </w:tc>
        <w:tc>
          <w:tcPr>
            <w:tcW w:w="565" w:type="pct"/>
            <w:vAlign w:val="center"/>
          </w:tcPr>
          <w:p w14:paraId="35F75E5A" w14:textId="6C2CFCF0" w:rsidR="00F1107F" w:rsidRPr="00066814" w:rsidRDefault="00D333B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40</w:t>
            </w:r>
          </w:p>
        </w:tc>
        <w:tc>
          <w:tcPr>
            <w:tcW w:w="1172" w:type="pct"/>
            <w:vAlign w:val="center"/>
          </w:tcPr>
          <w:p w14:paraId="74D3265E" w14:textId="77777777" w:rsidR="0031373B" w:rsidRPr="00066814" w:rsidRDefault="0031373B"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SG Mairie ;</w:t>
            </w:r>
          </w:p>
          <w:p w14:paraId="6373E240" w14:textId="372BC09B" w:rsidR="0031373B" w:rsidRPr="00066814" w:rsidRDefault="0031373B"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AEP/Siglé;</w:t>
            </w:r>
          </w:p>
          <w:p w14:paraId="6FBBA610" w14:textId="77777777" w:rsidR="0031373B" w:rsidRPr="00066814" w:rsidRDefault="0031373B"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Chef du village ;</w:t>
            </w:r>
          </w:p>
          <w:p w14:paraId="0CDE9479" w14:textId="77777777" w:rsidR="0031373B" w:rsidRPr="00066814" w:rsidRDefault="0031373B"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Chef de terre ;</w:t>
            </w:r>
          </w:p>
          <w:p w14:paraId="51F2A5B8" w14:textId="77777777" w:rsidR="0031373B" w:rsidRPr="00066814" w:rsidRDefault="0031373B"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Conseillers ;</w:t>
            </w:r>
          </w:p>
          <w:p w14:paraId="64CC73C9" w14:textId="17DCB552" w:rsidR="0031373B" w:rsidRPr="00066814" w:rsidRDefault="0031373B"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4CBDFBA0" w14:textId="74BC6CE2" w:rsidR="00A62056" w:rsidRPr="00066814" w:rsidRDefault="00A62056"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Elèves ;</w:t>
            </w:r>
            <w:r w:rsidR="00C157EC" w:rsidRPr="00066814">
              <w:rPr>
                <w:rStyle w:val="longtext"/>
                <w:rFonts w:ascii="Arial Narrow" w:hAnsi="Arial Narrow"/>
                <w:szCs w:val="24"/>
              </w:rPr>
              <w:t xml:space="preserve"> </w:t>
            </w:r>
            <w:r w:rsidRPr="00066814">
              <w:rPr>
                <w:rStyle w:val="longtext"/>
                <w:rFonts w:ascii="Arial Narrow" w:hAnsi="Arial Narrow"/>
                <w:szCs w:val="24"/>
              </w:rPr>
              <w:t>Ménages ;</w:t>
            </w:r>
          </w:p>
          <w:p w14:paraId="6DEB6DD9" w14:textId="0856E7E5" w:rsidR="00F1107F" w:rsidRPr="00066814" w:rsidRDefault="0031373B"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p>
        </w:tc>
        <w:tc>
          <w:tcPr>
            <w:tcW w:w="1707" w:type="pct"/>
          </w:tcPr>
          <w:p w14:paraId="1441134D" w14:textId="77777777" w:rsidR="006F76AD" w:rsidRPr="00066814" w:rsidRDefault="006F76AD"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 ;</w:t>
            </w:r>
          </w:p>
          <w:p w14:paraId="2EF31517" w14:textId="77777777" w:rsidR="006F76AD" w:rsidRPr="00066814" w:rsidRDefault="006F76AD"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Priorité aux jeunes du village pour la main d’œuvre non qualifiée pendant la réalisation du projet ;</w:t>
            </w:r>
          </w:p>
          <w:p w14:paraId="7BE1FEC9" w14:textId="0F76CE53" w:rsidR="00F1107F" w:rsidRPr="00066814" w:rsidRDefault="006F76AD"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 xml:space="preserve">Former des </w:t>
            </w:r>
            <w:r w:rsidR="00401116" w:rsidRPr="00066814">
              <w:rPr>
                <w:rStyle w:val="longtext"/>
                <w:rFonts w:ascii="Arial Narrow" w:hAnsi="Arial Narrow"/>
                <w:szCs w:val="24"/>
              </w:rPr>
              <w:t>artisans</w:t>
            </w:r>
            <w:r w:rsidRPr="00066814">
              <w:rPr>
                <w:rStyle w:val="longtext"/>
                <w:rFonts w:ascii="Arial Narrow" w:hAnsi="Arial Narrow"/>
                <w:szCs w:val="24"/>
              </w:rPr>
              <w:t xml:space="preserve"> pour la gestion de l’eau</w:t>
            </w:r>
            <w:r w:rsidR="00383998" w:rsidRPr="00066814">
              <w:rPr>
                <w:rStyle w:val="longtext"/>
                <w:rFonts w:ascii="Arial Narrow" w:hAnsi="Arial Narrow"/>
                <w:szCs w:val="24"/>
              </w:rPr>
              <w:t>.</w:t>
            </w:r>
          </w:p>
        </w:tc>
      </w:tr>
      <w:tr w:rsidR="00D333BB" w:rsidRPr="00066814" w14:paraId="3673704A" w14:textId="77777777" w:rsidTr="00173761">
        <w:trPr>
          <w:trHeight w:val="1924"/>
        </w:trPr>
        <w:tc>
          <w:tcPr>
            <w:tcW w:w="937" w:type="pct"/>
            <w:vAlign w:val="center"/>
          </w:tcPr>
          <w:p w14:paraId="0F8BB8E9" w14:textId="4FA90096" w:rsidR="00D333BB" w:rsidRPr="00066814" w:rsidRDefault="00D333B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Bangrin</w:t>
            </w:r>
            <w:r w:rsidR="00077E3C" w:rsidRPr="00066814">
              <w:rPr>
                <w:rStyle w:val="longtext"/>
                <w:rFonts w:ascii="Arial Narrow" w:hAnsi="Arial Narrow"/>
                <w:szCs w:val="24"/>
              </w:rPr>
              <w:t>/</w:t>
            </w:r>
            <w:r w:rsidRPr="00066814">
              <w:rPr>
                <w:rStyle w:val="longtext"/>
                <w:rFonts w:ascii="Arial Narrow" w:hAnsi="Arial Narrow"/>
                <w:szCs w:val="24"/>
              </w:rPr>
              <w:t>Thyou (Boulkiemdé)</w:t>
            </w:r>
          </w:p>
        </w:tc>
        <w:tc>
          <w:tcPr>
            <w:tcW w:w="619" w:type="pct"/>
            <w:vAlign w:val="center"/>
          </w:tcPr>
          <w:p w14:paraId="7E41790A" w14:textId="3FC36101" w:rsidR="00D333BB" w:rsidRPr="00066814" w:rsidRDefault="00D333BB" w:rsidP="00CE7B35">
            <w:pPr>
              <w:spacing w:before="0" w:after="0" w:line="240" w:lineRule="auto"/>
              <w:jc w:val="center"/>
              <w:rPr>
                <w:rFonts w:ascii="Arial Narrow" w:hAnsi="Arial Narrow" w:cs="Arial"/>
                <w:color w:val="000000"/>
                <w:sz w:val="22"/>
              </w:rPr>
            </w:pPr>
            <w:r w:rsidRPr="00066814">
              <w:rPr>
                <w:rFonts w:ascii="Arial Narrow" w:hAnsi="Arial Narrow" w:cs="Arial"/>
                <w:color w:val="000000"/>
                <w:sz w:val="22"/>
              </w:rPr>
              <w:t>02/10/2019</w:t>
            </w:r>
          </w:p>
        </w:tc>
        <w:tc>
          <w:tcPr>
            <w:tcW w:w="565" w:type="pct"/>
            <w:vAlign w:val="center"/>
          </w:tcPr>
          <w:p w14:paraId="30CD6FE4" w14:textId="0A590AFF" w:rsidR="00D333BB" w:rsidRPr="00066814" w:rsidRDefault="00D333B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17</w:t>
            </w:r>
          </w:p>
        </w:tc>
        <w:tc>
          <w:tcPr>
            <w:tcW w:w="1172" w:type="pct"/>
            <w:vAlign w:val="center"/>
          </w:tcPr>
          <w:p w14:paraId="4A7E7299" w14:textId="2488DB7E" w:rsidR="00077E3C" w:rsidRPr="00066814" w:rsidRDefault="00077E3C"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1</w:t>
            </w:r>
            <w:r w:rsidRPr="00066814">
              <w:rPr>
                <w:rStyle w:val="longtext"/>
                <w:rFonts w:ascii="Arial Narrow" w:hAnsi="Arial Narrow"/>
                <w:szCs w:val="24"/>
                <w:vertAlign w:val="superscript"/>
              </w:rPr>
              <w:t>er</w:t>
            </w:r>
            <w:r w:rsidRPr="00066814">
              <w:rPr>
                <w:rStyle w:val="longtext"/>
                <w:rFonts w:ascii="Arial Narrow" w:hAnsi="Arial Narrow"/>
                <w:szCs w:val="24"/>
              </w:rPr>
              <w:t xml:space="preserve"> Adjoint au Maire ;</w:t>
            </w:r>
          </w:p>
          <w:p w14:paraId="5F4457E6" w14:textId="77777777" w:rsidR="00D333BB" w:rsidRPr="00066814" w:rsidRDefault="00077E3C"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SDEEVCC ;</w:t>
            </w:r>
          </w:p>
          <w:p w14:paraId="5ED2A553" w14:textId="77777777" w:rsidR="00077E3C" w:rsidRPr="00066814" w:rsidRDefault="00077E3C"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Chef du village ;</w:t>
            </w:r>
          </w:p>
          <w:p w14:paraId="521D48ED" w14:textId="77777777" w:rsidR="00077E3C" w:rsidRPr="00066814" w:rsidRDefault="00077E3C"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Chef de terre ;</w:t>
            </w:r>
          </w:p>
          <w:p w14:paraId="7C0053F7" w14:textId="6E4C1AF9" w:rsidR="00077E3C" w:rsidRPr="00066814" w:rsidRDefault="00077E3C"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544A5006" w14:textId="4C07F1F7" w:rsidR="00077E3C" w:rsidRPr="00066814" w:rsidRDefault="00FD212B" w:rsidP="00066814">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Elèves </w:t>
            </w:r>
            <w:r w:rsidR="00066814" w:rsidRPr="00066814">
              <w:rPr>
                <w:rStyle w:val="longtext"/>
                <w:rFonts w:ascii="Arial Narrow" w:hAnsi="Arial Narrow"/>
                <w:szCs w:val="24"/>
              </w:rPr>
              <w:t>; Populations</w:t>
            </w:r>
          </w:p>
        </w:tc>
        <w:tc>
          <w:tcPr>
            <w:tcW w:w="1707" w:type="pct"/>
          </w:tcPr>
          <w:p w14:paraId="3F083572" w14:textId="77777777" w:rsidR="00350939" w:rsidRPr="00066814" w:rsidRDefault="00350939"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 ;</w:t>
            </w:r>
          </w:p>
          <w:p w14:paraId="38F72384" w14:textId="77777777" w:rsidR="00350939" w:rsidRPr="00066814" w:rsidRDefault="00350939"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Priorité aux jeunes du village pour la main d’œuvre non qualifiée pendant la réalisation du projet ;</w:t>
            </w:r>
          </w:p>
          <w:p w14:paraId="41ECD9FC" w14:textId="1E3A65FD" w:rsidR="00D333BB" w:rsidRPr="00066814" w:rsidRDefault="00350939"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Ne pas utiliser le forage de l’école pour alimenter le château d’eau</w:t>
            </w:r>
            <w:r w:rsidR="00BC3EC7" w:rsidRPr="00066814">
              <w:rPr>
                <w:rStyle w:val="longtext"/>
                <w:rFonts w:ascii="Arial Narrow" w:hAnsi="Arial Narrow"/>
                <w:szCs w:val="24"/>
              </w:rPr>
              <w:t>.</w:t>
            </w:r>
          </w:p>
        </w:tc>
      </w:tr>
      <w:tr w:rsidR="00D333BB" w:rsidRPr="00066814" w14:paraId="15DA388A" w14:textId="77777777" w:rsidTr="00173761">
        <w:trPr>
          <w:trHeight w:val="1924"/>
        </w:trPr>
        <w:tc>
          <w:tcPr>
            <w:tcW w:w="937" w:type="pct"/>
            <w:vAlign w:val="center"/>
          </w:tcPr>
          <w:p w14:paraId="3867425D" w14:textId="21886125" w:rsidR="00D333BB" w:rsidRPr="00066814" w:rsidRDefault="00D333B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Zoula/Réo</w:t>
            </w:r>
          </w:p>
          <w:p w14:paraId="359A2739" w14:textId="24784BBE" w:rsidR="00D333BB" w:rsidRPr="00066814" w:rsidRDefault="0031373B" w:rsidP="00CE7B35">
            <w:pPr>
              <w:spacing w:before="0" w:after="0" w:line="240" w:lineRule="auto"/>
              <w:jc w:val="center"/>
              <w:rPr>
                <w:rFonts w:ascii="Arial Narrow" w:eastAsia="Times New Roman" w:hAnsi="Arial Narrow" w:cs="Arial"/>
                <w:color w:val="000000"/>
                <w:szCs w:val="24"/>
                <w:lang w:val="en-US"/>
              </w:rPr>
            </w:pPr>
            <w:r w:rsidRPr="00066814">
              <w:rPr>
                <w:rFonts w:ascii="Arial Narrow" w:hAnsi="Arial Narrow" w:cs="Arial"/>
                <w:color w:val="000000"/>
                <w:szCs w:val="24"/>
              </w:rPr>
              <w:t>(</w:t>
            </w:r>
            <w:r w:rsidR="00D333BB" w:rsidRPr="00066814">
              <w:rPr>
                <w:rFonts w:ascii="Arial Narrow" w:hAnsi="Arial Narrow" w:cs="Arial"/>
                <w:color w:val="000000"/>
                <w:szCs w:val="24"/>
              </w:rPr>
              <w:t>Sanguié)</w:t>
            </w:r>
          </w:p>
          <w:p w14:paraId="00604945" w14:textId="156E029F" w:rsidR="00D333BB" w:rsidRPr="00066814" w:rsidRDefault="00D333BB" w:rsidP="00CE7B35">
            <w:pPr>
              <w:pStyle w:val="ListParagraph"/>
              <w:spacing w:before="0" w:after="0" w:line="240" w:lineRule="auto"/>
              <w:ind w:left="0"/>
              <w:jc w:val="center"/>
              <w:rPr>
                <w:rStyle w:val="longtext"/>
                <w:rFonts w:ascii="Arial Narrow" w:hAnsi="Arial Narrow"/>
                <w:szCs w:val="24"/>
              </w:rPr>
            </w:pPr>
          </w:p>
        </w:tc>
        <w:tc>
          <w:tcPr>
            <w:tcW w:w="619" w:type="pct"/>
            <w:vAlign w:val="center"/>
          </w:tcPr>
          <w:p w14:paraId="08E782E2" w14:textId="3E7CB8E4" w:rsidR="00D333BB" w:rsidRPr="00066814" w:rsidRDefault="00D333BB" w:rsidP="00CE7B35">
            <w:pPr>
              <w:spacing w:before="0" w:after="0" w:line="240" w:lineRule="auto"/>
              <w:jc w:val="center"/>
              <w:rPr>
                <w:rFonts w:ascii="Arial Narrow" w:hAnsi="Arial Narrow" w:cs="Arial"/>
                <w:color w:val="000000"/>
                <w:sz w:val="22"/>
              </w:rPr>
            </w:pPr>
            <w:r w:rsidRPr="00066814">
              <w:rPr>
                <w:rFonts w:ascii="Arial Narrow" w:hAnsi="Arial Narrow" w:cs="Arial"/>
                <w:color w:val="000000"/>
                <w:sz w:val="22"/>
              </w:rPr>
              <w:t>01/10/2019</w:t>
            </w:r>
          </w:p>
        </w:tc>
        <w:tc>
          <w:tcPr>
            <w:tcW w:w="565" w:type="pct"/>
            <w:vAlign w:val="center"/>
          </w:tcPr>
          <w:p w14:paraId="3494CF07" w14:textId="51CDE848" w:rsidR="00D333BB" w:rsidRPr="00066814" w:rsidRDefault="00D333B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15</w:t>
            </w:r>
          </w:p>
        </w:tc>
        <w:tc>
          <w:tcPr>
            <w:tcW w:w="1172" w:type="pct"/>
            <w:vAlign w:val="center"/>
          </w:tcPr>
          <w:p w14:paraId="5CF3C73A" w14:textId="77777777" w:rsidR="004D63DA" w:rsidRPr="00066814" w:rsidRDefault="004D63DA"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SG Mairie ;</w:t>
            </w:r>
          </w:p>
          <w:p w14:paraId="1F96AE77" w14:textId="77777777" w:rsidR="00776DF1" w:rsidRPr="00066814" w:rsidRDefault="004D63DA"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AEP/Réo;</w:t>
            </w:r>
          </w:p>
          <w:p w14:paraId="1FE075F1" w14:textId="7D81DCD1" w:rsidR="00776DF1" w:rsidRPr="00066814" w:rsidRDefault="00776DF1"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DPEEVCC/Sanguié ;</w:t>
            </w:r>
          </w:p>
          <w:p w14:paraId="1B45BCC6" w14:textId="714676FD" w:rsidR="00EA7770" w:rsidRPr="00066814" w:rsidRDefault="00EA7770"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0F2EEB1F" w14:textId="733F8DA1" w:rsidR="004D63DA" w:rsidRPr="00066814" w:rsidRDefault="001D0DD5"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Président AUE ;</w:t>
            </w:r>
          </w:p>
          <w:p w14:paraId="0D3C0291" w14:textId="6E41EEC0" w:rsidR="001D0DD5" w:rsidRPr="00066814" w:rsidRDefault="001D0DD5"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Ménagère ;</w:t>
            </w:r>
          </w:p>
          <w:p w14:paraId="4BD706DD" w14:textId="44C0C407" w:rsidR="00D333BB" w:rsidRPr="00066814" w:rsidRDefault="001D0DD5"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p>
        </w:tc>
        <w:tc>
          <w:tcPr>
            <w:tcW w:w="1707" w:type="pct"/>
          </w:tcPr>
          <w:p w14:paraId="306A84FB" w14:textId="475A6FFD" w:rsidR="00401116" w:rsidRPr="00066814" w:rsidRDefault="0040111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 ;</w:t>
            </w:r>
          </w:p>
          <w:p w14:paraId="017C6495" w14:textId="77777777" w:rsidR="00401116" w:rsidRPr="00066814" w:rsidRDefault="0040111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Priorité aux jeunes du village pour la main d’œuvre non qualifiée pendant la réalisation du projet ;</w:t>
            </w:r>
          </w:p>
          <w:p w14:paraId="132F3A3F" w14:textId="1C2B61FA" w:rsidR="00D333BB" w:rsidRPr="00066814" w:rsidRDefault="0040111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Former des artisans pour la gestion de l’eau.</w:t>
            </w:r>
          </w:p>
        </w:tc>
      </w:tr>
      <w:tr w:rsidR="00D333BB" w:rsidRPr="00066814" w14:paraId="4BCCABAE" w14:textId="77777777" w:rsidTr="00173761">
        <w:trPr>
          <w:trHeight w:val="2194"/>
        </w:trPr>
        <w:tc>
          <w:tcPr>
            <w:tcW w:w="937" w:type="pct"/>
            <w:vAlign w:val="center"/>
          </w:tcPr>
          <w:p w14:paraId="45E88538" w14:textId="08039C71" w:rsidR="0031373B" w:rsidRPr="00066814" w:rsidRDefault="00D333B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Koukouldi/Ténado</w:t>
            </w:r>
          </w:p>
          <w:p w14:paraId="2248223E" w14:textId="0DE400A8" w:rsidR="0031373B" w:rsidRPr="00066814" w:rsidRDefault="0031373B" w:rsidP="00CE7B35">
            <w:pPr>
              <w:spacing w:before="0" w:after="0" w:line="240" w:lineRule="auto"/>
              <w:jc w:val="center"/>
              <w:rPr>
                <w:rFonts w:ascii="Arial Narrow" w:eastAsia="Times New Roman" w:hAnsi="Arial Narrow" w:cs="Arial"/>
                <w:color w:val="000000"/>
                <w:sz w:val="22"/>
                <w:lang w:val="en-US"/>
              </w:rPr>
            </w:pPr>
            <w:r w:rsidRPr="00066814">
              <w:rPr>
                <w:rFonts w:ascii="Arial Narrow" w:hAnsi="Arial Narrow" w:cs="Arial"/>
                <w:color w:val="000000"/>
                <w:sz w:val="22"/>
              </w:rPr>
              <w:t>(Sanguié)</w:t>
            </w:r>
          </w:p>
          <w:p w14:paraId="2EC7A30A" w14:textId="392B1C46" w:rsidR="00D333BB" w:rsidRPr="00066814" w:rsidRDefault="00D333BB" w:rsidP="00CE7B35">
            <w:pPr>
              <w:pStyle w:val="ListParagraph"/>
              <w:spacing w:before="0" w:after="0" w:line="240" w:lineRule="auto"/>
              <w:ind w:left="0"/>
              <w:jc w:val="center"/>
              <w:rPr>
                <w:rStyle w:val="longtext"/>
                <w:rFonts w:ascii="Arial Narrow" w:hAnsi="Arial Narrow"/>
                <w:szCs w:val="24"/>
              </w:rPr>
            </w:pPr>
          </w:p>
        </w:tc>
        <w:tc>
          <w:tcPr>
            <w:tcW w:w="619" w:type="pct"/>
            <w:vAlign w:val="center"/>
          </w:tcPr>
          <w:p w14:paraId="3BC695CB" w14:textId="589621EF" w:rsidR="00D333BB" w:rsidRPr="00066814" w:rsidRDefault="00D333BB" w:rsidP="00CE7B35">
            <w:pPr>
              <w:spacing w:before="0" w:after="0" w:line="240" w:lineRule="auto"/>
              <w:jc w:val="center"/>
              <w:rPr>
                <w:rFonts w:ascii="Arial Narrow" w:hAnsi="Arial Narrow" w:cs="Arial"/>
                <w:color w:val="000000"/>
                <w:sz w:val="22"/>
              </w:rPr>
            </w:pPr>
            <w:r w:rsidRPr="00066814">
              <w:rPr>
                <w:rFonts w:ascii="Arial Narrow" w:hAnsi="Arial Narrow" w:cs="Arial"/>
                <w:color w:val="000000"/>
                <w:sz w:val="22"/>
              </w:rPr>
              <w:t>01/10/2019</w:t>
            </w:r>
          </w:p>
        </w:tc>
        <w:tc>
          <w:tcPr>
            <w:tcW w:w="565" w:type="pct"/>
            <w:vAlign w:val="center"/>
          </w:tcPr>
          <w:p w14:paraId="4C6D5A72" w14:textId="2E54ECCD" w:rsidR="00D333BB" w:rsidRPr="00066814" w:rsidRDefault="00D333BB" w:rsidP="00CE7B35">
            <w:pPr>
              <w:pStyle w:val="ListParagraph"/>
              <w:spacing w:before="0" w:after="0" w:line="240" w:lineRule="auto"/>
              <w:ind w:left="0"/>
              <w:jc w:val="center"/>
              <w:rPr>
                <w:rStyle w:val="longtext"/>
                <w:rFonts w:ascii="Arial Narrow" w:hAnsi="Arial Narrow"/>
                <w:szCs w:val="24"/>
              </w:rPr>
            </w:pPr>
            <w:r w:rsidRPr="00066814">
              <w:rPr>
                <w:rStyle w:val="longtext"/>
                <w:rFonts w:ascii="Arial Narrow" w:hAnsi="Arial Narrow"/>
                <w:szCs w:val="24"/>
              </w:rPr>
              <w:t>15</w:t>
            </w:r>
          </w:p>
        </w:tc>
        <w:tc>
          <w:tcPr>
            <w:tcW w:w="1172" w:type="pct"/>
            <w:vAlign w:val="center"/>
          </w:tcPr>
          <w:p w14:paraId="41F87D1A" w14:textId="77777777" w:rsidR="00D86CF3" w:rsidRPr="00066814" w:rsidRDefault="00D86CF3"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SG Mairie ;</w:t>
            </w:r>
          </w:p>
          <w:p w14:paraId="333A9223" w14:textId="31593ACE" w:rsidR="00D86CF3" w:rsidRPr="00066814" w:rsidRDefault="00D86CF3"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Point Focal AEP/Ténado;</w:t>
            </w:r>
          </w:p>
          <w:p w14:paraId="2105DA8D" w14:textId="22957A49" w:rsidR="00D86CF3" w:rsidRPr="00066814" w:rsidRDefault="00D86CF3"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SDEEVCC;</w:t>
            </w:r>
          </w:p>
          <w:p w14:paraId="013E3D36" w14:textId="79B516B9" w:rsidR="00D86CF3" w:rsidRPr="00066814" w:rsidRDefault="00D86CF3"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3335A92D" w14:textId="02593515" w:rsidR="00D86CF3" w:rsidRPr="00066814" w:rsidRDefault="00D86CF3"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Fonctionnaires ;</w:t>
            </w:r>
          </w:p>
          <w:p w14:paraId="335628DE" w14:textId="62558976" w:rsidR="00D86CF3" w:rsidRPr="00066814" w:rsidRDefault="00D86CF3"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PAP ;</w:t>
            </w:r>
          </w:p>
          <w:p w14:paraId="1A33AF1E" w14:textId="2DD0F7D7" w:rsidR="00D333BB" w:rsidRPr="00066814" w:rsidRDefault="00D86CF3"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r w:rsidR="00E92001" w:rsidRPr="00066814">
              <w:rPr>
                <w:rStyle w:val="longtext"/>
                <w:rFonts w:ascii="Arial Narrow" w:hAnsi="Arial Narrow"/>
                <w:szCs w:val="24"/>
              </w:rPr>
              <w:t>.</w:t>
            </w:r>
          </w:p>
        </w:tc>
        <w:tc>
          <w:tcPr>
            <w:tcW w:w="1707" w:type="pct"/>
          </w:tcPr>
          <w:p w14:paraId="67F4865D" w14:textId="77777777" w:rsidR="00E92001" w:rsidRPr="00066814" w:rsidRDefault="00E9200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 ;</w:t>
            </w:r>
          </w:p>
          <w:p w14:paraId="2AD37980" w14:textId="77777777" w:rsidR="00E92001" w:rsidRPr="00066814" w:rsidRDefault="00E9200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Priorité aux jeunes du village pour la main d’œuvre non qualifiée pendant la réalisation du projet ;</w:t>
            </w:r>
          </w:p>
          <w:p w14:paraId="4BD1D45C" w14:textId="50155890" w:rsidR="00D333BB" w:rsidRPr="00066814" w:rsidRDefault="00E92001"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Ne pas utiliser le forage du village pour alimenter le château d’eau.</w:t>
            </w:r>
          </w:p>
        </w:tc>
      </w:tr>
      <w:tr w:rsidR="00D333BB" w:rsidRPr="00066814" w14:paraId="3DB0B66D" w14:textId="77777777" w:rsidTr="00173761">
        <w:trPr>
          <w:trHeight w:val="1924"/>
        </w:trPr>
        <w:tc>
          <w:tcPr>
            <w:tcW w:w="937" w:type="pct"/>
            <w:vAlign w:val="center"/>
          </w:tcPr>
          <w:p w14:paraId="54DFAA43" w14:textId="0577D3EE" w:rsidR="00D333BB" w:rsidRPr="00066814" w:rsidRDefault="00D333BB" w:rsidP="00CE7B35">
            <w:pPr>
              <w:spacing w:before="0" w:after="0" w:line="240" w:lineRule="auto"/>
              <w:jc w:val="center"/>
              <w:rPr>
                <w:rStyle w:val="longtext"/>
                <w:rFonts w:ascii="Arial Narrow" w:eastAsia="Times New Roman" w:hAnsi="Arial Narrow" w:cs="Arial"/>
                <w:color w:val="000000"/>
                <w:sz w:val="22"/>
                <w:lang w:val="en-US"/>
              </w:rPr>
            </w:pPr>
            <w:r w:rsidRPr="00066814">
              <w:rPr>
                <w:rStyle w:val="longtext"/>
                <w:rFonts w:ascii="Arial Narrow" w:hAnsi="Arial Narrow"/>
                <w:szCs w:val="24"/>
              </w:rPr>
              <w:t>Bourou/Zawara</w:t>
            </w:r>
            <w:r w:rsidR="0031373B" w:rsidRPr="00066814">
              <w:rPr>
                <w:rStyle w:val="longtext"/>
                <w:rFonts w:ascii="Arial Narrow" w:hAnsi="Arial Narrow"/>
                <w:szCs w:val="24"/>
              </w:rPr>
              <w:t xml:space="preserve"> </w:t>
            </w:r>
            <w:r w:rsidR="0031373B" w:rsidRPr="00066814">
              <w:rPr>
                <w:rFonts w:ascii="Arial Narrow" w:hAnsi="Arial Narrow" w:cs="Arial"/>
                <w:color w:val="000000"/>
                <w:sz w:val="22"/>
              </w:rPr>
              <w:t>(Sanguié)</w:t>
            </w:r>
          </w:p>
        </w:tc>
        <w:tc>
          <w:tcPr>
            <w:tcW w:w="619" w:type="pct"/>
            <w:vAlign w:val="center"/>
          </w:tcPr>
          <w:p w14:paraId="6AC823CA" w14:textId="77777777" w:rsidR="00D333BB" w:rsidRPr="00066814" w:rsidRDefault="00D333BB" w:rsidP="00CE7B35">
            <w:pPr>
              <w:spacing w:before="0" w:after="0" w:line="240" w:lineRule="auto"/>
              <w:jc w:val="center"/>
              <w:rPr>
                <w:rFonts w:ascii="Arial Narrow" w:eastAsia="Times New Roman" w:hAnsi="Arial Narrow" w:cs="Arial"/>
                <w:color w:val="000000"/>
                <w:sz w:val="22"/>
                <w:lang w:val="en-US"/>
              </w:rPr>
            </w:pPr>
            <w:r w:rsidRPr="00066814">
              <w:rPr>
                <w:rFonts w:ascii="Arial Narrow" w:hAnsi="Arial Narrow" w:cs="Arial"/>
                <w:color w:val="000000"/>
                <w:sz w:val="22"/>
              </w:rPr>
              <w:t>04/10/2019</w:t>
            </w:r>
          </w:p>
          <w:p w14:paraId="2393B611" w14:textId="77777777" w:rsidR="00D333BB" w:rsidRPr="00066814" w:rsidRDefault="00D333BB" w:rsidP="00CE7B35">
            <w:pPr>
              <w:spacing w:before="0" w:after="0" w:line="240" w:lineRule="auto"/>
              <w:jc w:val="center"/>
              <w:rPr>
                <w:rFonts w:ascii="Arial Narrow" w:hAnsi="Arial Narrow" w:cs="Arial"/>
                <w:color w:val="000000"/>
                <w:sz w:val="22"/>
              </w:rPr>
            </w:pPr>
          </w:p>
        </w:tc>
        <w:tc>
          <w:tcPr>
            <w:tcW w:w="565" w:type="pct"/>
            <w:vAlign w:val="center"/>
          </w:tcPr>
          <w:p w14:paraId="0660BDA4" w14:textId="77777777" w:rsidR="00D333BB" w:rsidRPr="00066814" w:rsidRDefault="00D333BB" w:rsidP="00CE7B35">
            <w:pPr>
              <w:spacing w:before="0" w:after="0" w:line="240" w:lineRule="auto"/>
              <w:jc w:val="center"/>
              <w:rPr>
                <w:rFonts w:ascii="Arial Narrow" w:eastAsia="Times New Roman" w:hAnsi="Arial Narrow" w:cs="Arial"/>
                <w:color w:val="000000"/>
                <w:sz w:val="22"/>
                <w:lang w:val="en-US"/>
              </w:rPr>
            </w:pPr>
            <w:r w:rsidRPr="00066814">
              <w:rPr>
                <w:rFonts w:ascii="Arial Narrow" w:hAnsi="Arial Narrow" w:cs="Arial"/>
                <w:color w:val="000000"/>
                <w:sz w:val="22"/>
              </w:rPr>
              <w:t>14</w:t>
            </w:r>
          </w:p>
          <w:p w14:paraId="74BC68F6" w14:textId="77777777" w:rsidR="00D333BB" w:rsidRPr="00066814" w:rsidRDefault="00D333BB" w:rsidP="00CE7B35">
            <w:pPr>
              <w:pStyle w:val="ListParagraph"/>
              <w:spacing w:before="0" w:after="0" w:line="240" w:lineRule="auto"/>
              <w:ind w:left="0"/>
              <w:jc w:val="center"/>
              <w:rPr>
                <w:rStyle w:val="longtext"/>
                <w:rFonts w:ascii="Arial Narrow" w:hAnsi="Arial Narrow"/>
                <w:szCs w:val="24"/>
              </w:rPr>
            </w:pPr>
          </w:p>
        </w:tc>
        <w:tc>
          <w:tcPr>
            <w:tcW w:w="1172" w:type="pct"/>
            <w:vAlign w:val="center"/>
          </w:tcPr>
          <w:p w14:paraId="2363F5FA" w14:textId="4731B5FF" w:rsidR="00742ABD" w:rsidRPr="00066814" w:rsidRDefault="00742AB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1</w:t>
            </w:r>
            <w:r w:rsidRPr="00066814">
              <w:rPr>
                <w:rStyle w:val="longtext"/>
                <w:rFonts w:ascii="Arial Narrow" w:hAnsi="Arial Narrow"/>
                <w:szCs w:val="24"/>
                <w:vertAlign w:val="superscript"/>
              </w:rPr>
              <w:t>er</w:t>
            </w:r>
            <w:r w:rsidRPr="00066814">
              <w:rPr>
                <w:rStyle w:val="longtext"/>
                <w:rFonts w:ascii="Arial Narrow" w:hAnsi="Arial Narrow"/>
                <w:szCs w:val="24"/>
              </w:rPr>
              <w:t xml:space="preserve"> Adjoint au Maire ;</w:t>
            </w:r>
          </w:p>
          <w:p w14:paraId="283EF34C" w14:textId="52876AA3" w:rsidR="00742ABD" w:rsidRPr="00066814" w:rsidRDefault="00742AB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SG Mairie ;</w:t>
            </w:r>
          </w:p>
          <w:p w14:paraId="5E025560" w14:textId="77777777" w:rsidR="00742ABD" w:rsidRPr="00066814" w:rsidRDefault="00742AB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Chef du village ;</w:t>
            </w:r>
          </w:p>
          <w:p w14:paraId="72F8023C" w14:textId="77777777" w:rsidR="00742ABD" w:rsidRPr="00066814" w:rsidRDefault="00742ABD"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Responsables CVD ;</w:t>
            </w:r>
          </w:p>
          <w:p w14:paraId="6014D62A" w14:textId="77777777" w:rsidR="00B30904" w:rsidRPr="00066814" w:rsidRDefault="00B30904" w:rsidP="00CE7B35">
            <w:pPr>
              <w:pStyle w:val="ListParagraph"/>
              <w:spacing w:before="0" w:after="0" w:line="240" w:lineRule="auto"/>
              <w:ind w:left="0"/>
              <w:jc w:val="left"/>
              <w:rPr>
                <w:rStyle w:val="longtext"/>
                <w:rFonts w:ascii="Arial Narrow" w:hAnsi="Arial Narrow"/>
                <w:szCs w:val="24"/>
              </w:rPr>
            </w:pPr>
            <w:r w:rsidRPr="00066814">
              <w:rPr>
                <w:rStyle w:val="longtext"/>
                <w:rFonts w:ascii="Arial Narrow" w:hAnsi="Arial Narrow"/>
                <w:szCs w:val="24"/>
              </w:rPr>
              <w:t>Populations.</w:t>
            </w:r>
          </w:p>
          <w:p w14:paraId="7B13ADCF" w14:textId="77777777" w:rsidR="00D333BB" w:rsidRPr="00066814" w:rsidRDefault="00D333BB" w:rsidP="00CE7B35">
            <w:pPr>
              <w:pStyle w:val="ListParagraph"/>
              <w:spacing w:before="0" w:after="0" w:line="240" w:lineRule="auto"/>
              <w:ind w:left="0"/>
              <w:jc w:val="left"/>
              <w:rPr>
                <w:rStyle w:val="longtext"/>
                <w:rFonts w:ascii="Arial Narrow" w:hAnsi="Arial Narrow"/>
                <w:szCs w:val="24"/>
              </w:rPr>
            </w:pPr>
          </w:p>
        </w:tc>
        <w:tc>
          <w:tcPr>
            <w:tcW w:w="1707" w:type="pct"/>
          </w:tcPr>
          <w:p w14:paraId="57564205" w14:textId="77777777" w:rsidR="00C55FF0" w:rsidRPr="00066814" w:rsidRDefault="00C55FF0"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Cession volontaire des sites par les propriétaires terriens ;</w:t>
            </w:r>
          </w:p>
          <w:p w14:paraId="232F9D40" w14:textId="2BBF75C9" w:rsidR="00C55FF0" w:rsidRPr="00066814" w:rsidRDefault="00C55FF0"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Priorité aux jeunes du village pour la main d’œuvre non qualifiée pendant la réalisation du projet ;</w:t>
            </w:r>
          </w:p>
          <w:p w14:paraId="3CFFD58F" w14:textId="41F34CAA" w:rsidR="00D333BB" w:rsidRPr="00066814" w:rsidRDefault="00C55FF0"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Former des groupe</w:t>
            </w:r>
            <w:r w:rsidR="00CE7B35" w:rsidRPr="00066814">
              <w:rPr>
                <w:rStyle w:val="longtext"/>
                <w:rFonts w:ascii="Arial Narrow" w:hAnsi="Arial Narrow"/>
                <w:szCs w:val="24"/>
              </w:rPr>
              <w:t>ments pour la gestion de l’eau.</w:t>
            </w:r>
          </w:p>
        </w:tc>
      </w:tr>
      <w:tr w:rsidR="00D333BB" w:rsidRPr="00066814" w14:paraId="59B59B3B" w14:textId="77777777" w:rsidTr="00173761">
        <w:trPr>
          <w:trHeight w:val="1097"/>
        </w:trPr>
        <w:tc>
          <w:tcPr>
            <w:tcW w:w="937" w:type="pct"/>
            <w:vAlign w:val="center"/>
          </w:tcPr>
          <w:p w14:paraId="06492B68" w14:textId="0E6193B4" w:rsidR="00D333BB" w:rsidRPr="00066814" w:rsidRDefault="00D333BB" w:rsidP="00CE7B35">
            <w:pPr>
              <w:pStyle w:val="ListParagraph"/>
              <w:spacing w:before="0" w:after="0" w:line="240" w:lineRule="auto"/>
              <w:ind w:left="0"/>
              <w:jc w:val="center"/>
              <w:rPr>
                <w:rStyle w:val="longtext"/>
                <w:rFonts w:ascii="Arial Narrow" w:eastAsia="Times New Roman" w:hAnsi="Arial Narrow" w:cs="Arial"/>
                <w:color w:val="000000"/>
                <w:sz w:val="22"/>
                <w:lang w:val="en-US"/>
              </w:rPr>
            </w:pPr>
            <w:r w:rsidRPr="00066814">
              <w:rPr>
                <w:rStyle w:val="longtext"/>
                <w:rFonts w:ascii="Arial Narrow" w:hAnsi="Arial Narrow"/>
                <w:szCs w:val="24"/>
              </w:rPr>
              <w:t>Mao Massira     (</w:t>
            </w:r>
            <w:r w:rsidRPr="00066814">
              <w:rPr>
                <w:rFonts w:ascii="Arial Narrow" w:hAnsi="Arial Narrow" w:cs="Arial"/>
                <w:color w:val="000000"/>
                <w:sz w:val="22"/>
              </w:rPr>
              <w:t>Ziro)</w:t>
            </w:r>
          </w:p>
        </w:tc>
        <w:tc>
          <w:tcPr>
            <w:tcW w:w="619" w:type="pct"/>
            <w:vAlign w:val="center"/>
          </w:tcPr>
          <w:p w14:paraId="4012EB08" w14:textId="1760BC5E" w:rsidR="00D333BB" w:rsidRPr="00066814" w:rsidRDefault="00D333BB" w:rsidP="00CE7B35">
            <w:pPr>
              <w:spacing w:before="0" w:after="0" w:line="240" w:lineRule="auto"/>
              <w:jc w:val="center"/>
              <w:rPr>
                <w:rFonts w:ascii="Arial Narrow" w:hAnsi="Arial Narrow" w:cs="Arial"/>
                <w:color w:val="000000"/>
                <w:sz w:val="22"/>
              </w:rPr>
            </w:pPr>
            <w:r w:rsidRPr="00066814">
              <w:rPr>
                <w:rFonts w:ascii="Arial Narrow" w:hAnsi="Arial Narrow" w:cs="Arial"/>
                <w:color w:val="000000"/>
                <w:sz w:val="22"/>
              </w:rPr>
              <w:t>24/09/2019</w:t>
            </w:r>
          </w:p>
        </w:tc>
        <w:tc>
          <w:tcPr>
            <w:tcW w:w="565" w:type="pct"/>
            <w:vAlign w:val="center"/>
          </w:tcPr>
          <w:p w14:paraId="40E0818A" w14:textId="77777777" w:rsidR="00D333BB" w:rsidRPr="00066814" w:rsidRDefault="00D333BB" w:rsidP="00CE7B35">
            <w:pPr>
              <w:spacing w:before="0" w:after="0" w:line="240" w:lineRule="auto"/>
              <w:jc w:val="center"/>
              <w:rPr>
                <w:rFonts w:ascii="Arial Narrow" w:eastAsia="Times New Roman" w:hAnsi="Arial Narrow" w:cs="Arial"/>
                <w:color w:val="000000"/>
                <w:sz w:val="22"/>
                <w:lang w:val="en-US"/>
              </w:rPr>
            </w:pPr>
            <w:r w:rsidRPr="00066814">
              <w:rPr>
                <w:rFonts w:ascii="Arial Narrow" w:hAnsi="Arial Narrow" w:cs="Arial"/>
                <w:color w:val="000000"/>
                <w:sz w:val="22"/>
              </w:rPr>
              <w:t>52</w:t>
            </w:r>
          </w:p>
          <w:p w14:paraId="30CF58DD" w14:textId="77777777" w:rsidR="00D333BB" w:rsidRPr="00066814" w:rsidRDefault="00D333BB" w:rsidP="00CE7B35">
            <w:pPr>
              <w:pStyle w:val="ListParagraph"/>
              <w:spacing w:before="0" w:after="0" w:line="240" w:lineRule="auto"/>
              <w:ind w:left="0"/>
              <w:jc w:val="center"/>
              <w:rPr>
                <w:rStyle w:val="longtext"/>
                <w:rFonts w:ascii="Arial Narrow" w:hAnsi="Arial Narrow"/>
                <w:szCs w:val="24"/>
              </w:rPr>
            </w:pPr>
          </w:p>
        </w:tc>
        <w:tc>
          <w:tcPr>
            <w:tcW w:w="1172" w:type="pct"/>
            <w:vAlign w:val="center"/>
          </w:tcPr>
          <w:p w14:paraId="1D90F0A7" w14:textId="77777777" w:rsidR="00D333BB" w:rsidRPr="00066814" w:rsidRDefault="00D333BB" w:rsidP="00CE7B35">
            <w:pPr>
              <w:pStyle w:val="ListParagraph"/>
              <w:spacing w:before="0" w:after="0" w:line="240" w:lineRule="auto"/>
              <w:ind w:left="0"/>
              <w:jc w:val="left"/>
              <w:rPr>
                <w:rStyle w:val="longtext"/>
                <w:rFonts w:ascii="Arial Narrow" w:hAnsi="Arial Narrow"/>
                <w:szCs w:val="24"/>
              </w:rPr>
            </w:pPr>
          </w:p>
        </w:tc>
        <w:tc>
          <w:tcPr>
            <w:tcW w:w="1707" w:type="pct"/>
          </w:tcPr>
          <w:p w14:paraId="7D78A31C" w14:textId="77777777" w:rsidR="00401116" w:rsidRPr="00066814" w:rsidRDefault="00401116"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Diligenter la réalisation du projet ;</w:t>
            </w:r>
          </w:p>
          <w:p w14:paraId="58AA1045" w14:textId="14AD0257" w:rsidR="00A4605B" w:rsidRPr="00066814" w:rsidRDefault="00A4605B"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Assurer le BP pour tous les d</w:t>
            </w:r>
            <w:r w:rsidR="0077133B" w:rsidRPr="00066814">
              <w:rPr>
                <w:rStyle w:val="longtext"/>
                <w:rFonts w:ascii="Arial Narrow" w:hAnsi="Arial Narrow"/>
                <w:szCs w:val="24"/>
              </w:rPr>
              <w:t>e</w:t>
            </w:r>
            <w:r w:rsidRPr="00066814">
              <w:rPr>
                <w:rStyle w:val="longtext"/>
                <w:rFonts w:ascii="Arial Narrow" w:hAnsi="Arial Narrow"/>
                <w:szCs w:val="24"/>
              </w:rPr>
              <w:t>m</w:t>
            </w:r>
            <w:r w:rsidR="0077133B" w:rsidRPr="00066814">
              <w:rPr>
                <w:rStyle w:val="longtext"/>
                <w:rFonts w:ascii="Arial Narrow" w:hAnsi="Arial Narrow"/>
                <w:szCs w:val="24"/>
              </w:rPr>
              <w:t>a</w:t>
            </w:r>
            <w:r w:rsidRPr="00066814">
              <w:rPr>
                <w:rStyle w:val="longtext"/>
                <w:rFonts w:ascii="Arial Narrow" w:hAnsi="Arial Narrow"/>
                <w:szCs w:val="24"/>
              </w:rPr>
              <w:t xml:space="preserve">ndeurs ; </w:t>
            </w:r>
          </w:p>
          <w:p w14:paraId="5C6CEC64" w14:textId="32E84DDF" w:rsidR="00D333BB" w:rsidRPr="00066814" w:rsidRDefault="00D37269" w:rsidP="00B86732">
            <w:pPr>
              <w:pStyle w:val="ListParagraph"/>
              <w:spacing w:before="0" w:after="0" w:line="240" w:lineRule="auto"/>
              <w:ind w:left="0"/>
              <w:rPr>
                <w:rStyle w:val="longtext"/>
                <w:rFonts w:ascii="Arial Narrow" w:hAnsi="Arial Narrow"/>
                <w:szCs w:val="24"/>
              </w:rPr>
            </w:pPr>
            <w:r w:rsidRPr="00066814">
              <w:rPr>
                <w:rStyle w:val="longtext"/>
                <w:rFonts w:ascii="Arial Narrow" w:hAnsi="Arial Narrow"/>
                <w:szCs w:val="24"/>
              </w:rPr>
              <w:t xml:space="preserve">Assurer le nombre de </w:t>
            </w:r>
            <w:r w:rsidR="00CE7B35" w:rsidRPr="00066814">
              <w:rPr>
                <w:rStyle w:val="longtext"/>
                <w:rFonts w:ascii="Arial Narrow" w:hAnsi="Arial Narrow"/>
                <w:szCs w:val="24"/>
              </w:rPr>
              <w:t xml:space="preserve">BF; </w:t>
            </w:r>
          </w:p>
        </w:tc>
      </w:tr>
      <w:tr w:rsidR="00D04ED2" w:rsidRPr="00066814" w14:paraId="6F97511F" w14:textId="77777777" w:rsidTr="00173761">
        <w:trPr>
          <w:trHeight w:val="256"/>
        </w:trPr>
        <w:tc>
          <w:tcPr>
            <w:tcW w:w="937" w:type="pct"/>
            <w:shd w:val="clear" w:color="auto" w:fill="D9D9D9" w:themeFill="background1" w:themeFillShade="D9"/>
            <w:vAlign w:val="center"/>
          </w:tcPr>
          <w:p w14:paraId="2BF4219E" w14:textId="0D953FEB" w:rsidR="00D04ED2" w:rsidRPr="00066814" w:rsidRDefault="00D04ED2" w:rsidP="00CE7B35">
            <w:pPr>
              <w:pStyle w:val="ListParagraph"/>
              <w:spacing w:before="0" w:after="0" w:line="240" w:lineRule="auto"/>
              <w:ind w:left="0"/>
              <w:jc w:val="center"/>
              <w:rPr>
                <w:rStyle w:val="longtext"/>
                <w:rFonts w:ascii="Arial Narrow" w:hAnsi="Arial Narrow"/>
                <w:b/>
                <w:szCs w:val="24"/>
              </w:rPr>
            </w:pPr>
            <w:r w:rsidRPr="00066814">
              <w:rPr>
                <w:rStyle w:val="longtext"/>
                <w:rFonts w:ascii="Arial Narrow" w:hAnsi="Arial Narrow"/>
                <w:b/>
                <w:szCs w:val="24"/>
              </w:rPr>
              <w:t>TOTAL</w:t>
            </w:r>
          </w:p>
        </w:tc>
        <w:tc>
          <w:tcPr>
            <w:tcW w:w="619" w:type="pct"/>
            <w:shd w:val="clear" w:color="auto" w:fill="D9D9D9" w:themeFill="background1" w:themeFillShade="D9"/>
            <w:vAlign w:val="center"/>
          </w:tcPr>
          <w:p w14:paraId="4FBA7C72" w14:textId="77777777" w:rsidR="00D04ED2" w:rsidRPr="00066814" w:rsidRDefault="00D04ED2" w:rsidP="00CE7B35">
            <w:pPr>
              <w:pStyle w:val="ListParagraph"/>
              <w:spacing w:before="0" w:after="0" w:line="240" w:lineRule="auto"/>
              <w:ind w:left="0"/>
              <w:jc w:val="center"/>
              <w:rPr>
                <w:rStyle w:val="longtext"/>
                <w:rFonts w:ascii="Arial Narrow" w:hAnsi="Arial Narrow"/>
                <w:b/>
                <w:sz w:val="22"/>
              </w:rPr>
            </w:pPr>
          </w:p>
        </w:tc>
        <w:tc>
          <w:tcPr>
            <w:tcW w:w="3444" w:type="pct"/>
            <w:gridSpan w:val="3"/>
            <w:shd w:val="clear" w:color="auto" w:fill="D9D9D9" w:themeFill="background1" w:themeFillShade="D9"/>
            <w:vAlign w:val="center"/>
          </w:tcPr>
          <w:p w14:paraId="1F67E3B5" w14:textId="153DB5D2" w:rsidR="00D04ED2" w:rsidRPr="00066814" w:rsidRDefault="00D04ED2" w:rsidP="00173761">
            <w:pPr>
              <w:pStyle w:val="ListParagraph"/>
              <w:spacing w:before="0" w:after="0" w:line="240" w:lineRule="auto"/>
              <w:ind w:left="0"/>
              <w:jc w:val="center"/>
              <w:rPr>
                <w:rStyle w:val="longtext"/>
                <w:rFonts w:ascii="Arial Narrow" w:hAnsi="Arial Narrow"/>
                <w:b/>
                <w:szCs w:val="24"/>
              </w:rPr>
            </w:pPr>
            <w:r w:rsidRPr="00066814">
              <w:rPr>
                <w:rStyle w:val="longtext"/>
                <w:rFonts w:ascii="Arial Narrow" w:hAnsi="Arial Narrow"/>
                <w:b/>
                <w:szCs w:val="24"/>
              </w:rPr>
              <w:t>453</w:t>
            </w:r>
          </w:p>
        </w:tc>
      </w:tr>
    </w:tbl>
    <w:p w14:paraId="73245AFB" w14:textId="6C6E5D0D" w:rsidR="007B28EB" w:rsidRPr="00066814" w:rsidRDefault="007B28EB" w:rsidP="00BD417D">
      <w:pPr>
        <w:pStyle w:val="ListParagraph"/>
        <w:numPr>
          <w:ilvl w:val="0"/>
          <w:numId w:val="8"/>
        </w:numPr>
        <w:ind w:left="284" w:hanging="284"/>
        <w:rPr>
          <w:rStyle w:val="longtext"/>
          <w:rFonts w:ascii="Arial Narrow" w:hAnsi="Arial Narrow"/>
          <w:szCs w:val="24"/>
        </w:rPr>
      </w:pPr>
      <w:r w:rsidRPr="00066814">
        <w:rPr>
          <w:rStyle w:val="longtext"/>
          <w:rFonts w:ascii="Arial Narrow" w:hAnsi="Arial Narrow"/>
          <w:szCs w:val="24"/>
        </w:rPr>
        <w:t xml:space="preserve"> </w:t>
      </w:r>
      <w:r w:rsidR="00EA754D" w:rsidRPr="00066814">
        <w:rPr>
          <w:rStyle w:val="longtext"/>
          <w:rFonts w:ascii="Arial Narrow" w:hAnsi="Arial Narrow"/>
          <w:szCs w:val="24"/>
        </w:rPr>
        <w:t xml:space="preserve">Les préoccupations des populations et autorités locales consultées ont portées sur : </w:t>
      </w:r>
    </w:p>
    <w:p w14:paraId="54C356A7" w14:textId="2A160981" w:rsidR="007B28EB" w:rsidRPr="00066814" w:rsidRDefault="007B28EB" w:rsidP="000E78BF">
      <w:pPr>
        <w:pStyle w:val="ListParagraph"/>
        <w:numPr>
          <w:ilvl w:val="1"/>
          <w:numId w:val="10"/>
        </w:numPr>
        <w:rPr>
          <w:rStyle w:val="longtext"/>
          <w:rFonts w:ascii="Arial Narrow" w:hAnsi="Arial Narrow"/>
          <w:szCs w:val="24"/>
        </w:rPr>
      </w:pPr>
      <w:r w:rsidRPr="00066814">
        <w:rPr>
          <w:rStyle w:val="longtext"/>
          <w:rFonts w:ascii="Arial Narrow" w:hAnsi="Arial Narrow"/>
          <w:szCs w:val="24"/>
        </w:rPr>
        <w:t>l’embauche de la main d’</w:t>
      </w:r>
      <w:r w:rsidR="00EA754D" w:rsidRPr="00066814">
        <w:rPr>
          <w:rStyle w:val="longtext"/>
          <w:rFonts w:ascii="Arial Narrow" w:hAnsi="Arial Narrow"/>
          <w:szCs w:val="24"/>
        </w:rPr>
        <w:t>œuvre</w:t>
      </w:r>
      <w:r w:rsidRPr="00066814">
        <w:rPr>
          <w:rStyle w:val="longtext"/>
          <w:rFonts w:ascii="Arial Narrow" w:hAnsi="Arial Narrow"/>
          <w:szCs w:val="24"/>
        </w:rPr>
        <w:t xml:space="preserve"> locale (hommes et femmes) </w:t>
      </w:r>
      <w:r w:rsidR="00EA754D" w:rsidRPr="00066814">
        <w:rPr>
          <w:rStyle w:val="longtext"/>
          <w:rFonts w:ascii="Arial Narrow" w:hAnsi="Arial Narrow"/>
          <w:szCs w:val="24"/>
        </w:rPr>
        <w:t>pour les travaux et la gestion des infrastructures en phase exploitation ;</w:t>
      </w:r>
    </w:p>
    <w:p w14:paraId="4FE921C7" w14:textId="417CE5DA" w:rsidR="00EA754D" w:rsidRPr="00066814" w:rsidRDefault="007B28EB" w:rsidP="000E78BF">
      <w:pPr>
        <w:pStyle w:val="ListParagraph"/>
        <w:numPr>
          <w:ilvl w:val="1"/>
          <w:numId w:val="10"/>
        </w:numPr>
        <w:rPr>
          <w:rStyle w:val="longtext"/>
          <w:rFonts w:ascii="Arial Narrow" w:hAnsi="Arial Narrow"/>
          <w:szCs w:val="24"/>
        </w:rPr>
      </w:pPr>
      <w:r w:rsidRPr="00066814">
        <w:rPr>
          <w:rStyle w:val="longtext"/>
          <w:rFonts w:ascii="Arial Narrow" w:hAnsi="Arial Narrow"/>
          <w:szCs w:val="24"/>
        </w:rPr>
        <w:t>l'</w:t>
      </w:r>
      <w:r w:rsidR="00EA754D" w:rsidRPr="00066814">
        <w:rPr>
          <w:rStyle w:val="longtext"/>
          <w:rFonts w:ascii="Arial Narrow" w:hAnsi="Arial Narrow"/>
          <w:szCs w:val="24"/>
        </w:rPr>
        <w:t xml:space="preserve">équipement systématique de branchements privé (BP) au profit des centres locaux de santé et d’éducation ; </w:t>
      </w:r>
    </w:p>
    <w:p w14:paraId="66868433" w14:textId="415DC7B4" w:rsidR="007B28EB" w:rsidRPr="00066814" w:rsidRDefault="007B28EB" w:rsidP="000E78BF">
      <w:pPr>
        <w:pStyle w:val="ListParagraph"/>
        <w:numPr>
          <w:ilvl w:val="1"/>
          <w:numId w:val="10"/>
        </w:numPr>
        <w:rPr>
          <w:rStyle w:val="longtext"/>
          <w:rFonts w:ascii="Arial Narrow" w:hAnsi="Arial Narrow"/>
          <w:szCs w:val="24"/>
        </w:rPr>
      </w:pPr>
      <w:r w:rsidRPr="00066814">
        <w:rPr>
          <w:rStyle w:val="longtext"/>
          <w:rFonts w:ascii="Arial Narrow" w:hAnsi="Arial Narrow"/>
          <w:szCs w:val="24"/>
        </w:rPr>
        <w:t xml:space="preserve">la </w:t>
      </w:r>
      <w:r w:rsidR="00EA754D" w:rsidRPr="00066814">
        <w:rPr>
          <w:rStyle w:val="longtext"/>
          <w:rFonts w:ascii="Arial Narrow" w:hAnsi="Arial Narrow"/>
          <w:szCs w:val="24"/>
        </w:rPr>
        <w:t>prioris</w:t>
      </w:r>
      <w:r w:rsidRPr="00066814">
        <w:rPr>
          <w:rStyle w:val="longtext"/>
          <w:rFonts w:ascii="Arial Narrow" w:hAnsi="Arial Narrow"/>
          <w:szCs w:val="24"/>
        </w:rPr>
        <w:t xml:space="preserve">ation des femmes </w:t>
      </w:r>
      <w:r w:rsidR="00EA754D" w:rsidRPr="00066814">
        <w:rPr>
          <w:rStyle w:val="longtext"/>
          <w:rFonts w:ascii="Arial Narrow" w:hAnsi="Arial Narrow"/>
          <w:szCs w:val="24"/>
        </w:rPr>
        <w:t xml:space="preserve">vulnérables pour la gestion des bornes fontaines </w:t>
      </w:r>
      <w:r w:rsidRPr="00066814">
        <w:rPr>
          <w:rStyle w:val="longtext"/>
          <w:rFonts w:ascii="Arial Narrow" w:hAnsi="Arial Narrow"/>
          <w:szCs w:val="24"/>
        </w:rPr>
        <w:t>;</w:t>
      </w:r>
    </w:p>
    <w:p w14:paraId="6F8AC6BE" w14:textId="31530F7F" w:rsidR="00EA754D" w:rsidRPr="00066814" w:rsidRDefault="00EA754D" w:rsidP="000E78BF">
      <w:pPr>
        <w:pStyle w:val="ListParagraph"/>
        <w:numPr>
          <w:ilvl w:val="1"/>
          <w:numId w:val="10"/>
        </w:numPr>
        <w:rPr>
          <w:rStyle w:val="longtext"/>
          <w:rFonts w:ascii="Arial Narrow" w:hAnsi="Arial Narrow"/>
          <w:szCs w:val="24"/>
        </w:rPr>
      </w:pPr>
      <w:r w:rsidRPr="00066814">
        <w:rPr>
          <w:rStyle w:val="longtext"/>
          <w:rFonts w:ascii="Arial Narrow" w:hAnsi="Arial Narrow"/>
          <w:szCs w:val="24"/>
        </w:rPr>
        <w:t>l’organisation des sessions annuelles de redevabilité avec la participation des toutes les partie prenantes (fermier, élus locaux, services techniques locaux, mairies, usagers, etc.) ;</w:t>
      </w:r>
    </w:p>
    <w:p w14:paraId="4F161B14" w14:textId="1798F28F" w:rsidR="00F77B37" w:rsidRPr="00066814" w:rsidRDefault="00F77B37" w:rsidP="000E78BF">
      <w:pPr>
        <w:pStyle w:val="ListParagraph"/>
        <w:numPr>
          <w:ilvl w:val="1"/>
          <w:numId w:val="10"/>
        </w:numPr>
        <w:rPr>
          <w:rStyle w:val="longtext"/>
          <w:rFonts w:ascii="Arial Narrow" w:hAnsi="Arial Narrow"/>
          <w:szCs w:val="24"/>
        </w:rPr>
      </w:pPr>
      <w:r w:rsidRPr="00066814">
        <w:rPr>
          <w:rStyle w:val="longtext"/>
          <w:rFonts w:ascii="Arial Narrow" w:hAnsi="Arial Narrow"/>
          <w:szCs w:val="24"/>
        </w:rPr>
        <w:t>la formation des populations locales en matière de gestions des installations et infrastructures d’AEPS. Cela pourra se traduire par des actions de sensibilisation et la formation de deux (2) plombiers recrutés parmi les jeunes déscolarisés résidents au profit de chaque localité ;</w:t>
      </w:r>
    </w:p>
    <w:p w14:paraId="5CF4E4B9" w14:textId="3F638860" w:rsidR="00F77B37" w:rsidRDefault="00F77B37" w:rsidP="000E78BF">
      <w:pPr>
        <w:pStyle w:val="ListParagraph"/>
        <w:numPr>
          <w:ilvl w:val="1"/>
          <w:numId w:val="10"/>
        </w:numPr>
        <w:rPr>
          <w:rStyle w:val="longtext"/>
          <w:rFonts w:ascii="Arial Narrow" w:hAnsi="Arial Narrow"/>
          <w:szCs w:val="24"/>
        </w:rPr>
      </w:pPr>
      <w:r w:rsidRPr="00066814">
        <w:rPr>
          <w:rStyle w:val="longtext"/>
          <w:rFonts w:ascii="Arial Narrow" w:hAnsi="Arial Narrow"/>
          <w:szCs w:val="24"/>
        </w:rPr>
        <w:t>l’éclairage au solaire des BF (pour l’exploitation de jour comme de nuit)</w:t>
      </w:r>
      <w:r w:rsidR="004E4242">
        <w:rPr>
          <w:rStyle w:val="longtext"/>
          <w:rFonts w:ascii="Arial Narrow" w:hAnsi="Arial Narrow"/>
          <w:szCs w:val="24"/>
        </w:rPr>
        <w:t>.</w:t>
      </w:r>
    </w:p>
    <w:p w14:paraId="6873B3D9" w14:textId="77777777" w:rsidR="004E4242" w:rsidRPr="00066814" w:rsidRDefault="004E4242" w:rsidP="004E4242">
      <w:pPr>
        <w:pStyle w:val="ListParagraph"/>
        <w:ind w:left="1440"/>
        <w:rPr>
          <w:rStyle w:val="longtext"/>
          <w:rFonts w:ascii="Arial Narrow" w:hAnsi="Arial Narrow"/>
          <w:szCs w:val="24"/>
        </w:rPr>
      </w:pPr>
    </w:p>
    <w:p w14:paraId="6FB7FD79" w14:textId="53A702F5" w:rsidR="00C157EC" w:rsidRPr="00066814" w:rsidRDefault="006C112E" w:rsidP="00066814">
      <w:pPr>
        <w:numPr>
          <w:ilvl w:val="0"/>
          <w:numId w:val="4"/>
        </w:numPr>
        <w:rPr>
          <w:rFonts w:ascii="Arial Narrow" w:hAnsi="Arial Narrow"/>
          <w:b/>
        </w:rPr>
      </w:pPr>
      <w:r>
        <w:rPr>
          <w:rFonts w:ascii="Arial Narrow" w:hAnsi="Arial Narrow"/>
          <w:b/>
        </w:rPr>
        <w:t>L</w:t>
      </w:r>
      <w:r w:rsidR="00C157EC" w:rsidRPr="00066814">
        <w:rPr>
          <w:rFonts w:ascii="Arial Narrow" w:hAnsi="Arial Narrow"/>
          <w:b/>
        </w:rPr>
        <w:t>e calendrier de mise en œuvre et de communication de l’information</w:t>
      </w:r>
    </w:p>
    <w:p w14:paraId="64CF0C12" w14:textId="5250C5FD" w:rsidR="006D34D7" w:rsidRDefault="00C157EC" w:rsidP="00066814">
      <w:pPr>
        <w:pStyle w:val="ListParagraph"/>
        <w:numPr>
          <w:ilvl w:val="0"/>
          <w:numId w:val="8"/>
        </w:numPr>
        <w:ind w:left="284" w:hanging="284"/>
        <w:rPr>
          <w:rStyle w:val="longtext"/>
          <w:rFonts w:ascii="Arial Narrow" w:hAnsi="Arial Narrow"/>
          <w:szCs w:val="24"/>
        </w:rPr>
      </w:pPr>
      <w:r w:rsidRPr="00066814">
        <w:rPr>
          <w:rStyle w:val="longtext"/>
          <w:rFonts w:ascii="Arial Narrow" w:hAnsi="Arial Narrow"/>
          <w:szCs w:val="24"/>
        </w:rPr>
        <w:t xml:space="preserve">En termes de calendrier de mise en œuvre et de communication de l'information, </w:t>
      </w:r>
      <w:r w:rsidR="00575FB3" w:rsidRPr="00066814">
        <w:rPr>
          <w:rStyle w:val="longtext"/>
          <w:rFonts w:ascii="Arial Narrow" w:hAnsi="Arial Narrow"/>
          <w:szCs w:val="24"/>
        </w:rPr>
        <w:t>le présent résumé du PGES sera publié sur le site internet de la Banque avant la tenue du conseil d'administration devant statuer sur le financement du projet et accessible au public. Le Gouvernement burkinabè publiera également le résumé du PGES sur le site internet du ministère en charge de l’eau, Maître d'ouvrage et promoteur du projet et dans les deux (2) principales régions couvertes par le projet. Afin de susciter l’appropriation du PGES et de faciliter sa mise en œuvre et son suivi, il sera organisé, lors du lancement du projet, un atelier regroupant les services impliqués dans l’exécution du PGES. Les résultats des études d'impact environnemental et social sommaires seront mis à la disposition des communes affectées avant la mise en œuvre des activités du projet.</w:t>
      </w:r>
    </w:p>
    <w:p w14:paraId="7FC84DC7" w14:textId="425CC773" w:rsidR="006B18E2" w:rsidRDefault="006B18E2" w:rsidP="006B18E2">
      <w:pPr>
        <w:pStyle w:val="ListParagraph"/>
        <w:ind w:left="284"/>
        <w:rPr>
          <w:rStyle w:val="longtext"/>
          <w:rFonts w:ascii="Arial Narrow" w:hAnsi="Arial Narrow"/>
          <w:szCs w:val="24"/>
        </w:rPr>
      </w:pPr>
    </w:p>
    <w:p w14:paraId="7C5C5FDD" w14:textId="7ED6A05C" w:rsidR="006B18E2" w:rsidRDefault="006B18E2" w:rsidP="006B18E2">
      <w:pPr>
        <w:pStyle w:val="ListParagraph"/>
        <w:ind w:left="284"/>
        <w:rPr>
          <w:rStyle w:val="longtext"/>
          <w:rFonts w:ascii="Arial Narrow" w:hAnsi="Arial Narrow"/>
          <w:szCs w:val="24"/>
        </w:rPr>
      </w:pPr>
    </w:p>
    <w:p w14:paraId="0AD2EC07" w14:textId="58B56CBB" w:rsidR="006B18E2" w:rsidRDefault="006B18E2" w:rsidP="006B18E2">
      <w:pPr>
        <w:pStyle w:val="ListParagraph"/>
        <w:ind w:left="284"/>
        <w:rPr>
          <w:rStyle w:val="longtext"/>
          <w:rFonts w:ascii="Arial Narrow" w:hAnsi="Arial Narrow"/>
          <w:szCs w:val="24"/>
        </w:rPr>
      </w:pPr>
    </w:p>
    <w:p w14:paraId="431937DF" w14:textId="39813C1B" w:rsidR="006B18E2" w:rsidRDefault="006B18E2" w:rsidP="006B18E2">
      <w:pPr>
        <w:pStyle w:val="ListParagraph"/>
        <w:ind w:left="284"/>
        <w:rPr>
          <w:rStyle w:val="longtext"/>
          <w:rFonts w:ascii="Arial Narrow" w:hAnsi="Arial Narrow"/>
          <w:szCs w:val="24"/>
        </w:rPr>
      </w:pPr>
    </w:p>
    <w:p w14:paraId="2DEBA656" w14:textId="4458F281" w:rsidR="006B18E2" w:rsidRDefault="006B18E2" w:rsidP="006B18E2">
      <w:pPr>
        <w:pStyle w:val="ListParagraph"/>
        <w:ind w:left="284"/>
        <w:rPr>
          <w:rStyle w:val="longtext"/>
          <w:rFonts w:ascii="Arial Narrow" w:hAnsi="Arial Narrow"/>
          <w:szCs w:val="24"/>
        </w:rPr>
      </w:pPr>
    </w:p>
    <w:p w14:paraId="235C20B9" w14:textId="77777777" w:rsidR="006B18E2" w:rsidRPr="00066814" w:rsidRDefault="006B18E2" w:rsidP="006B18E2">
      <w:pPr>
        <w:pStyle w:val="ListParagraph"/>
        <w:ind w:left="284"/>
        <w:rPr>
          <w:rStyle w:val="longtext"/>
          <w:rFonts w:ascii="Arial Narrow" w:hAnsi="Arial Narrow"/>
          <w:szCs w:val="24"/>
        </w:rPr>
      </w:pPr>
    </w:p>
    <w:p w14:paraId="5D938DB4" w14:textId="3950BF75" w:rsidR="00E303F5" w:rsidRPr="00066814" w:rsidRDefault="00E303F5" w:rsidP="00E303F5">
      <w:pPr>
        <w:numPr>
          <w:ilvl w:val="0"/>
          <w:numId w:val="4"/>
        </w:numPr>
        <w:rPr>
          <w:rFonts w:ascii="Arial Narrow" w:hAnsi="Arial Narrow"/>
          <w:b/>
        </w:rPr>
      </w:pPr>
      <w:r w:rsidRPr="00066814">
        <w:rPr>
          <w:rFonts w:ascii="Arial Narrow" w:hAnsi="Arial Narrow"/>
          <w:b/>
        </w:rPr>
        <w:t xml:space="preserve">Conclusion </w:t>
      </w:r>
    </w:p>
    <w:p w14:paraId="11DD170E" w14:textId="286FBC5E" w:rsidR="00B57A3C" w:rsidRPr="00066814" w:rsidRDefault="00B57A3C" w:rsidP="00BD417D">
      <w:pPr>
        <w:pStyle w:val="ListParagraph"/>
        <w:numPr>
          <w:ilvl w:val="0"/>
          <w:numId w:val="8"/>
        </w:numPr>
        <w:ind w:left="284" w:hanging="284"/>
        <w:rPr>
          <w:rFonts w:ascii="Arial Narrow" w:hAnsi="Arial Narrow"/>
        </w:rPr>
      </w:pPr>
      <w:r w:rsidRPr="00066814">
        <w:rPr>
          <w:rStyle w:val="longtext"/>
          <w:rFonts w:ascii="Arial Narrow" w:hAnsi="Arial Narrow"/>
          <w:szCs w:val="24"/>
        </w:rPr>
        <w:t>Au terme de cette étude, il ressort que la réalisation des systèmes d’AEPS dans ces localités, ne présente aucun</w:t>
      </w:r>
      <w:r w:rsidRPr="00066814">
        <w:rPr>
          <w:rFonts w:ascii="Arial Narrow" w:hAnsi="Arial Narrow"/>
          <w:sz w:val="22"/>
        </w:rPr>
        <w:t xml:space="preserve"> impact négatif majeur ni écologique, ni sociale</w:t>
      </w:r>
      <w:r w:rsidRPr="00066814">
        <w:rPr>
          <w:rFonts w:ascii="Arial Narrow" w:hAnsi="Arial Narrow"/>
        </w:rPr>
        <w:t>. Il n’existe donc aucune raison écologique et sociale majeure actuelle pouvant justifier la non-exécution du présent projet qui est soutenu et encouragé à tous les niveaux (</w:t>
      </w:r>
      <w:r w:rsidR="008731BB" w:rsidRPr="00066814">
        <w:rPr>
          <w:rFonts w:ascii="Arial Narrow" w:hAnsi="Arial Narrow"/>
        </w:rPr>
        <w:t>G</w:t>
      </w:r>
      <w:r w:rsidRPr="00066814">
        <w:rPr>
          <w:rFonts w:ascii="Arial Narrow" w:hAnsi="Arial Narrow"/>
        </w:rPr>
        <w:t>ouvernement, collectivités locales, services techniques, entreprise, populations bénéficiaires, etc.).</w:t>
      </w:r>
      <w:r w:rsidR="00A777FA" w:rsidRPr="00066814">
        <w:rPr>
          <w:rFonts w:ascii="Arial Narrow" w:hAnsi="Arial Narrow"/>
        </w:rPr>
        <w:t xml:space="preserve"> En effet, l</w:t>
      </w:r>
      <w:r w:rsidR="00E303F5" w:rsidRPr="00066814">
        <w:rPr>
          <w:rFonts w:ascii="Arial Narrow" w:hAnsi="Arial Narrow"/>
        </w:rPr>
        <w:t>e PGES</w:t>
      </w:r>
      <w:r w:rsidR="00A777FA" w:rsidRPr="00066814">
        <w:rPr>
          <w:rFonts w:ascii="Arial Narrow" w:hAnsi="Arial Narrow"/>
        </w:rPr>
        <w:t>,</w:t>
      </w:r>
      <w:r w:rsidR="00E303F5" w:rsidRPr="00066814">
        <w:rPr>
          <w:rFonts w:ascii="Arial Narrow" w:hAnsi="Arial Narrow"/>
        </w:rPr>
        <w:t xml:space="preserve"> du projet </w:t>
      </w:r>
      <w:r w:rsidR="00A777FA" w:rsidRPr="00066814">
        <w:rPr>
          <w:rFonts w:ascii="Arial Narrow" w:hAnsi="Arial Narrow"/>
        </w:rPr>
        <w:t>d’</w:t>
      </w:r>
      <w:r w:rsidR="00E303F5" w:rsidRPr="00066814">
        <w:rPr>
          <w:rFonts w:ascii="Arial Narrow" w:hAnsi="Arial Narrow"/>
        </w:rPr>
        <w:t xml:space="preserve">AEPS dans </w:t>
      </w:r>
      <w:r w:rsidR="00A777FA" w:rsidRPr="00066814">
        <w:rPr>
          <w:rFonts w:ascii="Arial Narrow" w:hAnsi="Arial Narrow"/>
        </w:rPr>
        <w:t>vingt</w:t>
      </w:r>
      <w:r w:rsidR="00E303F5" w:rsidRPr="00066814">
        <w:rPr>
          <w:rFonts w:ascii="Arial Narrow" w:hAnsi="Arial Narrow"/>
        </w:rPr>
        <w:t xml:space="preserve"> </w:t>
      </w:r>
      <w:r w:rsidR="00A777FA" w:rsidRPr="00066814">
        <w:rPr>
          <w:rFonts w:ascii="Arial Narrow" w:hAnsi="Arial Narrow"/>
        </w:rPr>
        <w:t>(</w:t>
      </w:r>
      <w:r w:rsidR="00E303F5" w:rsidRPr="00066814">
        <w:rPr>
          <w:rFonts w:ascii="Arial Narrow" w:hAnsi="Arial Narrow"/>
        </w:rPr>
        <w:t>20</w:t>
      </w:r>
      <w:r w:rsidR="00A777FA" w:rsidRPr="00066814">
        <w:rPr>
          <w:rFonts w:ascii="Arial Narrow" w:hAnsi="Arial Narrow"/>
        </w:rPr>
        <w:t>)</w:t>
      </w:r>
      <w:r w:rsidR="00E303F5" w:rsidRPr="00066814">
        <w:rPr>
          <w:rFonts w:ascii="Arial Narrow" w:hAnsi="Arial Narrow"/>
        </w:rPr>
        <w:t xml:space="preserve"> localités </w:t>
      </w:r>
      <w:r w:rsidR="00A777FA" w:rsidRPr="00066814">
        <w:rPr>
          <w:rFonts w:ascii="Arial Narrow" w:hAnsi="Arial Narrow"/>
        </w:rPr>
        <w:t xml:space="preserve">rurales </w:t>
      </w:r>
      <w:r w:rsidR="00E303F5" w:rsidRPr="00066814">
        <w:rPr>
          <w:rFonts w:ascii="Arial Narrow" w:hAnsi="Arial Narrow"/>
        </w:rPr>
        <w:t>du Burkina Faso</w:t>
      </w:r>
      <w:r w:rsidR="00A777FA" w:rsidRPr="00066814">
        <w:rPr>
          <w:rFonts w:ascii="Arial Narrow" w:hAnsi="Arial Narrow"/>
        </w:rPr>
        <w:t>,</w:t>
      </w:r>
      <w:r w:rsidR="00E303F5" w:rsidRPr="00066814">
        <w:rPr>
          <w:rFonts w:ascii="Arial Narrow" w:hAnsi="Arial Narrow"/>
        </w:rPr>
        <w:t xml:space="preserve"> montre que dans l’ensemble les impacts environnementaux et sociaux positifs demeurent largement supérieurs aux impacts négatifs. </w:t>
      </w:r>
      <w:r w:rsidR="00A777FA" w:rsidRPr="00066814">
        <w:rPr>
          <w:rFonts w:ascii="Arial Narrow" w:hAnsi="Arial Narrow"/>
        </w:rPr>
        <w:t>Aussi, c</w:t>
      </w:r>
      <w:r w:rsidR="00E303F5" w:rsidRPr="00066814">
        <w:rPr>
          <w:rFonts w:ascii="Arial Narrow" w:hAnsi="Arial Narrow"/>
        </w:rPr>
        <w:t xml:space="preserve">es derniers sont maîtrisables avec l'application des mesures </w:t>
      </w:r>
      <w:r w:rsidR="00A777FA" w:rsidRPr="00066814">
        <w:rPr>
          <w:rFonts w:ascii="Arial Narrow" w:hAnsi="Arial Narrow"/>
        </w:rPr>
        <w:t xml:space="preserve">d’atténuation et de bonification </w:t>
      </w:r>
      <w:r w:rsidR="00E303F5" w:rsidRPr="00066814">
        <w:rPr>
          <w:rFonts w:ascii="Arial Narrow" w:hAnsi="Arial Narrow"/>
        </w:rPr>
        <w:t>d'ordre institutionnel, techniques, de renforcement des capacités</w:t>
      </w:r>
      <w:r w:rsidR="00A777FA" w:rsidRPr="00066814">
        <w:rPr>
          <w:rFonts w:ascii="Arial Narrow" w:hAnsi="Arial Narrow"/>
        </w:rPr>
        <w:t>,</w:t>
      </w:r>
      <w:r w:rsidR="00E303F5" w:rsidRPr="00066814">
        <w:rPr>
          <w:rFonts w:ascii="Arial Narrow" w:hAnsi="Arial Narrow"/>
        </w:rPr>
        <w:t xml:space="preserve"> de surveillance et de suivi. Le projet contribuera ainsi et de manière significative </w:t>
      </w:r>
      <w:r w:rsidR="00A777FA" w:rsidRPr="00066814">
        <w:rPr>
          <w:rFonts w:ascii="Arial Narrow" w:hAnsi="Arial Narrow"/>
        </w:rPr>
        <w:t xml:space="preserve">à l’amélioration des conditions de vie d’environ 75 000 habitants ruraux, principalement dans deux (2) </w:t>
      </w:r>
      <w:r w:rsidR="00E303F5" w:rsidRPr="00066814">
        <w:rPr>
          <w:rFonts w:ascii="Arial Narrow" w:hAnsi="Arial Narrow"/>
        </w:rPr>
        <w:t xml:space="preserve">régions </w:t>
      </w:r>
      <w:r w:rsidR="00A777FA" w:rsidRPr="00066814">
        <w:rPr>
          <w:rFonts w:ascii="Arial Narrow" w:hAnsi="Arial Narrow"/>
        </w:rPr>
        <w:t>administratives</w:t>
      </w:r>
      <w:r w:rsidR="00E303F5" w:rsidRPr="00066814">
        <w:rPr>
          <w:rFonts w:ascii="Arial Narrow" w:hAnsi="Arial Narrow"/>
        </w:rPr>
        <w:t xml:space="preserve"> en permettant leur accès à l'eau potable et contribuant ainsi à l'amélioration de leur cadre de vie. La planification des mesures environnementales en conformité à celle du projet permettra ainsi une intégration des préoccupations environnementales et sociales dans le projet, contribuant par là même </w:t>
      </w:r>
      <w:r w:rsidR="00A777FA" w:rsidRPr="00066814">
        <w:rPr>
          <w:rFonts w:ascii="Arial Narrow" w:hAnsi="Arial Narrow"/>
        </w:rPr>
        <w:t xml:space="preserve">occasion à l’atteinte des objectifs </w:t>
      </w:r>
      <w:r w:rsidR="00E303F5" w:rsidRPr="00066814">
        <w:rPr>
          <w:rFonts w:ascii="Arial Narrow" w:hAnsi="Arial Narrow"/>
        </w:rPr>
        <w:t xml:space="preserve"> d</w:t>
      </w:r>
      <w:r w:rsidR="00A777FA" w:rsidRPr="00066814">
        <w:rPr>
          <w:rFonts w:ascii="Arial Narrow" w:hAnsi="Arial Narrow"/>
        </w:rPr>
        <w:t>e</w:t>
      </w:r>
      <w:r w:rsidR="00E303F5" w:rsidRPr="00066814">
        <w:rPr>
          <w:rFonts w:ascii="Arial Narrow" w:hAnsi="Arial Narrow"/>
        </w:rPr>
        <w:t xml:space="preserve"> développement durable en favorisant le développement économique et social </w:t>
      </w:r>
      <w:r w:rsidR="00A777FA" w:rsidRPr="00066814">
        <w:rPr>
          <w:rFonts w:ascii="Arial Narrow" w:hAnsi="Arial Narrow"/>
        </w:rPr>
        <w:t xml:space="preserve">des localités bénéficiaires </w:t>
      </w:r>
      <w:r w:rsidR="00E303F5" w:rsidRPr="00066814">
        <w:rPr>
          <w:rFonts w:ascii="Arial Narrow" w:hAnsi="Arial Narrow"/>
        </w:rPr>
        <w:t>tout en préservant le capital naturel et l’environnement humain</w:t>
      </w:r>
      <w:r w:rsidR="00A777FA" w:rsidRPr="00066814">
        <w:rPr>
          <w:rFonts w:ascii="Arial Narrow" w:hAnsi="Arial Narrow"/>
        </w:rPr>
        <w:t>.</w:t>
      </w:r>
    </w:p>
    <w:sectPr w:rsidR="00B57A3C" w:rsidRPr="00066814" w:rsidSect="00B86732">
      <w:footerReference w:type="default" r:id="rId8"/>
      <w:pgSz w:w="12240" w:h="15840"/>
      <w:pgMar w:top="993"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FB812" w14:textId="77777777" w:rsidR="00A94743" w:rsidRDefault="00A94743" w:rsidP="0062020F">
      <w:pPr>
        <w:spacing w:before="0" w:after="0" w:line="240" w:lineRule="auto"/>
      </w:pPr>
      <w:r>
        <w:separator/>
      </w:r>
    </w:p>
  </w:endnote>
  <w:endnote w:type="continuationSeparator" w:id="0">
    <w:p w14:paraId="2277507B" w14:textId="77777777" w:rsidR="00A94743" w:rsidRDefault="00A94743" w:rsidP="0062020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770B7" w14:textId="4CFBD687" w:rsidR="006C112E" w:rsidRDefault="006C112E" w:rsidP="004F3465">
    <w:pPr>
      <w:pStyle w:val="Footer"/>
      <w:jc w:val="center"/>
      <w:rPr>
        <w:rFonts w:ascii="Arial Narrow" w:hAnsi="Arial Narrow"/>
        <w:i/>
        <w:sz w:val="18"/>
        <w:szCs w:val="18"/>
      </w:rPr>
    </w:pPr>
    <w:r w:rsidRPr="004F3465">
      <w:rPr>
        <w:rFonts w:ascii="Arial Narrow" w:hAnsi="Arial Narrow"/>
        <w:i/>
        <w:sz w:val="18"/>
        <w:szCs w:val="18"/>
      </w:rPr>
      <w:t>Projet d’Eau Potable et d’Assainissement en Milieu Rural (PEPA-MR) dans les Régions du Centre-Sud et du Centre-Ouest</w:t>
    </w:r>
    <w:r>
      <w:rPr>
        <w:rFonts w:ascii="Arial Narrow" w:hAnsi="Arial Narrow"/>
        <w:i/>
        <w:sz w:val="18"/>
        <w:szCs w:val="18"/>
      </w:rPr>
      <w:t xml:space="preserve"> – Burkina Faso -</w:t>
    </w:r>
  </w:p>
  <w:p w14:paraId="4D9E63D3" w14:textId="74B3347A" w:rsidR="006C112E" w:rsidRDefault="006C112E" w:rsidP="004F3465">
    <w:pPr>
      <w:pStyle w:val="Footer"/>
      <w:jc w:val="center"/>
      <w:rPr>
        <w:rFonts w:ascii="Arial Narrow" w:hAnsi="Arial Narrow"/>
        <w:i/>
        <w:sz w:val="18"/>
        <w:szCs w:val="18"/>
      </w:rPr>
    </w:pPr>
    <w:r>
      <w:rPr>
        <w:rFonts w:ascii="Arial Narrow" w:hAnsi="Arial Narrow"/>
        <w:i/>
        <w:sz w:val="18"/>
        <w:szCs w:val="18"/>
      </w:rPr>
      <w:t xml:space="preserve">– </w:t>
    </w:r>
    <w:r w:rsidRPr="004F3465">
      <w:rPr>
        <w:rFonts w:ascii="Arial Narrow" w:hAnsi="Arial Narrow"/>
        <w:i/>
        <w:sz w:val="18"/>
        <w:szCs w:val="18"/>
      </w:rPr>
      <w:t>Résumé</w:t>
    </w:r>
    <w:r>
      <w:rPr>
        <w:rFonts w:ascii="Arial Narrow" w:hAnsi="Arial Narrow"/>
        <w:i/>
        <w:sz w:val="18"/>
        <w:szCs w:val="18"/>
      </w:rPr>
      <w:t xml:space="preserve"> - </w:t>
    </w:r>
    <w:r w:rsidRPr="004F3465">
      <w:rPr>
        <w:rFonts w:ascii="Arial Narrow" w:hAnsi="Arial Narrow"/>
        <w:i/>
        <w:sz w:val="18"/>
        <w:szCs w:val="18"/>
      </w:rPr>
      <w:t xml:space="preserve">Plan de </w:t>
    </w:r>
    <w:r>
      <w:rPr>
        <w:rFonts w:ascii="Arial Narrow" w:hAnsi="Arial Narrow"/>
        <w:i/>
        <w:sz w:val="18"/>
        <w:szCs w:val="18"/>
      </w:rPr>
      <w:t>G</w:t>
    </w:r>
    <w:r w:rsidRPr="004F3465">
      <w:rPr>
        <w:rFonts w:ascii="Arial Narrow" w:hAnsi="Arial Narrow"/>
        <w:i/>
        <w:sz w:val="18"/>
        <w:szCs w:val="18"/>
      </w:rPr>
      <w:t xml:space="preserve">estion </w:t>
    </w:r>
    <w:r>
      <w:rPr>
        <w:rFonts w:ascii="Arial Narrow" w:hAnsi="Arial Narrow"/>
        <w:i/>
        <w:sz w:val="18"/>
        <w:szCs w:val="18"/>
      </w:rPr>
      <w:t>E</w:t>
    </w:r>
    <w:r w:rsidRPr="004F3465">
      <w:rPr>
        <w:rFonts w:ascii="Arial Narrow" w:hAnsi="Arial Narrow"/>
        <w:i/>
        <w:sz w:val="18"/>
        <w:szCs w:val="18"/>
      </w:rPr>
      <w:t xml:space="preserve">nvironnementale et </w:t>
    </w:r>
    <w:r>
      <w:rPr>
        <w:rFonts w:ascii="Arial Narrow" w:hAnsi="Arial Narrow"/>
        <w:i/>
        <w:sz w:val="18"/>
        <w:szCs w:val="18"/>
      </w:rPr>
      <w:t>S</w:t>
    </w:r>
    <w:r w:rsidRPr="004F3465">
      <w:rPr>
        <w:rFonts w:ascii="Arial Narrow" w:hAnsi="Arial Narrow"/>
        <w:i/>
        <w:sz w:val="18"/>
        <w:szCs w:val="18"/>
      </w:rPr>
      <w:t>ociale</w:t>
    </w:r>
  </w:p>
  <w:p w14:paraId="19F11C44" w14:textId="631232B0" w:rsidR="006C112E" w:rsidRPr="004F3465" w:rsidRDefault="006C112E" w:rsidP="004F3465">
    <w:pPr>
      <w:pStyle w:val="Footer"/>
      <w:jc w:val="center"/>
      <w:rPr>
        <w:rFonts w:ascii="Arial Narrow" w:hAnsi="Arial Narrow"/>
        <w:i/>
        <w:sz w:val="18"/>
        <w:szCs w:val="18"/>
      </w:rPr>
    </w:pPr>
    <w:r>
      <w:rPr>
        <w:rFonts w:ascii="Arial Narrow" w:hAnsi="Arial Narrow"/>
        <w:i/>
        <w:sz w:val="18"/>
        <w:szCs w:val="18"/>
      </w:rPr>
      <w:tab/>
    </w:r>
    <w:r>
      <w:rPr>
        <w:rFonts w:ascii="Arial Narrow" w:hAnsi="Arial Narrow"/>
        <w:i/>
        <w:sz w:val="18"/>
        <w:szCs w:val="18"/>
      </w:rPr>
      <w:tab/>
    </w:r>
    <w:r w:rsidRPr="004F3465">
      <w:rPr>
        <w:rFonts w:ascii="Arial Narrow" w:hAnsi="Arial Narrow"/>
        <w:i/>
        <w:sz w:val="18"/>
        <w:szCs w:val="18"/>
      </w:rPr>
      <w:fldChar w:fldCharType="begin"/>
    </w:r>
    <w:r w:rsidRPr="004F3465">
      <w:rPr>
        <w:rFonts w:ascii="Arial Narrow" w:hAnsi="Arial Narrow"/>
        <w:i/>
        <w:sz w:val="18"/>
        <w:szCs w:val="18"/>
      </w:rPr>
      <w:instrText>PAGE   \* MERGEFORMAT</w:instrText>
    </w:r>
    <w:r w:rsidRPr="004F3465">
      <w:rPr>
        <w:rFonts w:ascii="Arial Narrow" w:hAnsi="Arial Narrow"/>
        <w:i/>
        <w:sz w:val="18"/>
        <w:szCs w:val="18"/>
      </w:rPr>
      <w:fldChar w:fldCharType="separate"/>
    </w:r>
    <w:r w:rsidR="00A94743">
      <w:rPr>
        <w:rFonts w:ascii="Arial Narrow" w:hAnsi="Arial Narrow"/>
        <w:i/>
        <w:noProof/>
        <w:sz w:val="18"/>
        <w:szCs w:val="18"/>
      </w:rPr>
      <w:t>1</w:t>
    </w:r>
    <w:r w:rsidRPr="004F3465">
      <w:rPr>
        <w:rFonts w:ascii="Arial Narrow" w:hAnsi="Arial Narrow"/>
        <w:i/>
        <w:sz w:val="18"/>
        <w:szCs w:val="18"/>
      </w:rPr>
      <w:fldChar w:fldCharType="end"/>
    </w:r>
    <w:r>
      <w:rPr>
        <w:rFonts w:ascii="Arial Narrow" w:hAnsi="Arial Narrow"/>
        <w:i/>
        <w:sz w:val="18"/>
        <w:szCs w:val="18"/>
      </w:rPr>
      <w:t>/20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2033D" w14:textId="77777777" w:rsidR="00A94743" w:rsidRDefault="00A94743" w:rsidP="0062020F">
      <w:pPr>
        <w:spacing w:before="0" w:after="0" w:line="240" w:lineRule="auto"/>
      </w:pPr>
      <w:r>
        <w:separator/>
      </w:r>
    </w:p>
  </w:footnote>
  <w:footnote w:type="continuationSeparator" w:id="0">
    <w:p w14:paraId="76410F1F" w14:textId="77777777" w:rsidR="00A94743" w:rsidRDefault="00A94743" w:rsidP="0062020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017"/>
    <w:multiLevelType w:val="hybridMultilevel"/>
    <w:tmpl w:val="93E2EE12"/>
    <w:lvl w:ilvl="0" w:tplc="0F92931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3B0668"/>
    <w:multiLevelType w:val="hybridMultilevel"/>
    <w:tmpl w:val="BABEB4C8"/>
    <w:lvl w:ilvl="0" w:tplc="AF2EE57E">
      <w:start w:val="2"/>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8A1F37"/>
    <w:multiLevelType w:val="hybridMultilevel"/>
    <w:tmpl w:val="24CE52D6"/>
    <w:lvl w:ilvl="0" w:tplc="4B60F904">
      <w:start w:val="1"/>
      <w:numFmt w:val="lowerLetter"/>
      <w:lvlText w:val="%1."/>
      <w:lvlJc w:val="left"/>
      <w:pPr>
        <w:ind w:left="780" w:hanging="360"/>
      </w:pPr>
      <w:rPr>
        <w:rFonts w:hint="default"/>
        <w:b/>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13067AE5"/>
    <w:multiLevelType w:val="hybridMultilevel"/>
    <w:tmpl w:val="9652668A"/>
    <w:lvl w:ilvl="0" w:tplc="040C000F">
      <w:start w:val="1"/>
      <w:numFmt w:val="decimal"/>
      <w:lvlText w:val="%1."/>
      <w:lvlJc w:val="left"/>
      <w:pPr>
        <w:ind w:left="720" w:hanging="360"/>
      </w:pPr>
    </w:lvl>
    <w:lvl w:ilvl="1" w:tplc="C9CE6194">
      <w:start w:val="1"/>
      <w:numFmt w:val="bullet"/>
      <w:lvlText w:val="-"/>
      <w:lvlJc w:val="left"/>
      <w:pPr>
        <w:ind w:left="1440" w:hanging="360"/>
      </w:pPr>
      <w:rPr>
        <w:rFonts w:ascii="Arial" w:eastAsia="Times New Roma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5F72A48"/>
    <w:multiLevelType w:val="hybridMultilevel"/>
    <w:tmpl w:val="FAAC4280"/>
    <w:lvl w:ilvl="0" w:tplc="040C000D">
      <w:start w:val="1"/>
      <w:numFmt w:val="bullet"/>
      <w:lvlText w:val=""/>
      <w:lvlJc w:val="left"/>
      <w:pPr>
        <w:ind w:left="720" w:hanging="360"/>
      </w:pPr>
      <w:rPr>
        <w:rFonts w:ascii="Wingdings" w:hAnsi="Wingdings" w:hint="default"/>
      </w:rPr>
    </w:lvl>
    <w:lvl w:ilvl="1" w:tplc="B8FE56EE">
      <w:numFmt w:val="bullet"/>
      <w:lvlText w:val="•"/>
      <w:lvlJc w:val="left"/>
      <w:pPr>
        <w:ind w:left="1785" w:hanging="705"/>
      </w:pPr>
      <w:rPr>
        <w:rFonts w:ascii="Arial Narrow" w:eastAsia="Calibri" w:hAnsi="Arial Narrow"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A7493D"/>
    <w:multiLevelType w:val="multilevel"/>
    <w:tmpl w:val="A48282E6"/>
    <w:lvl w:ilvl="0">
      <w:start w:val="1"/>
      <w:numFmt w:val="lowerLetter"/>
      <w:lvlText w:val="%1)"/>
      <w:lvlJc w:val="left"/>
      <w:pPr>
        <w:ind w:left="1004" w:hanging="360"/>
      </w:pPr>
      <w:rPr>
        <w:rFonts w:ascii="Arial Narrow" w:eastAsia="Calibri" w:hAnsi="Arial Narrow" w:cs="Times New Roman"/>
      </w:rPr>
    </w:lvl>
    <w:lvl w:ilvl="1">
      <w:start w:val="1"/>
      <w:numFmt w:val="lowerLetter"/>
      <w:lvlText w:val="%2)"/>
      <w:lvlJc w:val="left"/>
      <w:pPr>
        <w:ind w:left="1364" w:hanging="360"/>
      </w:pPr>
    </w:lvl>
    <w:lvl w:ilvl="2">
      <w:start w:val="1"/>
      <w:numFmt w:val="lowerRoman"/>
      <w:lvlText w:val="%3)"/>
      <w:lvlJc w:val="left"/>
      <w:pPr>
        <w:ind w:left="1724" w:hanging="360"/>
      </w:pPr>
    </w:lvl>
    <w:lvl w:ilvl="3">
      <w:start w:val="1"/>
      <w:numFmt w:val="decimal"/>
      <w:lvlText w:val="(%4)"/>
      <w:lvlJc w:val="left"/>
      <w:pPr>
        <w:ind w:left="2084" w:hanging="360"/>
      </w:pPr>
    </w:lvl>
    <w:lvl w:ilvl="4">
      <w:start w:val="1"/>
      <w:numFmt w:val="lowerLetter"/>
      <w:lvlText w:val="(%5)"/>
      <w:lvlJc w:val="left"/>
      <w:pPr>
        <w:ind w:left="2444" w:hanging="360"/>
      </w:pPr>
    </w:lvl>
    <w:lvl w:ilvl="5">
      <w:start w:val="1"/>
      <w:numFmt w:val="lowerRoman"/>
      <w:lvlText w:val="(%6)"/>
      <w:lvlJc w:val="left"/>
      <w:pPr>
        <w:ind w:left="2804" w:hanging="360"/>
      </w:pPr>
    </w:lvl>
    <w:lvl w:ilvl="6">
      <w:start w:val="1"/>
      <w:numFmt w:val="decimal"/>
      <w:lvlText w:val="%7."/>
      <w:lvlJc w:val="left"/>
      <w:pPr>
        <w:ind w:left="3164" w:hanging="360"/>
      </w:pPr>
    </w:lvl>
    <w:lvl w:ilvl="7">
      <w:start w:val="1"/>
      <w:numFmt w:val="lowerLetter"/>
      <w:lvlText w:val="%8."/>
      <w:lvlJc w:val="left"/>
      <w:pPr>
        <w:ind w:left="3524" w:hanging="360"/>
      </w:pPr>
    </w:lvl>
    <w:lvl w:ilvl="8">
      <w:start w:val="1"/>
      <w:numFmt w:val="lowerRoman"/>
      <w:lvlText w:val="%9."/>
      <w:lvlJc w:val="left"/>
      <w:pPr>
        <w:ind w:left="3884" w:hanging="360"/>
      </w:pPr>
    </w:lvl>
  </w:abstractNum>
  <w:abstractNum w:abstractNumId="6" w15:restartNumberingAfterBreak="0">
    <w:nsid w:val="3BDD4618"/>
    <w:multiLevelType w:val="hybridMultilevel"/>
    <w:tmpl w:val="70ACD06E"/>
    <w:lvl w:ilvl="0" w:tplc="040C000B">
      <w:start w:val="3"/>
      <w:numFmt w:val="bullet"/>
      <w:lvlText w:val="-"/>
      <w:lvlJc w:val="left"/>
      <w:pPr>
        <w:ind w:left="720" w:hanging="360"/>
      </w:pPr>
      <w:rPr>
        <w:rFonts w:ascii="Times New Roman" w:hAnsi="Times New Roman" w:cs="Times New Roman" w:hint="default"/>
        <w:b w:val="0"/>
        <w:bCs w:val="0"/>
        <w:i/>
        <w:iCs/>
        <w:sz w:val="16"/>
        <w:szCs w:val="16"/>
      </w:rPr>
    </w:lvl>
    <w:lvl w:ilvl="1" w:tplc="040C000B">
      <w:start w:val="3"/>
      <w:numFmt w:val="bullet"/>
      <w:lvlText w:val="-"/>
      <w:lvlJc w:val="left"/>
      <w:pPr>
        <w:ind w:left="1440" w:hanging="360"/>
      </w:pPr>
      <w:rPr>
        <w:rFonts w:ascii="Times New Roman" w:hAnsi="Times New Roman" w:cs="Times New Roman" w:hint="default"/>
        <w:b w:val="0"/>
        <w:bCs w:val="0"/>
        <w:i/>
        <w:iCs/>
        <w:sz w:val="16"/>
        <w:szCs w:val="1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DC70AB"/>
    <w:multiLevelType w:val="hybridMultilevel"/>
    <w:tmpl w:val="2264A78E"/>
    <w:lvl w:ilvl="0" w:tplc="396C31CA">
      <w:start w:val="2"/>
      <w:numFmt w:val="bullet"/>
      <w:lvlText w:val="-"/>
      <w:lvlJc w:val="left"/>
      <w:pPr>
        <w:ind w:left="720" w:hanging="360"/>
      </w:pPr>
      <w:rPr>
        <w:rFonts w:ascii="Georgia" w:eastAsia="Times New Roman" w:hAnsi="Georg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8A4E67"/>
    <w:multiLevelType w:val="hybridMultilevel"/>
    <w:tmpl w:val="93E2EE12"/>
    <w:lvl w:ilvl="0" w:tplc="0F92931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CB26C58"/>
    <w:multiLevelType w:val="hybridMultilevel"/>
    <w:tmpl w:val="BCA80322"/>
    <w:lvl w:ilvl="0" w:tplc="3CDE8BBC">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741E39"/>
    <w:multiLevelType w:val="hybridMultilevel"/>
    <w:tmpl w:val="5D68C72C"/>
    <w:lvl w:ilvl="0" w:tplc="FFFFFFFF">
      <w:numFmt w:val="bullet"/>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2BA2C9D"/>
    <w:multiLevelType w:val="hybridMultilevel"/>
    <w:tmpl w:val="926238F2"/>
    <w:lvl w:ilvl="0" w:tplc="6FBCDDD4">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A6F42F9"/>
    <w:multiLevelType w:val="multilevel"/>
    <w:tmpl w:val="16AAFB30"/>
    <w:lvl w:ilvl="0">
      <w:start w:val="1"/>
      <w:numFmt w:val="decimal"/>
      <w:pStyle w:val="Heading1"/>
      <w:lvlText w:val="CHAPITRE  %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pStyle w:val="Heading3"/>
      <w:isLgl/>
      <w:lvlText w:val="%1.%2.%3."/>
      <w:lvlJc w:val="left"/>
      <w:pPr>
        <w:ind w:left="1080" w:hanging="720"/>
      </w:pPr>
      <w:rPr>
        <w:rFonts w:hint="default"/>
      </w:rPr>
    </w:lvl>
    <w:lvl w:ilvl="3">
      <w:start w:val="1"/>
      <w:numFmt w:val="decimal"/>
      <w:pStyle w:val="Heading4"/>
      <w:isLgl/>
      <w:lvlText w:val="%1.%2.%3.%4."/>
      <w:lvlJc w:val="left"/>
      <w:pPr>
        <w:ind w:left="1080" w:hanging="720"/>
      </w:pPr>
      <w:rPr>
        <w:rFonts w:ascii="Times New Roman" w:hAnsi="Times New Roman" w:cs="Times New Roman" w:hint="default"/>
        <w:b w:val="0"/>
        <w:i/>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7"/>
  </w:num>
  <w:num w:numId="3">
    <w:abstractNumId w:val="9"/>
  </w:num>
  <w:num w:numId="4">
    <w:abstractNumId w:val="2"/>
  </w:num>
  <w:num w:numId="5">
    <w:abstractNumId w:val="10"/>
  </w:num>
  <w:num w:numId="6">
    <w:abstractNumId w:val="4"/>
  </w:num>
  <w:num w:numId="7">
    <w:abstractNumId w:val="6"/>
  </w:num>
  <w:num w:numId="8">
    <w:abstractNumId w:val="3"/>
  </w:num>
  <w:num w:numId="9">
    <w:abstractNumId w:val="11"/>
  </w:num>
  <w:num w:numId="10">
    <w:abstractNumId w:val="1"/>
  </w:num>
  <w:num w:numId="11">
    <w:abstractNumId w:val="5"/>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CA7"/>
    <w:rsid w:val="00044B95"/>
    <w:rsid w:val="00066814"/>
    <w:rsid w:val="00071B3F"/>
    <w:rsid w:val="0007476F"/>
    <w:rsid w:val="00077E3C"/>
    <w:rsid w:val="000D18DD"/>
    <w:rsid w:val="000E78BF"/>
    <w:rsid w:val="001214EB"/>
    <w:rsid w:val="00124C09"/>
    <w:rsid w:val="00164A23"/>
    <w:rsid w:val="00167EAA"/>
    <w:rsid w:val="00173761"/>
    <w:rsid w:val="00181614"/>
    <w:rsid w:val="001B11AF"/>
    <w:rsid w:val="001B5880"/>
    <w:rsid w:val="001D0DD5"/>
    <w:rsid w:val="001F20EA"/>
    <w:rsid w:val="00207CC3"/>
    <w:rsid w:val="00223709"/>
    <w:rsid w:val="0027518A"/>
    <w:rsid w:val="002A4C2F"/>
    <w:rsid w:val="002B2AC1"/>
    <w:rsid w:val="002C03B7"/>
    <w:rsid w:val="002D5773"/>
    <w:rsid w:val="002F16FE"/>
    <w:rsid w:val="002F258D"/>
    <w:rsid w:val="0031373B"/>
    <w:rsid w:val="00344847"/>
    <w:rsid w:val="00350939"/>
    <w:rsid w:val="0035174B"/>
    <w:rsid w:val="00383998"/>
    <w:rsid w:val="003A25CD"/>
    <w:rsid w:val="003A7CF9"/>
    <w:rsid w:val="00401116"/>
    <w:rsid w:val="0040398E"/>
    <w:rsid w:val="00406329"/>
    <w:rsid w:val="0042692C"/>
    <w:rsid w:val="004324FC"/>
    <w:rsid w:val="0045329D"/>
    <w:rsid w:val="004571A4"/>
    <w:rsid w:val="0046252F"/>
    <w:rsid w:val="00467327"/>
    <w:rsid w:val="00467818"/>
    <w:rsid w:val="004A3FAE"/>
    <w:rsid w:val="004D63DA"/>
    <w:rsid w:val="004D77AD"/>
    <w:rsid w:val="004E1F59"/>
    <w:rsid w:val="004E4242"/>
    <w:rsid w:val="004F343C"/>
    <w:rsid w:val="004F3465"/>
    <w:rsid w:val="00515ACB"/>
    <w:rsid w:val="00521CFD"/>
    <w:rsid w:val="00524B71"/>
    <w:rsid w:val="00542097"/>
    <w:rsid w:val="00543F22"/>
    <w:rsid w:val="00545CA7"/>
    <w:rsid w:val="00560D0F"/>
    <w:rsid w:val="00575FB3"/>
    <w:rsid w:val="00587CC6"/>
    <w:rsid w:val="00595737"/>
    <w:rsid w:val="005D27E0"/>
    <w:rsid w:val="005F0F9F"/>
    <w:rsid w:val="006040FB"/>
    <w:rsid w:val="0062020F"/>
    <w:rsid w:val="00622602"/>
    <w:rsid w:val="00654AD1"/>
    <w:rsid w:val="006564EF"/>
    <w:rsid w:val="0067015C"/>
    <w:rsid w:val="006A4C2F"/>
    <w:rsid w:val="006B0EA0"/>
    <w:rsid w:val="006B18E2"/>
    <w:rsid w:val="006C112E"/>
    <w:rsid w:val="006C41E6"/>
    <w:rsid w:val="006C7B30"/>
    <w:rsid w:val="006D1B3B"/>
    <w:rsid w:val="006D34D7"/>
    <w:rsid w:val="006E6CBE"/>
    <w:rsid w:val="006F76AD"/>
    <w:rsid w:val="00701880"/>
    <w:rsid w:val="0073096D"/>
    <w:rsid w:val="00742ABD"/>
    <w:rsid w:val="00744AB5"/>
    <w:rsid w:val="0075387F"/>
    <w:rsid w:val="0077133B"/>
    <w:rsid w:val="00776DF1"/>
    <w:rsid w:val="00797DE7"/>
    <w:rsid w:val="007A030F"/>
    <w:rsid w:val="007B28EB"/>
    <w:rsid w:val="007F1F39"/>
    <w:rsid w:val="00822AD0"/>
    <w:rsid w:val="008365A6"/>
    <w:rsid w:val="00850901"/>
    <w:rsid w:val="00850EE0"/>
    <w:rsid w:val="00851957"/>
    <w:rsid w:val="00857E3A"/>
    <w:rsid w:val="00862068"/>
    <w:rsid w:val="00867D9E"/>
    <w:rsid w:val="00870548"/>
    <w:rsid w:val="008731BB"/>
    <w:rsid w:val="008B2841"/>
    <w:rsid w:val="008E0C4E"/>
    <w:rsid w:val="008F3A62"/>
    <w:rsid w:val="00906B96"/>
    <w:rsid w:val="00914202"/>
    <w:rsid w:val="009206A2"/>
    <w:rsid w:val="00923695"/>
    <w:rsid w:val="0095376E"/>
    <w:rsid w:val="009622C2"/>
    <w:rsid w:val="00973870"/>
    <w:rsid w:val="009A644E"/>
    <w:rsid w:val="009B486E"/>
    <w:rsid w:val="009F0F52"/>
    <w:rsid w:val="009F6053"/>
    <w:rsid w:val="00A43022"/>
    <w:rsid w:val="00A4605B"/>
    <w:rsid w:val="00A62056"/>
    <w:rsid w:val="00A777FA"/>
    <w:rsid w:val="00A77C36"/>
    <w:rsid w:val="00A836E6"/>
    <w:rsid w:val="00A94743"/>
    <w:rsid w:val="00AA302C"/>
    <w:rsid w:val="00AC326D"/>
    <w:rsid w:val="00AE5EB7"/>
    <w:rsid w:val="00AE7CA2"/>
    <w:rsid w:val="00B21B8E"/>
    <w:rsid w:val="00B30904"/>
    <w:rsid w:val="00B37309"/>
    <w:rsid w:val="00B43242"/>
    <w:rsid w:val="00B565E3"/>
    <w:rsid w:val="00B57A3C"/>
    <w:rsid w:val="00B74AF3"/>
    <w:rsid w:val="00B74FD0"/>
    <w:rsid w:val="00B86732"/>
    <w:rsid w:val="00B92A5D"/>
    <w:rsid w:val="00B94217"/>
    <w:rsid w:val="00BA04D8"/>
    <w:rsid w:val="00BA1EEF"/>
    <w:rsid w:val="00BC3EC7"/>
    <w:rsid w:val="00BD417D"/>
    <w:rsid w:val="00C031FC"/>
    <w:rsid w:val="00C157EC"/>
    <w:rsid w:val="00C45650"/>
    <w:rsid w:val="00C55FF0"/>
    <w:rsid w:val="00C6346C"/>
    <w:rsid w:val="00C73439"/>
    <w:rsid w:val="00C87427"/>
    <w:rsid w:val="00CA6DCD"/>
    <w:rsid w:val="00CC006B"/>
    <w:rsid w:val="00CD7075"/>
    <w:rsid w:val="00CE7B35"/>
    <w:rsid w:val="00D015EC"/>
    <w:rsid w:val="00D038A8"/>
    <w:rsid w:val="00D0494B"/>
    <w:rsid w:val="00D04ED2"/>
    <w:rsid w:val="00D333BB"/>
    <w:rsid w:val="00D37269"/>
    <w:rsid w:val="00D457CE"/>
    <w:rsid w:val="00D72130"/>
    <w:rsid w:val="00D86CF3"/>
    <w:rsid w:val="00DA5D68"/>
    <w:rsid w:val="00DB4BAB"/>
    <w:rsid w:val="00DD423F"/>
    <w:rsid w:val="00DD5607"/>
    <w:rsid w:val="00E01BA7"/>
    <w:rsid w:val="00E01E60"/>
    <w:rsid w:val="00E04CCC"/>
    <w:rsid w:val="00E23145"/>
    <w:rsid w:val="00E303F5"/>
    <w:rsid w:val="00E30F56"/>
    <w:rsid w:val="00E44432"/>
    <w:rsid w:val="00E47CBF"/>
    <w:rsid w:val="00E810F1"/>
    <w:rsid w:val="00E92001"/>
    <w:rsid w:val="00EA754D"/>
    <w:rsid w:val="00EA7770"/>
    <w:rsid w:val="00EB3E79"/>
    <w:rsid w:val="00ED253D"/>
    <w:rsid w:val="00ED5022"/>
    <w:rsid w:val="00ED7BF4"/>
    <w:rsid w:val="00EE3E12"/>
    <w:rsid w:val="00F05145"/>
    <w:rsid w:val="00F1107F"/>
    <w:rsid w:val="00F11B4C"/>
    <w:rsid w:val="00F23192"/>
    <w:rsid w:val="00F54F11"/>
    <w:rsid w:val="00F5596B"/>
    <w:rsid w:val="00F55B5D"/>
    <w:rsid w:val="00F77B37"/>
    <w:rsid w:val="00F80B74"/>
    <w:rsid w:val="00FB112E"/>
    <w:rsid w:val="00FD0376"/>
    <w:rsid w:val="00FD212B"/>
    <w:rsid w:val="00FD3AFA"/>
    <w:rsid w:val="00FF3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2C482"/>
  <w15:chartTrackingRefBased/>
  <w15:docId w15:val="{96867894-C816-4103-B87F-62DD2F5A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A3C"/>
    <w:pPr>
      <w:spacing w:before="120" w:after="120" w:line="312" w:lineRule="auto"/>
      <w:jc w:val="both"/>
    </w:pPr>
    <w:rPr>
      <w:rFonts w:ascii="Times New Roman" w:eastAsia="Calibri" w:hAnsi="Times New Roman" w:cs="Times New Roman"/>
      <w:sz w:val="24"/>
      <w:lang w:val="fr-FR"/>
    </w:rPr>
  </w:style>
  <w:style w:type="paragraph" w:styleId="Heading1">
    <w:name w:val="heading 1"/>
    <w:aliases w:val="Title,L1,Chapter Head,Part,OG Heading 1,Heading 1 AGT ESIA,RSKH1,RSKHeading 1,H1,Level 1,Report1,Heading 1 URS,MAGELIS Titre 1,.,Chapter Heading,Main Title,Part1,OG Heading 11,Part2,OG Heading 12,EIA H1,h1,(Alt+1),l1,Header1,level 1,titre n1,1"/>
    <w:basedOn w:val="Normal"/>
    <w:next w:val="Normal"/>
    <w:link w:val="Heading1Char"/>
    <w:qFormat/>
    <w:rsid w:val="00B57A3C"/>
    <w:pPr>
      <w:keepNext/>
      <w:keepLines/>
      <w:numPr>
        <w:numId w:val="1"/>
      </w:numPr>
      <w:spacing w:after="240"/>
      <w:outlineLvl w:val="0"/>
    </w:pPr>
    <w:rPr>
      <w:rFonts w:eastAsia="Times New Roman"/>
      <w:b/>
      <w:bCs/>
      <w:smallCaps/>
      <w:sz w:val="28"/>
      <w:szCs w:val="28"/>
    </w:rPr>
  </w:style>
  <w:style w:type="paragraph" w:styleId="Heading3">
    <w:name w:val="heading 3"/>
    <w:aliases w:val="Titre 3 Car Car Car,titre n3,3,Chapitre 3,Titre 3 Car Car"/>
    <w:basedOn w:val="Normal"/>
    <w:next w:val="Normal"/>
    <w:link w:val="Heading3Char"/>
    <w:unhideWhenUsed/>
    <w:qFormat/>
    <w:rsid w:val="00B57A3C"/>
    <w:pPr>
      <w:numPr>
        <w:ilvl w:val="2"/>
        <w:numId w:val="1"/>
      </w:numPr>
      <w:spacing w:before="240"/>
      <w:outlineLvl w:val="2"/>
    </w:pPr>
    <w:rPr>
      <w:rFonts w:ascii="Arial Narrow" w:hAnsi="Arial Narrow"/>
      <w:b/>
    </w:rPr>
  </w:style>
  <w:style w:type="paragraph" w:styleId="Heading4">
    <w:name w:val="heading 4"/>
    <w:basedOn w:val="Heading3"/>
    <w:next w:val="Normal"/>
    <w:link w:val="Heading4Char"/>
    <w:unhideWhenUsed/>
    <w:qFormat/>
    <w:rsid w:val="00B57A3C"/>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L1 Char,Chapter Head Char,Part Char,OG Heading 1 Char,Heading 1 AGT ESIA Char,RSKH1 Char,RSKHeading 1 Char,H1 Char,Level 1 Char,Report1 Char,Heading 1 URS Char,MAGELIS Titre 1 Char,. Char,Chapter Heading Char,Main Title Char"/>
    <w:basedOn w:val="DefaultParagraphFont"/>
    <w:link w:val="Heading1"/>
    <w:rsid w:val="00B57A3C"/>
    <w:rPr>
      <w:rFonts w:ascii="Times New Roman" w:eastAsia="Times New Roman" w:hAnsi="Times New Roman" w:cs="Times New Roman"/>
      <w:b/>
      <w:bCs/>
      <w:smallCaps/>
      <w:sz w:val="28"/>
      <w:szCs w:val="28"/>
      <w:lang w:val="fr-FR"/>
    </w:rPr>
  </w:style>
  <w:style w:type="character" w:customStyle="1" w:styleId="Heading3Char">
    <w:name w:val="Heading 3 Char"/>
    <w:aliases w:val="Titre 3 Car Car Car Char,titre n3 Char,3 Char,Chapitre 3 Char,Titre 3 Car Car Char"/>
    <w:basedOn w:val="DefaultParagraphFont"/>
    <w:link w:val="Heading3"/>
    <w:rsid w:val="00B57A3C"/>
    <w:rPr>
      <w:rFonts w:ascii="Arial Narrow" w:eastAsia="Calibri" w:hAnsi="Arial Narrow" w:cs="Times New Roman"/>
      <w:b/>
      <w:sz w:val="24"/>
      <w:lang w:val="fr-FR"/>
    </w:rPr>
  </w:style>
  <w:style w:type="character" w:customStyle="1" w:styleId="Heading4Char">
    <w:name w:val="Heading 4 Char"/>
    <w:basedOn w:val="DefaultParagraphFont"/>
    <w:link w:val="Heading4"/>
    <w:rsid w:val="00B57A3C"/>
    <w:rPr>
      <w:rFonts w:ascii="Arial Narrow" w:eastAsia="Calibri" w:hAnsi="Arial Narrow" w:cs="Times New Roman"/>
      <w:b/>
      <w:sz w:val="24"/>
      <w:lang w:val="fr-FR"/>
    </w:rPr>
  </w:style>
  <w:style w:type="paragraph" w:customStyle="1" w:styleId="Default">
    <w:name w:val="Default"/>
    <w:rsid w:val="00B57A3C"/>
    <w:pPr>
      <w:autoSpaceDE w:val="0"/>
      <w:autoSpaceDN w:val="0"/>
      <w:adjustRightInd w:val="0"/>
      <w:spacing w:after="0" w:line="240" w:lineRule="auto"/>
    </w:pPr>
    <w:rPr>
      <w:rFonts w:ascii="Georgia" w:eastAsia="Calibri" w:hAnsi="Georgia" w:cs="Georgia"/>
      <w:color w:val="000000"/>
      <w:sz w:val="24"/>
      <w:szCs w:val="24"/>
      <w:lang w:val="fr-FR" w:eastAsia="fr-FR"/>
    </w:rPr>
  </w:style>
  <w:style w:type="paragraph" w:styleId="Caption">
    <w:name w:val="caption"/>
    <w:aliases w:val="Table/Figure Heading,Caption- Figure,Caption- Figure1,Caption- Figure2,Map,AGT ESIA,Figure Headings,figura,Didascalia SIA,Didascalia SIA Carattere,Map1,figura1 Carattere Carattere,figura Carattere,Caption Char,Caption Char Char Char Char,Table"/>
    <w:basedOn w:val="Normal"/>
    <w:next w:val="Normal"/>
    <w:link w:val="CaptionChar1"/>
    <w:qFormat/>
    <w:rsid w:val="00B57A3C"/>
    <w:pPr>
      <w:spacing w:before="0" w:after="0" w:line="240" w:lineRule="auto"/>
      <w:jc w:val="left"/>
    </w:pPr>
    <w:rPr>
      <w:rFonts w:eastAsia="Times New Roman"/>
      <w:b/>
      <w:bCs/>
      <w:sz w:val="20"/>
      <w:szCs w:val="20"/>
    </w:rPr>
  </w:style>
  <w:style w:type="character" w:customStyle="1" w:styleId="CaptionChar1">
    <w:name w:val="Caption Char1"/>
    <w:aliases w:val="Table/Figure Heading Char,Caption- Figure Char,Caption- Figure1 Char,Caption- Figure2 Char,Map Char,AGT ESIA Char,Figure Headings Char,figura Char,Didascalia SIA Char,Didascalia SIA Carattere Char,Map1 Char,figura1 Carattere Carattere Char"/>
    <w:link w:val="Caption"/>
    <w:locked/>
    <w:rsid w:val="00B57A3C"/>
    <w:rPr>
      <w:rFonts w:ascii="Times New Roman" w:eastAsia="Times New Roman" w:hAnsi="Times New Roman" w:cs="Times New Roman"/>
      <w:b/>
      <w:bCs/>
      <w:sz w:val="20"/>
      <w:szCs w:val="20"/>
      <w:lang w:val="fr-FR"/>
    </w:rPr>
  </w:style>
  <w:style w:type="character" w:customStyle="1" w:styleId="longtext">
    <w:name w:val="long_text"/>
    <w:rsid w:val="00B57A3C"/>
  </w:style>
  <w:style w:type="character" w:customStyle="1" w:styleId="st">
    <w:name w:val="st"/>
    <w:basedOn w:val="DefaultParagraphFont"/>
    <w:rsid w:val="00B57A3C"/>
  </w:style>
  <w:style w:type="character" w:styleId="CommentReference">
    <w:name w:val="annotation reference"/>
    <w:basedOn w:val="DefaultParagraphFont"/>
    <w:uiPriority w:val="99"/>
    <w:semiHidden/>
    <w:unhideWhenUsed/>
    <w:rsid w:val="000D18DD"/>
    <w:rPr>
      <w:sz w:val="16"/>
      <w:szCs w:val="16"/>
    </w:rPr>
  </w:style>
  <w:style w:type="paragraph" w:styleId="CommentText">
    <w:name w:val="annotation text"/>
    <w:basedOn w:val="Normal"/>
    <w:link w:val="CommentTextChar"/>
    <w:uiPriority w:val="99"/>
    <w:semiHidden/>
    <w:unhideWhenUsed/>
    <w:rsid w:val="000D18DD"/>
    <w:pPr>
      <w:spacing w:line="240" w:lineRule="auto"/>
    </w:pPr>
    <w:rPr>
      <w:sz w:val="20"/>
      <w:szCs w:val="20"/>
    </w:rPr>
  </w:style>
  <w:style w:type="character" w:customStyle="1" w:styleId="CommentTextChar">
    <w:name w:val="Comment Text Char"/>
    <w:basedOn w:val="DefaultParagraphFont"/>
    <w:link w:val="CommentText"/>
    <w:uiPriority w:val="99"/>
    <w:semiHidden/>
    <w:rsid w:val="000D18DD"/>
    <w:rPr>
      <w:rFonts w:ascii="Times New Roman" w:eastAsia="Calibri"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0D18DD"/>
    <w:rPr>
      <w:b/>
      <w:bCs/>
    </w:rPr>
  </w:style>
  <w:style w:type="character" w:customStyle="1" w:styleId="CommentSubjectChar">
    <w:name w:val="Comment Subject Char"/>
    <w:basedOn w:val="CommentTextChar"/>
    <w:link w:val="CommentSubject"/>
    <w:uiPriority w:val="99"/>
    <w:semiHidden/>
    <w:rsid w:val="000D18DD"/>
    <w:rPr>
      <w:rFonts w:ascii="Times New Roman" w:eastAsia="Calibri" w:hAnsi="Times New Roman" w:cs="Times New Roman"/>
      <w:b/>
      <w:bCs/>
      <w:sz w:val="20"/>
      <w:szCs w:val="20"/>
      <w:lang w:val="fr-FR"/>
    </w:rPr>
  </w:style>
  <w:style w:type="paragraph" w:styleId="BalloonText">
    <w:name w:val="Balloon Text"/>
    <w:basedOn w:val="Normal"/>
    <w:link w:val="BalloonTextChar"/>
    <w:uiPriority w:val="99"/>
    <w:semiHidden/>
    <w:unhideWhenUsed/>
    <w:rsid w:val="000D18D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18DD"/>
    <w:rPr>
      <w:rFonts w:ascii="Segoe UI" w:eastAsia="Calibri" w:hAnsi="Segoe UI" w:cs="Segoe UI"/>
      <w:sz w:val="18"/>
      <w:szCs w:val="18"/>
      <w:lang w:val="fr-FR"/>
    </w:rPr>
  </w:style>
  <w:style w:type="table" w:styleId="TableGrid">
    <w:name w:val="Table Grid"/>
    <w:basedOn w:val="TableNormal"/>
    <w:uiPriority w:val="39"/>
    <w:rsid w:val="00B92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2C"/>
    <w:pPr>
      <w:ind w:left="720"/>
      <w:contextualSpacing/>
    </w:pPr>
  </w:style>
  <w:style w:type="paragraph" w:styleId="Header">
    <w:name w:val="header"/>
    <w:basedOn w:val="Normal"/>
    <w:link w:val="HeaderChar"/>
    <w:uiPriority w:val="99"/>
    <w:unhideWhenUsed/>
    <w:rsid w:val="0062020F"/>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62020F"/>
    <w:rPr>
      <w:rFonts w:ascii="Times New Roman" w:eastAsia="Calibri" w:hAnsi="Times New Roman" w:cs="Times New Roman"/>
      <w:sz w:val="24"/>
      <w:lang w:val="fr-FR"/>
    </w:rPr>
  </w:style>
  <w:style w:type="paragraph" w:styleId="Footer">
    <w:name w:val="footer"/>
    <w:basedOn w:val="Normal"/>
    <w:link w:val="FooterChar"/>
    <w:uiPriority w:val="99"/>
    <w:unhideWhenUsed/>
    <w:rsid w:val="0062020F"/>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62020F"/>
    <w:rPr>
      <w:rFonts w:ascii="Times New Roman" w:eastAsia="Calibri" w:hAnsi="Times New Roman" w:cs="Times New Roman"/>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67420">
      <w:bodyDiv w:val="1"/>
      <w:marLeft w:val="0"/>
      <w:marRight w:val="0"/>
      <w:marTop w:val="0"/>
      <w:marBottom w:val="0"/>
      <w:divBdr>
        <w:top w:val="none" w:sz="0" w:space="0" w:color="auto"/>
        <w:left w:val="none" w:sz="0" w:space="0" w:color="auto"/>
        <w:bottom w:val="none" w:sz="0" w:space="0" w:color="auto"/>
        <w:right w:val="none" w:sz="0" w:space="0" w:color="auto"/>
      </w:divBdr>
    </w:div>
    <w:div w:id="78408802">
      <w:bodyDiv w:val="1"/>
      <w:marLeft w:val="0"/>
      <w:marRight w:val="0"/>
      <w:marTop w:val="0"/>
      <w:marBottom w:val="0"/>
      <w:divBdr>
        <w:top w:val="none" w:sz="0" w:space="0" w:color="auto"/>
        <w:left w:val="none" w:sz="0" w:space="0" w:color="auto"/>
        <w:bottom w:val="none" w:sz="0" w:space="0" w:color="auto"/>
        <w:right w:val="none" w:sz="0" w:space="0" w:color="auto"/>
      </w:divBdr>
    </w:div>
    <w:div w:id="154734632">
      <w:bodyDiv w:val="1"/>
      <w:marLeft w:val="0"/>
      <w:marRight w:val="0"/>
      <w:marTop w:val="0"/>
      <w:marBottom w:val="0"/>
      <w:divBdr>
        <w:top w:val="none" w:sz="0" w:space="0" w:color="auto"/>
        <w:left w:val="none" w:sz="0" w:space="0" w:color="auto"/>
        <w:bottom w:val="none" w:sz="0" w:space="0" w:color="auto"/>
        <w:right w:val="none" w:sz="0" w:space="0" w:color="auto"/>
      </w:divBdr>
    </w:div>
    <w:div w:id="182744180">
      <w:bodyDiv w:val="1"/>
      <w:marLeft w:val="0"/>
      <w:marRight w:val="0"/>
      <w:marTop w:val="0"/>
      <w:marBottom w:val="0"/>
      <w:divBdr>
        <w:top w:val="none" w:sz="0" w:space="0" w:color="auto"/>
        <w:left w:val="none" w:sz="0" w:space="0" w:color="auto"/>
        <w:bottom w:val="none" w:sz="0" w:space="0" w:color="auto"/>
        <w:right w:val="none" w:sz="0" w:space="0" w:color="auto"/>
      </w:divBdr>
    </w:div>
    <w:div w:id="221522835">
      <w:bodyDiv w:val="1"/>
      <w:marLeft w:val="0"/>
      <w:marRight w:val="0"/>
      <w:marTop w:val="0"/>
      <w:marBottom w:val="0"/>
      <w:divBdr>
        <w:top w:val="none" w:sz="0" w:space="0" w:color="auto"/>
        <w:left w:val="none" w:sz="0" w:space="0" w:color="auto"/>
        <w:bottom w:val="none" w:sz="0" w:space="0" w:color="auto"/>
        <w:right w:val="none" w:sz="0" w:space="0" w:color="auto"/>
      </w:divBdr>
    </w:div>
    <w:div w:id="465199338">
      <w:bodyDiv w:val="1"/>
      <w:marLeft w:val="0"/>
      <w:marRight w:val="0"/>
      <w:marTop w:val="0"/>
      <w:marBottom w:val="0"/>
      <w:divBdr>
        <w:top w:val="none" w:sz="0" w:space="0" w:color="auto"/>
        <w:left w:val="none" w:sz="0" w:space="0" w:color="auto"/>
        <w:bottom w:val="none" w:sz="0" w:space="0" w:color="auto"/>
        <w:right w:val="none" w:sz="0" w:space="0" w:color="auto"/>
      </w:divBdr>
    </w:div>
    <w:div w:id="532811206">
      <w:bodyDiv w:val="1"/>
      <w:marLeft w:val="0"/>
      <w:marRight w:val="0"/>
      <w:marTop w:val="0"/>
      <w:marBottom w:val="0"/>
      <w:divBdr>
        <w:top w:val="none" w:sz="0" w:space="0" w:color="auto"/>
        <w:left w:val="none" w:sz="0" w:space="0" w:color="auto"/>
        <w:bottom w:val="none" w:sz="0" w:space="0" w:color="auto"/>
        <w:right w:val="none" w:sz="0" w:space="0" w:color="auto"/>
      </w:divBdr>
    </w:div>
    <w:div w:id="567035404">
      <w:bodyDiv w:val="1"/>
      <w:marLeft w:val="0"/>
      <w:marRight w:val="0"/>
      <w:marTop w:val="0"/>
      <w:marBottom w:val="0"/>
      <w:divBdr>
        <w:top w:val="none" w:sz="0" w:space="0" w:color="auto"/>
        <w:left w:val="none" w:sz="0" w:space="0" w:color="auto"/>
        <w:bottom w:val="none" w:sz="0" w:space="0" w:color="auto"/>
        <w:right w:val="none" w:sz="0" w:space="0" w:color="auto"/>
      </w:divBdr>
    </w:div>
    <w:div w:id="578826869">
      <w:bodyDiv w:val="1"/>
      <w:marLeft w:val="0"/>
      <w:marRight w:val="0"/>
      <w:marTop w:val="0"/>
      <w:marBottom w:val="0"/>
      <w:divBdr>
        <w:top w:val="none" w:sz="0" w:space="0" w:color="auto"/>
        <w:left w:val="none" w:sz="0" w:space="0" w:color="auto"/>
        <w:bottom w:val="none" w:sz="0" w:space="0" w:color="auto"/>
        <w:right w:val="none" w:sz="0" w:space="0" w:color="auto"/>
      </w:divBdr>
    </w:div>
    <w:div w:id="586571158">
      <w:bodyDiv w:val="1"/>
      <w:marLeft w:val="0"/>
      <w:marRight w:val="0"/>
      <w:marTop w:val="0"/>
      <w:marBottom w:val="0"/>
      <w:divBdr>
        <w:top w:val="none" w:sz="0" w:space="0" w:color="auto"/>
        <w:left w:val="none" w:sz="0" w:space="0" w:color="auto"/>
        <w:bottom w:val="none" w:sz="0" w:space="0" w:color="auto"/>
        <w:right w:val="none" w:sz="0" w:space="0" w:color="auto"/>
      </w:divBdr>
    </w:div>
    <w:div w:id="650716385">
      <w:bodyDiv w:val="1"/>
      <w:marLeft w:val="0"/>
      <w:marRight w:val="0"/>
      <w:marTop w:val="0"/>
      <w:marBottom w:val="0"/>
      <w:divBdr>
        <w:top w:val="none" w:sz="0" w:space="0" w:color="auto"/>
        <w:left w:val="none" w:sz="0" w:space="0" w:color="auto"/>
        <w:bottom w:val="none" w:sz="0" w:space="0" w:color="auto"/>
        <w:right w:val="none" w:sz="0" w:space="0" w:color="auto"/>
      </w:divBdr>
    </w:div>
    <w:div w:id="722409749">
      <w:bodyDiv w:val="1"/>
      <w:marLeft w:val="0"/>
      <w:marRight w:val="0"/>
      <w:marTop w:val="0"/>
      <w:marBottom w:val="0"/>
      <w:divBdr>
        <w:top w:val="none" w:sz="0" w:space="0" w:color="auto"/>
        <w:left w:val="none" w:sz="0" w:space="0" w:color="auto"/>
        <w:bottom w:val="none" w:sz="0" w:space="0" w:color="auto"/>
        <w:right w:val="none" w:sz="0" w:space="0" w:color="auto"/>
      </w:divBdr>
    </w:div>
    <w:div w:id="818883610">
      <w:bodyDiv w:val="1"/>
      <w:marLeft w:val="0"/>
      <w:marRight w:val="0"/>
      <w:marTop w:val="0"/>
      <w:marBottom w:val="0"/>
      <w:divBdr>
        <w:top w:val="none" w:sz="0" w:space="0" w:color="auto"/>
        <w:left w:val="none" w:sz="0" w:space="0" w:color="auto"/>
        <w:bottom w:val="none" w:sz="0" w:space="0" w:color="auto"/>
        <w:right w:val="none" w:sz="0" w:space="0" w:color="auto"/>
      </w:divBdr>
    </w:div>
    <w:div w:id="881282293">
      <w:bodyDiv w:val="1"/>
      <w:marLeft w:val="0"/>
      <w:marRight w:val="0"/>
      <w:marTop w:val="0"/>
      <w:marBottom w:val="0"/>
      <w:divBdr>
        <w:top w:val="none" w:sz="0" w:space="0" w:color="auto"/>
        <w:left w:val="none" w:sz="0" w:space="0" w:color="auto"/>
        <w:bottom w:val="none" w:sz="0" w:space="0" w:color="auto"/>
        <w:right w:val="none" w:sz="0" w:space="0" w:color="auto"/>
      </w:divBdr>
    </w:div>
    <w:div w:id="921449850">
      <w:bodyDiv w:val="1"/>
      <w:marLeft w:val="0"/>
      <w:marRight w:val="0"/>
      <w:marTop w:val="0"/>
      <w:marBottom w:val="0"/>
      <w:divBdr>
        <w:top w:val="none" w:sz="0" w:space="0" w:color="auto"/>
        <w:left w:val="none" w:sz="0" w:space="0" w:color="auto"/>
        <w:bottom w:val="none" w:sz="0" w:space="0" w:color="auto"/>
        <w:right w:val="none" w:sz="0" w:space="0" w:color="auto"/>
      </w:divBdr>
    </w:div>
    <w:div w:id="1029112661">
      <w:bodyDiv w:val="1"/>
      <w:marLeft w:val="0"/>
      <w:marRight w:val="0"/>
      <w:marTop w:val="0"/>
      <w:marBottom w:val="0"/>
      <w:divBdr>
        <w:top w:val="none" w:sz="0" w:space="0" w:color="auto"/>
        <w:left w:val="none" w:sz="0" w:space="0" w:color="auto"/>
        <w:bottom w:val="none" w:sz="0" w:space="0" w:color="auto"/>
        <w:right w:val="none" w:sz="0" w:space="0" w:color="auto"/>
      </w:divBdr>
    </w:div>
    <w:div w:id="1042829119">
      <w:bodyDiv w:val="1"/>
      <w:marLeft w:val="0"/>
      <w:marRight w:val="0"/>
      <w:marTop w:val="0"/>
      <w:marBottom w:val="0"/>
      <w:divBdr>
        <w:top w:val="none" w:sz="0" w:space="0" w:color="auto"/>
        <w:left w:val="none" w:sz="0" w:space="0" w:color="auto"/>
        <w:bottom w:val="none" w:sz="0" w:space="0" w:color="auto"/>
        <w:right w:val="none" w:sz="0" w:space="0" w:color="auto"/>
      </w:divBdr>
    </w:div>
    <w:div w:id="1044020169">
      <w:bodyDiv w:val="1"/>
      <w:marLeft w:val="0"/>
      <w:marRight w:val="0"/>
      <w:marTop w:val="0"/>
      <w:marBottom w:val="0"/>
      <w:divBdr>
        <w:top w:val="none" w:sz="0" w:space="0" w:color="auto"/>
        <w:left w:val="none" w:sz="0" w:space="0" w:color="auto"/>
        <w:bottom w:val="none" w:sz="0" w:space="0" w:color="auto"/>
        <w:right w:val="none" w:sz="0" w:space="0" w:color="auto"/>
      </w:divBdr>
    </w:div>
    <w:div w:id="1224753109">
      <w:bodyDiv w:val="1"/>
      <w:marLeft w:val="0"/>
      <w:marRight w:val="0"/>
      <w:marTop w:val="0"/>
      <w:marBottom w:val="0"/>
      <w:divBdr>
        <w:top w:val="none" w:sz="0" w:space="0" w:color="auto"/>
        <w:left w:val="none" w:sz="0" w:space="0" w:color="auto"/>
        <w:bottom w:val="none" w:sz="0" w:space="0" w:color="auto"/>
        <w:right w:val="none" w:sz="0" w:space="0" w:color="auto"/>
      </w:divBdr>
    </w:div>
    <w:div w:id="1290740755">
      <w:bodyDiv w:val="1"/>
      <w:marLeft w:val="0"/>
      <w:marRight w:val="0"/>
      <w:marTop w:val="0"/>
      <w:marBottom w:val="0"/>
      <w:divBdr>
        <w:top w:val="none" w:sz="0" w:space="0" w:color="auto"/>
        <w:left w:val="none" w:sz="0" w:space="0" w:color="auto"/>
        <w:bottom w:val="none" w:sz="0" w:space="0" w:color="auto"/>
        <w:right w:val="none" w:sz="0" w:space="0" w:color="auto"/>
      </w:divBdr>
    </w:div>
    <w:div w:id="1373842274">
      <w:bodyDiv w:val="1"/>
      <w:marLeft w:val="0"/>
      <w:marRight w:val="0"/>
      <w:marTop w:val="0"/>
      <w:marBottom w:val="0"/>
      <w:divBdr>
        <w:top w:val="none" w:sz="0" w:space="0" w:color="auto"/>
        <w:left w:val="none" w:sz="0" w:space="0" w:color="auto"/>
        <w:bottom w:val="none" w:sz="0" w:space="0" w:color="auto"/>
        <w:right w:val="none" w:sz="0" w:space="0" w:color="auto"/>
      </w:divBdr>
    </w:div>
    <w:div w:id="1422142789">
      <w:bodyDiv w:val="1"/>
      <w:marLeft w:val="0"/>
      <w:marRight w:val="0"/>
      <w:marTop w:val="0"/>
      <w:marBottom w:val="0"/>
      <w:divBdr>
        <w:top w:val="none" w:sz="0" w:space="0" w:color="auto"/>
        <w:left w:val="none" w:sz="0" w:space="0" w:color="auto"/>
        <w:bottom w:val="none" w:sz="0" w:space="0" w:color="auto"/>
        <w:right w:val="none" w:sz="0" w:space="0" w:color="auto"/>
      </w:divBdr>
    </w:div>
    <w:div w:id="1459491607">
      <w:bodyDiv w:val="1"/>
      <w:marLeft w:val="0"/>
      <w:marRight w:val="0"/>
      <w:marTop w:val="0"/>
      <w:marBottom w:val="0"/>
      <w:divBdr>
        <w:top w:val="none" w:sz="0" w:space="0" w:color="auto"/>
        <w:left w:val="none" w:sz="0" w:space="0" w:color="auto"/>
        <w:bottom w:val="none" w:sz="0" w:space="0" w:color="auto"/>
        <w:right w:val="none" w:sz="0" w:space="0" w:color="auto"/>
      </w:divBdr>
    </w:div>
    <w:div w:id="1528063368">
      <w:bodyDiv w:val="1"/>
      <w:marLeft w:val="0"/>
      <w:marRight w:val="0"/>
      <w:marTop w:val="0"/>
      <w:marBottom w:val="0"/>
      <w:divBdr>
        <w:top w:val="none" w:sz="0" w:space="0" w:color="auto"/>
        <w:left w:val="none" w:sz="0" w:space="0" w:color="auto"/>
        <w:bottom w:val="none" w:sz="0" w:space="0" w:color="auto"/>
        <w:right w:val="none" w:sz="0" w:space="0" w:color="auto"/>
      </w:divBdr>
    </w:div>
    <w:div w:id="1770464853">
      <w:bodyDiv w:val="1"/>
      <w:marLeft w:val="0"/>
      <w:marRight w:val="0"/>
      <w:marTop w:val="0"/>
      <w:marBottom w:val="0"/>
      <w:divBdr>
        <w:top w:val="none" w:sz="0" w:space="0" w:color="auto"/>
        <w:left w:val="none" w:sz="0" w:space="0" w:color="auto"/>
        <w:bottom w:val="none" w:sz="0" w:space="0" w:color="auto"/>
        <w:right w:val="none" w:sz="0" w:space="0" w:color="auto"/>
      </w:divBdr>
    </w:div>
    <w:div w:id="1911500238">
      <w:bodyDiv w:val="1"/>
      <w:marLeft w:val="0"/>
      <w:marRight w:val="0"/>
      <w:marTop w:val="0"/>
      <w:marBottom w:val="0"/>
      <w:divBdr>
        <w:top w:val="none" w:sz="0" w:space="0" w:color="auto"/>
        <w:left w:val="none" w:sz="0" w:space="0" w:color="auto"/>
        <w:bottom w:val="none" w:sz="0" w:space="0" w:color="auto"/>
        <w:right w:val="none" w:sz="0" w:space="0" w:color="auto"/>
      </w:divBdr>
    </w:div>
    <w:div w:id="2025667933">
      <w:bodyDiv w:val="1"/>
      <w:marLeft w:val="0"/>
      <w:marRight w:val="0"/>
      <w:marTop w:val="0"/>
      <w:marBottom w:val="0"/>
      <w:divBdr>
        <w:top w:val="none" w:sz="0" w:space="0" w:color="auto"/>
        <w:left w:val="none" w:sz="0" w:space="0" w:color="auto"/>
        <w:bottom w:val="none" w:sz="0" w:space="0" w:color="auto"/>
        <w:right w:val="none" w:sz="0" w:space="0" w:color="auto"/>
      </w:divBdr>
    </w:div>
    <w:div w:id="2090156362">
      <w:bodyDiv w:val="1"/>
      <w:marLeft w:val="0"/>
      <w:marRight w:val="0"/>
      <w:marTop w:val="0"/>
      <w:marBottom w:val="0"/>
      <w:divBdr>
        <w:top w:val="none" w:sz="0" w:space="0" w:color="auto"/>
        <w:left w:val="none" w:sz="0" w:space="0" w:color="auto"/>
        <w:bottom w:val="none" w:sz="0" w:space="0" w:color="auto"/>
        <w:right w:val="none" w:sz="0" w:space="0" w:color="auto"/>
      </w:divBdr>
    </w:div>
    <w:div w:id="212384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1B5D1-3FE9-4017-9447-C5ED83A42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8361</Words>
  <Characters>47664</Characters>
  <Application>Microsoft Office Word</Application>
  <DocSecurity>0</DocSecurity>
  <Lines>397</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Hermann ZONGO</dc:creator>
  <cp:keywords/>
  <dc:description/>
  <cp:lastModifiedBy>KINANE, MODESTE LAWAKILEA</cp:lastModifiedBy>
  <cp:revision>2</cp:revision>
  <dcterms:created xsi:type="dcterms:W3CDTF">2019-10-29T07:57:00Z</dcterms:created>
  <dcterms:modified xsi:type="dcterms:W3CDTF">2019-10-29T07:57:00Z</dcterms:modified>
</cp:coreProperties>
</file>