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D1F75" w:rsidRPr="008C1920" w:rsidRDefault="00DD1F75" w:rsidP="00DD1F75">
      <w:pPr>
        <w:rPr>
          <w:rFonts w:ascii="Times New Roman" w:hAnsi="Times New Roman" w:cs="Times New Roman"/>
        </w:rPr>
      </w:pPr>
      <w:r w:rsidRPr="008C1920">
        <w:rPr>
          <w:rFonts w:ascii="Times New Roman" w:hAnsi="Times New Roman" w:cs="Times New Roman"/>
          <w:noProof/>
          <w:lang w:val="fr-FR" w:eastAsia="fr-FR"/>
        </w:rPr>
        <w:drawing>
          <wp:anchor distT="0" distB="0" distL="114300" distR="114300" simplePos="0" relativeHeight="251705344" behindDoc="0" locked="0" layoutInCell="1" allowOverlap="1" wp14:anchorId="17F00DE0" wp14:editId="6F510471">
            <wp:simplePos x="0" y="0"/>
            <wp:positionH relativeFrom="margin">
              <wp:align>center</wp:align>
            </wp:positionH>
            <wp:positionV relativeFrom="paragraph">
              <wp:posOffset>100330</wp:posOffset>
            </wp:positionV>
            <wp:extent cx="1247775" cy="609600"/>
            <wp:effectExtent l="0" t="0" r="9525" b="0"/>
            <wp:wrapSquare wrapText="bothSides"/>
            <wp:docPr id="7187" name="Image 7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47775" cy="609600"/>
                    </a:xfrm>
                    <a:prstGeom prst="rect">
                      <a:avLst/>
                    </a:prstGeom>
                    <a:noFill/>
                  </pic:spPr>
                </pic:pic>
              </a:graphicData>
            </a:graphic>
          </wp:anchor>
        </w:drawing>
      </w:r>
      <w:r w:rsidRPr="008C1920">
        <w:rPr>
          <w:rFonts w:ascii="Times New Roman" w:hAnsi="Times New Roman" w:cs="Times New Roman"/>
          <w:noProof/>
          <w:lang w:val="fr-FR" w:eastAsia="fr-FR"/>
        </w:rPr>
        <w:drawing>
          <wp:anchor distT="0" distB="0" distL="114300" distR="114300" simplePos="0" relativeHeight="251706368" behindDoc="0" locked="0" layoutInCell="1" allowOverlap="1" wp14:anchorId="12245A7D" wp14:editId="17B03592">
            <wp:simplePos x="0" y="0"/>
            <wp:positionH relativeFrom="margin">
              <wp:align>left</wp:align>
            </wp:positionH>
            <wp:positionV relativeFrom="paragraph">
              <wp:posOffset>71755</wp:posOffset>
            </wp:positionV>
            <wp:extent cx="1600200" cy="619125"/>
            <wp:effectExtent l="0" t="0" r="0" b="9525"/>
            <wp:wrapSquare wrapText="bothSides"/>
            <wp:docPr id="7189" name="Image 7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00200" cy="619125"/>
                    </a:xfrm>
                    <a:prstGeom prst="rect">
                      <a:avLst/>
                    </a:prstGeom>
                    <a:noFill/>
                  </pic:spPr>
                </pic:pic>
              </a:graphicData>
            </a:graphic>
          </wp:anchor>
        </w:drawing>
      </w:r>
      <w:r w:rsidRPr="008C1920">
        <w:rPr>
          <w:rFonts w:ascii="Times New Roman" w:hAnsi="Times New Roman" w:cs="Times New Roman"/>
          <w:noProof/>
          <w:lang w:val="fr-FR" w:eastAsia="fr-FR"/>
        </w:rPr>
        <w:drawing>
          <wp:anchor distT="0" distB="0" distL="114300" distR="114300" simplePos="0" relativeHeight="251704320" behindDoc="0" locked="0" layoutInCell="1" allowOverlap="1" wp14:anchorId="5E03D271" wp14:editId="53AD1FED">
            <wp:simplePos x="0" y="0"/>
            <wp:positionH relativeFrom="margin">
              <wp:posOffset>4177030</wp:posOffset>
            </wp:positionH>
            <wp:positionV relativeFrom="paragraph">
              <wp:posOffset>-4445</wp:posOffset>
            </wp:positionV>
            <wp:extent cx="1552575" cy="762000"/>
            <wp:effectExtent l="0" t="0" r="9525" b="0"/>
            <wp:wrapNone/>
            <wp:docPr id="7190" name="Image 7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552575" cy="762000"/>
                    </a:xfrm>
                    <a:prstGeom prst="rect">
                      <a:avLst/>
                    </a:prstGeom>
                    <a:noFill/>
                    <a:ln>
                      <a:noFill/>
                    </a:ln>
                  </pic:spPr>
                </pic:pic>
              </a:graphicData>
            </a:graphic>
          </wp:anchor>
        </w:drawing>
      </w:r>
    </w:p>
    <w:p w:rsidR="00DD1F75" w:rsidRPr="008C1920" w:rsidRDefault="00DD1F75" w:rsidP="00DD1F75">
      <w:pPr>
        <w:rPr>
          <w:rFonts w:ascii="Times New Roman" w:hAnsi="Times New Roman" w:cs="Times New Roman"/>
        </w:rPr>
      </w:pPr>
    </w:p>
    <w:p w:rsidR="00DD1F75" w:rsidRPr="008C1920" w:rsidRDefault="00DD1F75" w:rsidP="00DD1F75">
      <w:pPr>
        <w:rPr>
          <w:rFonts w:ascii="Times New Roman" w:hAnsi="Times New Roman" w:cs="Times New Roman"/>
        </w:rPr>
      </w:pPr>
    </w:p>
    <w:p w:rsidR="00DD1F75" w:rsidRPr="008C1920" w:rsidRDefault="00DD1F75" w:rsidP="00DD1F75">
      <w:pPr>
        <w:rPr>
          <w:rFonts w:ascii="Times New Roman" w:hAnsi="Times New Roman" w:cs="Times New Roman"/>
        </w:rPr>
      </w:pPr>
    </w:p>
    <w:p w:rsidR="00DD1F75" w:rsidRPr="008C1920" w:rsidRDefault="00DD1F75" w:rsidP="00DD1F75">
      <w:pPr>
        <w:rPr>
          <w:rFonts w:ascii="Times New Roman" w:hAnsi="Times New Roman" w:cs="Times New Roman"/>
        </w:rPr>
      </w:pPr>
    </w:p>
    <w:p w:rsidR="00DD1F75" w:rsidRPr="008C1920" w:rsidRDefault="00DD1F75" w:rsidP="00DD1F75">
      <w:pPr>
        <w:rPr>
          <w:rFonts w:ascii="Times New Roman" w:hAnsi="Times New Roman" w:cs="Times New Roman"/>
        </w:rPr>
      </w:pPr>
    </w:p>
    <w:p w:rsidR="00DD1F75" w:rsidRPr="008C1920" w:rsidRDefault="00DD1F75" w:rsidP="00DD1F75">
      <w:pPr>
        <w:rPr>
          <w:rFonts w:ascii="Times New Roman" w:hAnsi="Times New Roman" w:cs="Times New Roman"/>
        </w:rPr>
      </w:pPr>
    </w:p>
    <w:p w:rsidR="00DD1F75" w:rsidRPr="008C1920" w:rsidRDefault="00DD1F75" w:rsidP="00DD1F75">
      <w:pPr>
        <w:rPr>
          <w:rFonts w:ascii="Times New Roman" w:hAnsi="Times New Roman" w:cs="Times New Roman"/>
        </w:rPr>
      </w:pPr>
    </w:p>
    <w:p w:rsidR="00DD1F75" w:rsidRPr="008C1920" w:rsidRDefault="00DD1F75" w:rsidP="00DD1F75">
      <w:pPr>
        <w:rPr>
          <w:rFonts w:ascii="Times New Roman" w:hAnsi="Times New Roman" w:cs="Times New Roman"/>
        </w:rPr>
      </w:pPr>
    </w:p>
    <w:p w:rsidR="00DD1F75" w:rsidRPr="008C1920" w:rsidRDefault="00DD1F75" w:rsidP="00DD1F75">
      <w:pPr>
        <w:rPr>
          <w:rFonts w:ascii="Times New Roman" w:hAnsi="Times New Roman" w:cs="Times New Roman"/>
        </w:rPr>
      </w:pPr>
    </w:p>
    <w:p w:rsidR="00DD1F75" w:rsidRPr="008C1920" w:rsidRDefault="00DD1F75" w:rsidP="00DD1F75">
      <w:pPr>
        <w:rPr>
          <w:rFonts w:ascii="Times New Roman" w:hAnsi="Times New Roman" w:cs="Times New Roman"/>
        </w:rPr>
      </w:pPr>
    </w:p>
    <w:p w:rsidR="00DD1F75" w:rsidRPr="008C1920" w:rsidRDefault="00DD1F75" w:rsidP="00DD1F75">
      <w:pPr>
        <w:rPr>
          <w:rFonts w:ascii="Times New Roman" w:hAnsi="Times New Roman" w:cs="Times New Roman"/>
        </w:rPr>
      </w:pPr>
    </w:p>
    <w:p w:rsidR="00DD1F75" w:rsidRPr="008C1920" w:rsidRDefault="00DD1F75" w:rsidP="00DD1F75">
      <w:pPr>
        <w:rPr>
          <w:rFonts w:ascii="Times New Roman" w:hAnsi="Times New Roman" w:cs="Times New Roman"/>
        </w:rPr>
      </w:pPr>
    </w:p>
    <w:p w:rsidR="00DD1F75" w:rsidRPr="008C1920" w:rsidRDefault="00DD1F75" w:rsidP="00DD1F75">
      <w:pPr>
        <w:rPr>
          <w:rFonts w:ascii="Times New Roman" w:hAnsi="Times New Roman" w:cs="Times New Roman"/>
        </w:rPr>
      </w:pPr>
    </w:p>
    <w:tbl>
      <w:tblPr>
        <w:tblStyle w:val="Grilledutableau"/>
        <w:tblW w:w="0" w:type="auto"/>
        <w:shd w:val="clear" w:color="auto" w:fill="44546A" w:themeFill="text2"/>
        <w:tblLook w:val="04A0" w:firstRow="1" w:lastRow="0" w:firstColumn="1" w:lastColumn="0" w:noHBand="0" w:noVBand="1"/>
      </w:tblPr>
      <w:tblGrid>
        <w:gridCol w:w="9062"/>
      </w:tblGrid>
      <w:tr w:rsidR="00DD1F75" w:rsidRPr="00277B15" w:rsidTr="00DD1F75">
        <w:tc>
          <w:tcPr>
            <w:tcW w:w="9062" w:type="dxa"/>
            <w:shd w:val="clear" w:color="auto" w:fill="44546A" w:themeFill="text2"/>
          </w:tcPr>
          <w:p w:rsidR="00DD1F75" w:rsidRPr="00DD1F75" w:rsidRDefault="00DD1F75" w:rsidP="00E746C6">
            <w:pPr>
              <w:spacing w:line="259" w:lineRule="auto"/>
              <w:rPr>
                <w:rFonts w:ascii="Arial Black" w:hAnsi="Arial Black" w:cs="Times New Roman"/>
                <w:sz w:val="24"/>
                <w:szCs w:val="24"/>
              </w:rPr>
            </w:pPr>
          </w:p>
          <w:p w:rsidR="00DD1F75" w:rsidRPr="00D62487" w:rsidRDefault="00DD1F75" w:rsidP="00E746C6">
            <w:pPr>
              <w:spacing w:line="259" w:lineRule="auto"/>
              <w:jc w:val="center"/>
              <w:rPr>
                <w:rFonts w:ascii="Arial Black" w:hAnsi="Arial Black" w:cs="Times New Roman"/>
                <w:b/>
                <w:color w:val="FFFFFF" w:themeColor="background1"/>
                <w:sz w:val="24"/>
                <w:szCs w:val="24"/>
                <w:lang w:val="fr-CA"/>
              </w:rPr>
            </w:pPr>
            <w:r w:rsidRPr="00D62487">
              <w:rPr>
                <w:rFonts w:ascii="Arial Black" w:hAnsi="Arial Black" w:cs="Times New Roman"/>
                <w:b/>
                <w:color w:val="FFFFFF" w:themeColor="background1"/>
                <w:sz w:val="24"/>
                <w:szCs w:val="24"/>
                <w:lang w:val="fr-CA"/>
              </w:rPr>
              <w:t>Rapport de l’Etude d’Impact Environnemental et Social du</w:t>
            </w:r>
          </w:p>
          <w:p w:rsidR="00DD1F75" w:rsidRPr="00D62487" w:rsidRDefault="00DD1F75" w:rsidP="00E746C6">
            <w:pPr>
              <w:spacing w:line="259" w:lineRule="auto"/>
              <w:jc w:val="center"/>
              <w:rPr>
                <w:rFonts w:ascii="Arial Black" w:hAnsi="Arial Black" w:cs="Times New Roman"/>
                <w:b/>
                <w:color w:val="FFFFFF" w:themeColor="background1"/>
                <w:sz w:val="24"/>
                <w:szCs w:val="24"/>
                <w:lang w:val="fr-CA"/>
              </w:rPr>
            </w:pPr>
            <w:r w:rsidRPr="00D62487">
              <w:rPr>
                <w:rFonts w:ascii="Arial Black" w:hAnsi="Arial Black" w:cs="Times New Roman"/>
                <w:b/>
                <w:color w:val="FFFFFF" w:themeColor="background1"/>
                <w:sz w:val="24"/>
                <w:szCs w:val="24"/>
                <w:lang w:val="fr-CA"/>
              </w:rPr>
              <w:t>Projet de la Dorsale à fibre optique d’Afrique Centrale (CAB) – Composante Gabon</w:t>
            </w:r>
          </w:p>
          <w:p w:rsidR="00DD1F75" w:rsidRPr="00D62487" w:rsidRDefault="00DD1F75" w:rsidP="00E746C6">
            <w:pPr>
              <w:spacing w:line="259" w:lineRule="auto"/>
              <w:jc w:val="center"/>
              <w:rPr>
                <w:rFonts w:ascii="Arial Black" w:hAnsi="Arial Black" w:cs="Times New Roman"/>
                <w:sz w:val="24"/>
                <w:szCs w:val="24"/>
                <w:lang w:val="fr-CA"/>
              </w:rPr>
            </w:pPr>
          </w:p>
        </w:tc>
        <w:bookmarkStart w:id="0" w:name="_GoBack"/>
        <w:bookmarkEnd w:id="0"/>
      </w:tr>
    </w:tbl>
    <w:p w:rsidR="00DD1F75" w:rsidRPr="00D62487" w:rsidRDefault="00DD1F75" w:rsidP="00DD1F75">
      <w:pPr>
        <w:rPr>
          <w:rFonts w:ascii="Times New Roman" w:hAnsi="Times New Roman" w:cs="Times New Roman"/>
          <w:lang w:val="fr-CA"/>
        </w:rPr>
      </w:pPr>
    </w:p>
    <w:p w:rsidR="00DD1F75" w:rsidRPr="00D62487" w:rsidRDefault="00DD1F75" w:rsidP="00DD1F75">
      <w:pPr>
        <w:rPr>
          <w:rFonts w:ascii="Times New Roman" w:hAnsi="Times New Roman" w:cs="Times New Roman"/>
          <w:lang w:val="fr-CA"/>
        </w:rPr>
      </w:pPr>
    </w:p>
    <w:p w:rsidR="00DD1F75" w:rsidRPr="00D62487" w:rsidRDefault="00DD1F75" w:rsidP="00DD1F75">
      <w:pPr>
        <w:rPr>
          <w:rFonts w:ascii="Times New Roman" w:hAnsi="Times New Roman" w:cs="Times New Roman"/>
          <w:lang w:val="fr-CA"/>
        </w:rPr>
      </w:pPr>
    </w:p>
    <w:p w:rsidR="00DD1F75" w:rsidRPr="00D62487" w:rsidRDefault="00DD1F75" w:rsidP="00DD1F75">
      <w:pPr>
        <w:rPr>
          <w:rFonts w:ascii="Times New Roman" w:hAnsi="Times New Roman" w:cs="Times New Roman"/>
          <w:lang w:val="fr-CA"/>
        </w:rPr>
      </w:pPr>
    </w:p>
    <w:p w:rsidR="00DD1F75" w:rsidRPr="00D62487" w:rsidRDefault="00DD1F75" w:rsidP="00DD1F75">
      <w:pPr>
        <w:rPr>
          <w:rFonts w:ascii="Times New Roman" w:hAnsi="Times New Roman" w:cs="Times New Roman"/>
          <w:lang w:val="fr-CA"/>
        </w:rPr>
      </w:pPr>
    </w:p>
    <w:p w:rsidR="00DD1F75" w:rsidRPr="00D62487" w:rsidRDefault="00DD1F75" w:rsidP="00DD1F75">
      <w:pPr>
        <w:rPr>
          <w:rFonts w:ascii="Times New Roman" w:hAnsi="Times New Roman" w:cs="Times New Roman"/>
          <w:lang w:val="fr-CA"/>
        </w:rPr>
      </w:pPr>
    </w:p>
    <w:p w:rsidR="00DD1F75" w:rsidRPr="00D62487" w:rsidRDefault="00DD1F75" w:rsidP="00DD1F75">
      <w:pPr>
        <w:rPr>
          <w:rFonts w:ascii="Times New Roman" w:hAnsi="Times New Roman" w:cs="Times New Roman"/>
          <w:lang w:val="fr-CA"/>
        </w:rPr>
      </w:pPr>
    </w:p>
    <w:p w:rsidR="00DD1F75" w:rsidRPr="00D62487" w:rsidRDefault="00DD1F75" w:rsidP="00DD1F75">
      <w:pPr>
        <w:rPr>
          <w:rFonts w:ascii="Times New Roman" w:hAnsi="Times New Roman" w:cs="Times New Roman"/>
          <w:lang w:val="fr-CA"/>
        </w:rPr>
      </w:pPr>
    </w:p>
    <w:p w:rsidR="00DD1F75" w:rsidRPr="00D62487" w:rsidRDefault="00DD1F75" w:rsidP="00DD1F75">
      <w:pPr>
        <w:rPr>
          <w:rFonts w:ascii="Times New Roman" w:hAnsi="Times New Roman" w:cs="Times New Roman"/>
          <w:lang w:val="fr-CA"/>
        </w:rPr>
      </w:pPr>
    </w:p>
    <w:p w:rsidR="00DD1F75" w:rsidRPr="00D62487" w:rsidRDefault="00DD1F75" w:rsidP="00DD1F75">
      <w:pPr>
        <w:rPr>
          <w:rFonts w:ascii="Times New Roman" w:hAnsi="Times New Roman" w:cs="Times New Roman"/>
          <w:lang w:val="fr-CA"/>
        </w:rPr>
      </w:pPr>
    </w:p>
    <w:p w:rsidR="00DD1F75" w:rsidRPr="00D62487" w:rsidRDefault="00DD1F75" w:rsidP="00DD1F75">
      <w:pPr>
        <w:rPr>
          <w:rFonts w:ascii="Times New Roman" w:hAnsi="Times New Roman" w:cs="Times New Roman"/>
          <w:lang w:val="fr-CA"/>
        </w:rPr>
      </w:pPr>
    </w:p>
    <w:p w:rsidR="00DD1F75" w:rsidRDefault="00170199" w:rsidP="00DD1F75">
      <w:pPr>
        <w:jc w:val="right"/>
        <w:rPr>
          <w:rFonts w:ascii="Times New Roman" w:hAnsi="Times New Roman" w:cs="Times New Roman"/>
          <w:i/>
        </w:rPr>
      </w:pPr>
      <w:r>
        <w:rPr>
          <w:rFonts w:ascii="Times New Roman" w:hAnsi="Times New Roman" w:cs="Times New Roman"/>
          <w:i/>
        </w:rPr>
        <w:t>Octobre</w:t>
      </w:r>
      <w:r w:rsidR="00DD1F75" w:rsidRPr="008C1920">
        <w:rPr>
          <w:rFonts w:ascii="Times New Roman" w:hAnsi="Times New Roman" w:cs="Times New Roman"/>
          <w:i/>
        </w:rPr>
        <w:t xml:space="preserve"> 2019</w:t>
      </w:r>
    </w:p>
    <w:p w:rsidR="00420D6A" w:rsidRPr="00420D6A" w:rsidRDefault="00420D6A" w:rsidP="00420D6A">
      <w:pPr>
        <w:rPr>
          <w:rFonts w:ascii="Times New Roman" w:hAnsi="Times New Roman" w:cs="Times New Roman"/>
        </w:rPr>
      </w:pPr>
    </w:p>
    <w:p w:rsidR="00420D6A" w:rsidRPr="00420D6A" w:rsidRDefault="00420D6A" w:rsidP="00420D6A">
      <w:pPr>
        <w:rPr>
          <w:rFonts w:ascii="Times New Roman" w:hAnsi="Times New Roman" w:cs="Times New Roman"/>
        </w:rPr>
      </w:pPr>
    </w:p>
    <w:p w:rsidR="00420D6A" w:rsidRDefault="00420D6A" w:rsidP="00420D6A">
      <w:pPr>
        <w:rPr>
          <w:rFonts w:ascii="Times New Roman" w:hAnsi="Times New Roman" w:cs="Times New Roman"/>
          <w:i/>
        </w:rPr>
      </w:pPr>
    </w:p>
    <w:p w:rsidR="00371418" w:rsidRPr="00420D6A" w:rsidRDefault="00371418" w:rsidP="00371418">
      <w:pPr>
        <w:pStyle w:val="En-ttedetabledesmatires"/>
        <w:rPr>
          <w:color w:val="00B050"/>
        </w:rPr>
      </w:pPr>
      <w:r w:rsidRPr="00420D6A">
        <w:rPr>
          <w:color w:val="00B050"/>
        </w:rPr>
        <w:lastRenderedPageBreak/>
        <w:t>Table des matières</w:t>
      </w:r>
    </w:p>
    <w:p w:rsidR="0019631A" w:rsidRDefault="00371418">
      <w:pPr>
        <w:pStyle w:val="TM1"/>
        <w:rPr>
          <w:rFonts w:eastAsiaTheme="minorEastAsia"/>
          <w:b w:val="0"/>
          <w:noProof/>
          <w:color w:val="auto"/>
          <w:sz w:val="22"/>
          <w:szCs w:val="22"/>
          <w:lang w:val="fr-FR" w:eastAsia="fr-FR"/>
        </w:rPr>
      </w:pPr>
      <w:r>
        <w:rPr>
          <w:b w:val="0"/>
        </w:rPr>
        <w:fldChar w:fldCharType="begin"/>
      </w:r>
      <w:r>
        <w:rPr>
          <w:b w:val="0"/>
        </w:rPr>
        <w:instrText xml:space="preserve"> TOC \o "1-3" \h \z \u </w:instrText>
      </w:r>
      <w:r>
        <w:rPr>
          <w:b w:val="0"/>
        </w:rPr>
        <w:fldChar w:fldCharType="separate"/>
      </w:r>
      <w:hyperlink w:anchor="_Toc19953212" w:history="1">
        <w:r w:rsidR="0019631A" w:rsidRPr="00DA1B20">
          <w:rPr>
            <w:rStyle w:val="Lienhypertexte"/>
            <w:noProof/>
            <w:lang w:val="fr-FR"/>
          </w:rPr>
          <w:t>1. Introduction</w:t>
        </w:r>
        <w:r w:rsidR="0019631A">
          <w:rPr>
            <w:noProof/>
            <w:webHidden/>
          </w:rPr>
          <w:tab/>
        </w:r>
        <w:r w:rsidR="0019631A">
          <w:rPr>
            <w:noProof/>
            <w:webHidden/>
          </w:rPr>
          <w:fldChar w:fldCharType="begin"/>
        </w:r>
        <w:r w:rsidR="0019631A">
          <w:rPr>
            <w:noProof/>
            <w:webHidden/>
          </w:rPr>
          <w:instrText xml:space="preserve"> PAGEREF _Toc19953212 \h </w:instrText>
        </w:r>
        <w:r w:rsidR="0019631A">
          <w:rPr>
            <w:noProof/>
            <w:webHidden/>
          </w:rPr>
        </w:r>
        <w:r w:rsidR="0019631A">
          <w:rPr>
            <w:noProof/>
            <w:webHidden/>
          </w:rPr>
          <w:fldChar w:fldCharType="separate"/>
        </w:r>
        <w:r w:rsidR="0019631A">
          <w:rPr>
            <w:noProof/>
            <w:webHidden/>
          </w:rPr>
          <w:t>11</w:t>
        </w:r>
        <w:r w:rsidR="0019631A">
          <w:rPr>
            <w:noProof/>
            <w:webHidden/>
          </w:rPr>
          <w:fldChar w:fldCharType="end"/>
        </w:r>
      </w:hyperlink>
    </w:p>
    <w:p w:rsidR="0019631A" w:rsidRDefault="00D76E5D">
      <w:pPr>
        <w:pStyle w:val="TM2"/>
        <w:rPr>
          <w:rFonts w:eastAsiaTheme="minorEastAsia"/>
          <w:noProof/>
          <w:sz w:val="22"/>
          <w:szCs w:val="22"/>
          <w:lang w:val="fr-FR" w:eastAsia="fr-FR"/>
        </w:rPr>
      </w:pPr>
      <w:hyperlink w:anchor="_Toc19953213" w:history="1">
        <w:r w:rsidR="0019631A" w:rsidRPr="00DA1B20">
          <w:rPr>
            <w:rStyle w:val="Lienhypertexte"/>
            <w:noProof/>
            <w:lang w:val="fr-FR"/>
          </w:rPr>
          <w:t>1.1. Contexte</w:t>
        </w:r>
        <w:r w:rsidR="0019631A">
          <w:rPr>
            <w:noProof/>
            <w:webHidden/>
          </w:rPr>
          <w:tab/>
        </w:r>
        <w:r w:rsidR="0019631A">
          <w:rPr>
            <w:noProof/>
            <w:webHidden/>
          </w:rPr>
          <w:fldChar w:fldCharType="begin"/>
        </w:r>
        <w:r w:rsidR="0019631A">
          <w:rPr>
            <w:noProof/>
            <w:webHidden/>
          </w:rPr>
          <w:instrText xml:space="preserve"> PAGEREF _Toc19953213 \h </w:instrText>
        </w:r>
        <w:r w:rsidR="0019631A">
          <w:rPr>
            <w:noProof/>
            <w:webHidden/>
          </w:rPr>
        </w:r>
        <w:r w:rsidR="0019631A">
          <w:rPr>
            <w:noProof/>
            <w:webHidden/>
          </w:rPr>
          <w:fldChar w:fldCharType="separate"/>
        </w:r>
        <w:r w:rsidR="0019631A">
          <w:rPr>
            <w:noProof/>
            <w:webHidden/>
          </w:rPr>
          <w:t>11</w:t>
        </w:r>
        <w:r w:rsidR="0019631A">
          <w:rPr>
            <w:noProof/>
            <w:webHidden/>
          </w:rPr>
          <w:fldChar w:fldCharType="end"/>
        </w:r>
      </w:hyperlink>
    </w:p>
    <w:p w:rsidR="0019631A" w:rsidRDefault="00D76E5D">
      <w:pPr>
        <w:pStyle w:val="TM2"/>
        <w:rPr>
          <w:rFonts w:eastAsiaTheme="minorEastAsia"/>
          <w:noProof/>
          <w:sz w:val="22"/>
          <w:szCs w:val="22"/>
          <w:lang w:val="fr-FR" w:eastAsia="fr-FR"/>
        </w:rPr>
      </w:pPr>
      <w:hyperlink w:anchor="_Toc19953214" w:history="1">
        <w:r w:rsidR="0019631A" w:rsidRPr="00DA1B20">
          <w:rPr>
            <w:rStyle w:val="Lienhypertexte"/>
            <w:noProof/>
            <w:lang w:val="fr-FR"/>
          </w:rPr>
          <w:t>1.2. Portée et objectif de l’Etude d’Impact Environnemental et Social</w:t>
        </w:r>
        <w:r w:rsidR="0019631A">
          <w:rPr>
            <w:noProof/>
            <w:webHidden/>
          </w:rPr>
          <w:tab/>
        </w:r>
        <w:r w:rsidR="0019631A">
          <w:rPr>
            <w:noProof/>
            <w:webHidden/>
          </w:rPr>
          <w:fldChar w:fldCharType="begin"/>
        </w:r>
        <w:r w:rsidR="0019631A">
          <w:rPr>
            <w:noProof/>
            <w:webHidden/>
          </w:rPr>
          <w:instrText xml:space="preserve"> PAGEREF _Toc19953214 \h </w:instrText>
        </w:r>
        <w:r w:rsidR="0019631A">
          <w:rPr>
            <w:noProof/>
            <w:webHidden/>
          </w:rPr>
        </w:r>
        <w:r w:rsidR="0019631A">
          <w:rPr>
            <w:noProof/>
            <w:webHidden/>
          </w:rPr>
          <w:fldChar w:fldCharType="separate"/>
        </w:r>
        <w:r w:rsidR="0019631A">
          <w:rPr>
            <w:noProof/>
            <w:webHidden/>
          </w:rPr>
          <w:t>12</w:t>
        </w:r>
        <w:r w:rsidR="0019631A">
          <w:rPr>
            <w:noProof/>
            <w:webHidden/>
          </w:rPr>
          <w:fldChar w:fldCharType="end"/>
        </w:r>
      </w:hyperlink>
    </w:p>
    <w:p w:rsidR="0019631A" w:rsidRDefault="00D76E5D">
      <w:pPr>
        <w:pStyle w:val="TM2"/>
        <w:rPr>
          <w:rFonts w:eastAsiaTheme="minorEastAsia"/>
          <w:noProof/>
          <w:sz w:val="22"/>
          <w:szCs w:val="22"/>
          <w:lang w:val="fr-FR" w:eastAsia="fr-FR"/>
        </w:rPr>
      </w:pPr>
      <w:hyperlink w:anchor="_Toc19953215" w:history="1">
        <w:r w:rsidR="0019631A" w:rsidRPr="00DA1B20">
          <w:rPr>
            <w:rStyle w:val="Lienhypertexte"/>
            <w:noProof/>
            <w:lang w:val="fr-FR"/>
          </w:rPr>
          <w:t>1.3. Approche méthodologique</w:t>
        </w:r>
        <w:r w:rsidR="0019631A">
          <w:rPr>
            <w:noProof/>
            <w:webHidden/>
          </w:rPr>
          <w:tab/>
        </w:r>
        <w:r w:rsidR="0019631A">
          <w:rPr>
            <w:noProof/>
            <w:webHidden/>
          </w:rPr>
          <w:fldChar w:fldCharType="begin"/>
        </w:r>
        <w:r w:rsidR="0019631A">
          <w:rPr>
            <w:noProof/>
            <w:webHidden/>
          </w:rPr>
          <w:instrText xml:space="preserve"> PAGEREF _Toc19953215 \h </w:instrText>
        </w:r>
        <w:r w:rsidR="0019631A">
          <w:rPr>
            <w:noProof/>
            <w:webHidden/>
          </w:rPr>
        </w:r>
        <w:r w:rsidR="0019631A">
          <w:rPr>
            <w:noProof/>
            <w:webHidden/>
          </w:rPr>
          <w:fldChar w:fldCharType="separate"/>
        </w:r>
        <w:r w:rsidR="0019631A">
          <w:rPr>
            <w:noProof/>
            <w:webHidden/>
          </w:rPr>
          <w:t>12</w:t>
        </w:r>
        <w:r w:rsidR="0019631A">
          <w:rPr>
            <w:noProof/>
            <w:webHidden/>
          </w:rPr>
          <w:fldChar w:fldCharType="end"/>
        </w:r>
      </w:hyperlink>
    </w:p>
    <w:p w:rsidR="0019631A" w:rsidRDefault="00D76E5D">
      <w:pPr>
        <w:pStyle w:val="TM1"/>
        <w:rPr>
          <w:rFonts w:eastAsiaTheme="minorEastAsia"/>
          <w:b w:val="0"/>
          <w:noProof/>
          <w:color w:val="auto"/>
          <w:sz w:val="22"/>
          <w:szCs w:val="22"/>
          <w:lang w:val="fr-FR" w:eastAsia="fr-FR"/>
        </w:rPr>
      </w:pPr>
      <w:hyperlink w:anchor="_Toc19953216" w:history="1">
        <w:r w:rsidR="0019631A" w:rsidRPr="00DA1B20">
          <w:rPr>
            <w:rStyle w:val="Lienhypertexte"/>
            <w:noProof/>
            <w:lang w:val="fr-FR"/>
          </w:rPr>
          <w:t>2. Descriptif du projet</w:t>
        </w:r>
        <w:r w:rsidR="0019631A">
          <w:rPr>
            <w:noProof/>
            <w:webHidden/>
          </w:rPr>
          <w:tab/>
        </w:r>
        <w:r w:rsidR="0019631A">
          <w:rPr>
            <w:noProof/>
            <w:webHidden/>
          </w:rPr>
          <w:fldChar w:fldCharType="begin"/>
        </w:r>
        <w:r w:rsidR="0019631A">
          <w:rPr>
            <w:noProof/>
            <w:webHidden/>
          </w:rPr>
          <w:instrText xml:space="preserve"> PAGEREF _Toc19953216 \h </w:instrText>
        </w:r>
        <w:r w:rsidR="0019631A">
          <w:rPr>
            <w:noProof/>
            <w:webHidden/>
          </w:rPr>
        </w:r>
        <w:r w:rsidR="0019631A">
          <w:rPr>
            <w:noProof/>
            <w:webHidden/>
          </w:rPr>
          <w:fldChar w:fldCharType="separate"/>
        </w:r>
        <w:r w:rsidR="0019631A">
          <w:rPr>
            <w:noProof/>
            <w:webHidden/>
          </w:rPr>
          <w:t>14</w:t>
        </w:r>
        <w:r w:rsidR="0019631A">
          <w:rPr>
            <w:noProof/>
            <w:webHidden/>
          </w:rPr>
          <w:fldChar w:fldCharType="end"/>
        </w:r>
      </w:hyperlink>
    </w:p>
    <w:p w:rsidR="0019631A" w:rsidRDefault="00D76E5D">
      <w:pPr>
        <w:pStyle w:val="TM2"/>
        <w:rPr>
          <w:rFonts w:eastAsiaTheme="minorEastAsia"/>
          <w:noProof/>
          <w:sz w:val="22"/>
          <w:szCs w:val="22"/>
          <w:lang w:val="fr-FR" w:eastAsia="fr-FR"/>
        </w:rPr>
      </w:pPr>
      <w:hyperlink w:anchor="_Toc19953217" w:history="1">
        <w:r w:rsidR="0019631A" w:rsidRPr="00DA1B20">
          <w:rPr>
            <w:rStyle w:val="Lienhypertexte"/>
            <w:noProof/>
            <w:lang w:val="fr-FR"/>
          </w:rPr>
          <w:t>2.1. Objectifs du projet</w:t>
        </w:r>
        <w:r w:rsidR="0019631A">
          <w:rPr>
            <w:noProof/>
            <w:webHidden/>
          </w:rPr>
          <w:tab/>
        </w:r>
        <w:r w:rsidR="0019631A">
          <w:rPr>
            <w:noProof/>
            <w:webHidden/>
          </w:rPr>
          <w:fldChar w:fldCharType="begin"/>
        </w:r>
        <w:r w:rsidR="0019631A">
          <w:rPr>
            <w:noProof/>
            <w:webHidden/>
          </w:rPr>
          <w:instrText xml:space="preserve"> PAGEREF _Toc19953217 \h </w:instrText>
        </w:r>
        <w:r w:rsidR="0019631A">
          <w:rPr>
            <w:noProof/>
            <w:webHidden/>
          </w:rPr>
        </w:r>
        <w:r w:rsidR="0019631A">
          <w:rPr>
            <w:noProof/>
            <w:webHidden/>
          </w:rPr>
          <w:fldChar w:fldCharType="separate"/>
        </w:r>
        <w:r w:rsidR="0019631A">
          <w:rPr>
            <w:noProof/>
            <w:webHidden/>
          </w:rPr>
          <w:t>14</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218" w:history="1">
        <w:r w:rsidR="0019631A" w:rsidRPr="00DA1B20">
          <w:rPr>
            <w:rStyle w:val="Lienhypertexte"/>
            <w:noProof/>
            <w:lang w:val="fr-FR"/>
          </w:rPr>
          <w:t>2.1.1. La composante A : 2</w:t>
        </w:r>
        <w:r w:rsidR="0019631A" w:rsidRPr="00DA1B20">
          <w:rPr>
            <w:rStyle w:val="Lienhypertexte"/>
            <w:noProof/>
            <w:vertAlign w:val="superscript"/>
            <w:lang w:val="fr-FR"/>
          </w:rPr>
          <w:t>ème</w:t>
        </w:r>
        <w:r w:rsidR="0019631A" w:rsidRPr="00DA1B20">
          <w:rPr>
            <w:rStyle w:val="Lienhypertexte"/>
            <w:noProof/>
            <w:lang w:val="fr-FR"/>
          </w:rPr>
          <w:t xml:space="preserve"> phase de la dorsale à fibre optique d’Afrique Centrale (CAB - GABON)</w:t>
        </w:r>
        <w:r w:rsidR="0019631A">
          <w:rPr>
            <w:noProof/>
            <w:webHidden/>
          </w:rPr>
          <w:tab/>
        </w:r>
        <w:r w:rsidR="0019631A">
          <w:rPr>
            <w:noProof/>
            <w:webHidden/>
          </w:rPr>
          <w:fldChar w:fldCharType="begin"/>
        </w:r>
        <w:r w:rsidR="0019631A">
          <w:rPr>
            <w:noProof/>
            <w:webHidden/>
          </w:rPr>
          <w:instrText xml:space="preserve"> PAGEREF _Toc19953218 \h </w:instrText>
        </w:r>
        <w:r w:rsidR="0019631A">
          <w:rPr>
            <w:noProof/>
            <w:webHidden/>
          </w:rPr>
        </w:r>
        <w:r w:rsidR="0019631A">
          <w:rPr>
            <w:noProof/>
            <w:webHidden/>
          </w:rPr>
          <w:fldChar w:fldCharType="separate"/>
        </w:r>
        <w:r w:rsidR="0019631A">
          <w:rPr>
            <w:noProof/>
            <w:webHidden/>
          </w:rPr>
          <w:t>14</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219" w:history="1">
        <w:r w:rsidR="0019631A" w:rsidRPr="00DA1B20">
          <w:rPr>
            <w:rStyle w:val="Lienhypertexte"/>
            <w:noProof/>
            <w:lang w:val="fr-FR"/>
          </w:rPr>
          <w:t>2.1.2. La composante B : Datacenter national/Plateforme CSIRT/SOC/PKI</w:t>
        </w:r>
        <w:r w:rsidR="0019631A">
          <w:rPr>
            <w:noProof/>
            <w:webHidden/>
          </w:rPr>
          <w:tab/>
        </w:r>
        <w:r w:rsidR="0019631A">
          <w:rPr>
            <w:noProof/>
            <w:webHidden/>
          </w:rPr>
          <w:fldChar w:fldCharType="begin"/>
        </w:r>
        <w:r w:rsidR="0019631A">
          <w:rPr>
            <w:noProof/>
            <w:webHidden/>
          </w:rPr>
          <w:instrText xml:space="preserve"> PAGEREF _Toc19953219 \h </w:instrText>
        </w:r>
        <w:r w:rsidR="0019631A">
          <w:rPr>
            <w:noProof/>
            <w:webHidden/>
          </w:rPr>
        </w:r>
        <w:r w:rsidR="0019631A">
          <w:rPr>
            <w:noProof/>
            <w:webHidden/>
          </w:rPr>
          <w:fldChar w:fldCharType="separate"/>
        </w:r>
        <w:r w:rsidR="0019631A">
          <w:rPr>
            <w:noProof/>
            <w:webHidden/>
          </w:rPr>
          <w:t>21</w:t>
        </w:r>
        <w:r w:rsidR="0019631A">
          <w:rPr>
            <w:noProof/>
            <w:webHidden/>
          </w:rPr>
          <w:fldChar w:fldCharType="end"/>
        </w:r>
      </w:hyperlink>
    </w:p>
    <w:p w:rsidR="0019631A" w:rsidRDefault="00D76E5D">
      <w:pPr>
        <w:pStyle w:val="TM1"/>
        <w:rPr>
          <w:rFonts w:eastAsiaTheme="minorEastAsia"/>
          <w:b w:val="0"/>
          <w:noProof/>
          <w:color w:val="auto"/>
          <w:sz w:val="22"/>
          <w:szCs w:val="22"/>
          <w:lang w:val="fr-FR" w:eastAsia="fr-FR"/>
        </w:rPr>
      </w:pPr>
      <w:hyperlink w:anchor="_Toc19953220" w:history="1">
        <w:r w:rsidR="0019631A" w:rsidRPr="00DA1B20">
          <w:rPr>
            <w:rStyle w:val="Lienhypertexte"/>
            <w:rFonts w:cstheme="minorHAnsi"/>
            <w:noProof/>
            <w:lang w:val="fr-FR"/>
          </w:rPr>
          <w:t>3. ANALYSE DES VARIANTES</w:t>
        </w:r>
        <w:r w:rsidR="0019631A">
          <w:rPr>
            <w:noProof/>
            <w:webHidden/>
          </w:rPr>
          <w:tab/>
        </w:r>
        <w:r w:rsidR="0019631A">
          <w:rPr>
            <w:noProof/>
            <w:webHidden/>
          </w:rPr>
          <w:fldChar w:fldCharType="begin"/>
        </w:r>
        <w:r w:rsidR="0019631A">
          <w:rPr>
            <w:noProof/>
            <w:webHidden/>
          </w:rPr>
          <w:instrText xml:space="preserve"> PAGEREF _Toc19953220 \h </w:instrText>
        </w:r>
        <w:r w:rsidR="0019631A">
          <w:rPr>
            <w:noProof/>
            <w:webHidden/>
          </w:rPr>
        </w:r>
        <w:r w:rsidR="0019631A">
          <w:rPr>
            <w:noProof/>
            <w:webHidden/>
          </w:rPr>
          <w:fldChar w:fldCharType="separate"/>
        </w:r>
        <w:r w:rsidR="0019631A">
          <w:rPr>
            <w:noProof/>
            <w:webHidden/>
          </w:rPr>
          <w:t>23</w:t>
        </w:r>
        <w:r w:rsidR="0019631A">
          <w:rPr>
            <w:noProof/>
            <w:webHidden/>
          </w:rPr>
          <w:fldChar w:fldCharType="end"/>
        </w:r>
      </w:hyperlink>
    </w:p>
    <w:p w:rsidR="0019631A" w:rsidRDefault="00D76E5D">
      <w:pPr>
        <w:pStyle w:val="TM2"/>
        <w:rPr>
          <w:rFonts w:eastAsiaTheme="minorEastAsia"/>
          <w:noProof/>
          <w:sz w:val="22"/>
          <w:szCs w:val="22"/>
          <w:lang w:val="fr-FR" w:eastAsia="fr-FR"/>
        </w:rPr>
      </w:pPr>
      <w:hyperlink w:anchor="_Toc19953221" w:history="1">
        <w:r w:rsidR="0019631A" w:rsidRPr="00DA1B20">
          <w:rPr>
            <w:rStyle w:val="Lienhypertexte"/>
            <w:rFonts w:cstheme="minorHAnsi"/>
            <w:noProof/>
            <w:lang w:val="fr-FR"/>
          </w:rPr>
          <w:t>3.1. Description de la variante « sans projet » et de la variante « avec projet »</w:t>
        </w:r>
        <w:r w:rsidR="0019631A">
          <w:rPr>
            <w:noProof/>
            <w:webHidden/>
          </w:rPr>
          <w:tab/>
        </w:r>
        <w:r w:rsidR="0019631A">
          <w:rPr>
            <w:noProof/>
            <w:webHidden/>
          </w:rPr>
          <w:fldChar w:fldCharType="begin"/>
        </w:r>
        <w:r w:rsidR="0019631A">
          <w:rPr>
            <w:noProof/>
            <w:webHidden/>
          </w:rPr>
          <w:instrText xml:space="preserve"> PAGEREF _Toc19953221 \h </w:instrText>
        </w:r>
        <w:r w:rsidR="0019631A">
          <w:rPr>
            <w:noProof/>
            <w:webHidden/>
          </w:rPr>
        </w:r>
        <w:r w:rsidR="0019631A">
          <w:rPr>
            <w:noProof/>
            <w:webHidden/>
          </w:rPr>
          <w:fldChar w:fldCharType="separate"/>
        </w:r>
        <w:r w:rsidR="0019631A">
          <w:rPr>
            <w:noProof/>
            <w:webHidden/>
          </w:rPr>
          <w:t>23</w:t>
        </w:r>
        <w:r w:rsidR="0019631A">
          <w:rPr>
            <w:noProof/>
            <w:webHidden/>
          </w:rPr>
          <w:fldChar w:fldCharType="end"/>
        </w:r>
      </w:hyperlink>
    </w:p>
    <w:p w:rsidR="0019631A" w:rsidRDefault="00D76E5D">
      <w:pPr>
        <w:pStyle w:val="TM2"/>
        <w:rPr>
          <w:rFonts w:eastAsiaTheme="minorEastAsia"/>
          <w:noProof/>
          <w:sz w:val="22"/>
          <w:szCs w:val="22"/>
          <w:lang w:val="fr-FR" w:eastAsia="fr-FR"/>
        </w:rPr>
      </w:pPr>
      <w:hyperlink w:anchor="_Toc19953222" w:history="1">
        <w:r w:rsidR="0019631A" w:rsidRPr="00DA1B20">
          <w:rPr>
            <w:rStyle w:val="Lienhypertexte"/>
            <w:noProof/>
            <w:lang w:val="fr-FR"/>
          </w:rPr>
          <w:t>3.2. Variante de tracé</w:t>
        </w:r>
        <w:r w:rsidR="0019631A">
          <w:rPr>
            <w:noProof/>
            <w:webHidden/>
          </w:rPr>
          <w:tab/>
        </w:r>
        <w:r w:rsidR="0019631A">
          <w:rPr>
            <w:noProof/>
            <w:webHidden/>
          </w:rPr>
          <w:fldChar w:fldCharType="begin"/>
        </w:r>
        <w:r w:rsidR="0019631A">
          <w:rPr>
            <w:noProof/>
            <w:webHidden/>
          </w:rPr>
          <w:instrText xml:space="preserve"> PAGEREF _Toc19953222 \h </w:instrText>
        </w:r>
        <w:r w:rsidR="0019631A">
          <w:rPr>
            <w:noProof/>
            <w:webHidden/>
          </w:rPr>
        </w:r>
        <w:r w:rsidR="0019631A">
          <w:rPr>
            <w:noProof/>
            <w:webHidden/>
          </w:rPr>
          <w:fldChar w:fldCharType="separate"/>
        </w:r>
        <w:r w:rsidR="0019631A">
          <w:rPr>
            <w:noProof/>
            <w:webHidden/>
          </w:rPr>
          <w:t>24</w:t>
        </w:r>
        <w:r w:rsidR="0019631A">
          <w:rPr>
            <w:noProof/>
            <w:webHidden/>
          </w:rPr>
          <w:fldChar w:fldCharType="end"/>
        </w:r>
      </w:hyperlink>
    </w:p>
    <w:p w:rsidR="0019631A" w:rsidRDefault="00D76E5D">
      <w:pPr>
        <w:pStyle w:val="TM2"/>
        <w:rPr>
          <w:rFonts w:eastAsiaTheme="minorEastAsia"/>
          <w:noProof/>
          <w:sz w:val="22"/>
          <w:szCs w:val="22"/>
          <w:lang w:val="fr-FR" w:eastAsia="fr-FR"/>
        </w:rPr>
      </w:pPr>
      <w:hyperlink w:anchor="_Toc19953223" w:history="1">
        <w:r w:rsidR="0019631A" w:rsidRPr="00DA1B20">
          <w:rPr>
            <w:rStyle w:val="Lienhypertexte"/>
            <w:noProof/>
            <w:lang w:val="fr-FR"/>
          </w:rPr>
          <w:t>3.3. Résultats de l’analyse</w:t>
        </w:r>
        <w:r w:rsidR="0019631A">
          <w:rPr>
            <w:noProof/>
            <w:webHidden/>
          </w:rPr>
          <w:tab/>
        </w:r>
        <w:r w:rsidR="0019631A">
          <w:rPr>
            <w:noProof/>
            <w:webHidden/>
          </w:rPr>
          <w:fldChar w:fldCharType="begin"/>
        </w:r>
        <w:r w:rsidR="0019631A">
          <w:rPr>
            <w:noProof/>
            <w:webHidden/>
          </w:rPr>
          <w:instrText xml:space="preserve"> PAGEREF _Toc19953223 \h </w:instrText>
        </w:r>
        <w:r w:rsidR="0019631A">
          <w:rPr>
            <w:noProof/>
            <w:webHidden/>
          </w:rPr>
        </w:r>
        <w:r w:rsidR="0019631A">
          <w:rPr>
            <w:noProof/>
            <w:webHidden/>
          </w:rPr>
          <w:fldChar w:fldCharType="separate"/>
        </w:r>
        <w:r w:rsidR="0019631A">
          <w:rPr>
            <w:noProof/>
            <w:webHidden/>
          </w:rPr>
          <w:t>25</w:t>
        </w:r>
        <w:r w:rsidR="0019631A">
          <w:rPr>
            <w:noProof/>
            <w:webHidden/>
          </w:rPr>
          <w:fldChar w:fldCharType="end"/>
        </w:r>
      </w:hyperlink>
    </w:p>
    <w:p w:rsidR="0019631A" w:rsidRDefault="00D76E5D">
      <w:pPr>
        <w:pStyle w:val="TM1"/>
        <w:rPr>
          <w:rFonts w:eastAsiaTheme="minorEastAsia"/>
          <w:b w:val="0"/>
          <w:noProof/>
          <w:color w:val="auto"/>
          <w:sz w:val="22"/>
          <w:szCs w:val="22"/>
          <w:lang w:val="fr-FR" w:eastAsia="fr-FR"/>
        </w:rPr>
      </w:pPr>
      <w:hyperlink w:anchor="_Toc19953224" w:history="1">
        <w:r w:rsidR="0019631A" w:rsidRPr="00DA1B20">
          <w:rPr>
            <w:rStyle w:val="Lienhypertexte"/>
            <w:noProof/>
            <w:lang w:val="fr-FR"/>
          </w:rPr>
          <w:t>4. Cadre juridique et institutionnel</w:t>
        </w:r>
        <w:r w:rsidR="0019631A">
          <w:rPr>
            <w:noProof/>
            <w:webHidden/>
          </w:rPr>
          <w:tab/>
        </w:r>
        <w:r w:rsidR="0019631A">
          <w:rPr>
            <w:noProof/>
            <w:webHidden/>
          </w:rPr>
          <w:fldChar w:fldCharType="begin"/>
        </w:r>
        <w:r w:rsidR="0019631A">
          <w:rPr>
            <w:noProof/>
            <w:webHidden/>
          </w:rPr>
          <w:instrText xml:space="preserve"> PAGEREF _Toc19953224 \h </w:instrText>
        </w:r>
        <w:r w:rsidR="0019631A">
          <w:rPr>
            <w:noProof/>
            <w:webHidden/>
          </w:rPr>
        </w:r>
        <w:r w:rsidR="0019631A">
          <w:rPr>
            <w:noProof/>
            <w:webHidden/>
          </w:rPr>
          <w:fldChar w:fldCharType="separate"/>
        </w:r>
        <w:r w:rsidR="0019631A">
          <w:rPr>
            <w:noProof/>
            <w:webHidden/>
          </w:rPr>
          <w:t>26</w:t>
        </w:r>
        <w:r w:rsidR="0019631A">
          <w:rPr>
            <w:noProof/>
            <w:webHidden/>
          </w:rPr>
          <w:fldChar w:fldCharType="end"/>
        </w:r>
      </w:hyperlink>
    </w:p>
    <w:p w:rsidR="0019631A" w:rsidRDefault="00D76E5D">
      <w:pPr>
        <w:pStyle w:val="TM2"/>
        <w:rPr>
          <w:rFonts w:eastAsiaTheme="minorEastAsia"/>
          <w:noProof/>
          <w:sz w:val="22"/>
          <w:szCs w:val="22"/>
          <w:lang w:val="fr-FR" w:eastAsia="fr-FR"/>
        </w:rPr>
      </w:pPr>
      <w:hyperlink w:anchor="_Toc19953225" w:history="1">
        <w:r w:rsidR="0019631A" w:rsidRPr="00DA1B20">
          <w:rPr>
            <w:rStyle w:val="Lienhypertexte"/>
            <w:noProof/>
            <w:lang w:val="fr-FR"/>
          </w:rPr>
          <w:t>4.1. Cadre légal de la gestion environnementale au Gabon applicable au projet</w:t>
        </w:r>
        <w:r w:rsidR="0019631A">
          <w:rPr>
            <w:noProof/>
            <w:webHidden/>
          </w:rPr>
          <w:tab/>
        </w:r>
        <w:r w:rsidR="0019631A">
          <w:rPr>
            <w:noProof/>
            <w:webHidden/>
          </w:rPr>
          <w:fldChar w:fldCharType="begin"/>
        </w:r>
        <w:r w:rsidR="0019631A">
          <w:rPr>
            <w:noProof/>
            <w:webHidden/>
          </w:rPr>
          <w:instrText xml:space="preserve"> PAGEREF _Toc19953225 \h </w:instrText>
        </w:r>
        <w:r w:rsidR="0019631A">
          <w:rPr>
            <w:noProof/>
            <w:webHidden/>
          </w:rPr>
        </w:r>
        <w:r w:rsidR="0019631A">
          <w:rPr>
            <w:noProof/>
            <w:webHidden/>
          </w:rPr>
          <w:fldChar w:fldCharType="separate"/>
        </w:r>
        <w:r w:rsidR="0019631A">
          <w:rPr>
            <w:noProof/>
            <w:webHidden/>
          </w:rPr>
          <w:t>26</w:t>
        </w:r>
        <w:r w:rsidR="0019631A">
          <w:rPr>
            <w:noProof/>
            <w:webHidden/>
          </w:rPr>
          <w:fldChar w:fldCharType="end"/>
        </w:r>
      </w:hyperlink>
    </w:p>
    <w:p w:rsidR="0019631A" w:rsidRDefault="00D76E5D">
      <w:pPr>
        <w:pStyle w:val="TM2"/>
        <w:rPr>
          <w:rFonts w:eastAsiaTheme="minorEastAsia"/>
          <w:noProof/>
          <w:sz w:val="22"/>
          <w:szCs w:val="22"/>
          <w:lang w:val="fr-FR" w:eastAsia="fr-FR"/>
        </w:rPr>
      </w:pPr>
      <w:hyperlink w:anchor="_Toc19953226" w:history="1">
        <w:r w:rsidR="0019631A" w:rsidRPr="00DA1B20">
          <w:rPr>
            <w:rStyle w:val="Lienhypertexte"/>
            <w:noProof/>
            <w:lang w:val="fr-FR"/>
          </w:rPr>
          <w:t>4.2. Cadre institutionnel de gestion environnementale et sociale du projet</w:t>
        </w:r>
        <w:r w:rsidR="0019631A">
          <w:rPr>
            <w:noProof/>
            <w:webHidden/>
          </w:rPr>
          <w:tab/>
        </w:r>
        <w:r w:rsidR="0019631A">
          <w:rPr>
            <w:noProof/>
            <w:webHidden/>
          </w:rPr>
          <w:fldChar w:fldCharType="begin"/>
        </w:r>
        <w:r w:rsidR="0019631A">
          <w:rPr>
            <w:noProof/>
            <w:webHidden/>
          </w:rPr>
          <w:instrText xml:space="preserve"> PAGEREF _Toc19953226 \h </w:instrText>
        </w:r>
        <w:r w:rsidR="0019631A">
          <w:rPr>
            <w:noProof/>
            <w:webHidden/>
          </w:rPr>
        </w:r>
        <w:r w:rsidR="0019631A">
          <w:rPr>
            <w:noProof/>
            <w:webHidden/>
          </w:rPr>
          <w:fldChar w:fldCharType="separate"/>
        </w:r>
        <w:r w:rsidR="0019631A">
          <w:rPr>
            <w:noProof/>
            <w:webHidden/>
          </w:rPr>
          <w:t>28</w:t>
        </w:r>
        <w:r w:rsidR="0019631A">
          <w:rPr>
            <w:noProof/>
            <w:webHidden/>
          </w:rPr>
          <w:fldChar w:fldCharType="end"/>
        </w:r>
      </w:hyperlink>
    </w:p>
    <w:p w:rsidR="0019631A" w:rsidRDefault="00D76E5D">
      <w:pPr>
        <w:pStyle w:val="TM2"/>
        <w:rPr>
          <w:rFonts w:eastAsiaTheme="minorEastAsia"/>
          <w:noProof/>
          <w:sz w:val="22"/>
          <w:szCs w:val="22"/>
          <w:lang w:val="fr-FR" w:eastAsia="fr-FR"/>
        </w:rPr>
      </w:pPr>
      <w:hyperlink w:anchor="_Toc19953227" w:history="1">
        <w:r w:rsidR="0019631A" w:rsidRPr="00DA1B20">
          <w:rPr>
            <w:rStyle w:val="Lienhypertexte"/>
            <w:noProof/>
            <w:lang w:val="fr-FR"/>
          </w:rPr>
          <w:t>4.3. Analyse des capacités et besoins en renforcement</w:t>
        </w:r>
        <w:r w:rsidR="0019631A">
          <w:rPr>
            <w:noProof/>
            <w:webHidden/>
          </w:rPr>
          <w:tab/>
        </w:r>
        <w:r w:rsidR="0019631A">
          <w:rPr>
            <w:noProof/>
            <w:webHidden/>
          </w:rPr>
          <w:fldChar w:fldCharType="begin"/>
        </w:r>
        <w:r w:rsidR="0019631A">
          <w:rPr>
            <w:noProof/>
            <w:webHidden/>
          </w:rPr>
          <w:instrText xml:space="preserve"> PAGEREF _Toc19953227 \h </w:instrText>
        </w:r>
        <w:r w:rsidR="0019631A">
          <w:rPr>
            <w:noProof/>
            <w:webHidden/>
          </w:rPr>
        </w:r>
        <w:r w:rsidR="0019631A">
          <w:rPr>
            <w:noProof/>
            <w:webHidden/>
          </w:rPr>
          <w:fldChar w:fldCharType="separate"/>
        </w:r>
        <w:r w:rsidR="0019631A">
          <w:rPr>
            <w:noProof/>
            <w:webHidden/>
          </w:rPr>
          <w:t>28</w:t>
        </w:r>
        <w:r w:rsidR="0019631A">
          <w:rPr>
            <w:noProof/>
            <w:webHidden/>
          </w:rPr>
          <w:fldChar w:fldCharType="end"/>
        </w:r>
      </w:hyperlink>
    </w:p>
    <w:p w:rsidR="0019631A" w:rsidRDefault="00D76E5D">
      <w:pPr>
        <w:pStyle w:val="TM2"/>
        <w:rPr>
          <w:rFonts w:eastAsiaTheme="minorEastAsia"/>
          <w:noProof/>
          <w:sz w:val="22"/>
          <w:szCs w:val="22"/>
          <w:lang w:val="fr-FR" w:eastAsia="fr-FR"/>
        </w:rPr>
      </w:pPr>
      <w:hyperlink w:anchor="_Toc19953228" w:history="1">
        <w:r w:rsidR="0019631A" w:rsidRPr="00DA1B20">
          <w:rPr>
            <w:rStyle w:val="Lienhypertexte"/>
            <w:noProof/>
            <w:lang w:val="fr-FR"/>
          </w:rPr>
          <w:t>4.4. Politiques de sauvegardes de la Banque Africaine de Développement applicables au projet</w:t>
        </w:r>
        <w:r w:rsidR="0019631A">
          <w:rPr>
            <w:noProof/>
            <w:webHidden/>
          </w:rPr>
          <w:tab/>
        </w:r>
        <w:r w:rsidR="0019631A">
          <w:rPr>
            <w:noProof/>
            <w:webHidden/>
          </w:rPr>
          <w:fldChar w:fldCharType="begin"/>
        </w:r>
        <w:r w:rsidR="0019631A">
          <w:rPr>
            <w:noProof/>
            <w:webHidden/>
          </w:rPr>
          <w:instrText xml:space="preserve"> PAGEREF _Toc19953228 \h </w:instrText>
        </w:r>
        <w:r w:rsidR="0019631A">
          <w:rPr>
            <w:noProof/>
            <w:webHidden/>
          </w:rPr>
        </w:r>
        <w:r w:rsidR="0019631A">
          <w:rPr>
            <w:noProof/>
            <w:webHidden/>
          </w:rPr>
          <w:fldChar w:fldCharType="separate"/>
        </w:r>
        <w:r w:rsidR="0019631A">
          <w:rPr>
            <w:noProof/>
            <w:webHidden/>
          </w:rPr>
          <w:t>29</w:t>
        </w:r>
        <w:r w:rsidR="0019631A">
          <w:rPr>
            <w:noProof/>
            <w:webHidden/>
          </w:rPr>
          <w:fldChar w:fldCharType="end"/>
        </w:r>
      </w:hyperlink>
    </w:p>
    <w:p w:rsidR="0019631A" w:rsidRDefault="00D76E5D">
      <w:pPr>
        <w:pStyle w:val="TM2"/>
        <w:rPr>
          <w:rFonts w:eastAsiaTheme="minorEastAsia"/>
          <w:noProof/>
          <w:sz w:val="22"/>
          <w:szCs w:val="22"/>
          <w:lang w:val="fr-FR" w:eastAsia="fr-FR"/>
        </w:rPr>
      </w:pPr>
      <w:hyperlink w:anchor="_Toc19953229" w:history="1">
        <w:r w:rsidR="0019631A" w:rsidRPr="00DA1B20">
          <w:rPr>
            <w:rStyle w:val="Lienhypertexte"/>
            <w:noProof/>
            <w:lang w:val="fr-FR"/>
          </w:rPr>
          <w:t>4.5. Conclusion</w:t>
        </w:r>
        <w:r w:rsidR="0019631A">
          <w:rPr>
            <w:noProof/>
            <w:webHidden/>
          </w:rPr>
          <w:tab/>
        </w:r>
        <w:r w:rsidR="0019631A">
          <w:rPr>
            <w:noProof/>
            <w:webHidden/>
          </w:rPr>
          <w:fldChar w:fldCharType="begin"/>
        </w:r>
        <w:r w:rsidR="0019631A">
          <w:rPr>
            <w:noProof/>
            <w:webHidden/>
          </w:rPr>
          <w:instrText xml:space="preserve"> PAGEREF _Toc19953229 \h </w:instrText>
        </w:r>
        <w:r w:rsidR="0019631A">
          <w:rPr>
            <w:noProof/>
            <w:webHidden/>
          </w:rPr>
        </w:r>
        <w:r w:rsidR="0019631A">
          <w:rPr>
            <w:noProof/>
            <w:webHidden/>
          </w:rPr>
          <w:fldChar w:fldCharType="separate"/>
        </w:r>
        <w:r w:rsidR="0019631A">
          <w:rPr>
            <w:noProof/>
            <w:webHidden/>
          </w:rPr>
          <w:t>30</w:t>
        </w:r>
        <w:r w:rsidR="0019631A">
          <w:rPr>
            <w:noProof/>
            <w:webHidden/>
          </w:rPr>
          <w:fldChar w:fldCharType="end"/>
        </w:r>
      </w:hyperlink>
    </w:p>
    <w:p w:rsidR="0019631A" w:rsidRDefault="00D76E5D">
      <w:pPr>
        <w:pStyle w:val="TM1"/>
        <w:rPr>
          <w:rFonts w:eastAsiaTheme="minorEastAsia"/>
          <w:b w:val="0"/>
          <w:noProof/>
          <w:color w:val="auto"/>
          <w:sz w:val="22"/>
          <w:szCs w:val="22"/>
          <w:lang w:val="fr-FR" w:eastAsia="fr-FR"/>
        </w:rPr>
      </w:pPr>
      <w:hyperlink w:anchor="_Toc19953230" w:history="1">
        <w:r w:rsidR="0019631A" w:rsidRPr="00DA1B20">
          <w:rPr>
            <w:rStyle w:val="Lienhypertexte"/>
            <w:noProof/>
            <w:lang w:val="fr-FR"/>
          </w:rPr>
          <w:t>5. Description des conditions environnementales de base</w:t>
        </w:r>
        <w:r w:rsidR="0019631A">
          <w:rPr>
            <w:rStyle w:val="Lienhypertexte"/>
            <w:noProof/>
            <w:lang w:val="fr-FR"/>
          </w:rPr>
          <w:t xml:space="preserve"> (tracé de la FO)</w:t>
        </w:r>
        <w:r w:rsidR="0019631A">
          <w:rPr>
            <w:noProof/>
            <w:webHidden/>
          </w:rPr>
          <w:tab/>
        </w:r>
        <w:r w:rsidR="0019631A">
          <w:rPr>
            <w:noProof/>
            <w:webHidden/>
          </w:rPr>
          <w:fldChar w:fldCharType="begin"/>
        </w:r>
        <w:r w:rsidR="0019631A">
          <w:rPr>
            <w:noProof/>
            <w:webHidden/>
          </w:rPr>
          <w:instrText xml:space="preserve"> PAGEREF _Toc19953230 \h </w:instrText>
        </w:r>
        <w:r w:rsidR="0019631A">
          <w:rPr>
            <w:noProof/>
            <w:webHidden/>
          </w:rPr>
        </w:r>
        <w:r w:rsidR="0019631A">
          <w:rPr>
            <w:noProof/>
            <w:webHidden/>
          </w:rPr>
          <w:fldChar w:fldCharType="separate"/>
        </w:r>
        <w:r w:rsidR="0019631A">
          <w:rPr>
            <w:noProof/>
            <w:webHidden/>
          </w:rPr>
          <w:t>32</w:t>
        </w:r>
        <w:r w:rsidR="0019631A">
          <w:rPr>
            <w:noProof/>
            <w:webHidden/>
          </w:rPr>
          <w:fldChar w:fldCharType="end"/>
        </w:r>
      </w:hyperlink>
    </w:p>
    <w:p w:rsidR="0019631A" w:rsidRDefault="00D76E5D">
      <w:pPr>
        <w:pStyle w:val="TM2"/>
        <w:rPr>
          <w:rFonts w:eastAsiaTheme="minorEastAsia"/>
          <w:noProof/>
          <w:sz w:val="22"/>
          <w:szCs w:val="22"/>
          <w:lang w:val="fr-FR" w:eastAsia="fr-FR"/>
        </w:rPr>
      </w:pPr>
      <w:hyperlink w:anchor="_Toc19953231" w:history="1">
        <w:r w:rsidR="0019631A" w:rsidRPr="00DA1B20">
          <w:rPr>
            <w:rStyle w:val="Lienhypertexte"/>
            <w:noProof/>
            <w:lang w:val="fr-FR"/>
          </w:rPr>
          <w:t>5.1. Localisation du projet et périmètre de l’étude</w:t>
        </w:r>
        <w:r w:rsidR="0019631A">
          <w:rPr>
            <w:noProof/>
            <w:webHidden/>
          </w:rPr>
          <w:tab/>
        </w:r>
        <w:r w:rsidR="0019631A">
          <w:rPr>
            <w:noProof/>
            <w:webHidden/>
          </w:rPr>
          <w:fldChar w:fldCharType="begin"/>
        </w:r>
        <w:r w:rsidR="0019631A">
          <w:rPr>
            <w:noProof/>
            <w:webHidden/>
          </w:rPr>
          <w:instrText xml:space="preserve"> PAGEREF _Toc19953231 \h </w:instrText>
        </w:r>
        <w:r w:rsidR="0019631A">
          <w:rPr>
            <w:noProof/>
            <w:webHidden/>
          </w:rPr>
        </w:r>
        <w:r w:rsidR="0019631A">
          <w:rPr>
            <w:noProof/>
            <w:webHidden/>
          </w:rPr>
          <w:fldChar w:fldCharType="separate"/>
        </w:r>
        <w:r w:rsidR="0019631A">
          <w:rPr>
            <w:noProof/>
            <w:webHidden/>
          </w:rPr>
          <w:t>32</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232" w:history="1">
        <w:r w:rsidR="0019631A" w:rsidRPr="00DA1B20">
          <w:rPr>
            <w:rStyle w:val="Lienhypertexte"/>
            <w:noProof/>
            <w:lang w:val="fr-FR"/>
          </w:rPr>
          <w:t>5.1.1. Situation géographique et administrative</w:t>
        </w:r>
        <w:r w:rsidR="0019631A">
          <w:rPr>
            <w:noProof/>
            <w:webHidden/>
          </w:rPr>
          <w:tab/>
        </w:r>
        <w:r w:rsidR="0019631A">
          <w:rPr>
            <w:noProof/>
            <w:webHidden/>
          </w:rPr>
          <w:fldChar w:fldCharType="begin"/>
        </w:r>
        <w:r w:rsidR="0019631A">
          <w:rPr>
            <w:noProof/>
            <w:webHidden/>
          </w:rPr>
          <w:instrText xml:space="preserve"> PAGEREF _Toc19953232 \h </w:instrText>
        </w:r>
        <w:r w:rsidR="0019631A">
          <w:rPr>
            <w:noProof/>
            <w:webHidden/>
          </w:rPr>
        </w:r>
        <w:r w:rsidR="0019631A">
          <w:rPr>
            <w:noProof/>
            <w:webHidden/>
          </w:rPr>
          <w:fldChar w:fldCharType="separate"/>
        </w:r>
        <w:r w:rsidR="0019631A">
          <w:rPr>
            <w:noProof/>
            <w:webHidden/>
          </w:rPr>
          <w:t>32</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233" w:history="1">
        <w:r w:rsidR="0019631A" w:rsidRPr="00DA1B20">
          <w:rPr>
            <w:rStyle w:val="Lienhypertexte"/>
            <w:noProof/>
            <w:lang w:val="fr-FR"/>
          </w:rPr>
          <w:t>5.1.2. Zones d’influence du projet</w:t>
        </w:r>
        <w:r w:rsidR="0019631A">
          <w:rPr>
            <w:noProof/>
            <w:webHidden/>
          </w:rPr>
          <w:tab/>
        </w:r>
        <w:r w:rsidR="0019631A">
          <w:rPr>
            <w:noProof/>
            <w:webHidden/>
          </w:rPr>
          <w:fldChar w:fldCharType="begin"/>
        </w:r>
        <w:r w:rsidR="0019631A">
          <w:rPr>
            <w:noProof/>
            <w:webHidden/>
          </w:rPr>
          <w:instrText xml:space="preserve"> PAGEREF _Toc19953233 \h </w:instrText>
        </w:r>
        <w:r w:rsidR="0019631A">
          <w:rPr>
            <w:noProof/>
            <w:webHidden/>
          </w:rPr>
        </w:r>
        <w:r w:rsidR="0019631A">
          <w:rPr>
            <w:noProof/>
            <w:webHidden/>
          </w:rPr>
          <w:fldChar w:fldCharType="separate"/>
        </w:r>
        <w:r w:rsidR="0019631A">
          <w:rPr>
            <w:noProof/>
            <w:webHidden/>
          </w:rPr>
          <w:t>33</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234" w:history="1">
        <w:r w:rsidR="0019631A" w:rsidRPr="00DA1B20">
          <w:rPr>
            <w:rStyle w:val="Lienhypertexte"/>
            <w:noProof/>
            <w:lang w:val="fr-FR"/>
          </w:rPr>
          <w:t>a/ Environnement physique</w:t>
        </w:r>
        <w:r w:rsidR="0019631A">
          <w:rPr>
            <w:noProof/>
            <w:webHidden/>
          </w:rPr>
          <w:tab/>
        </w:r>
        <w:r w:rsidR="0019631A">
          <w:rPr>
            <w:noProof/>
            <w:webHidden/>
          </w:rPr>
          <w:fldChar w:fldCharType="begin"/>
        </w:r>
        <w:r w:rsidR="0019631A">
          <w:rPr>
            <w:noProof/>
            <w:webHidden/>
          </w:rPr>
          <w:instrText xml:space="preserve"> PAGEREF _Toc19953234 \h </w:instrText>
        </w:r>
        <w:r w:rsidR="0019631A">
          <w:rPr>
            <w:noProof/>
            <w:webHidden/>
          </w:rPr>
        </w:r>
        <w:r w:rsidR="0019631A">
          <w:rPr>
            <w:noProof/>
            <w:webHidden/>
          </w:rPr>
          <w:fldChar w:fldCharType="separate"/>
        </w:r>
        <w:r w:rsidR="0019631A">
          <w:rPr>
            <w:noProof/>
            <w:webHidden/>
          </w:rPr>
          <w:t>44</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235" w:history="1">
        <w:r w:rsidR="0019631A" w:rsidRPr="00DA1B20">
          <w:rPr>
            <w:rStyle w:val="Lienhypertexte"/>
            <w:noProof/>
            <w:lang w:val="fr-FR"/>
          </w:rPr>
          <w:t>b/ Synthèse des caractéristiques du cadre physique</w:t>
        </w:r>
        <w:r w:rsidR="0019631A">
          <w:rPr>
            <w:noProof/>
            <w:webHidden/>
          </w:rPr>
          <w:tab/>
        </w:r>
        <w:r w:rsidR="0019631A">
          <w:rPr>
            <w:noProof/>
            <w:webHidden/>
          </w:rPr>
          <w:fldChar w:fldCharType="begin"/>
        </w:r>
        <w:r w:rsidR="0019631A">
          <w:rPr>
            <w:noProof/>
            <w:webHidden/>
          </w:rPr>
          <w:instrText xml:space="preserve"> PAGEREF _Toc19953235 \h </w:instrText>
        </w:r>
        <w:r w:rsidR="0019631A">
          <w:rPr>
            <w:noProof/>
            <w:webHidden/>
          </w:rPr>
        </w:r>
        <w:r w:rsidR="0019631A">
          <w:rPr>
            <w:noProof/>
            <w:webHidden/>
          </w:rPr>
          <w:fldChar w:fldCharType="separate"/>
        </w:r>
        <w:r w:rsidR="0019631A">
          <w:rPr>
            <w:noProof/>
            <w:webHidden/>
          </w:rPr>
          <w:t>49</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236" w:history="1">
        <w:r w:rsidR="0019631A" w:rsidRPr="00DA1B20">
          <w:rPr>
            <w:rStyle w:val="Lienhypertexte"/>
            <w:rFonts w:cstheme="minorHAnsi"/>
            <w:noProof/>
            <w:lang w:val="fr-FR"/>
          </w:rPr>
          <w:t>c/ Environnement biologique</w:t>
        </w:r>
        <w:r w:rsidR="0019631A">
          <w:rPr>
            <w:noProof/>
            <w:webHidden/>
          </w:rPr>
          <w:tab/>
        </w:r>
        <w:r w:rsidR="0019631A">
          <w:rPr>
            <w:noProof/>
            <w:webHidden/>
          </w:rPr>
          <w:fldChar w:fldCharType="begin"/>
        </w:r>
        <w:r w:rsidR="0019631A">
          <w:rPr>
            <w:noProof/>
            <w:webHidden/>
          </w:rPr>
          <w:instrText xml:space="preserve"> PAGEREF _Toc19953236 \h </w:instrText>
        </w:r>
        <w:r w:rsidR="0019631A">
          <w:rPr>
            <w:noProof/>
            <w:webHidden/>
          </w:rPr>
        </w:r>
        <w:r w:rsidR="0019631A">
          <w:rPr>
            <w:noProof/>
            <w:webHidden/>
          </w:rPr>
          <w:fldChar w:fldCharType="separate"/>
        </w:r>
        <w:r w:rsidR="0019631A">
          <w:rPr>
            <w:noProof/>
            <w:webHidden/>
          </w:rPr>
          <w:t>54</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237" w:history="1">
        <w:r w:rsidR="0019631A" w:rsidRPr="00DA1B20">
          <w:rPr>
            <w:rStyle w:val="Lienhypertexte"/>
            <w:rFonts w:cstheme="minorHAnsi"/>
            <w:noProof/>
            <w:lang w:val="fr-FR"/>
          </w:rPr>
          <w:t>d/ Environnement socio-économique et culturel</w:t>
        </w:r>
        <w:r w:rsidR="0019631A">
          <w:rPr>
            <w:noProof/>
            <w:webHidden/>
          </w:rPr>
          <w:tab/>
        </w:r>
        <w:r w:rsidR="0019631A">
          <w:rPr>
            <w:noProof/>
            <w:webHidden/>
          </w:rPr>
          <w:fldChar w:fldCharType="begin"/>
        </w:r>
        <w:r w:rsidR="0019631A">
          <w:rPr>
            <w:noProof/>
            <w:webHidden/>
          </w:rPr>
          <w:instrText xml:space="preserve"> PAGEREF _Toc19953237 \h </w:instrText>
        </w:r>
        <w:r w:rsidR="0019631A">
          <w:rPr>
            <w:noProof/>
            <w:webHidden/>
          </w:rPr>
        </w:r>
        <w:r w:rsidR="0019631A">
          <w:rPr>
            <w:noProof/>
            <w:webHidden/>
          </w:rPr>
          <w:fldChar w:fldCharType="separate"/>
        </w:r>
        <w:r w:rsidR="0019631A">
          <w:rPr>
            <w:noProof/>
            <w:webHidden/>
          </w:rPr>
          <w:t>57</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238" w:history="1">
        <w:r w:rsidR="0019631A" w:rsidRPr="00DA1B20">
          <w:rPr>
            <w:rStyle w:val="Lienhypertexte"/>
            <w:rFonts w:cstheme="minorHAnsi"/>
            <w:noProof/>
          </w:rPr>
          <w:t>5.1.3. Equité de genre</w:t>
        </w:r>
        <w:r w:rsidR="0019631A">
          <w:rPr>
            <w:noProof/>
            <w:webHidden/>
          </w:rPr>
          <w:tab/>
        </w:r>
        <w:r w:rsidR="0019631A">
          <w:rPr>
            <w:noProof/>
            <w:webHidden/>
          </w:rPr>
          <w:fldChar w:fldCharType="begin"/>
        </w:r>
        <w:r w:rsidR="0019631A">
          <w:rPr>
            <w:noProof/>
            <w:webHidden/>
          </w:rPr>
          <w:instrText xml:space="preserve"> PAGEREF _Toc19953238 \h </w:instrText>
        </w:r>
        <w:r w:rsidR="0019631A">
          <w:rPr>
            <w:noProof/>
            <w:webHidden/>
          </w:rPr>
        </w:r>
        <w:r w:rsidR="0019631A">
          <w:rPr>
            <w:noProof/>
            <w:webHidden/>
          </w:rPr>
          <w:fldChar w:fldCharType="separate"/>
        </w:r>
        <w:r w:rsidR="0019631A">
          <w:rPr>
            <w:noProof/>
            <w:webHidden/>
          </w:rPr>
          <w:t>61</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239" w:history="1">
        <w:r w:rsidR="0019631A" w:rsidRPr="00DA1B20">
          <w:rPr>
            <w:rStyle w:val="Lienhypertexte"/>
            <w:rFonts w:cstheme="minorHAnsi"/>
            <w:noProof/>
          </w:rPr>
          <w:t>5.1.4. Gestion des Flux de Travailleurs</w:t>
        </w:r>
        <w:r w:rsidR="0019631A">
          <w:rPr>
            <w:noProof/>
            <w:webHidden/>
          </w:rPr>
          <w:tab/>
        </w:r>
        <w:r w:rsidR="0019631A">
          <w:rPr>
            <w:noProof/>
            <w:webHidden/>
          </w:rPr>
          <w:fldChar w:fldCharType="begin"/>
        </w:r>
        <w:r w:rsidR="0019631A">
          <w:rPr>
            <w:noProof/>
            <w:webHidden/>
          </w:rPr>
          <w:instrText xml:space="preserve"> PAGEREF _Toc19953239 \h </w:instrText>
        </w:r>
        <w:r w:rsidR="0019631A">
          <w:rPr>
            <w:noProof/>
            <w:webHidden/>
          </w:rPr>
        </w:r>
        <w:r w:rsidR="0019631A">
          <w:rPr>
            <w:noProof/>
            <w:webHidden/>
          </w:rPr>
          <w:fldChar w:fldCharType="separate"/>
        </w:r>
        <w:r w:rsidR="0019631A">
          <w:rPr>
            <w:noProof/>
            <w:webHidden/>
          </w:rPr>
          <w:t>62</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240" w:history="1">
        <w:r w:rsidR="0019631A" w:rsidRPr="00DA1B20">
          <w:rPr>
            <w:rStyle w:val="Lienhypertexte"/>
            <w:rFonts w:cstheme="minorHAnsi"/>
            <w:noProof/>
          </w:rPr>
          <w:t>5.1.5. Gestion du travail/exploitation des enfants</w:t>
        </w:r>
        <w:r w:rsidR="0019631A">
          <w:rPr>
            <w:noProof/>
            <w:webHidden/>
          </w:rPr>
          <w:tab/>
        </w:r>
        <w:r w:rsidR="0019631A">
          <w:rPr>
            <w:noProof/>
            <w:webHidden/>
          </w:rPr>
          <w:fldChar w:fldCharType="begin"/>
        </w:r>
        <w:r w:rsidR="0019631A">
          <w:rPr>
            <w:noProof/>
            <w:webHidden/>
          </w:rPr>
          <w:instrText xml:space="preserve"> PAGEREF _Toc19953240 \h </w:instrText>
        </w:r>
        <w:r w:rsidR="0019631A">
          <w:rPr>
            <w:noProof/>
            <w:webHidden/>
          </w:rPr>
        </w:r>
        <w:r w:rsidR="0019631A">
          <w:rPr>
            <w:noProof/>
            <w:webHidden/>
          </w:rPr>
          <w:fldChar w:fldCharType="separate"/>
        </w:r>
        <w:r w:rsidR="0019631A">
          <w:rPr>
            <w:noProof/>
            <w:webHidden/>
          </w:rPr>
          <w:t>62</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241" w:history="1">
        <w:r w:rsidR="0019631A" w:rsidRPr="00DA1B20">
          <w:rPr>
            <w:rStyle w:val="Lienhypertexte"/>
            <w:noProof/>
            <w:lang w:val="fr-FR"/>
          </w:rPr>
          <w:t>5.1.6. Enjeux environnementaux et socio-économiques globaux</w:t>
        </w:r>
        <w:r w:rsidR="0019631A">
          <w:rPr>
            <w:noProof/>
            <w:webHidden/>
          </w:rPr>
          <w:tab/>
        </w:r>
        <w:r w:rsidR="0019631A">
          <w:rPr>
            <w:noProof/>
            <w:webHidden/>
          </w:rPr>
          <w:fldChar w:fldCharType="begin"/>
        </w:r>
        <w:r w:rsidR="0019631A">
          <w:rPr>
            <w:noProof/>
            <w:webHidden/>
          </w:rPr>
          <w:instrText xml:space="preserve"> PAGEREF _Toc19953241 \h </w:instrText>
        </w:r>
        <w:r w:rsidR="0019631A">
          <w:rPr>
            <w:noProof/>
            <w:webHidden/>
          </w:rPr>
        </w:r>
        <w:r w:rsidR="0019631A">
          <w:rPr>
            <w:noProof/>
            <w:webHidden/>
          </w:rPr>
          <w:fldChar w:fldCharType="separate"/>
        </w:r>
        <w:r w:rsidR="0019631A">
          <w:rPr>
            <w:noProof/>
            <w:webHidden/>
          </w:rPr>
          <w:t>63</w:t>
        </w:r>
        <w:r w:rsidR="0019631A">
          <w:rPr>
            <w:noProof/>
            <w:webHidden/>
          </w:rPr>
          <w:fldChar w:fldCharType="end"/>
        </w:r>
      </w:hyperlink>
    </w:p>
    <w:p w:rsidR="0019631A" w:rsidRDefault="00D76E5D">
      <w:pPr>
        <w:pStyle w:val="TM1"/>
        <w:rPr>
          <w:rFonts w:eastAsiaTheme="minorEastAsia"/>
          <w:b w:val="0"/>
          <w:noProof/>
          <w:color w:val="auto"/>
          <w:sz w:val="22"/>
          <w:szCs w:val="22"/>
          <w:lang w:val="fr-FR" w:eastAsia="fr-FR"/>
        </w:rPr>
      </w:pPr>
      <w:hyperlink w:anchor="_Toc19953242" w:history="1">
        <w:r w:rsidR="0019631A" w:rsidRPr="00DA1B20">
          <w:rPr>
            <w:rStyle w:val="Lienhypertexte"/>
            <w:noProof/>
            <w:lang w:val="fr-FR"/>
          </w:rPr>
          <w:t>6. DESCRIPTION DES CONDITIONS ENVIRONNEMENTALES DE BASE</w:t>
        </w:r>
        <w:r w:rsidR="0019631A">
          <w:rPr>
            <w:rStyle w:val="Lienhypertexte"/>
            <w:noProof/>
            <w:lang w:val="fr-FR"/>
          </w:rPr>
          <w:t xml:space="preserve"> (Datacenter de Franceville)</w:t>
        </w:r>
        <w:r w:rsidR="0019631A">
          <w:rPr>
            <w:noProof/>
            <w:webHidden/>
          </w:rPr>
          <w:tab/>
        </w:r>
        <w:r w:rsidR="0019631A">
          <w:rPr>
            <w:noProof/>
            <w:webHidden/>
          </w:rPr>
          <w:fldChar w:fldCharType="begin"/>
        </w:r>
        <w:r w:rsidR="0019631A">
          <w:rPr>
            <w:noProof/>
            <w:webHidden/>
          </w:rPr>
          <w:instrText xml:space="preserve"> PAGEREF _Toc19953242 \h </w:instrText>
        </w:r>
        <w:r w:rsidR="0019631A">
          <w:rPr>
            <w:noProof/>
            <w:webHidden/>
          </w:rPr>
        </w:r>
        <w:r w:rsidR="0019631A">
          <w:rPr>
            <w:noProof/>
            <w:webHidden/>
          </w:rPr>
          <w:fldChar w:fldCharType="separate"/>
        </w:r>
        <w:r w:rsidR="0019631A">
          <w:rPr>
            <w:noProof/>
            <w:webHidden/>
          </w:rPr>
          <w:t>65</w:t>
        </w:r>
        <w:r w:rsidR="0019631A">
          <w:rPr>
            <w:noProof/>
            <w:webHidden/>
          </w:rPr>
          <w:fldChar w:fldCharType="end"/>
        </w:r>
      </w:hyperlink>
    </w:p>
    <w:p w:rsidR="0019631A" w:rsidRDefault="00D76E5D">
      <w:pPr>
        <w:pStyle w:val="TM2"/>
        <w:rPr>
          <w:rFonts w:eastAsiaTheme="minorEastAsia"/>
          <w:noProof/>
          <w:sz w:val="22"/>
          <w:szCs w:val="22"/>
          <w:lang w:val="fr-FR" w:eastAsia="fr-FR"/>
        </w:rPr>
      </w:pPr>
      <w:hyperlink w:anchor="_Toc19953243" w:history="1">
        <w:r w:rsidR="0019631A" w:rsidRPr="00DA1B20">
          <w:rPr>
            <w:rStyle w:val="Lienhypertexte"/>
            <w:rFonts w:cstheme="minorHAnsi"/>
            <w:b/>
            <w:noProof/>
            <w:color w:val="000913" w:themeColor="hyperlink" w:themeShade="1A"/>
          </w:rPr>
          <w:t>6.1. Localisation du projet et périmètre de l’étude</w:t>
        </w:r>
        <w:r w:rsidR="0019631A">
          <w:rPr>
            <w:noProof/>
            <w:webHidden/>
          </w:rPr>
          <w:tab/>
        </w:r>
        <w:r w:rsidR="0019631A">
          <w:rPr>
            <w:noProof/>
            <w:webHidden/>
          </w:rPr>
          <w:fldChar w:fldCharType="begin"/>
        </w:r>
        <w:r w:rsidR="0019631A">
          <w:rPr>
            <w:noProof/>
            <w:webHidden/>
          </w:rPr>
          <w:instrText xml:space="preserve"> PAGEREF _Toc19953243 \h </w:instrText>
        </w:r>
        <w:r w:rsidR="0019631A">
          <w:rPr>
            <w:noProof/>
            <w:webHidden/>
          </w:rPr>
        </w:r>
        <w:r w:rsidR="0019631A">
          <w:rPr>
            <w:noProof/>
            <w:webHidden/>
          </w:rPr>
          <w:fldChar w:fldCharType="separate"/>
        </w:r>
        <w:r w:rsidR="0019631A">
          <w:rPr>
            <w:noProof/>
            <w:webHidden/>
          </w:rPr>
          <w:t>65</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244" w:history="1">
        <w:r w:rsidR="0019631A" w:rsidRPr="00DA1B20">
          <w:rPr>
            <w:rStyle w:val="Lienhypertexte"/>
            <w:noProof/>
          </w:rPr>
          <w:t>6.1.1. Situation géographique et administrative</w:t>
        </w:r>
        <w:r w:rsidR="0019631A">
          <w:rPr>
            <w:noProof/>
            <w:webHidden/>
          </w:rPr>
          <w:tab/>
        </w:r>
        <w:r w:rsidR="0019631A">
          <w:rPr>
            <w:noProof/>
            <w:webHidden/>
          </w:rPr>
          <w:fldChar w:fldCharType="begin"/>
        </w:r>
        <w:r w:rsidR="0019631A">
          <w:rPr>
            <w:noProof/>
            <w:webHidden/>
          </w:rPr>
          <w:instrText xml:space="preserve"> PAGEREF _Toc19953244 \h </w:instrText>
        </w:r>
        <w:r w:rsidR="0019631A">
          <w:rPr>
            <w:noProof/>
            <w:webHidden/>
          </w:rPr>
        </w:r>
        <w:r w:rsidR="0019631A">
          <w:rPr>
            <w:noProof/>
            <w:webHidden/>
          </w:rPr>
          <w:fldChar w:fldCharType="separate"/>
        </w:r>
        <w:r w:rsidR="0019631A">
          <w:rPr>
            <w:noProof/>
            <w:webHidden/>
          </w:rPr>
          <w:t>65</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245" w:history="1">
        <w:r w:rsidR="0019631A" w:rsidRPr="00DA1B20">
          <w:rPr>
            <w:rStyle w:val="Lienhypertexte"/>
            <w:rFonts w:cstheme="minorHAnsi"/>
            <w:bCs/>
            <w:noProof/>
          </w:rPr>
          <w:t>6.1.2. Zones d’influence du projet</w:t>
        </w:r>
        <w:r w:rsidR="0019631A">
          <w:rPr>
            <w:noProof/>
            <w:webHidden/>
          </w:rPr>
          <w:tab/>
        </w:r>
        <w:r w:rsidR="0019631A">
          <w:rPr>
            <w:noProof/>
            <w:webHidden/>
          </w:rPr>
          <w:fldChar w:fldCharType="begin"/>
        </w:r>
        <w:r w:rsidR="0019631A">
          <w:rPr>
            <w:noProof/>
            <w:webHidden/>
          </w:rPr>
          <w:instrText xml:space="preserve"> PAGEREF _Toc19953245 \h </w:instrText>
        </w:r>
        <w:r w:rsidR="0019631A">
          <w:rPr>
            <w:noProof/>
            <w:webHidden/>
          </w:rPr>
        </w:r>
        <w:r w:rsidR="0019631A">
          <w:rPr>
            <w:noProof/>
            <w:webHidden/>
          </w:rPr>
          <w:fldChar w:fldCharType="separate"/>
        </w:r>
        <w:r w:rsidR="0019631A">
          <w:rPr>
            <w:noProof/>
            <w:webHidden/>
          </w:rPr>
          <w:t>65</w:t>
        </w:r>
        <w:r w:rsidR="0019631A">
          <w:rPr>
            <w:noProof/>
            <w:webHidden/>
          </w:rPr>
          <w:fldChar w:fldCharType="end"/>
        </w:r>
      </w:hyperlink>
    </w:p>
    <w:p w:rsidR="0019631A" w:rsidRDefault="00D76E5D">
      <w:pPr>
        <w:pStyle w:val="TM2"/>
        <w:rPr>
          <w:rFonts w:eastAsiaTheme="minorEastAsia"/>
          <w:noProof/>
          <w:sz w:val="22"/>
          <w:szCs w:val="22"/>
          <w:lang w:val="fr-FR" w:eastAsia="fr-FR"/>
        </w:rPr>
      </w:pPr>
      <w:hyperlink w:anchor="_Toc19953246" w:history="1">
        <w:r w:rsidR="0019631A" w:rsidRPr="00DA1B20">
          <w:rPr>
            <w:rStyle w:val="Lienhypertexte"/>
            <w:rFonts w:cstheme="minorHAnsi"/>
            <w:noProof/>
          </w:rPr>
          <w:t>6.2. Analyse de l’état initial de l’environnement</w:t>
        </w:r>
        <w:r w:rsidR="0019631A">
          <w:rPr>
            <w:noProof/>
            <w:webHidden/>
          </w:rPr>
          <w:tab/>
        </w:r>
        <w:r w:rsidR="0019631A">
          <w:rPr>
            <w:noProof/>
            <w:webHidden/>
          </w:rPr>
          <w:fldChar w:fldCharType="begin"/>
        </w:r>
        <w:r w:rsidR="0019631A">
          <w:rPr>
            <w:noProof/>
            <w:webHidden/>
          </w:rPr>
          <w:instrText xml:space="preserve"> PAGEREF _Toc19953246 \h </w:instrText>
        </w:r>
        <w:r w:rsidR="0019631A">
          <w:rPr>
            <w:noProof/>
            <w:webHidden/>
          </w:rPr>
        </w:r>
        <w:r w:rsidR="0019631A">
          <w:rPr>
            <w:noProof/>
            <w:webHidden/>
          </w:rPr>
          <w:fldChar w:fldCharType="separate"/>
        </w:r>
        <w:r w:rsidR="0019631A">
          <w:rPr>
            <w:noProof/>
            <w:webHidden/>
          </w:rPr>
          <w:t>70</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247" w:history="1">
        <w:r w:rsidR="0019631A" w:rsidRPr="0019631A">
          <w:rPr>
            <w:rStyle w:val="Lienhypertexte"/>
            <w:rFonts w:cstheme="minorHAnsi"/>
            <w:noProof/>
          </w:rPr>
          <w:t>6.2.1. Environnement physique</w:t>
        </w:r>
        <w:r w:rsidR="0019631A" w:rsidRPr="0019631A">
          <w:rPr>
            <w:noProof/>
            <w:webHidden/>
          </w:rPr>
          <w:tab/>
        </w:r>
        <w:r w:rsidR="0019631A" w:rsidRPr="0019631A">
          <w:rPr>
            <w:noProof/>
            <w:webHidden/>
          </w:rPr>
          <w:fldChar w:fldCharType="begin"/>
        </w:r>
        <w:r w:rsidR="0019631A" w:rsidRPr="0019631A">
          <w:rPr>
            <w:noProof/>
            <w:webHidden/>
          </w:rPr>
          <w:instrText xml:space="preserve"> PAGEREF _Toc19953247 \h </w:instrText>
        </w:r>
        <w:r w:rsidR="0019631A" w:rsidRPr="0019631A">
          <w:rPr>
            <w:noProof/>
            <w:webHidden/>
          </w:rPr>
        </w:r>
        <w:r w:rsidR="0019631A" w:rsidRPr="0019631A">
          <w:rPr>
            <w:noProof/>
            <w:webHidden/>
          </w:rPr>
          <w:fldChar w:fldCharType="separate"/>
        </w:r>
        <w:r w:rsidR="0019631A" w:rsidRPr="0019631A">
          <w:rPr>
            <w:noProof/>
            <w:webHidden/>
          </w:rPr>
          <w:t>70</w:t>
        </w:r>
        <w:r w:rsidR="0019631A" w:rsidRP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248" w:history="1">
        <w:r w:rsidR="0019631A" w:rsidRPr="00DA1B20">
          <w:rPr>
            <w:rStyle w:val="Lienhypertexte"/>
            <w:rFonts w:cstheme="minorHAnsi"/>
            <w:noProof/>
          </w:rPr>
          <w:t>6.2.2. Environnement biologique</w:t>
        </w:r>
        <w:r w:rsidR="0019631A">
          <w:rPr>
            <w:noProof/>
            <w:webHidden/>
          </w:rPr>
          <w:tab/>
        </w:r>
        <w:r w:rsidR="0019631A">
          <w:rPr>
            <w:noProof/>
            <w:webHidden/>
          </w:rPr>
          <w:fldChar w:fldCharType="begin"/>
        </w:r>
        <w:r w:rsidR="0019631A">
          <w:rPr>
            <w:noProof/>
            <w:webHidden/>
          </w:rPr>
          <w:instrText xml:space="preserve"> PAGEREF _Toc19953248 \h </w:instrText>
        </w:r>
        <w:r w:rsidR="0019631A">
          <w:rPr>
            <w:noProof/>
            <w:webHidden/>
          </w:rPr>
        </w:r>
        <w:r w:rsidR="0019631A">
          <w:rPr>
            <w:noProof/>
            <w:webHidden/>
          </w:rPr>
          <w:fldChar w:fldCharType="separate"/>
        </w:r>
        <w:r w:rsidR="0019631A">
          <w:rPr>
            <w:noProof/>
            <w:webHidden/>
          </w:rPr>
          <w:t>72</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249" w:history="1">
        <w:r w:rsidR="0019631A" w:rsidRPr="00DA1B20">
          <w:rPr>
            <w:rStyle w:val="Lienhypertexte"/>
            <w:rFonts w:cstheme="minorHAnsi"/>
            <w:noProof/>
          </w:rPr>
          <w:t>6.2.3. Environnement socio-économique et culturel</w:t>
        </w:r>
        <w:r w:rsidR="0019631A">
          <w:rPr>
            <w:noProof/>
            <w:webHidden/>
          </w:rPr>
          <w:tab/>
        </w:r>
        <w:r w:rsidR="0019631A">
          <w:rPr>
            <w:noProof/>
            <w:webHidden/>
          </w:rPr>
          <w:fldChar w:fldCharType="begin"/>
        </w:r>
        <w:r w:rsidR="0019631A">
          <w:rPr>
            <w:noProof/>
            <w:webHidden/>
          </w:rPr>
          <w:instrText xml:space="preserve"> PAGEREF _Toc19953249 \h </w:instrText>
        </w:r>
        <w:r w:rsidR="0019631A">
          <w:rPr>
            <w:noProof/>
            <w:webHidden/>
          </w:rPr>
        </w:r>
        <w:r w:rsidR="0019631A">
          <w:rPr>
            <w:noProof/>
            <w:webHidden/>
          </w:rPr>
          <w:fldChar w:fldCharType="separate"/>
        </w:r>
        <w:r w:rsidR="0019631A">
          <w:rPr>
            <w:noProof/>
            <w:webHidden/>
          </w:rPr>
          <w:t>73</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250" w:history="1">
        <w:r w:rsidR="0019631A" w:rsidRPr="00DA1B20">
          <w:rPr>
            <w:rStyle w:val="Lienhypertexte"/>
            <w:rFonts w:cstheme="minorHAnsi"/>
            <w:noProof/>
          </w:rPr>
          <w:t>6.2.4. Enjeux environnementaux et sociaux-économiques</w:t>
        </w:r>
        <w:r w:rsidR="0019631A">
          <w:rPr>
            <w:noProof/>
            <w:webHidden/>
          </w:rPr>
          <w:tab/>
        </w:r>
        <w:r w:rsidR="0019631A">
          <w:rPr>
            <w:noProof/>
            <w:webHidden/>
          </w:rPr>
          <w:fldChar w:fldCharType="begin"/>
        </w:r>
        <w:r w:rsidR="0019631A">
          <w:rPr>
            <w:noProof/>
            <w:webHidden/>
          </w:rPr>
          <w:instrText xml:space="preserve"> PAGEREF _Toc19953250 \h </w:instrText>
        </w:r>
        <w:r w:rsidR="0019631A">
          <w:rPr>
            <w:noProof/>
            <w:webHidden/>
          </w:rPr>
        </w:r>
        <w:r w:rsidR="0019631A">
          <w:rPr>
            <w:noProof/>
            <w:webHidden/>
          </w:rPr>
          <w:fldChar w:fldCharType="separate"/>
        </w:r>
        <w:r w:rsidR="0019631A">
          <w:rPr>
            <w:noProof/>
            <w:webHidden/>
          </w:rPr>
          <w:t>75</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251" w:history="1">
        <w:r w:rsidR="0019631A" w:rsidRPr="00DA1B20">
          <w:rPr>
            <w:rStyle w:val="Lienhypertexte"/>
            <w:rFonts w:cstheme="minorHAnsi"/>
            <w:noProof/>
          </w:rPr>
          <w:t>6.2.5. Enjeux environnementaux et socio-économiques globaux</w:t>
        </w:r>
        <w:r w:rsidR="0019631A">
          <w:rPr>
            <w:noProof/>
            <w:webHidden/>
          </w:rPr>
          <w:tab/>
        </w:r>
        <w:r w:rsidR="0019631A">
          <w:rPr>
            <w:noProof/>
            <w:webHidden/>
          </w:rPr>
          <w:fldChar w:fldCharType="begin"/>
        </w:r>
        <w:r w:rsidR="0019631A">
          <w:rPr>
            <w:noProof/>
            <w:webHidden/>
          </w:rPr>
          <w:instrText xml:space="preserve"> PAGEREF _Toc19953251 \h </w:instrText>
        </w:r>
        <w:r w:rsidR="0019631A">
          <w:rPr>
            <w:noProof/>
            <w:webHidden/>
          </w:rPr>
        </w:r>
        <w:r w:rsidR="0019631A">
          <w:rPr>
            <w:noProof/>
            <w:webHidden/>
          </w:rPr>
          <w:fldChar w:fldCharType="separate"/>
        </w:r>
        <w:r w:rsidR="0019631A">
          <w:rPr>
            <w:noProof/>
            <w:webHidden/>
          </w:rPr>
          <w:t>75</w:t>
        </w:r>
        <w:r w:rsidR="0019631A">
          <w:rPr>
            <w:noProof/>
            <w:webHidden/>
          </w:rPr>
          <w:fldChar w:fldCharType="end"/>
        </w:r>
      </w:hyperlink>
    </w:p>
    <w:p w:rsidR="0019631A" w:rsidRDefault="00D76E5D">
      <w:pPr>
        <w:pStyle w:val="TM1"/>
        <w:rPr>
          <w:rFonts w:eastAsiaTheme="minorEastAsia"/>
          <w:b w:val="0"/>
          <w:noProof/>
          <w:color w:val="auto"/>
          <w:sz w:val="22"/>
          <w:szCs w:val="22"/>
          <w:lang w:val="fr-FR" w:eastAsia="fr-FR"/>
        </w:rPr>
      </w:pPr>
      <w:hyperlink w:anchor="_Toc19953252" w:history="1">
        <w:r w:rsidR="0019631A" w:rsidRPr="00DA1B20">
          <w:rPr>
            <w:rStyle w:val="Lienhypertexte"/>
            <w:noProof/>
            <w:lang w:val="fr-FR"/>
          </w:rPr>
          <w:t>7. DESCRIPTION DES CONDITIONS ENVIRONNEMENTALES DE BASE</w:t>
        </w:r>
        <w:r w:rsidR="0019631A">
          <w:rPr>
            <w:rStyle w:val="Lienhypertexte"/>
            <w:noProof/>
            <w:lang w:val="fr-FR"/>
          </w:rPr>
          <w:t xml:space="preserve"> (Datacenter de Nkok)</w:t>
        </w:r>
        <w:r w:rsidR="0019631A">
          <w:rPr>
            <w:noProof/>
            <w:webHidden/>
          </w:rPr>
          <w:tab/>
        </w:r>
        <w:r w:rsidR="0019631A">
          <w:rPr>
            <w:noProof/>
            <w:webHidden/>
          </w:rPr>
          <w:fldChar w:fldCharType="begin"/>
        </w:r>
        <w:r w:rsidR="0019631A">
          <w:rPr>
            <w:noProof/>
            <w:webHidden/>
          </w:rPr>
          <w:instrText xml:space="preserve"> PAGEREF _Toc19953252 \h </w:instrText>
        </w:r>
        <w:r w:rsidR="0019631A">
          <w:rPr>
            <w:noProof/>
            <w:webHidden/>
          </w:rPr>
        </w:r>
        <w:r w:rsidR="0019631A">
          <w:rPr>
            <w:noProof/>
            <w:webHidden/>
          </w:rPr>
          <w:fldChar w:fldCharType="separate"/>
        </w:r>
        <w:r w:rsidR="0019631A">
          <w:rPr>
            <w:noProof/>
            <w:webHidden/>
          </w:rPr>
          <w:t>77</w:t>
        </w:r>
        <w:r w:rsidR="0019631A">
          <w:rPr>
            <w:noProof/>
            <w:webHidden/>
          </w:rPr>
          <w:fldChar w:fldCharType="end"/>
        </w:r>
      </w:hyperlink>
    </w:p>
    <w:p w:rsidR="0019631A" w:rsidRDefault="00D76E5D">
      <w:pPr>
        <w:pStyle w:val="TM2"/>
        <w:rPr>
          <w:rFonts w:eastAsiaTheme="minorEastAsia"/>
          <w:noProof/>
          <w:sz w:val="22"/>
          <w:szCs w:val="22"/>
          <w:lang w:val="fr-FR" w:eastAsia="fr-FR"/>
        </w:rPr>
      </w:pPr>
      <w:hyperlink w:anchor="_Toc19953253" w:history="1">
        <w:r w:rsidR="0019631A" w:rsidRPr="00DA1B20">
          <w:rPr>
            <w:rStyle w:val="Lienhypertexte"/>
            <w:rFonts w:cstheme="minorHAnsi"/>
            <w:noProof/>
          </w:rPr>
          <w:t>7.1.Localisation du projet et périmètre de l’étude</w:t>
        </w:r>
        <w:r w:rsidR="0019631A">
          <w:rPr>
            <w:noProof/>
            <w:webHidden/>
          </w:rPr>
          <w:tab/>
        </w:r>
        <w:r w:rsidR="0019631A">
          <w:rPr>
            <w:noProof/>
            <w:webHidden/>
          </w:rPr>
          <w:fldChar w:fldCharType="begin"/>
        </w:r>
        <w:r w:rsidR="0019631A">
          <w:rPr>
            <w:noProof/>
            <w:webHidden/>
          </w:rPr>
          <w:instrText xml:space="preserve"> PAGEREF _Toc19953253 \h </w:instrText>
        </w:r>
        <w:r w:rsidR="0019631A">
          <w:rPr>
            <w:noProof/>
            <w:webHidden/>
          </w:rPr>
        </w:r>
        <w:r w:rsidR="0019631A">
          <w:rPr>
            <w:noProof/>
            <w:webHidden/>
          </w:rPr>
          <w:fldChar w:fldCharType="separate"/>
        </w:r>
        <w:r w:rsidR="0019631A">
          <w:rPr>
            <w:noProof/>
            <w:webHidden/>
          </w:rPr>
          <w:t>77</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254" w:history="1">
        <w:r w:rsidR="0019631A" w:rsidRPr="00DA1B20">
          <w:rPr>
            <w:rStyle w:val="Lienhypertexte"/>
            <w:rFonts w:cstheme="minorHAnsi"/>
            <w:noProof/>
          </w:rPr>
          <w:t>7.1.1. Situation géographique et administrative</w:t>
        </w:r>
        <w:r w:rsidR="0019631A">
          <w:rPr>
            <w:noProof/>
            <w:webHidden/>
          </w:rPr>
          <w:tab/>
        </w:r>
        <w:r w:rsidR="0019631A">
          <w:rPr>
            <w:noProof/>
            <w:webHidden/>
          </w:rPr>
          <w:fldChar w:fldCharType="begin"/>
        </w:r>
        <w:r w:rsidR="0019631A">
          <w:rPr>
            <w:noProof/>
            <w:webHidden/>
          </w:rPr>
          <w:instrText xml:space="preserve"> PAGEREF _Toc19953254 \h </w:instrText>
        </w:r>
        <w:r w:rsidR="0019631A">
          <w:rPr>
            <w:noProof/>
            <w:webHidden/>
          </w:rPr>
        </w:r>
        <w:r w:rsidR="0019631A">
          <w:rPr>
            <w:noProof/>
            <w:webHidden/>
          </w:rPr>
          <w:fldChar w:fldCharType="separate"/>
        </w:r>
        <w:r w:rsidR="0019631A">
          <w:rPr>
            <w:noProof/>
            <w:webHidden/>
          </w:rPr>
          <w:t>77</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255" w:history="1">
        <w:r w:rsidR="0019631A" w:rsidRPr="00DA1B20">
          <w:rPr>
            <w:rStyle w:val="Lienhypertexte"/>
            <w:rFonts w:cstheme="minorHAnsi"/>
            <w:bCs/>
            <w:noProof/>
          </w:rPr>
          <w:t>7.1.2. Zones d’influence restreinte et élargie du projet</w:t>
        </w:r>
        <w:r w:rsidR="0019631A">
          <w:rPr>
            <w:noProof/>
            <w:webHidden/>
          </w:rPr>
          <w:tab/>
        </w:r>
        <w:r w:rsidR="0019631A">
          <w:rPr>
            <w:noProof/>
            <w:webHidden/>
          </w:rPr>
          <w:fldChar w:fldCharType="begin"/>
        </w:r>
        <w:r w:rsidR="0019631A">
          <w:rPr>
            <w:noProof/>
            <w:webHidden/>
          </w:rPr>
          <w:instrText xml:space="preserve"> PAGEREF _Toc19953255 \h </w:instrText>
        </w:r>
        <w:r w:rsidR="0019631A">
          <w:rPr>
            <w:noProof/>
            <w:webHidden/>
          </w:rPr>
        </w:r>
        <w:r w:rsidR="0019631A">
          <w:rPr>
            <w:noProof/>
            <w:webHidden/>
          </w:rPr>
          <w:fldChar w:fldCharType="separate"/>
        </w:r>
        <w:r w:rsidR="0019631A">
          <w:rPr>
            <w:noProof/>
            <w:webHidden/>
          </w:rPr>
          <w:t>77</w:t>
        </w:r>
        <w:r w:rsidR="0019631A">
          <w:rPr>
            <w:noProof/>
            <w:webHidden/>
          </w:rPr>
          <w:fldChar w:fldCharType="end"/>
        </w:r>
      </w:hyperlink>
    </w:p>
    <w:p w:rsidR="0019631A" w:rsidRDefault="00D76E5D">
      <w:pPr>
        <w:pStyle w:val="TM2"/>
        <w:rPr>
          <w:rFonts w:eastAsiaTheme="minorEastAsia"/>
          <w:noProof/>
          <w:sz w:val="22"/>
          <w:szCs w:val="22"/>
          <w:lang w:val="fr-FR" w:eastAsia="fr-FR"/>
        </w:rPr>
      </w:pPr>
      <w:hyperlink w:anchor="_Toc19953256" w:history="1">
        <w:r w:rsidR="0019631A" w:rsidRPr="00DA1B20">
          <w:rPr>
            <w:rStyle w:val="Lienhypertexte"/>
            <w:rFonts w:eastAsia="Times New Roman" w:cstheme="minorHAnsi"/>
            <w:b/>
            <w:bCs/>
            <w:noProof/>
          </w:rPr>
          <w:t>Diagramme climatique de Ntoum</w:t>
        </w:r>
        <w:r w:rsidR="0019631A">
          <w:rPr>
            <w:noProof/>
            <w:webHidden/>
          </w:rPr>
          <w:tab/>
        </w:r>
        <w:r w:rsidR="0019631A">
          <w:rPr>
            <w:noProof/>
            <w:webHidden/>
          </w:rPr>
          <w:fldChar w:fldCharType="begin"/>
        </w:r>
        <w:r w:rsidR="0019631A">
          <w:rPr>
            <w:noProof/>
            <w:webHidden/>
          </w:rPr>
          <w:instrText xml:space="preserve"> PAGEREF _Toc19953256 \h </w:instrText>
        </w:r>
        <w:r w:rsidR="0019631A">
          <w:rPr>
            <w:noProof/>
            <w:webHidden/>
          </w:rPr>
        </w:r>
        <w:r w:rsidR="0019631A">
          <w:rPr>
            <w:noProof/>
            <w:webHidden/>
          </w:rPr>
          <w:fldChar w:fldCharType="separate"/>
        </w:r>
        <w:r w:rsidR="0019631A">
          <w:rPr>
            <w:noProof/>
            <w:webHidden/>
          </w:rPr>
          <w:t>78</w:t>
        </w:r>
        <w:r w:rsidR="0019631A">
          <w:rPr>
            <w:noProof/>
            <w:webHidden/>
          </w:rPr>
          <w:fldChar w:fldCharType="end"/>
        </w:r>
      </w:hyperlink>
    </w:p>
    <w:p w:rsidR="0019631A" w:rsidRDefault="00D76E5D">
      <w:pPr>
        <w:pStyle w:val="TM2"/>
        <w:rPr>
          <w:rFonts w:eastAsiaTheme="minorEastAsia"/>
          <w:noProof/>
          <w:sz w:val="22"/>
          <w:szCs w:val="22"/>
          <w:lang w:val="fr-FR" w:eastAsia="fr-FR"/>
        </w:rPr>
      </w:pPr>
      <w:hyperlink w:anchor="_Toc19953257" w:history="1">
        <w:r w:rsidR="0019631A" w:rsidRPr="00DA1B20">
          <w:rPr>
            <w:rStyle w:val="Lienhypertexte"/>
            <w:rFonts w:eastAsia="Times New Roman" w:cstheme="minorHAnsi"/>
            <w:b/>
            <w:bCs/>
            <w:noProof/>
          </w:rPr>
          <w:t>Table climatique de Ntoum</w:t>
        </w:r>
        <w:r w:rsidR="0019631A">
          <w:rPr>
            <w:noProof/>
            <w:webHidden/>
          </w:rPr>
          <w:tab/>
        </w:r>
        <w:r w:rsidR="0019631A">
          <w:rPr>
            <w:noProof/>
            <w:webHidden/>
          </w:rPr>
          <w:fldChar w:fldCharType="begin"/>
        </w:r>
        <w:r w:rsidR="0019631A">
          <w:rPr>
            <w:noProof/>
            <w:webHidden/>
          </w:rPr>
          <w:instrText xml:space="preserve"> PAGEREF _Toc19953257 \h </w:instrText>
        </w:r>
        <w:r w:rsidR="0019631A">
          <w:rPr>
            <w:noProof/>
            <w:webHidden/>
          </w:rPr>
        </w:r>
        <w:r w:rsidR="0019631A">
          <w:rPr>
            <w:noProof/>
            <w:webHidden/>
          </w:rPr>
          <w:fldChar w:fldCharType="separate"/>
        </w:r>
        <w:r w:rsidR="0019631A">
          <w:rPr>
            <w:noProof/>
            <w:webHidden/>
          </w:rPr>
          <w:t>79</w:t>
        </w:r>
        <w:r w:rsidR="0019631A">
          <w:rPr>
            <w:noProof/>
            <w:webHidden/>
          </w:rPr>
          <w:fldChar w:fldCharType="end"/>
        </w:r>
      </w:hyperlink>
    </w:p>
    <w:p w:rsidR="0019631A" w:rsidRDefault="00D76E5D">
      <w:pPr>
        <w:pStyle w:val="TM2"/>
        <w:rPr>
          <w:rFonts w:eastAsiaTheme="minorEastAsia"/>
          <w:noProof/>
          <w:sz w:val="22"/>
          <w:szCs w:val="22"/>
          <w:lang w:val="fr-FR" w:eastAsia="fr-FR"/>
        </w:rPr>
      </w:pPr>
      <w:hyperlink w:anchor="_Toc19953258" w:history="1">
        <w:r w:rsidR="0019631A" w:rsidRPr="00DA1B20">
          <w:rPr>
            <w:rStyle w:val="Lienhypertexte"/>
            <w:rFonts w:eastAsia="Times New Roman" w:cstheme="minorHAnsi"/>
            <w:b/>
            <w:bCs/>
            <w:noProof/>
          </w:rPr>
          <w:t>Courbe de température Ntoum</w:t>
        </w:r>
        <w:r w:rsidR="0019631A">
          <w:rPr>
            <w:noProof/>
            <w:webHidden/>
          </w:rPr>
          <w:tab/>
        </w:r>
        <w:r w:rsidR="0019631A">
          <w:rPr>
            <w:noProof/>
            <w:webHidden/>
          </w:rPr>
          <w:fldChar w:fldCharType="begin"/>
        </w:r>
        <w:r w:rsidR="0019631A">
          <w:rPr>
            <w:noProof/>
            <w:webHidden/>
          </w:rPr>
          <w:instrText xml:space="preserve"> PAGEREF _Toc19953258 \h </w:instrText>
        </w:r>
        <w:r w:rsidR="0019631A">
          <w:rPr>
            <w:noProof/>
            <w:webHidden/>
          </w:rPr>
        </w:r>
        <w:r w:rsidR="0019631A">
          <w:rPr>
            <w:noProof/>
            <w:webHidden/>
          </w:rPr>
          <w:fldChar w:fldCharType="separate"/>
        </w:r>
        <w:r w:rsidR="0019631A">
          <w:rPr>
            <w:noProof/>
            <w:webHidden/>
          </w:rPr>
          <w:t>79</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259" w:history="1">
        <w:r w:rsidR="0019631A" w:rsidRPr="00DA1B20">
          <w:rPr>
            <w:rStyle w:val="Lienhypertexte"/>
            <w:rFonts w:cstheme="minorHAnsi"/>
            <w:noProof/>
          </w:rPr>
          <w:t>(vi)Géologie de la zone du projet</w:t>
        </w:r>
        <w:r w:rsidR="0019631A">
          <w:rPr>
            <w:noProof/>
            <w:webHidden/>
          </w:rPr>
          <w:tab/>
        </w:r>
        <w:r w:rsidR="0019631A">
          <w:rPr>
            <w:noProof/>
            <w:webHidden/>
          </w:rPr>
          <w:fldChar w:fldCharType="begin"/>
        </w:r>
        <w:r w:rsidR="0019631A">
          <w:rPr>
            <w:noProof/>
            <w:webHidden/>
          </w:rPr>
          <w:instrText xml:space="preserve"> PAGEREF _Toc19953259 \h </w:instrText>
        </w:r>
        <w:r w:rsidR="0019631A">
          <w:rPr>
            <w:noProof/>
            <w:webHidden/>
          </w:rPr>
        </w:r>
        <w:r w:rsidR="0019631A">
          <w:rPr>
            <w:noProof/>
            <w:webHidden/>
          </w:rPr>
          <w:fldChar w:fldCharType="separate"/>
        </w:r>
        <w:r w:rsidR="0019631A">
          <w:rPr>
            <w:noProof/>
            <w:webHidden/>
          </w:rPr>
          <w:t>80</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260" w:history="1">
        <w:r w:rsidR="0019631A" w:rsidRPr="00DA1B20">
          <w:rPr>
            <w:rStyle w:val="Lienhypertexte"/>
            <w:rFonts w:cstheme="minorHAnsi"/>
            <w:noProof/>
          </w:rPr>
          <w:t>7.1.3. Présentation du 2</w:t>
        </w:r>
        <w:r w:rsidR="0019631A" w:rsidRPr="00DA1B20">
          <w:rPr>
            <w:rStyle w:val="Lienhypertexte"/>
            <w:rFonts w:cstheme="minorHAnsi"/>
            <w:noProof/>
            <w:vertAlign w:val="superscript"/>
          </w:rPr>
          <w:t>ième</w:t>
        </w:r>
        <w:r w:rsidR="0019631A" w:rsidRPr="00DA1B20">
          <w:rPr>
            <w:rStyle w:val="Lienhypertexte"/>
            <w:rFonts w:cstheme="minorHAnsi"/>
            <w:noProof/>
          </w:rPr>
          <w:t xml:space="preserve"> Arrondissement de la Commune de Ntoum</w:t>
        </w:r>
        <w:r w:rsidR="0019631A">
          <w:rPr>
            <w:noProof/>
            <w:webHidden/>
          </w:rPr>
          <w:tab/>
        </w:r>
        <w:r w:rsidR="0019631A">
          <w:rPr>
            <w:noProof/>
            <w:webHidden/>
          </w:rPr>
          <w:fldChar w:fldCharType="begin"/>
        </w:r>
        <w:r w:rsidR="0019631A">
          <w:rPr>
            <w:noProof/>
            <w:webHidden/>
          </w:rPr>
          <w:instrText xml:space="preserve"> PAGEREF _Toc19953260 \h </w:instrText>
        </w:r>
        <w:r w:rsidR="0019631A">
          <w:rPr>
            <w:noProof/>
            <w:webHidden/>
          </w:rPr>
        </w:r>
        <w:r w:rsidR="0019631A">
          <w:rPr>
            <w:noProof/>
            <w:webHidden/>
          </w:rPr>
          <w:fldChar w:fldCharType="separate"/>
        </w:r>
        <w:r w:rsidR="0019631A">
          <w:rPr>
            <w:noProof/>
            <w:webHidden/>
          </w:rPr>
          <w:t>84</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261" w:history="1">
        <w:r w:rsidR="0019631A" w:rsidRPr="00DA1B20">
          <w:rPr>
            <w:rStyle w:val="Lienhypertexte"/>
            <w:rFonts w:cstheme="minorHAnsi"/>
            <w:noProof/>
          </w:rPr>
          <w:t>7.1.4. Milieu humain dans le deuxième arrondissement de la Commune de Ntoum</w:t>
        </w:r>
        <w:r w:rsidR="0019631A">
          <w:rPr>
            <w:noProof/>
            <w:webHidden/>
          </w:rPr>
          <w:tab/>
        </w:r>
        <w:r w:rsidR="0019631A">
          <w:rPr>
            <w:noProof/>
            <w:webHidden/>
          </w:rPr>
          <w:fldChar w:fldCharType="begin"/>
        </w:r>
        <w:r w:rsidR="0019631A">
          <w:rPr>
            <w:noProof/>
            <w:webHidden/>
          </w:rPr>
          <w:instrText xml:space="preserve"> PAGEREF _Toc19953261 \h </w:instrText>
        </w:r>
        <w:r w:rsidR="0019631A">
          <w:rPr>
            <w:noProof/>
            <w:webHidden/>
          </w:rPr>
        </w:r>
        <w:r w:rsidR="0019631A">
          <w:rPr>
            <w:noProof/>
            <w:webHidden/>
          </w:rPr>
          <w:fldChar w:fldCharType="separate"/>
        </w:r>
        <w:r w:rsidR="0019631A">
          <w:rPr>
            <w:noProof/>
            <w:webHidden/>
          </w:rPr>
          <w:t>86</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262" w:history="1">
        <w:r w:rsidR="0019631A" w:rsidRPr="00DA1B20">
          <w:rPr>
            <w:rStyle w:val="Lienhypertexte"/>
            <w:rFonts w:cstheme="minorHAnsi"/>
            <w:noProof/>
          </w:rPr>
          <w:t>7.1.5. Activités socio-économiques dans le 2</w:t>
        </w:r>
        <w:r w:rsidR="0019631A" w:rsidRPr="00DA1B20">
          <w:rPr>
            <w:rStyle w:val="Lienhypertexte"/>
            <w:rFonts w:cstheme="minorHAnsi"/>
            <w:noProof/>
            <w:vertAlign w:val="superscript"/>
          </w:rPr>
          <w:t>ième</w:t>
        </w:r>
        <w:r w:rsidR="0019631A" w:rsidRPr="00DA1B20">
          <w:rPr>
            <w:rStyle w:val="Lienhypertexte"/>
            <w:rFonts w:cstheme="minorHAnsi"/>
            <w:noProof/>
          </w:rPr>
          <w:t xml:space="preserve"> Arrondissement de la Commune de Ntoum</w:t>
        </w:r>
        <w:r w:rsidR="0019631A">
          <w:rPr>
            <w:noProof/>
            <w:webHidden/>
          </w:rPr>
          <w:tab/>
        </w:r>
        <w:r w:rsidR="0019631A">
          <w:rPr>
            <w:noProof/>
            <w:webHidden/>
          </w:rPr>
          <w:fldChar w:fldCharType="begin"/>
        </w:r>
        <w:r w:rsidR="0019631A">
          <w:rPr>
            <w:noProof/>
            <w:webHidden/>
          </w:rPr>
          <w:instrText xml:space="preserve"> PAGEREF _Toc19953262 \h </w:instrText>
        </w:r>
        <w:r w:rsidR="0019631A">
          <w:rPr>
            <w:noProof/>
            <w:webHidden/>
          </w:rPr>
        </w:r>
        <w:r w:rsidR="0019631A">
          <w:rPr>
            <w:noProof/>
            <w:webHidden/>
          </w:rPr>
          <w:fldChar w:fldCharType="separate"/>
        </w:r>
        <w:r w:rsidR="0019631A">
          <w:rPr>
            <w:noProof/>
            <w:webHidden/>
          </w:rPr>
          <w:t>87</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263" w:history="1">
        <w:r w:rsidR="0019631A" w:rsidRPr="00DA1B20">
          <w:rPr>
            <w:rStyle w:val="Lienhypertexte"/>
            <w:rFonts w:cstheme="minorHAnsi"/>
            <w:noProof/>
          </w:rPr>
          <w:t>7.1.6. Interaction entre la ZERP et les Quartiers Environnant (Essassa et Nkok)</w:t>
        </w:r>
        <w:r w:rsidR="0019631A">
          <w:rPr>
            <w:noProof/>
            <w:webHidden/>
          </w:rPr>
          <w:tab/>
        </w:r>
        <w:r w:rsidR="0019631A">
          <w:rPr>
            <w:noProof/>
            <w:webHidden/>
          </w:rPr>
          <w:fldChar w:fldCharType="begin"/>
        </w:r>
        <w:r w:rsidR="0019631A">
          <w:rPr>
            <w:noProof/>
            <w:webHidden/>
          </w:rPr>
          <w:instrText xml:space="preserve"> PAGEREF _Toc19953263 \h </w:instrText>
        </w:r>
        <w:r w:rsidR="0019631A">
          <w:rPr>
            <w:noProof/>
            <w:webHidden/>
          </w:rPr>
        </w:r>
        <w:r w:rsidR="0019631A">
          <w:rPr>
            <w:noProof/>
            <w:webHidden/>
          </w:rPr>
          <w:fldChar w:fldCharType="separate"/>
        </w:r>
        <w:r w:rsidR="0019631A">
          <w:rPr>
            <w:noProof/>
            <w:webHidden/>
          </w:rPr>
          <w:t>88</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264" w:history="1">
        <w:r w:rsidR="0019631A" w:rsidRPr="00DA1B20">
          <w:rPr>
            <w:rStyle w:val="Lienhypertexte"/>
            <w:rFonts w:cstheme="minorHAnsi"/>
            <w:noProof/>
          </w:rPr>
          <w:t>7.1.7. Profil épidémiologique dans la Zone du Projet</w:t>
        </w:r>
        <w:r w:rsidR="0019631A">
          <w:rPr>
            <w:noProof/>
            <w:webHidden/>
          </w:rPr>
          <w:tab/>
        </w:r>
        <w:r w:rsidR="0019631A">
          <w:rPr>
            <w:noProof/>
            <w:webHidden/>
          </w:rPr>
          <w:fldChar w:fldCharType="begin"/>
        </w:r>
        <w:r w:rsidR="0019631A">
          <w:rPr>
            <w:noProof/>
            <w:webHidden/>
          </w:rPr>
          <w:instrText xml:space="preserve"> PAGEREF _Toc19953264 \h </w:instrText>
        </w:r>
        <w:r w:rsidR="0019631A">
          <w:rPr>
            <w:noProof/>
            <w:webHidden/>
          </w:rPr>
        </w:r>
        <w:r w:rsidR="0019631A">
          <w:rPr>
            <w:noProof/>
            <w:webHidden/>
          </w:rPr>
          <w:fldChar w:fldCharType="separate"/>
        </w:r>
        <w:r w:rsidR="0019631A">
          <w:rPr>
            <w:noProof/>
            <w:webHidden/>
          </w:rPr>
          <w:t>88</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265" w:history="1">
        <w:r w:rsidR="0019631A" w:rsidRPr="00DA1B20">
          <w:rPr>
            <w:rStyle w:val="Lienhypertexte"/>
            <w:rFonts w:cstheme="minorHAnsi"/>
            <w:noProof/>
          </w:rPr>
          <w:t>7.1.8. Caractérisation de la Zone d’Etude Restreinte</w:t>
        </w:r>
        <w:r w:rsidR="0019631A">
          <w:rPr>
            <w:noProof/>
            <w:webHidden/>
          </w:rPr>
          <w:tab/>
        </w:r>
        <w:r w:rsidR="0019631A">
          <w:rPr>
            <w:noProof/>
            <w:webHidden/>
          </w:rPr>
          <w:fldChar w:fldCharType="begin"/>
        </w:r>
        <w:r w:rsidR="0019631A">
          <w:rPr>
            <w:noProof/>
            <w:webHidden/>
          </w:rPr>
          <w:instrText xml:space="preserve"> PAGEREF _Toc19953265 \h </w:instrText>
        </w:r>
        <w:r w:rsidR="0019631A">
          <w:rPr>
            <w:noProof/>
            <w:webHidden/>
          </w:rPr>
        </w:r>
        <w:r w:rsidR="0019631A">
          <w:rPr>
            <w:noProof/>
            <w:webHidden/>
          </w:rPr>
          <w:fldChar w:fldCharType="separate"/>
        </w:r>
        <w:r w:rsidR="0019631A">
          <w:rPr>
            <w:noProof/>
            <w:webHidden/>
          </w:rPr>
          <w:t>89</w:t>
        </w:r>
        <w:r w:rsidR="0019631A">
          <w:rPr>
            <w:noProof/>
            <w:webHidden/>
          </w:rPr>
          <w:fldChar w:fldCharType="end"/>
        </w:r>
      </w:hyperlink>
    </w:p>
    <w:p w:rsidR="0019631A" w:rsidRDefault="00D76E5D">
      <w:pPr>
        <w:pStyle w:val="TM2"/>
        <w:rPr>
          <w:rFonts w:eastAsiaTheme="minorEastAsia"/>
          <w:noProof/>
          <w:sz w:val="22"/>
          <w:szCs w:val="22"/>
          <w:lang w:val="fr-FR" w:eastAsia="fr-FR"/>
        </w:rPr>
      </w:pPr>
      <w:hyperlink w:anchor="_Toc19953266" w:history="1">
        <w:r w:rsidR="0019631A" w:rsidRPr="00DA1B20">
          <w:rPr>
            <w:rStyle w:val="Lienhypertexte"/>
            <w:rFonts w:cstheme="minorHAnsi"/>
            <w:b/>
            <w:noProof/>
          </w:rPr>
          <w:t>Présentation Générale de la ZERP de Nkok</w:t>
        </w:r>
        <w:r w:rsidR="0019631A">
          <w:rPr>
            <w:noProof/>
            <w:webHidden/>
          </w:rPr>
          <w:tab/>
        </w:r>
        <w:r w:rsidR="0019631A">
          <w:rPr>
            <w:noProof/>
            <w:webHidden/>
          </w:rPr>
          <w:fldChar w:fldCharType="begin"/>
        </w:r>
        <w:r w:rsidR="0019631A">
          <w:rPr>
            <w:noProof/>
            <w:webHidden/>
          </w:rPr>
          <w:instrText xml:space="preserve"> PAGEREF _Toc19953266 \h </w:instrText>
        </w:r>
        <w:r w:rsidR="0019631A">
          <w:rPr>
            <w:noProof/>
            <w:webHidden/>
          </w:rPr>
        </w:r>
        <w:r w:rsidR="0019631A">
          <w:rPr>
            <w:noProof/>
            <w:webHidden/>
          </w:rPr>
          <w:fldChar w:fldCharType="separate"/>
        </w:r>
        <w:r w:rsidR="0019631A">
          <w:rPr>
            <w:noProof/>
            <w:webHidden/>
          </w:rPr>
          <w:t>89</w:t>
        </w:r>
        <w:r w:rsidR="0019631A">
          <w:rPr>
            <w:noProof/>
            <w:webHidden/>
          </w:rPr>
          <w:fldChar w:fldCharType="end"/>
        </w:r>
      </w:hyperlink>
    </w:p>
    <w:p w:rsidR="0019631A" w:rsidRDefault="00D76E5D">
      <w:pPr>
        <w:pStyle w:val="TM2"/>
        <w:rPr>
          <w:rFonts w:eastAsiaTheme="minorEastAsia"/>
          <w:noProof/>
          <w:sz w:val="22"/>
          <w:szCs w:val="22"/>
          <w:lang w:val="fr-FR" w:eastAsia="fr-FR"/>
        </w:rPr>
      </w:pPr>
      <w:hyperlink w:anchor="_Toc19953267" w:history="1">
        <w:r w:rsidR="0019631A" w:rsidRPr="00DA1B20">
          <w:rPr>
            <w:rStyle w:val="Lienhypertexte"/>
            <w:rFonts w:cstheme="minorHAnsi"/>
            <w:b/>
            <w:noProof/>
          </w:rPr>
          <w:t>Caractérisation du site du Projet</w:t>
        </w:r>
        <w:r w:rsidR="0019631A">
          <w:rPr>
            <w:noProof/>
            <w:webHidden/>
          </w:rPr>
          <w:tab/>
        </w:r>
        <w:r w:rsidR="0019631A">
          <w:rPr>
            <w:noProof/>
            <w:webHidden/>
          </w:rPr>
          <w:fldChar w:fldCharType="begin"/>
        </w:r>
        <w:r w:rsidR="0019631A">
          <w:rPr>
            <w:noProof/>
            <w:webHidden/>
          </w:rPr>
          <w:instrText xml:space="preserve"> PAGEREF _Toc19953267 \h </w:instrText>
        </w:r>
        <w:r w:rsidR="0019631A">
          <w:rPr>
            <w:noProof/>
            <w:webHidden/>
          </w:rPr>
        </w:r>
        <w:r w:rsidR="0019631A">
          <w:rPr>
            <w:noProof/>
            <w:webHidden/>
          </w:rPr>
          <w:fldChar w:fldCharType="separate"/>
        </w:r>
        <w:r w:rsidR="0019631A">
          <w:rPr>
            <w:noProof/>
            <w:webHidden/>
          </w:rPr>
          <w:t>92</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268" w:history="1">
        <w:r w:rsidR="0019631A" w:rsidRPr="00DA1B20">
          <w:rPr>
            <w:rStyle w:val="Lienhypertexte"/>
            <w:rFonts w:cstheme="minorHAnsi"/>
            <w:noProof/>
          </w:rPr>
          <w:t>7.1.9. Analyse de la Sensibilité Environnementale et Sociale du site et ses Environs</w:t>
        </w:r>
        <w:r w:rsidR="0019631A">
          <w:rPr>
            <w:noProof/>
            <w:webHidden/>
          </w:rPr>
          <w:tab/>
        </w:r>
        <w:r w:rsidR="0019631A">
          <w:rPr>
            <w:noProof/>
            <w:webHidden/>
          </w:rPr>
          <w:fldChar w:fldCharType="begin"/>
        </w:r>
        <w:r w:rsidR="0019631A">
          <w:rPr>
            <w:noProof/>
            <w:webHidden/>
          </w:rPr>
          <w:instrText xml:space="preserve"> PAGEREF _Toc19953268 \h </w:instrText>
        </w:r>
        <w:r w:rsidR="0019631A">
          <w:rPr>
            <w:noProof/>
            <w:webHidden/>
          </w:rPr>
        </w:r>
        <w:r w:rsidR="0019631A">
          <w:rPr>
            <w:noProof/>
            <w:webHidden/>
          </w:rPr>
          <w:fldChar w:fldCharType="separate"/>
        </w:r>
        <w:r w:rsidR="0019631A">
          <w:rPr>
            <w:noProof/>
            <w:webHidden/>
          </w:rPr>
          <w:t>98</w:t>
        </w:r>
        <w:r w:rsidR="0019631A">
          <w:rPr>
            <w:noProof/>
            <w:webHidden/>
          </w:rPr>
          <w:fldChar w:fldCharType="end"/>
        </w:r>
      </w:hyperlink>
    </w:p>
    <w:p w:rsidR="0019631A" w:rsidRDefault="00D76E5D">
      <w:pPr>
        <w:pStyle w:val="TM1"/>
        <w:rPr>
          <w:rFonts w:eastAsiaTheme="minorEastAsia"/>
          <w:b w:val="0"/>
          <w:noProof/>
          <w:color w:val="auto"/>
          <w:sz w:val="22"/>
          <w:szCs w:val="22"/>
          <w:lang w:val="fr-FR" w:eastAsia="fr-FR"/>
        </w:rPr>
      </w:pPr>
      <w:hyperlink w:anchor="_Toc19953269" w:history="1">
        <w:r w:rsidR="0019631A" w:rsidRPr="00DA1B20">
          <w:rPr>
            <w:rStyle w:val="Lienhypertexte"/>
            <w:rFonts w:cstheme="minorHAnsi"/>
            <w:noProof/>
            <w:lang w:val="fr-FR"/>
          </w:rPr>
          <w:t>8. Consultation publique</w:t>
        </w:r>
        <w:r w:rsidR="0019631A">
          <w:rPr>
            <w:noProof/>
            <w:webHidden/>
          </w:rPr>
          <w:tab/>
        </w:r>
        <w:r w:rsidR="0019631A">
          <w:rPr>
            <w:noProof/>
            <w:webHidden/>
          </w:rPr>
          <w:fldChar w:fldCharType="begin"/>
        </w:r>
        <w:r w:rsidR="0019631A">
          <w:rPr>
            <w:noProof/>
            <w:webHidden/>
          </w:rPr>
          <w:instrText xml:space="preserve"> PAGEREF _Toc19953269 \h </w:instrText>
        </w:r>
        <w:r w:rsidR="0019631A">
          <w:rPr>
            <w:noProof/>
            <w:webHidden/>
          </w:rPr>
        </w:r>
        <w:r w:rsidR="0019631A">
          <w:rPr>
            <w:noProof/>
            <w:webHidden/>
          </w:rPr>
          <w:fldChar w:fldCharType="separate"/>
        </w:r>
        <w:r w:rsidR="0019631A">
          <w:rPr>
            <w:noProof/>
            <w:webHidden/>
          </w:rPr>
          <w:t>100</w:t>
        </w:r>
        <w:r w:rsidR="0019631A">
          <w:rPr>
            <w:noProof/>
            <w:webHidden/>
          </w:rPr>
          <w:fldChar w:fldCharType="end"/>
        </w:r>
      </w:hyperlink>
    </w:p>
    <w:p w:rsidR="0019631A" w:rsidRDefault="00D76E5D">
      <w:pPr>
        <w:pStyle w:val="TM2"/>
        <w:rPr>
          <w:rFonts w:eastAsiaTheme="minorEastAsia"/>
          <w:noProof/>
          <w:sz w:val="22"/>
          <w:szCs w:val="22"/>
          <w:lang w:val="fr-FR" w:eastAsia="fr-FR"/>
        </w:rPr>
      </w:pPr>
      <w:hyperlink w:anchor="_Toc19953270" w:history="1">
        <w:r w:rsidR="0019631A" w:rsidRPr="00DA1B20">
          <w:rPr>
            <w:rStyle w:val="Lienhypertexte"/>
            <w:rFonts w:cstheme="minorHAnsi"/>
            <w:noProof/>
            <w:lang w:val="fr-FR"/>
          </w:rPr>
          <w:t>8.1. Principes et objectifs</w:t>
        </w:r>
        <w:r w:rsidR="0019631A">
          <w:rPr>
            <w:noProof/>
            <w:webHidden/>
          </w:rPr>
          <w:tab/>
        </w:r>
        <w:r w:rsidR="0019631A">
          <w:rPr>
            <w:noProof/>
            <w:webHidden/>
          </w:rPr>
          <w:fldChar w:fldCharType="begin"/>
        </w:r>
        <w:r w:rsidR="0019631A">
          <w:rPr>
            <w:noProof/>
            <w:webHidden/>
          </w:rPr>
          <w:instrText xml:space="preserve"> PAGEREF _Toc19953270 \h </w:instrText>
        </w:r>
        <w:r w:rsidR="0019631A">
          <w:rPr>
            <w:noProof/>
            <w:webHidden/>
          </w:rPr>
        </w:r>
        <w:r w:rsidR="0019631A">
          <w:rPr>
            <w:noProof/>
            <w:webHidden/>
          </w:rPr>
          <w:fldChar w:fldCharType="separate"/>
        </w:r>
        <w:r w:rsidR="0019631A">
          <w:rPr>
            <w:noProof/>
            <w:webHidden/>
          </w:rPr>
          <w:t>100</w:t>
        </w:r>
        <w:r w:rsidR="0019631A">
          <w:rPr>
            <w:noProof/>
            <w:webHidden/>
          </w:rPr>
          <w:fldChar w:fldCharType="end"/>
        </w:r>
      </w:hyperlink>
    </w:p>
    <w:p w:rsidR="0019631A" w:rsidRDefault="00D76E5D">
      <w:pPr>
        <w:pStyle w:val="TM2"/>
        <w:rPr>
          <w:rFonts w:eastAsiaTheme="minorEastAsia"/>
          <w:noProof/>
          <w:sz w:val="22"/>
          <w:szCs w:val="22"/>
          <w:lang w:val="fr-FR" w:eastAsia="fr-FR"/>
        </w:rPr>
      </w:pPr>
      <w:hyperlink w:anchor="_Toc19953271" w:history="1">
        <w:r w:rsidR="0019631A" w:rsidRPr="00DA1B20">
          <w:rPr>
            <w:rStyle w:val="Lienhypertexte"/>
            <w:rFonts w:cstheme="minorHAnsi"/>
            <w:noProof/>
            <w:lang w:val="fr-FR"/>
          </w:rPr>
          <w:t>8.2. Démarche méthodologique</w:t>
        </w:r>
        <w:r w:rsidR="0019631A">
          <w:rPr>
            <w:noProof/>
            <w:webHidden/>
          </w:rPr>
          <w:tab/>
        </w:r>
        <w:r w:rsidR="0019631A">
          <w:rPr>
            <w:noProof/>
            <w:webHidden/>
          </w:rPr>
          <w:fldChar w:fldCharType="begin"/>
        </w:r>
        <w:r w:rsidR="0019631A">
          <w:rPr>
            <w:noProof/>
            <w:webHidden/>
          </w:rPr>
          <w:instrText xml:space="preserve"> PAGEREF _Toc19953271 \h </w:instrText>
        </w:r>
        <w:r w:rsidR="0019631A">
          <w:rPr>
            <w:noProof/>
            <w:webHidden/>
          </w:rPr>
        </w:r>
        <w:r w:rsidR="0019631A">
          <w:rPr>
            <w:noProof/>
            <w:webHidden/>
          </w:rPr>
          <w:fldChar w:fldCharType="separate"/>
        </w:r>
        <w:r w:rsidR="0019631A">
          <w:rPr>
            <w:noProof/>
            <w:webHidden/>
          </w:rPr>
          <w:t>100</w:t>
        </w:r>
        <w:r w:rsidR="0019631A">
          <w:rPr>
            <w:noProof/>
            <w:webHidden/>
          </w:rPr>
          <w:fldChar w:fldCharType="end"/>
        </w:r>
      </w:hyperlink>
    </w:p>
    <w:p w:rsidR="0019631A" w:rsidRDefault="00D76E5D">
      <w:pPr>
        <w:pStyle w:val="TM2"/>
        <w:rPr>
          <w:rFonts w:eastAsiaTheme="minorEastAsia"/>
          <w:noProof/>
          <w:sz w:val="22"/>
          <w:szCs w:val="22"/>
          <w:lang w:val="fr-FR" w:eastAsia="fr-FR"/>
        </w:rPr>
      </w:pPr>
      <w:hyperlink w:anchor="_Toc19953272" w:history="1">
        <w:r w:rsidR="0019631A" w:rsidRPr="00DA1B20">
          <w:rPr>
            <w:rStyle w:val="Lienhypertexte"/>
            <w:noProof/>
            <w:lang w:val="fr-FR"/>
          </w:rPr>
          <w:t>8.3. Synthèse des consultations</w:t>
        </w:r>
        <w:r w:rsidR="0019631A">
          <w:rPr>
            <w:noProof/>
            <w:webHidden/>
          </w:rPr>
          <w:tab/>
        </w:r>
        <w:r w:rsidR="0019631A">
          <w:rPr>
            <w:noProof/>
            <w:webHidden/>
          </w:rPr>
          <w:fldChar w:fldCharType="begin"/>
        </w:r>
        <w:r w:rsidR="0019631A">
          <w:rPr>
            <w:noProof/>
            <w:webHidden/>
          </w:rPr>
          <w:instrText xml:space="preserve"> PAGEREF _Toc19953272 \h </w:instrText>
        </w:r>
        <w:r w:rsidR="0019631A">
          <w:rPr>
            <w:noProof/>
            <w:webHidden/>
          </w:rPr>
        </w:r>
        <w:r w:rsidR="0019631A">
          <w:rPr>
            <w:noProof/>
            <w:webHidden/>
          </w:rPr>
          <w:fldChar w:fldCharType="separate"/>
        </w:r>
        <w:r w:rsidR="0019631A">
          <w:rPr>
            <w:noProof/>
            <w:webHidden/>
          </w:rPr>
          <w:t>100</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273" w:history="1">
        <w:r w:rsidR="0019631A" w:rsidRPr="00DA1B20">
          <w:rPr>
            <w:rStyle w:val="Lienhypertexte"/>
            <w:noProof/>
            <w:lang w:val="fr-FR"/>
          </w:rPr>
          <w:t>8.3.1. Perception des acteurs sur le projet</w:t>
        </w:r>
        <w:r w:rsidR="0019631A">
          <w:rPr>
            <w:noProof/>
            <w:webHidden/>
          </w:rPr>
          <w:tab/>
        </w:r>
        <w:r w:rsidR="0019631A">
          <w:rPr>
            <w:noProof/>
            <w:webHidden/>
          </w:rPr>
          <w:fldChar w:fldCharType="begin"/>
        </w:r>
        <w:r w:rsidR="0019631A">
          <w:rPr>
            <w:noProof/>
            <w:webHidden/>
          </w:rPr>
          <w:instrText xml:space="preserve"> PAGEREF _Toc19953273 \h </w:instrText>
        </w:r>
        <w:r w:rsidR="0019631A">
          <w:rPr>
            <w:noProof/>
            <w:webHidden/>
          </w:rPr>
        </w:r>
        <w:r w:rsidR="0019631A">
          <w:rPr>
            <w:noProof/>
            <w:webHidden/>
          </w:rPr>
          <w:fldChar w:fldCharType="separate"/>
        </w:r>
        <w:r w:rsidR="0019631A">
          <w:rPr>
            <w:noProof/>
            <w:webHidden/>
          </w:rPr>
          <w:t>107</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274" w:history="1">
        <w:r w:rsidR="0019631A" w:rsidRPr="00DA1B20">
          <w:rPr>
            <w:rStyle w:val="Lienhypertexte"/>
            <w:noProof/>
            <w:lang w:val="fr-FR"/>
          </w:rPr>
          <w:t>8.3.2. Synthèse des préoccupations et craintes</w:t>
        </w:r>
        <w:r w:rsidR="0019631A">
          <w:rPr>
            <w:noProof/>
            <w:webHidden/>
          </w:rPr>
          <w:tab/>
        </w:r>
        <w:r w:rsidR="0019631A">
          <w:rPr>
            <w:noProof/>
            <w:webHidden/>
          </w:rPr>
          <w:fldChar w:fldCharType="begin"/>
        </w:r>
        <w:r w:rsidR="0019631A">
          <w:rPr>
            <w:noProof/>
            <w:webHidden/>
          </w:rPr>
          <w:instrText xml:space="preserve"> PAGEREF _Toc19953274 \h </w:instrText>
        </w:r>
        <w:r w:rsidR="0019631A">
          <w:rPr>
            <w:noProof/>
            <w:webHidden/>
          </w:rPr>
        </w:r>
        <w:r w:rsidR="0019631A">
          <w:rPr>
            <w:noProof/>
            <w:webHidden/>
          </w:rPr>
          <w:fldChar w:fldCharType="separate"/>
        </w:r>
        <w:r w:rsidR="0019631A">
          <w:rPr>
            <w:noProof/>
            <w:webHidden/>
          </w:rPr>
          <w:t>107</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275" w:history="1">
        <w:r w:rsidR="0019631A" w:rsidRPr="00DA1B20">
          <w:rPr>
            <w:rStyle w:val="Lienhypertexte"/>
            <w:noProof/>
            <w:lang w:val="fr-FR"/>
          </w:rPr>
          <w:t>8.3.3. Synthèse des recommandations et suggestions</w:t>
        </w:r>
        <w:r w:rsidR="0019631A">
          <w:rPr>
            <w:noProof/>
            <w:webHidden/>
          </w:rPr>
          <w:tab/>
        </w:r>
        <w:r w:rsidR="0019631A">
          <w:rPr>
            <w:noProof/>
            <w:webHidden/>
          </w:rPr>
          <w:fldChar w:fldCharType="begin"/>
        </w:r>
        <w:r w:rsidR="0019631A">
          <w:rPr>
            <w:noProof/>
            <w:webHidden/>
          </w:rPr>
          <w:instrText xml:space="preserve"> PAGEREF _Toc19953275 \h </w:instrText>
        </w:r>
        <w:r w:rsidR="0019631A">
          <w:rPr>
            <w:noProof/>
            <w:webHidden/>
          </w:rPr>
        </w:r>
        <w:r w:rsidR="0019631A">
          <w:rPr>
            <w:noProof/>
            <w:webHidden/>
          </w:rPr>
          <w:fldChar w:fldCharType="separate"/>
        </w:r>
        <w:r w:rsidR="0019631A">
          <w:rPr>
            <w:noProof/>
            <w:webHidden/>
          </w:rPr>
          <w:t>107</w:t>
        </w:r>
        <w:r w:rsidR="0019631A">
          <w:rPr>
            <w:noProof/>
            <w:webHidden/>
          </w:rPr>
          <w:fldChar w:fldCharType="end"/>
        </w:r>
      </w:hyperlink>
    </w:p>
    <w:p w:rsidR="0019631A" w:rsidRDefault="00D76E5D">
      <w:pPr>
        <w:pStyle w:val="TM1"/>
        <w:rPr>
          <w:rFonts w:eastAsiaTheme="minorEastAsia"/>
          <w:b w:val="0"/>
          <w:noProof/>
          <w:color w:val="auto"/>
          <w:sz w:val="22"/>
          <w:szCs w:val="22"/>
          <w:lang w:val="fr-FR" w:eastAsia="fr-FR"/>
        </w:rPr>
      </w:pPr>
      <w:hyperlink w:anchor="_Toc19953276" w:history="1">
        <w:r w:rsidR="0019631A" w:rsidRPr="00DA1B20">
          <w:rPr>
            <w:rStyle w:val="Lienhypertexte"/>
            <w:noProof/>
            <w:lang w:val="fr-FR"/>
          </w:rPr>
          <w:t>9. Méthode et techniques d’évaluation et d’analyse des impacts</w:t>
        </w:r>
        <w:r w:rsidR="0019631A">
          <w:rPr>
            <w:noProof/>
            <w:webHidden/>
          </w:rPr>
          <w:tab/>
        </w:r>
        <w:r w:rsidR="0019631A">
          <w:rPr>
            <w:noProof/>
            <w:webHidden/>
          </w:rPr>
          <w:fldChar w:fldCharType="begin"/>
        </w:r>
        <w:r w:rsidR="0019631A">
          <w:rPr>
            <w:noProof/>
            <w:webHidden/>
          </w:rPr>
          <w:instrText xml:space="preserve"> PAGEREF _Toc19953276 \h </w:instrText>
        </w:r>
        <w:r w:rsidR="0019631A">
          <w:rPr>
            <w:noProof/>
            <w:webHidden/>
          </w:rPr>
        </w:r>
        <w:r w:rsidR="0019631A">
          <w:rPr>
            <w:noProof/>
            <w:webHidden/>
          </w:rPr>
          <w:fldChar w:fldCharType="separate"/>
        </w:r>
        <w:r w:rsidR="0019631A">
          <w:rPr>
            <w:noProof/>
            <w:webHidden/>
          </w:rPr>
          <w:t>109</w:t>
        </w:r>
        <w:r w:rsidR="0019631A">
          <w:rPr>
            <w:noProof/>
            <w:webHidden/>
          </w:rPr>
          <w:fldChar w:fldCharType="end"/>
        </w:r>
      </w:hyperlink>
    </w:p>
    <w:p w:rsidR="0019631A" w:rsidRDefault="00D76E5D">
      <w:pPr>
        <w:pStyle w:val="TM2"/>
        <w:rPr>
          <w:rFonts w:eastAsiaTheme="minorEastAsia"/>
          <w:noProof/>
          <w:sz w:val="22"/>
          <w:szCs w:val="22"/>
          <w:lang w:val="fr-FR" w:eastAsia="fr-FR"/>
        </w:rPr>
      </w:pPr>
      <w:hyperlink w:anchor="_Toc19953277" w:history="1">
        <w:r w:rsidR="0019631A" w:rsidRPr="00DA1B20">
          <w:rPr>
            <w:rStyle w:val="Lienhypertexte"/>
            <w:noProof/>
            <w:lang w:val="fr-FR"/>
          </w:rPr>
          <w:t>9.1. Regroupement des impacts</w:t>
        </w:r>
        <w:r w:rsidR="0019631A">
          <w:rPr>
            <w:noProof/>
            <w:webHidden/>
          </w:rPr>
          <w:tab/>
        </w:r>
        <w:r w:rsidR="0019631A">
          <w:rPr>
            <w:noProof/>
            <w:webHidden/>
          </w:rPr>
          <w:fldChar w:fldCharType="begin"/>
        </w:r>
        <w:r w:rsidR="0019631A">
          <w:rPr>
            <w:noProof/>
            <w:webHidden/>
          </w:rPr>
          <w:instrText xml:space="preserve"> PAGEREF _Toc19953277 \h </w:instrText>
        </w:r>
        <w:r w:rsidR="0019631A">
          <w:rPr>
            <w:noProof/>
            <w:webHidden/>
          </w:rPr>
        </w:r>
        <w:r w:rsidR="0019631A">
          <w:rPr>
            <w:noProof/>
            <w:webHidden/>
          </w:rPr>
          <w:fldChar w:fldCharType="separate"/>
        </w:r>
        <w:r w:rsidR="0019631A">
          <w:rPr>
            <w:noProof/>
            <w:webHidden/>
          </w:rPr>
          <w:t>109</w:t>
        </w:r>
        <w:r w:rsidR="0019631A">
          <w:rPr>
            <w:noProof/>
            <w:webHidden/>
          </w:rPr>
          <w:fldChar w:fldCharType="end"/>
        </w:r>
      </w:hyperlink>
    </w:p>
    <w:p w:rsidR="0019631A" w:rsidRDefault="00D76E5D">
      <w:pPr>
        <w:pStyle w:val="TM2"/>
        <w:rPr>
          <w:rFonts w:eastAsiaTheme="minorEastAsia"/>
          <w:noProof/>
          <w:sz w:val="22"/>
          <w:szCs w:val="22"/>
          <w:lang w:val="fr-FR" w:eastAsia="fr-FR"/>
        </w:rPr>
      </w:pPr>
      <w:hyperlink w:anchor="_Toc19953278" w:history="1">
        <w:r w:rsidR="0019631A" w:rsidRPr="00DA1B20">
          <w:rPr>
            <w:rStyle w:val="Lienhypertexte"/>
            <w:noProof/>
            <w:lang w:val="fr-FR"/>
          </w:rPr>
          <w:t>9.2. Description de l’impact</w:t>
        </w:r>
        <w:r w:rsidR="0019631A">
          <w:rPr>
            <w:noProof/>
            <w:webHidden/>
          </w:rPr>
          <w:tab/>
        </w:r>
        <w:r w:rsidR="0019631A">
          <w:rPr>
            <w:noProof/>
            <w:webHidden/>
          </w:rPr>
          <w:fldChar w:fldCharType="begin"/>
        </w:r>
        <w:r w:rsidR="0019631A">
          <w:rPr>
            <w:noProof/>
            <w:webHidden/>
          </w:rPr>
          <w:instrText xml:space="preserve"> PAGEREF _Toc19953278 \h </w:instrText>
        </w:r>
        <w:r w:rsidR="0019631A">
          <w:rPr>
            <w:noProof/>
            <w:webHidden/>
          </w:rPr>
        </w:r>
        <w:r w:rsidR="0019631A">
          <w:rPr>
            <w:noProof/>
            <w:webHidden/>
          </w:rPr>
          <w:fldChar w:fldCharType="separate"/>
        </w:r>
        <w:r w:rsidR="0019631A">
          <w:rPr>
            <w:noProof/>
            <w:webHidden/>
          </w:rPr>
          <w:t>109</w:t>
        </w:r>
        <w:r w:rsidR="0019631A">
          <w:rPr>
            <w:noProof/>
            <w:webHidden/>
          </w:rPr>
          <w:fldChar w:fldCharType="end"/>
        </w:r>
      </w:hyperlink>
    </w:p>
    <w:p w:rsidR="0019631A" w:rsidRDefault="00D76E5D">
      <w:pPr>
        <w:pStyle w:val="TM2"/>
        <w:rPr>
          <w:rFonts w:eastAsiaTheme="minorEastAsia"/>
          <w:noProof/>
          <w:sz w:val="22"/>
          <w:szCs w:val="22"/>
          <w:lang w:val="fr-FR" w:eastAsia="fr-FR"/>
        </w:rPr>
      </w:pPr>
      <w:hyperlink w:anchor="_Toc19953279" w:history="1">
        <w:r w:rsidR="0019631A" w:rsidRPr="00DA1B20">
          <w:rPr>
            <w:rStyle w:val="Lienhypertexte"/>
            <w:noProof/>
            <w:lang w:val="fr-FR"/>
          </w:rPr>
          <w:t>9.3. Indice d'importance de l'impact</w:t>
        </w:r>
        <w:r w:rsidR="0019631A">
          <w:rPr>
            <w:noProof/>
            <w:webHidden/>
          </w:rPr>
          <w:tab/>
        </w:r>
        <w:r w:rsidR="0019631A">
          <w:rPr>
            <w:noProof/>
            <w:webHidden/>
          </w:rPr>
          <w:fldChar w:fldCharType="begin"/>
        </w:r>
        <w:r w:rsidR="0019631A">
          <w:rPr>
            <w:noProof/>
            <w:webHidden/>
          </w:rPr>
          <w:instrText xml:space="preserve"> PAGEREF _Toc19953279 \h </w:instrText>
        </w:r>
        <w:r w:rsidR="0019631A">
          <w:rPr>
            <w:noProof/>
            <w:webHidden/>
          </w:rPr>
        </w:r>
        <w:r w:rsidR="0019631A">
          <w:rPr>
            <w:noProof/>
            <w:webHidden/>
          </w:rPr>
          <w:fldChar w:fldCharType="separate"/>
        </w:r>
        <w:r w:rsidR="0019631A">
          <w:rPr>
            <w:noProof/>
            <w:webHidden/>
          </w:rPr>
          <w:t>109</w:t>
        </w:r>
        <w:r w:rsidR="0019631A">
          <w:rPr>
            <w:noProof/>
            <w:webHidden/>
          </w:rPr>
          <w:fldChar w:fldCharType="end"/>
        </w:r>
      </w:hyperlink>
    </w:p>
    <w:p w:rsidR="0019631A" w:rsidRDefault="00D76E5D">
      <w:pPr>
        <w:pStyle w:val="TM2"/>
        <w:rPr>
          <w:rFonts w:eastAsiaTheme="minorEastAsia"/>
          <w:noProof/>
          <w:sz w:val="22"/>
          <w:szCs w:val="22"/>
          <w:lang w:val="fr-FR" w:eastAsia="fr-FR"/>
        </w:rPr>
      </w:pPr>
      <w:hyperlink w:anchor="_Toc19953280" w:history="1">
        <w:r w:rsidR="0019631A" w:rsidRPr="00DA1B20">
          <w:rPr>
            <w:rStyle w:val="Lienhypertexte"/>
            <w:noProof/>
            <w:lang w:val="fr-FR"/>
          </w:rPr>
          <w:t>9.4. Matrice d’identification et d’évaluation des impacts</w:t>
        </w:r>
        <w:r w:rsidR="0019631A">
          <w:rPr>
            <w:noProof/>
            <w:webHidden/>
          </w:rPr>
          <w:tab/>
        </w:r>
        <w:r w:rsidR="0019631A">
          <w:rPr>
            <w:noProof/>
            <w:webHidden/>
          </w:rPr>
          <w:fldChar w:fldCharType="begin"/>
        </w:r>
        <w:r w:rsidR="0019631A">
          <w:rPr>
            <w:noProof/>
            <w:webHidden/>
          </w:rPr>
          <w:instrText xml:space="preserve"> PAGEREF _Toc19953280 \h </w:instrText>
        </w:r>
        <w:r w:rsidR="0019631A">
          <w:rPr>
            <w:noProof/>
            <w:webHidden/>
          </w:rPr>
        </w:r>
        <w:r w:rsidR="0019631A">
          <w:rPr>
            <w:noProof/>
            <w:webHidden/>
          </w:rPr>
          <w:fldChar w:fldCharType="separate"/>
        </w:r>
        <w:r w:rsidR="0019631A">
          <w:rPr>
            <w:noProof/>
            <w:webHidden/>
          </w:rPr>
          <w:t>109</w:t>
        </w:r>
        <w:r w:rsidR="0019631A">
          <w:rPr>
            <w:noProof/>
            <w:webHidden/>
          </w:rPr>
          <w:fldChar w:fldCharType="end"/>
        </w:r>
      </w:hyperlink>
    </w:p>
    <w:p w:rsidR="0019631A" w:rsidRDefault="00D76E5D">
      <w:pPr>
        <w:pStyle w:val="TM2"/>
        <w:rPr>
          <w:rFonts w:eastAsiaTheme="minorEastAsia"/>
          <w:noProof/>
          <w:sz w:val="22"/>
          <w:szCs w:val="22"/>
          <w:lang w:val="fr-FR" w:eastAsia="fr-FR"/>
        </w:rPr>
      </w:pPr>
      <w:hyperlink w:anchor="_Toc19953281" w:history="1">
        <w:r w:rsidR="0019631A" w:rsidRPr="00DA1B20">
          <w:rPr>
            <w:rStyle w:val="Lienhypertexte"/>
            <w:noProof/>
            <w:lang w:val="fr-FR"/>
          </w:rPr>
          <w:t>9.5. Catégorie d’impact et phases de détermination</w:t>
        </w:r>
        <w:r w:rsidR="0019631A">
          <w:rPr>
            <w:noProof/>
            <w:webHidden/>
          </w:rPr>
          <w:tab/>
        </w:r>
        <w:r w:rsidR="0019631A">
          <w:rPr>
            <w:noProof/>
            <w:webHidden/>
          </w:rPr>
          <w:fldChar w:fldCharType="begin"/>
        </w:r>
        <w:r w:rsidR="0019631A">
          <w:rPr>
            <w:noProof/>
            <w:webHidden/>
          </w:rPr>
          <w:instrText xml:space="preserve"> PAGEREF _Toc19953281 \h </w:instrText>
        </w:r>
        <w:r w:rsidR="0019631A">
          <w:rPr>
            <w:noProof/>
            <w:webHidden/>
          </w:rPr>
        </w:r>
        <w:r w:rsidR="0019631A">
          <w:rPr>
            <w:noProof/>
            <w:webHidden/>
          </w:rPr>
          <w:fldChar w:fldCharType="separate"/>
        </w:r>
        <w:r w:rsidR="0019631A">
          <w:rPr>
            <w:noProof/>
            <w:webHidden/>
          </w:rPr>
          <w:t>110</w:t>
        </w:r>
        <w:r w:rsidR="0019631A">
          <w:rPr>
            <w:noProof/>
            <w:webHidden/>
          </w:rPr>
          <w:fldChar w:fldCharType="end"/>
        </w:r>
      </w:hyperlink>
    </w:p>
    <w:p w:rsidR="0019631A" w:rsidRDefault="00D76E5D">
      <w:pPr>
        <w:pStyle w:val="TM1"/>
        <w:rPr>
          <w:rFonts w:eastAsiaTheme="minorEastAsia"/>
          <w:b w:val="0"/>
          <w:noProof/>
          <w:color w:val="auto"/>
          <w:sz w:val="22"/>
          <w:szCs w:val="22"/>
          <w:lang w:val="fr-FR" w:eastAsia="fr-FR"/>
        </w:rPr>
      </w:pPr>
      <w:hyperlink w:anchor="_Toc19953282" w:history="1">
        <w:r w:rsidR="0019631A" w:rsidRPr="00DA1B20">
          <w:rPr>
            <w:rStyle w:val="Lienhypertexte"/>
            <w:noProof/>
            <w:lang w:val="fr-FR"/>
          </w:rPr>
          <w:t>10. Impacts potentiels majeurs identifiés du projet</w:t>
        </w:r>
        <w:r w:rsidR="0019631A">
          <w:rPr>
            <w:noProof/>
            <w:webHidden/>
          </w:rPr>
          <w:tab/>
        </w:r>
        <w:r w:rsidR="0019631A">
          <w:rPr>
            <w:noProof/>
            <w:webHidden/>
          </w:rPr>
          <w:fldChar w:fldCharType="begin"/>
        </w:r>
        <w:r w:rsidR="0019631A">
          <w:rPr>
            <w:noProof/>
            <w:webHidden/>
          </w:rPr>
          <w:instrText xml:space="preserve"> PAGEREF _Toc19953282 \h </w:instrText>
        </w:r>
        <w:r w:rsidR="0019631A">
          <w:rPr>
            <w:noProof/>
            <w:webHidden/>
          </w:rPr>
        </w:r>
        <w:r w:rsidR="0019631A">
          <w:rPr>
            <w:noProof/>
            <w:webHidden/>
          </w:rPr>
          <w:fldChar w:fldCharType="separate"/>
        </w:r>
        <w:r w:rsidR="0019631A">
          <w:rPr>
            <w:noProof/>
            <w:webHidden/>
          </w:rPr>
          <w:t>111</w:t>
        </w:r>
        <w:r w:rsidR="0019631A">
          <w:rPr>
            <w:noProof/>
            <w:webHidden/>
          </w:rPr>
          <w:fldChar w:fldCharType="end"/>
        </w:r>
      </w:hyperlink>
    </w:p>
    <w:p w:rsidR="0019631A" w:rsidRDefault="00D76E5D">
      <w:pPr>
        <w:pStyle w:val="TM2"/>
        <w:rPr>
          <w:rFonts w:eastAsiaTheme="minorEastAsia"/>
          <w:noProof/>
          <w:sz w:val="22"/>
          <w:szCs w:val="22"/>
          <w:lang w:val="fr-FR" w:eastAsia="fr-FR"/>
        </w:rPr>
      </w:pPr>
      <w:hyperlink w:anchor="_Toc19953283" w:history="1">
        <w:r w:rsidR="0019631A" w:rsidRPr="00DA1B20">
          <w:rPr>
            <w:rStyle w:val="Lienhypertexte"/>
            <w:noProof/>
            <w:lang w:val="fr-FR"/>
          </w:rPr>
          <w:t>10.1. Impacts environnementaux et sociaux positifs potentiels du projet (composantes A et B)</w:t>
        </w:r>
        <w:r w:rsidR="0019631A">
          <w:rPr>
            <w:noProof/>
            <w:webHidden/>
          </w:rPr>
          <w:tab/>
        </w:r>
        <w:r w:rsidR="0019631A">
          <w:rPr>
            <w:noProof/>
            <w:webHidden/>
          </w:rPr>
          <w:fldChar w:fldCharType="begin"/>
        </w:r>
        <w:r w:rsidR="0019631A">
          <w:rPr>
            <w:noProof/>
            <w:webHidden/>
          </w:rPr>
          <w:instrText xml:space="preserve"> PAGEREF _Toc19953283 \h </w:instrText>
        </w:r>
        <w:r w:rsidR="0019631A">
          <w:rPr>
            <w:noProof/>
            <w:webHidden/>
          </w:rPr>
        </w:r>
        <w:r w:rsidR="0019631A">
          <w:rPr>
            <w:noProof/>
            <w:webHidden/>
          </w:rPr>
          <w:fldChar w:fldCharType="separate"/>
        </w:r>
        <w:r w:rsidR="0019631A">
          <w:rPr>
            <w:noProof/>
            <w:webHidden/>
          </w:rPr>
          <w:t>111</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284" w:history="1">
        <w:r w:rsidR="0019631A" w:rsidRPr="00DA1B20">
          <w:rPr>
            <w:rStyle w:val="Lienhypertexte"/>
            <w:noProof/>
            <w:lang w:val="fr-FR"/>
          </w:rPr>
          <w:t>10.1.1. Impacts positifs pendant la phase préparatoire et de chantier</w:t>
        </w:r>
        <w:r w:rsidR="0019631A">
          <w:rPr>
            <w:noProof/>
            <w:webHidden/>
          </w:rPr>
          <w:tab/>
        </w:r>
        <w:r w:rsidR="0019631A">
          <w:rPr>
            <w:noProof/>
            <w:webHidden/>
          </w:rPr>
          <w:fldChar w:fldCharType="begin"/>
        </w:r>
        <w:r w:rsidR="0019631A">
          <w:rPr>
            <w:noProof/>
            <w:webHidden/>
          </w:rPr>
          <w:instrText xml:space="preserve"> PAGEREF _Toc19953284 \h </w:instrText>
        </w:r>
        <w:r w:rsidR="0019631A">
          <w:rPr>
            <w:noProof/>
            <w:webHidden/>
          </w:rPr>
        </w:r>
        <w:r w:rsidR="0019631A">
          <w:rPr>
            <w:noProof/>
            <w:webHidden/>
          </w:rPr>
          <w:fldChar w:fldCharType="separate"/>
        </w:r>
        <w:r w:rsidR="0019631A">
          <w:rPr>
            <w:noProof/>
            <w:webHidden/>
          </w:rPr>
          <w:t>111</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285" w:history="1">
        <w:r w:rsidR="0019631A" w:rsidRPr="00DA1B20">
          <w:rPr>
            <w:rStyle w:val="Lienhypertexte"/>
            <w:noProof/>
            <w:lang w:val="fr-FR"/>
          </w:rPr>
          <w:t>10.1.2. Impacts positifs pendant la phase d’exploitation</w:t>
        </w:r>
        <w:r w:rsidR="0019631A">
          <w:rPr>
            <w:noProof/>
            <w:webHidden/>
          </w:rPr>
          <w:tab/>
        </w:r>
        <w:r w:rsidR="0019631A">
          <w:rPr>
            <w:noProof/>
            <w:webHidden/>
          </w:rPr>
          <w:fldChar w:fldCharType="begin"/>
        </w:r>
        <w:r w:rsidR="0019631A">
          <w:rPr>
            <w:noProof/>
            <w:webHidden/>
          </w:rPr>
          <w:instrText xml:space="preserve"> PAGEREF _Toc19953285 \h </w:instrText>
        </w:r>
        <w:r w:rsidR="0019631A">
          <w:rPr>
            <w:noProof/>
            <w:webHidden/>
          </w:rPr>
        </w:r>
        <w:r w:rsidR="0019631A">
          <w:rPr>
            <w:noProof/>
            <w:webHidden/>
          </w:rPr>
          <w:fldChar w:fldCharType="separate"/>
        </w:r>
        <w:r w:rsidR="0019631A">
          <w:rPr>
            <w:noProof/>
            <w:webHidden/>
          </w:rPr>
          <w:t>111</w:t>
        </w:r>
        <w:r w:rsidR="0019631A">
          <w:rPr>
            <w:noProof/>
            <w:webHidden/>
          </w:rPr>
          <w:fldChar w:fldCharType="end"/>
        </w:r>
      </w:hyperlink>
    </w:p>
    <w:p w:rsidR="0019631A" w:rsidRDefault="00D76E5D">
      <w:pPr>
        <w:pStyle w:val="TM2"/>
        <w:rPr>
          <w:rFonts w:eastAsiaTheme="minorEastAsia"/>
          <w:noProof/>
          <w:sz w:val="22"/>
          <w:szCs w:val="22"/>
          <w:lang w:val="fr-FR" w:eastAsia="fr-FR"/>
        </w:rPr>
      </w:pPr>
      <w:hyperlink w:anchor="_Toc19953286" w:history="1">
        <w:r w:rsidR="0019631A" w:rsidRPr="00DA1B20">
          <w:rPr>
            <w:rStyle w:val="Lienhypertexte"/>
            <w:noProof/>
            <w:lang w:val="fr-FR"/>
          </w:rPr>
          <w:t>10.2. Impacts négatifs du projet en phase de préparation et des travaux (composante A et B)</w:t>
        </w:r>
        <w:r w:rsidR="0019631A">
          <w:rPr>
            <w:noProof/>
            <w:webHidden/>
          </w:rPr>
          <w:tab/>
        </w:r>
        <w:r w:rsidR="0019631A">
          <w:rPr>
            <w:noProof/>
            <w:webHidden/>
          </w:rPr>
          <w:fldChar w:fldCharType="begin"/>
        </w:r>
        <w:r w:rsidR="0019631A">
          <w:rPr>
            <w:noProof/>
            <w:webHidden/>
          </w:rPr>
          <w:instrText xml:space="preserve"> PAGEREF _Toc19953286 \h </w:instrText>
        </w:r>
        <w:r w:rsidR="0019631A">
          <w:rPr>
            <w:noProof/>
            <w:webHidden/>
          </w:rPr>
        </w:r>
        <w:r w:rsidR="0019631A">
          <w:rPr>
            <w:noProof/>
            <w:webHidden/>
          </w:rPr>
          <w:fldChar w:fldCharType="separate"/>
        </w:r>
        <w:r w:rsidR="0019631A">
          <w:rPr>
            <w:noProof/>
            <w:webHidden/>
          </w:rPr>
          <w:t>113</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287" w:history="1">
        <w:r w:rsidR="0019631A" w:rsidRPr="00DA1B20">
          <w:rPr>
            <w:rStyle w:val="Lienhypertexte"/>
            <w:noProof/>
            <w:lang w:val="fr-FR"/>
          </w:rPr>
          <w:t>10.2.1. Identification des sources d’impacts négatifs</w:t>
        </w:r>
        <w:r w:rsidR="0019631A">
          <w:rPr>
            <w:noProof/>
            <w:webHidden/>
          </w:rPr>
          <w:tab/>
        </w:r>
        <w:r w:rsidR="0019631A">
          <w:rPr>
            <w:noProof/>
            <w:webHidden/>
          </w:rPr>
          <w:fldChar w:fldCharType="begin"/>
        </w:r>
        <w:r w:rsidR="0019631A">
          <w:rPr>
            <w:noProof/>
            <w:webHidden/>
          </w:rPr>
          <w:instrText xml:space="preserve"> PAGEREF _Toc19953287 \h </w:instrText>
        </w:r>
        <w:r w:rsidR="0019631A">
          <w:rPr>
            <w:noProof/>
            <w:webHidden/>
          </w:rPr>
        </w:r>
        <w:r w:rsidR="0019631A">
          <w:rPr>
            <w:noProof/>
            <w:webHidden/>
          </w:rPr>
          <w:fldChar w:fldCharType="separate"/>
        </w:r>
        <w:r w:rsidR="0019631A">
          <w:rPr>
            <w:noProof/>
            <w:webHidden/>
          </w:rPr>
          <w:t>113</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288" w:history="1">
        <w:r w:rsidR="0019631A" w:rsidRPr="00DA1B20">
          <w:rPr>
            <w:rStyle w:val="Lienhypertexte"/>
            <w:noProof/>
            <w:lang w:val="fr-FR"/>
          </w:rPr>
          <w:t xml:space="preserve">10.2.2. Impacts sur la qualité de l’air </w:t>
        </w:r>
        <w:r w:rsidR="0019631A" w:rsidRPr="00DA1B20">
          <w:rPr>
            <w:rStyle w:val="Lienhypertexte"/>
            <w:iCs/>
            <w:noProof/>
            <w:color w:val="000913" w:themeColor="hyperlink" w:themeShade="1A"/>
            <w:lang w:val="fr-FR"/>
          </w:rPr>
          <w:t>(uniquement pour la composante A)</w:t>
        </w:r>
        <w:r w:rsidR="0019631A">
          <w:rPr>
            <w:noProof/>
            <w:webHidden/>
          </w:rPr>
          <w:tab/>
        </w:r>
        <w:r w:rsidR="0019631A">
          <w:rPr>
            <w:noProof/>
            <w:webHidden/>
          </w:rPr>
          <w:fldChar w:fldCharType="begin"/>
        </w:r>
        <w:r w:rsidR="0019631A">
          <w:rPr>
            <w:noProof/>
            <w:webHidden/>
          </w:rPr>
          <w:instrText xml:space="preserve"> PAGEREF _Toc19953288 \h </w:instrText>
        </w:r>
        <w:r w:rsidR="0019631A">
          <w:rPr>
            <w:noProof/>
            <w:webHidden/>
          </w:rPr>
        </w:r>
        <w:r w:rsidR="0019631A">
          <w:rPr>
            <w:noProof/>
            <w:webHidden/>
          </w:rPr>
          <w:fldChar w:fldCharType="separate"/>
        </w:r>
        <w:r w:rsidR="0019631A">
          <w:rPr>
            <w:noProof/>
            <w:webHidden/>
          </w:rPr>
          <w:t>113</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289" w:history="1">
        <w:r w:rsidR="0019631A" w:rsidRPr="00DA1B20">
          <w:rPr>
            <w:rStyle w:val="Lienhypertexte"/>
            <w:noProof/>
            <w:lang w:val="fr-FR"/>
          </w:rPr>
          <w:t>10.2.3. Impacts sur les ressources en eau</w:t>
        </w:r>
        <w:r w:rsidR="0019631A">
          <w:rPr>
            <w:noProof/>
            <w:webHidden/>
          </w:rPr>
          <w:tab/>
        </w:r>
        <w:r w:rsidR="0019631A">
          <w:rPr>
            <w:noProof/>
            <w:webHidden/>
          </w:rPr>
          <w:fldChar w:fldCharType="begin"/>
        </w:r>
        <w:r w:rsidR="0019631A">
          <w:rPr>
            <w:noProof/>
            <w:webHidden/>
          </w:rPr>
          <w:instrText xml:space="preserve"> PAGEREF _Toc19953289 \h </w:instrText>
        </w:r>
        <w:r w:rsidR="0019631A">
          <w:rPr>
            <w:noProof/>
            <w:webHidden/>
          </w:rPr>
        </w:r>
        <w:r w:rsidR="0019631A">
          <w:rPr>
            <w:noProof/>
            <w:webHidden/>
          </w:rPr>
          <w:fldChar w:fldCharType="separate"/>
        </w:r>
        <w:r w:rsidR="0019631A">
          <w:rPr>
            <w:noProof/>
            <w:webHidden/>
          </w:rPr>
          <w:t>114</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290" w:history="1">
        <w:r w:rsidR="0019631A" w:rsidRPr="00DA1B20">
          <w:rPr>
            <w:rStyle w:val="Lienhypertexte"/>
            <w:noProof/>
            <w:lang w:val="fr-FR"/>
          </w:rPr>
          <w:t xml:space="preserve">10.2.4. Impact sur les sols </w:t>
        </w:r>
        <w:r w:rsidR="0019631A" w:rsidRPr="00DA1B20">
          <w:rPr>
            <w:rStyle w:val="Lienhypertexte"/>
            <w:noProof/>
            <w:color w:val="000913" w:themeColor="hyperlink" w:themeShade="1A"/>
            <w:lang w:val="fr-FR"/>
          </w:rPr>
          <w:t>(composante A uniquement)</w:t>
        </w:r>
        <w:r w:rsidR="0019631A">
          <w:rPr>
            <w:noProof/>
            <w:webHidden/>
          </w:rPr>
          <w:tab/>
        </w:r>
        <w:r w:rsidR="0019631A">
          <w:rPr>
            <w:noProof/>
            <w:webHidden/>
          </w:rPr>
          <w:fldChar w:fldCharType="begin"/>
        </w:r>
        <w:r w:rsidR="0019631A">
          <w:rPr>
            <w:noProof/>
            <w:webHidden/>
          </w:rPr>
          <w:instrText xml:space="preserve"> PAGEREF _Toc19953290 \h </w:instrText>
        </w:r>
        <w:r w:rsidR="0019631A">
          <w:rPr>
            <w:noProof/>
            <w:webHidden/>
          </w:rPr>
        </w:r>
        <w:r w:rsidR="0019631A">
          <w:rPr>
            <w:noProof/>
            <w:webHidden/>
          </w:rPr>
          <w:fldChar w:fldCharType="separate"/>
        </w:r>
        <w:r w:rsidR="0019631A">
          <w:rPr>
            <w:noProof/>
            <w:webHidden/>
          </w:rPr>
          <w:t>115</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291" w:history="1">
        <w:r w:rsidR="0019631A" w:rsidRPr="00DA1B20">
          <w:rPr>
            <w:rStyle w:val="Lienhypertexte"/>
            <w:noProof/>
            <w:lang w:val="fr-FR"/>
          </w:rPr>
          <w:t xml:space="preserve">10.2.5. Impacts négatifs sur la végétation et la faune </w:t>
        </w:r>
        <w:r w:rsidR="0019631A" w:rsidRPr="00DA1B20">
          <w:rPr>
            <w:rStyle w:val="Lienhypertexte"/>
            <w:noProof/>
            <w:color w:val="000913" w:themeColor="hyperlink" w:themeShade="1A"/>
            <w:lang w:val="fr-FR"/>
          </w:rPr>
          <w:t>(composantes A et B)</w:t>
        </w:r>
        <w:r w:rsidR="0019631A">
          <w:rPr>
            <w:noProof/>
            <w:webHidden/>
          </w:rPr>
          <w:tab/>
        </w:r>
        <w:r w:rsidR="0019631A">
          <w:rPr>
            <w:noProof/>
            <w:webHidden/>
          </w:rPr>
          <w:fldChar w:fldCharType="begin"/>
        </w:r>
        <w:r w:rsidR="0019631A">
          <w:rPr>
            <w:noProof/>
            <w:webHidden/>
          </w:rPr>
          <w:instrText xml:space="preserve"> PAGEREF _Toc19953291 \h </w:instrText>
        </w:r>
        <w:r w:rsidR="0019631A">
          <w:rPr>
            <w:noProof/>
            <w:webHidden/>
          </w:rPr>
        </w:r>
        <w:r w:rsidR="0019631A">
          <w:rPr>
            <w:noProof/>
            <w:webHidden/>
          </w:rPr>
          <w:fldChar w:fldCharType="separate"/>
        </w:r>
        <w:r w:rsidR="0019631A">
          <w:rPr>
            <w:noProof/>
            <w:webHidden/>
          </w:rPr>
          <w:t>115</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292" w:history="1">
        <w:r w:rsidR="0019631A" w:rsidRPr="00DA1B20">
          <w:rPr>
            <w:rStyle w:val="Lienhypertexte"/>
            <w:noProof/>
            <w:lang w:val="fr-FR"/>
          </w:rPr>
          <w:t>10.2.6. Impacts négatifs sur les biens et les activités socioéconomiques</w:t>
        </w:r>
        <w:r w:rsidR="0019631A">
          <w:rPr>
            <w:noProof/>
            <w:webHidden/>
          </w:rPr>
          <w:tab/>
        </w:r>
        <w:r w:rsidR="0019631A">
          <w:rPr>
            <w:noProof/>
            <w:webHidden/>
          </w:rPr>
          <w:fldChar w:fldCharType="begin"/>
        </w:r>
        <w:r w:rsidR="0019631A">
          <w:rPr>
            <w:noProof/>
            <w:webHidden/>
          </w:rPr>
          <w:instrText xml:space="preserve"> PAGEREF _Toc19953292 \h </w:instrText>
        </w:r>
        <w:r w:rsidR="0019631A">
          <w:rPr>
            <w:noProof/>
            <w:webHidden/>
          </w:rPr>
        </w:r>
        <w:r w:rsidR="0019631A">
          <w:rPr>
            <w:noProof/>
            <w:webHidden/>
          </w:rPr>
          <w:fldChar w:fldCharType="separate"/>
        </w:r>
        <w:r w:rsidR="0019631A">
          <w:rPr>
            <w:noProof/>
            <w:webHidden/>
          </w:rPr>
          <w:t>116</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293" w:history="1">
        <w:r w:rsidR="0019631A" w:rsidRPr="00DA1B20">
          <w:rPr>
            <w:rStyle w:val="Lienhypertexte"/>
            <w:noProof/>
            <w:lang w:val="fr-FR"/>
          </w:rPr>
          <w:t>10.2.7. Impacts sur la santé publique et celle travailleurs</w:t>
        </w:r>
        <w:r w:rsidR="0019631A">
          <w:rPr>
            <w:noProof/>
            <w:webHidden/>
          </w:rPr>
          <w:tab/>
        </w:r>
        <w:r w:rsidR="0019631A">
          <w:rPr>
            <w:noProof/>
            <w:webHidden/>
          </w:rPr>
          <w:fldChar w:fldCharType="begin"/>
        </w:r>
        <w:r w:rsidR="0019631A">
          <w:rPr>
            <w:noProof/>
            <w:webHidden/>
          </w:rPr>
          <w:instrText xml:space="preserve"> PAGEREF _Toc19953293 \h </w:instrText>
        </w:r>
        <w:r w:rsidR="0019631A">
          <w:rPr>
            <w:noProof/>
            <w:webHidden/>
          </w:rPr>
        </w:r>
        <w:r w:rsidR="0019631A">
          <w:rPr>
            <w:noProof/>
            <w:webHidden/>
          </w:rPr>
          <w:fldChar w:fldCharType="separate"/>
        </w:r>
        <w:r w:rsidR="0019631A">
          <w:rPr>
            <w:noProof/>
            <w:webHidden/>
          </w:rPr>
          <w:t>116</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294" w:history="1">
        <w:r w:rsidR="0019631A" w:rsidRPr="00DA1B20">
          <w:rPr>
            <w:rStyle w:val="Lienhypertexte"/>
            <w:noProof/>
            <w:lang w:val="fr-FR"/>
          </w:rPr>
          <w:t>10.2.8. Impacts sur la sécurité des personnes</w:t>
        </w:r>
        <w:r w:rsidR="0019631A">
          <w:rPr>
            <w:noProof/>
            <w:webHidden/>
          </w:rPr>
          <w:tab/>
        </w:r>
        <w:r w:rsidR="0019631A">
          <w:rPr>
            <w:noProof/>
            <w:webHidden/>
          </w:rPr>
          <w:fldChar w:fldCharType="begin"/>
        </w:r>
        <w:r w:rsidR="0019631A">
          <w:rPr>
            <w:noProof/>
            <w:webHidden/>
          </w:rPr>
          <w:instrText xml:space="preserve"> PAGEREF _Toc19953294 \h </w:instrText>
        </w:r>
        <w:r w:rsidR="0019631A">
          <w:rPr>
            <w:noProof/>
            <w:webHidden/>
          </w:rPr>
        </w:r>
        <w:r w:rsidR="0019631A">
          <w:rPr>
            <w:noProof/>
            <w:webHidden/>
          </w:rPr>
          <w:fldChar w:fldCharType="separate"/>
        </w:r>
        <w:r w:rsidR="0019631A">
          <w:rPr>
            <w:noProof/>
            <w:webHidden/>
          </w:rPr>
          <w:t>117</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295" w:history="1">
        <w:r w:rsidR="0019631A" w:rsidRPr="00DA1B20">
          <w:rPr>
            <w:rStyle w:val="Lienhypertexte"/>
            <w:noProof/>
            <w:lang w:val="fr-FR"/>
          </w:rPr>
          <w:t>10.2.9. Impact sur la libre circulation des biens et des personnes</w:t>
        </w:r>
        <w:r w:rsidR="0019631A">
          <w:rPr>
            <w:noProof/>
            <w:webHidden/>
          </w:rPr>
          <w:tab/>
        </w:r>
        <w:r w:rsidR="0019631A">
          <w:rPr>
            <w:noProof/>
            <w:webHidden/>
          </w:rPr>
          <w:fldChar w:fldCharType="begin"/>
        </w:r>
        <w:r w:rsidR="0019631A">
          <w:rPr>
            <w:noProof/>
            <w:webHidden/>
          </w:rPr>
          <w:instrText xml:space="preserve"> PAGEREF _Toc19953295 \h </w:instrText>
        </w:r>
        <w:r w:rsidR="0019631A">
          <w:rPr>
            <w:noProof/>
            <w:webHidden/>
          </w:rPr>
        </w:r>
        <w:r w:rsidR="0019631A">
          <w:rPr>
            <w:noProof/>
            <w:webHidden/>
          </w:rPr>
          <w:fldChar w:fldCharType="separate"/>
        </w:r>
        <w:r w:rsidR="0019631A">
          <w:rPr>
            <w:noProof/>
            <w:webHidden/>
          </w:rPr>
          <w:t>117</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296" w:history="1">
        <w:r w:rsidR="0019631A" w:rsidRPr="00DA1B20">
          <w:rPr>
            <w:rStyle w:val="Lienhypertexte"/>
            <w:noProof/>
            <w:lang w:val="fr-FR"/>
          </w:rPr>
          <w:t xml:space="preserve">10.2.10. Impact sur les activités agricoles </w:t>
        </w:r>
        <w:r w:rsidR="0019631A" w:rsidRPr="00DA1B20">
          <w:rPr>
            <w:rStyle w:val="Lienhypertexte"/>
            <w:noProof/>
            <w:color w:val="000913" w:themeColor="hyperlink" w:themeShade="1A"/>
            <w:lang w:val="fr-FR"/>
          </w:rPr>
          <w:t>(composante A uniquement)</w:t>
        </w:r>
        <w:r w:rsidR="0019631A">
          <w:rPr>
            <w:noProof/>
            <w:webHidden/>
          </w:rPr>
          <w:tab/>
        </w:r>
        <w:r w:rsidR="0019631A">
          <w:rPr>
            <w:noProof/>
            <w:webHidden/>
          </w:rPr>
          <w:fldChar w:fldCharType="begin"/>
        </w:r>
        <w:r w:rsidR="0019631A">
          <w:rPr>
            <w:noProof/>
            <w:webHidden/>
          </w:rPr>
          <w:instrText xml:space="preserve"> PAGEREF _Toc19953296 \h </w:instrText>
        </w:r>
        <w:r w:rsidR="0019631A">
          <w:rPr>
            <w:noProof/>
            <w:webHidden/>
          </w:rPr>
        </w:r>
        <w:r w:rsidR="0019631A">
          <w:rPr>
            <w:noProof/>
            <w:webHidden/>
          </w:rPr>
          <w:fldChar w:fldCharType="separate"/>
        </w:r>
        <w:r w:rsidR="0019631A">
          <w:rPr>
            <w:noProof/>
            <w:webHidden/>
          </w:rPr>
          <w:t>118</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297" w:history="1">
        <w:r w:rsidR="0019631A" w:rsidRPr="00DA1B20">
          <w:rPr>
            <w:rStyle w:val="Lienhypertexte"/>
            <w:noProof/>
            <w:lang w:val="fr-FR"/>
          </w:rPr>
          <w:t xml:space="preserve">10.2.11. Impact sur le patrimoine culturel </w:t>
        </w:r>
        <w:r w:rsidR="0019631A" w:rsidRPr="00DA1B20">
          <w:rPr>
            <w:rStyle w:val="Lienhypertexte"/>
            <w:noProof/>
            <w:color w:val="000913" w:themeColor="hyperlink" w:themeShade="1A"/>
            <w:lang w:val="fr-FR"/>
          </w:rPr>
          <w:t>(composante A uniquement)</w:t>
        </w:r>
        <w:r w:rsidR="0019631A">
          <w:rPr>
            <w:noProof/>
            <w:webHidden/>
          </w:rPr>
          <w:tab/>
        </w:r>
        <w:r w:rsidR="0019631A">
          <w:rPr>
            <w:noProof/>
            <w:webHidden/>
          </w:rPr>
          <w:fldChar w:fldCharType="begin"/>
        </w:r>
        <w:r w:rsidR="0019631A">
          <w:rPr>
            <w:noProof/>
            <w:webHidden/>
          </w:rPr>
          <w:instrText xml:space="preserve"> PAGEREF _Toc19953297 \h </w:instrText>
        </w:r>
        <w:r w:rsidR="0019631A">
          <w:rPr>
            <w:noProof/>
            <w:webHidden/>
          </w:rPr>
        </w:r>
        <w:r w:rsidR="0019631A">
          <w:rPr>
            <w:noProof/>
            <w:webHidden/>
          </w:rPr>
          <w:fldChar w:fldCharType="separate"/>
        </w:r>
        <w:r w:rsidR="0019631A">
          <w:rPr>
            <w:noProof/>
            <w:webHidden/>
          </w:rPr>
          <w:t>118</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298" w:history="1">
        <w:r w:rsidR="0019631A" w:rsidRPr="00DA1B20">
          <w:rPr>
            <w:rStyle w:val="Lienhypertexte"/>
            <w:noProof/>
            <w:lang w:val="fr-FR"/>
          </w:rPr>
          <w:t>10.2.12. Impacts sur le cadre de vie des populations</w:t>
        </w:r>
        <w:r w:rsidR="0019631A">
          <w:rPr>
            <w:noProof/>
            <w:webHidden/>
          </w:rPr>
          <w:tab/>
        </w:r>
        <w:r w:rsidR="0019631A">
          <w:rPr>
            <w:noProof/>
            <w:webHidden/>
          </w:rPr>
          <w:fldChar w:fldCharType="begin"/>
        </w:r>
        <w:r w:rsidR="0019631A">
          <w:rPr>
            <w:noProof/>
            <w:webHidden/>
          </w:rPr>
          <w:instrText xml:space="preserve"> PAGEREF _Toc19953298 \h </w:instrText>
        </w:r>
        <w:r w:rsidR="0019631A">
          <w:rPr>
            <w:noProof/>
            <w:webHidden/>
          </w:rPr>
        </w:r>
        <w:r w:rsidR="0019631A">
          <w:rPr>
            <w:noProof/>
            <w:webHidden/>
          </w:rPr>
          <w:fldChar w:fldCharType="separate"/>
        </w:r>
        <w:r w:rsidR="0019631A">
          <w:rPr>
            <w:noProof/>
            <w:webHidden/>
          </w:rPr>
          <w:t>119</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299" w:history="1">
        <w:r w:rsidR="0019631A" w:rsidRPr="00DA1B20">
          <w:rPr>
            <w:rStyle w:val="Lienhypertexte"/>
            <w:noProof/>
            <w:lang w:val="fr-FR"/>
          </w:rPr>
          <w:t xml:space="preserve">10.2.13. Impacts négatifs sur les réseaux d’eau potable de la SEEG et la voirie urbaine </w:t>
        </w:r>
        <w:r w:rsidR="0019631A" w:rsidRPr="00DA1B20">
          <w:rPr>
            <w:rStyle w:val="Lienhypertexte"/>
            <w:noProof/>
            <w:color w:val="000913" w:themeColor="hyperlink" w:themeShade="1A"/>
            <w:lang w:val="fr-FR"/>
          </w:rPr>
          <w:t>(Composante A uniquement)</w:t>
        </w:r>
        <w:r w:rsidR="0019631A">
          <w:rPr>
            <w:noProof/>
            <w:webHidden/>
          </w:rPr>
          <w:tab/>
        </w:r>
        <w:r w:rsidR="0019631A">
          <w:rPr>
            <w:noProof/>
            <w:webHidden/>
          </w:rPr>
          <w:fldChar w:fldCharType="begin"/>
        </w:r>
        <w:r w:rsidR="0019631A">
          <w:rPr>
            <w:noProof/>
            <w:webHidden/>
          </w:rPr>
          <w:instrText xml:space="preserve"> PAGEREF _Toc19953299 \h </w:instrText>
        </w:r>
        <w:r w:rsidR="0019631A">
          <w:rPr>
            <w:noProof/>
            <w:webHidden/>
          </w:rPr>
        </w:r>
        <w:r w:rsidR="0019631A">
          <w:rPr>
            <w:noProof/>
            <w:webHidden/>
          </w:rPr>
          <w:fldChar w:fldCharType="separate"/>
        </w:r>
        <w:r w:rsidR="0019631A">
          <w:rPr>
            <w:noProof/>
            <w:webHidden/>
          </w:rPr>
          <w:t>119</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300" w:history="1">
        <w:r w:rsidR="0019631A" w:rsidRPr="00DA1B20">
          <w:rPr>
            <w:rStyle w:val="Lienhypertexte"/>
            <w:noProof/>
            <w:lang w:val="fr-FR"/>
          </w:rPr>
          <w:t>10.2.14. Impacts négatifs sur la main d’œuvre locale</w:t>
        </w:r>
        <w:r w:rsidR="0019631A">
          <w:rPr>
            <w:noProof/>
            <w:webHidden/>
          </w:rPr>
          <w:tab/>
        </w:r>
        <w:r w:rsidR="0019631A">
          <w:rPr>
            <w:noProof/>
            <w:webHidden/>
          </w:rPr>
          <w:fldChar w:fldCharType="begin"/>
        </w:r>
        <w:r w:rsidR="0019631A">
          <w:rPr>
            <w:noProof/>
            <w:webHidden/>
          </w:rPr>
          <w:instrText xml:space="preserve"> PAGEREF _Toc19953300 \h </w:instrText>
        </w:r>
        <w:r w:rsidR="0019631A">
          <w:rPr>
            <w:noProof/>
            <w:webHidden/>
          </w:rPr>
        </w:r>
        <w:r w:rsidR="0019631A">
          <w:rPr>
            <w:noProof/>
            <w:webHidden/>
          </w:rPr>
          <w:fldChar w:fldCharType="separate"/>
        </w:r>
        <w:r w:rsidR="0019631A">
          <w:rPr>
            <w:noProof/>
            <w:webHidden/>
          </w:rPr>
          <w:t>119</w:t>
        </w:r>
        <w:r w:rsidR="0019631A">
          <w:rPr>
            <w:noProof/>
            <w:webHidden/>
          </w:rPr>
          <w:fldChar w:fldCharType="end"/>
        </w:r>
      </w:hyperlink>
    </w:p>
    <w:p w:rsidR="0019631A" w:rsidRDefault="00D76E5D">
      <w:pPr>
        <w:pStyle w:val="TM2"/>
        <w:rPr>
          <w:rFonts w:eastAsiaTheme="minorEastAsia"/>
          <w:noProof/>
          <w:sz w:val="22"/>
          <w:szCs w:val="22"/>
          <w:lang w:val="fr-FR" w:eastAsia="fr-FR"/>
        </w:rPr>
      </w:pPr>
      <w:hyperlink w:anchor="_Toc19953301" w:history="1">
        <w:r w:rsidR="0019631A" w:rsidRPr="00DA1B20">
          <w:rPr>
            <w:rStyle w:val="Lienhypertexte"/>
            <w:noProof/>
            <w:lang w:val="fr-FR"/>
          </w:rPr>
          <w:t>10.3. Impacts négatifs potentiels en phase de mise en service de la fibre optique et des datacenters</w:t>
        </w:r>
        <w:r w:rsidR="0019631A">
          <w:rPr>
            <w:noProof/>
            <w:webHidden/>
          </w:rPr>
          <w:tab/>
        </w:r>
        <w:r w:rsidR="0019631A">
          <w:rPr>
            <w:noProof/>
            <w:webHidden/>
          </w:rPr>
          <w:fldChar w:fldCharType="begin"/>
        </w:r>
        <w:r w:rsidR="0019631A">
          <w:rPr>
            <w:noProof/>
            <w:webHidden/>
          </w:rPr>
          <w:instrText xml:space="preserve"> PAGEREF _Toc19953301 \h </w:instrText>
        </w:r>
        <w:r w:rsidR="0019631A">
          <w:rPr>
            <w:noProof/>
            <w:webHidden/>
          </w:rPr>
        </w:r>
        <w:r w:rsidR="0019631A">
          <w:rPr>
            <w:noProof/>
            <w:webHidden/>
          </w:rPr>
          <w:fldChar w:fldCharType="separate"/>
        </w:r>
        <w:r w:rsidR="0019631A">
          <w:rPr>
            <w:noProof/>
            <w:webHidden/>
          </w:rPr>
          <w:t>120</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302" w:history="1">
        <w:r w:rsidR="0019631A" w:rsidRPr="00DA1B20">
          <w:rPr>
            <w:rStyle w:val="Lienhypertexte"/>
            <w:noProof/>
            <w:lang w:val="fr-FR"/>
          </w:rPr>
          <w:t>10.3.1. Identification des sources d’impacts</w:t>
        </w:r>
        <w:r w:rsidR="0019631A">
          <w:rPr>
            <w:noProof/>
            <w:webHidden/>
          </w:rPr>
          <w:tab/>
        </w:r>
        <w:r w:rsidR="0019631A">
          <w:rPr>
            <w:noProof/>
            <w:webHidden/>
          </w:rPr>
          <w:fldChar w:fldCharType="begin"/>
        </w:r>
        <w:r w:rsidR="0019631A">
          <w:rPr>
            <w:noProof/>
            <w:webHidden/>
          </w:rPr>
          <w:instrText xml:space="preserve"> PAGEREF _Toc19953302 \h </w:instrText>
        </w:r>
        <w:r w:rsidR="0019631A">
          <w:rPr>
            <w:noProof/>
            <w:webHidden/>
          </w:rPr>
        </w:r>
        <w:r w:rsidR="0019631A">
          <w:rPr>
            <w:noProof/>
            <w:webHidden/>
          </w:rPr>
          <w:fldChar w:fldCharType="separate"/>
        </w:r>
        <w:r w:rsidR="0019631A">
          <w:rPr>
            <w:noProof/>
            <w:webHidden/>
          </w:rPr>
          <w:t>120</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303" w:history="1">
        <w:r w:rsidR="0019631A" w:rsidRPr="00DA1B20">
          <w:rPr>
            <w:rStyle w:val="Lienhypertexte"/>
            <w:noProof/>
            <w:lang w:val="fr-FR"/>
          </w:rPr>
          <w:t>10.3.2. Impact du fonctionnement des centres techniques et datacenter</w:t>
        </w:r>
        <w:r w:rsidR="0019631A">
          <w:rPr>
            <w:noProof/>
            <w:webHidden/>
          </w:rPr>
          <w:tab/>
        </w:r>
        <w:r w:rsidR="0019631A">
          <w:rPr>
            <w:noProof/>
            <w:webHidden/>
          </w:rPr>
          <w:fldChar w:fldCharType="begin"/>
        </w:r>
        <w:r w:rsidR="0019631A">
          <w:rPr>
            <w:noProof/>
            <w:webHidden/>
          </w:rPr>
          <w:instrText xml:space="preserve"> PAGEREF _Toc19953303 \h </w:instrText>
        </w:r>
        <w:r w:rsidR="0019631A">
          <w:rPr>
            <w:noProof/>
            <w:webHidden/>
          </w:rPr>
        </w:r>
        <w:r w:rsidR="0019631A">
          <w:rPr>
            <w:noProof/>
            <w:webHidden/>
          </w:rPr>
          <w:fldChar w:fldCharType="separate"/>
        </w:r>
        <w:r w:rsidR="0019631A">
          <w:rPr>
            <w:noProof/>
            <w:webHidden/>
          </w:rPr>
          <w:t>120</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304" w:history="1">
        <w:r w:rsidR="0019631A" w:rsidRPr="00DA1B20">
          <w:rPr>
            <w:rStyle w:val="Lienhypertexte"/>
            <w:noProof/>
            <w:lang w:val="fr-FR"/>
          </w:rPr>
          <w:t>10.3.3. Impacts sur la santé et la sécurité des travailleurs et des populations</w:t>
        </w:r>
        <w:r w:rsidR="0019631A">
          <w:rPr>
            <w:noProof/>
            <w:webHidden/>
          </w:rPr>
          <w:tab/>
        </w:r>
        <w:r w:rsidR="0019631A">
          <w:rPr>
            <w:noProof/>
            <w:webHidden/>
          </w:rPr>
          <w:fldChar w:fldCharType="begin"/>
        </w:r>
        <w:r w:rsidR="0019631A">
          <w:rPr>
            <w:noProof/>
            <w:webHidden/>
          </w:rPr>
          <w:instrText xml:space="preserve"> PAGEREF _Toc19953304 \h </w:instrText>
        </w:r>
        <w:r w:rsidR="0019631A">
          <w:rPr>
            <w:noProof/>
            <w:webHidden/>
          </w:rPr>
        </w:r>
        <w:r w:rsidR="0019631A">
          <w:rPr>
            <w:noProof/>
            <w:webHidden/>
          </w:rPr>
          <w:fldChar w:fldCharType="separate"/>
        </w:r>
        <w:r w:rsidR="0019631A">
          <w:rPr>
            <w:noProof/>
            <w:webHidden/>
          </w:rPr>
          <w:t>120</w:t>
        </w:r>
        <w:r w:rsidR="0019631A">
          <w:rPr>
            <w:noProof/>
            <w:webHidden/>
          </w:rPr>
          <w:fldChar w:fldCharType="end"/>
        </w:r>
      </w:hyperlink>
    </w:p>
    <w:p w:rsidR="0019631A" w:rsidRDefault="00D76E5D">
      <w:pPr>
        <w:pStyle w:val="TM2"/>
        <w:rPr>
          <w:rFonts w:eastAsiaTheme="minorEastAsia"/>
          <w:noProof/>
          <w:sz w:val="22"/>
          <w:szCs w:val="22"/>
          <w:lang w:val="fr-FR" w:eastAsia="fr-FR"/>
        </w:rPr>
      </w:pPr>
      <w:hyperlink w:anchor="_Toc19953305" w:history="1">
        <w:r w:rsidR="0019631A" w:rsidRPr="00DA1B20">
          <w:rPr>
            <w:rStyle w:val="Lienhypertexte"/>
            <w:noProof/>
            <w:lang w:val="fr-FR"/>
          </w:rPr>
          <w:t xml:space="preserve">10.4. Synthèse des impacts négatifs potentiels en phase de travaux et d’exploitation </w:t>
        </w:r>
        <w:r w:rsidR="0019631A" w:rsidRPr="00DA1B20">
          <w:rPr>
            <w:rStyle w:val="Lienhypertexte"/>
            <w:noProof/>
            <w:color w:val="000913" w:themeColor="hyperlink" w:themeShade="1A"/>
            <w:lang w:val="fr-FR"/>
          </w:rPr>
          <w:t>(composantes A et B)</w:t>
        </w:r>
        <w:r w:rsidR="0019631A">
          <w:rPr>
            <w:noProof/>
            <w:webHidden/>
          </w:rPr>
          <w:tab/>
        </w:r>
        <w:r w:rsidR="0019631A">
          <w:rPr>
            <w:noProof/>
            <w:webHidden/>
          </w:rPr>
          <w:fldChar w:fldCharType="begin"/>
        </w:r>
        <w:r w:rsidR="0019631A">
          <w:rPr>
            <w:noProof/>
            <w:webHidden/>
          </w:rPr>
          <w:instrText xml:space="preserve"> PAGEREF _Toc19953305 \h </w:instrText>
        </w:r>
        <w:r w:rsidR="0019631A">
          <w:rPr>
            <w:noProof/>
            <w:webHidden/>
          </w:rPr>
        </w:r>
        <w:r w:rsidR="0019631A">
          <w:rPr>
            <w:noProof/>
            <w:webHidden/>
          </w:rPr>
          <w:fldChar w:fldCharType="separate"/>
        </w:r>
        <w:r w:rsidR="0019631A">
          <w:rPr>
            <w:noProof/>
            <w:webHidden/>
          </w:rPr>
          <w:t>121</w:t>
        </w:r>
        <w:r w:rsidR="0019631A">
          <w:rPr>
            <w:noProof/>
            <w:webHidden/>
          </w:rPr>
          <w:fldChar w:fldCharType="end"/>
        </w:r>
      </w:hyperlink>
    </w:p>
    <w:p w:rsidR="0019631A" w:rsidRDefault="00D76E5D">
      <w:pPr>
        <w:pStyle w:val="TM2"/>
        <w:rPr>
          <w:rFonts w:eastAsiaTheme="minorEastAsia"/>
          <w:noProof/>
          <w:sz w:val="22"/>
          <w:szCs w:val="22"/>
          <w:lang w:val="fr-FR" w:eastAsia="fr-FR"/>
        </w:rPr>
      </w:pPr>
      <w:hyperlink w:anchor="_Toc19953306" w:history="1">
        <w:r w:rsidR="0019631A" w:rsidRPr="00DA1B20">
          <w:rPr>
            <w:rStyle w:val="Lienhypertexte"/>
            <w:noProof/>
            <w:lang w:val="fr-FR"/>
          </w:rPr>
          <w:t xml:space="preserve">10.5. Risques d’accident et mesures d’urgence de prévention </w:t>
        </w:r>
        <w:r w:rsidR="0019631A" w:rsidRPr="00DA1B20">
          <w:rPr>
            <w:rStyle w:val="Lienhypertexte"/>
            <w:noProof/>
            <w:color w:val="000913" w:themeColor="hyperlink" w:themeShade="1A"/>
            <w:lang w:val="fr-FR"/>
          </w:rPr>
          <w:t>(composante A et B)</w:t>
        </w:r>
        <w:r w:rsidR="0019631A">
          <w:rPr>
            <w:noProof/>
            <w:webHidden/>
          </w:rPr>
          <w:tab/>
        </w:r>
        <w:r w:rsidR="0019631A">
          <w:rPr>
            <w:noProof/>
            <w:webHidden/>
          </w:rPr>
          <w:fldChar w:fldCharType="begin"/>
        </w:r>
        <w:r w:rsidR="0019631A">
          <w:rPr>
            <w:noProof/>
            <w:webHidden/>
          </w:rPr>
          <w:instrText xml:space="preserve"> PAGEREF _Toc19953306 \h </w:instrText>
        </w:r>
        <w:r w:rsidR="0019631A">
          <w:rPr>
            <w:noProof/>
            <w:webHidden/>
          </w:rPr>
        </w:r>
        <w:r w:rsidR="0019631A">
          <w:rPr>
            <w:noProof/>
            <w:webHidden/>
          </w:rPr>
          <w:fldChar w:fldCharType="separate"/>
        </w:r>
        <w:r w:rsidR="0019631A">
          <w:rPr>
            <w:noProof/>
            <w:webHidden/>
          </w:rPr>
          <w:t>122</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307" w:history="1">
        <w:r w:rsidR="0019631A" w:rsidRPr="00DA1B20">
          <w:rPr>
            <w:rStyle w:val="Lienhypertexte"/>
            <w:noProof/>
            <w:lang w:val="fr-FR"/>
          </w:rPr>
          <w:t>10.5.1. Méthodologie</w:t>
        </w:r>
        <w:r w:rsidR="0019631A">
          <w:rPr>
            <w:noProof/>
            <w:webHidden/>
          </w:rPr>
          <w:tab/>
        </w:r>
        <w:r w:rsidR="0019631A">
          <w:rPr>
            <w:noProof/>
            <w:webHidden/>
          </w:rPr>
          <w:fldChar w:fldCharType="begin"/>
        </w:r>
        <w:r w:rsidR="0019631A">
          <w:rPr>
            <w:noProof/>
            <w:webHidden/>
          </w:rPr>
          <w:instrText xml:space="preserve"> PAGEREF _Toc19953307 \h </w:instrText>
        </w:r>
        <w:r w:rsidR="0019631A">
          <w:rPr>
            <w:noProof/>
            <w:webHidden/>
          </w:rPr>
        </w:r>
        <w:r w:rsidR="0019631A">
          <w:rPr>
            <w:noProof/>
            <w:webHidden/>
          </w:rPr>
          <w:fldChar w:fldCharType="separate"/>
        </w:r>
        <w:r w:rsidR="0019631A">
          <w:rPr>
            <w:noProof/>
            <w:webHidden/>
          </w:rPr>
          <w:t>122</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308" w:history="1">
        <w:r w:rsidR="0019631A" w:rsidRPr="00DA1B20">
          <w:rPr>
            <w:rStyle w:val="Lienhypertexte"/>
            <w:noProof/>
            <w:lang w:val="fr-FR"/>
          </w:rPr>
          <w:t>10.5.2. Risques en phase de travaux</w:t>
        </w:r>
        <w:r w:rsidR="0019631A">
          <w:rPr>
            <w:noProof/>
            <w:webHidden/>
          </w:rPr>
          <w:tab/>
        </w:r>
        <w:r w:rsidR="0019631A">
          <w:rPr>
            <w:noProof/>
            <w:webHidden/>
          </w:rPr>
          <w:fldChar w:fldCharType="begin"/>
        </w:r>
        <w:r w:rsidR="0019631A">
          <w:rPr>
            <w:noProof/>
            <w:webHidden/>
          </w:rPr>
          <w:instrText xml:space="preserve"> PAGEREF _Toc19953308 \h </w:instrText>
        </w:r>
        <w:r w:rsidR="0019631A">
          <w:rPr>
            <w:noProof/>
            <w:webHidden/>
          </w:rPr>
        </w:r>
        <w:r w:rsidR="0019631A">
          <w:rPr>
            <w:noProof/>
            <w:webHidden/>
          </w:rPr>
          <w:fldChar w:fldCharType="separate"/>
        </w:r>
        <w:r w:rsidR="0019631A">
          <w:rPr>
            <w:noProof/>
            <w:webHidden/>
          </w:rPr>
          <w:t>123</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309" w:history="1">
        <w:r w:rsidR="0019631A" w:rsidRPr="00DA1B20">
          <w:rPr>
            <w:rStyle w:val="Lienhypertexte"/>
            <w:noProof/>
            <w:lang w:val="fr-FR"/>
          </w:rPr>
          <w:t>10.5.3. Risques en phase d’exploitation de la fibre</w:t>
        </w:r>
        <w:r w:rsidR="0019631A">
          <w:rPr>
            <w:noProof/>
            <w:webHidden/>
          </w:rPr>
          <w:tab/>
        </w:r>
        <w:r w:rsidR="0019631A">
          <w:rPr>
            <w:noProof/>
            <w:webHidden/>
          </w:rPr>
          <w:fldChar w:fldCharType="begin"/>
        </w:r>
        <w:r w:rsidR="0019631A">
          <w:rPr>
            <w:noProof/>
            <w:webHidden/>
          </w:rPr>
          <w:instrText xml:space="preserve"> PAGEREF _Toc19953309 \h </w:instrText>
        </w:r>
        <w:r w:rsidR="0019631A">
          <w:rPr>
            <w:noProof/>
            <w:webHidden/>
          </w:rPr>
        </w:r>
        <w:r w:rsidR="0019631A">
          <w:rPr>
            <w:noProof/>
            <w:webHidden/>
          </w:rPr>
          <w:fldChar w:fldCharType="separate"/>
        </w:r>
        <w:r w:rsidR="0019631A">
          <w:rPr>
            <w:noProof/>
            <w:webHidden/>
          </w:rPr>
          <w:t>125</w:t>
        </w:r>
        <w:r w:rsidR="0019631A">
          <w:rPr>
            <w:noProof/>
            <w:webHidden/>
          </w:rPr>
          <w:fldChar w:fldCharType="end"/>
        </w:r>
      </w:hyperlink>
    </w:p>
    <w:p w:rsidR="0019631A" w:rsidRDefault="00D76E5D">
      <w:pPr>
        <w:pStyle w:val="TM1"/>
        <w:rPr>
          <w:rFonts w:eastAsiaTheme="minorEastAsia"/>
          <w:b w:val="0"/>
          <w:noProof/>
          <w:color w:val="auto"/>
          <w:sz w:val="22"/>
          <w:szCs w:val="22"/>
          <w:lang w:val="fr-FR" w:eastAsia="fr-FR"/>
        </w:rPr>
      </w:pPr>
      <w:hyperlink w:anchor="_Toc19953310" w:history="1">
        <w:r w:rsidR="0019631A" w:rsidRPr="00DA1B20">
          <w:rPr>
            <w:rStyle w:val="Lienhypertexte"/>
            <w:noProof/>
            <w:lang w:val="fr-FR"/>
          </w:rPr>
          <w:t>11. PLAN DE GESTION ENVIRONNEMENTALE ET SOCIALE</w:t>
        </w:r>
        <w:r w:rsidR="0019631A">
          <w:rPr>
            <w:noProof/>
            <w:webHidden/>
          </w:rPr>
          <w:tab/>
        </w:r>
        <w:r w:rsidR="0019631A">
          <w:rPr>
            <w:noProof/>
            <w:webHidden/>
          </w:rPr>
          <w:fldChar w:fldCharType="begin"/>
        </w:r>
        <w:r w:rsidR="0019631A">
          <w:rPr>
            <w:noProof/>
            <w:webHidden/>
          </w:rPr>
          <w:instrText xml:space="preserve"> PAGEREF _Toc19953310 \h </w:instrText>
        </w:r>
        <w:r w:rsidR="0019631A">
          <w:rPr>
            <w:noProof/>
            <w:webHidden/>
          </w:rPr>
        </w:r>
        <w:r w:rsidR="0019631A">
          <w:rPr>
            <w:noProof/>
            <w:webHidden/>
          </w:rPr>
          <w:fldChar w:fldCharType="separate"/>
        </w:r>
        <w:r w:rsidR="0019631A">
          <w:rPr>
            <w:noProof/>
            <w:webHidden/>
          </w:rPr>
          <w:t>129</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311" w:history="1">
        <w:r w:rsidR="0019631A" w:rsidRPr="00DA1B20">
          <w:rPr>
            <w:rStyle w:val="Lienhypertexte"/>
            <w:noProof/>
            <w:lang w:val="fr-FR"/>
          </w:rPr>
          <w:t>11.1. Mesures de bonification des impacts positifs potentiels</w:t>
        </w:r>
        <w:r w:rsidR="0019631A">
          <w:rPr>
            <w:noProof/>
            <w:webHidden/>
          </w:rPr>
          <w:tab/>
        </w:r>
        <w:r w:rsidR="0019631A">
          <w:rPr>
            <w:noProof/>
            <w:webHidden/>
          </w:rPr>
          <w:fldChar w:fldCharType="begin"/>
        </w:r>
        <w:r w:rsidR="0019631A">
          <w:rPr>
            <w:noProof/>
            <w:webHidden/>
          </w:rPr>
          <w:instrText xml:space="preserve"> PAGEREF _Toc19953311 \h </w:instrText>
        </w:r>
        <w:r w:rsidR="0019631A">
          <w:rPr>
            <w:noProof/>
            <w:webHidden/>
          </w:rPr>
        </w:r>
        <w:r w:rsidR="0019631A">
          <w:rPr>
            <w:noProof/>
            <w:webHidden/>
          </w:rPr>
          <w:fldChar w:fldCharType="separate"/>
        </w:r>
        <w:r w:rsidR="0019631A">
          <w:rPr>
            <w:noProof/>
            <w:webHidden/>
          </w:rPr>
          <w:t>129</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312" w:history="1">
        <w:r w:rsidR="0019631A" w:rsidRPr="00DA1B20">
          <w:rPr>
            <w:rStyle w:val="Lienhypertexte"/>
            <w:noProof/>
            <w:lang w:val="fr-FR"/>
          </w:rPr>
          <w:t>11.2. Mesures d’atténuation des impacts environnementaux et sociaux négatifs potentiels</w:t>
        </w:r>
        <w:r w:rsidR="0019631A">
          <w:rPr>
            <w:noProof/>
            <w:webHidden/>
          </w:rPr>
          <w:tab/>
        </w:r>
        <w:r w:rsidR="0019631A">
          <w:rPr>
            <w:noProof/>
            <w:webHidden/>
          </w:rPr>
          <w:fldChar w:fldCharType="begin"/>
        </w:r>
        <w:r w:rsidR="0019631A">
          <w:rPr>
            <w:noProof/>
            <w:webHidden/>
          </w:rPr>
          <w:instrText xml:space="preserve"> PAGEREF _Toc19953312 \h </w:instrText>
        </w:r>
        <w:r w:rsidR="0019631A">
          <w:rPr>
            <w:noProof/>
            <w:webHidden/>
          </w:rPr>
        </w:r>
        <w:r w:rsidR="0019631A">
          <w:rPr>
            <w:noProof/>
            <w:webHidden/>
          </w:rPr>
          <w:fldChar w:fldCharType="separate"/>
        </w:r>
        <w:r w:rsidR="0019631A">
          <w:rPr>
            <w:noProof/>
            <w:webHidden/>
          </w:rPr>
          <w:t>130</w:t>
        </w:r>
        <w:r w:rsidR="0019631A">
          <w:rPr>
            <w:noProof/>
            <w:webHidden/>
          </w:rPr>
          <w:fldChar w:fldCharType="end"/>
        </w:r>
      </w:hyperlink>
    </w:p>
    <w:p w:rsidR="0019631A" w:rsidRDefault="00D76E5D">
      <w:pPr>
        <w:pStyle w:val="TM3"/>
        <w:tabs>
          <w:tab w:val="left" w:pos="1540"/>
        </w:tabs>
        <w:rPr>
          <w:rFonts w:eastAsiaTheme="minorEastAsia"/>
          <w:noProof/>
          <w:sz w:val="22"/>
          <w:szCs w:val="22"/>
          <w:lang w:val="fr-FR" w:eastAsia="fr-FR"/>
        </w:rPr>
      </w:pPr>
      <w:hyperlink w:anchor="_Toc19953313" w:history="1">
        <w:r w:rsidR="0019631A" w:rsidRPr="00DA1B20">
          <w:rPr>
            <w:rStyle w:val="Lienhypertexte"/>
            <w:rFonts w:cstheme="minorHAnsi"/>
            <w:noProof/>
          </w:rPr>
          <w:t>11.2.1</w:t>
        </w:r>
        <w:r w:rsidR="0019631A">
          <w:rPr>
            <w:rFonts w:eastAsiaTheme="minorEastAsia"/>
            <w:noProof/>
            <w:sz w:val="22"/>
            <w:szCs w:val="22"/>
            <w:lang w:val="fr-FR" w:eastAsia="fr-FR"/>
          </w:rPr>
          <w:tab/>
        </w:r>
        <w:r w:rsidR="0019631A" w:rsidRPr="00DA1B20">
          <w:rPr>
            <w:rStyle w:val="Lienhypertexte"/>
            <w:rFonts w:cstheme="minorHAnsi"/>
            <w:noProof/>
          </w:rPr>
          <w:t>Mesures à insérer dans la conception du projet et les dossiers d’appel d’offres</w:t>
        </w:r>
        <w:r w:rsidR="0019631A">
          <w:rPr>
            <w:noProof/>
            <w:webHidden/>
          </w:rPr>
          <w:tab/>
        </w:r>
        <w:r w:rsidR="0019631A">
          <w:rPr>
            <w:noProof/>
            <w:webHidden/>
          </w:rPr>
          <w:fldChar w:fldCharType="begin"/>
        </w:r>
        <w:r w:rsidR="0019631A">
          <w:rPr>
            <w:noProof/>
            <w:webHidden/>
          </w:rPr>
          <w:instrText xml:space="preserve"> PAGEREF _Toc19953313 \h </w:instrText>
        </w:r>
        <w:r w:rsidR="0019631A">
          <w:rPr>
            <w:noProof/>
            <w:webHidden/>
          </w:rPr>
        </w:r>
        <w:r w:rsidR="0019631A">
          <w:rPr>
            <w:noProof/>
            <w:webHidden/>
          </w:rPr>
          <w:fldChar w:fldCharType="separate"/>
        </w:r>
        <w:r w:rsidR="0019631A">
          <w:rPr>
            <w:noProof/>
            <w:webHidden/>
          </w:rPr>
          <w:t>130</w:t>
        </w:r>
        <w:r w:rsidR="0019631A">
          <w:rPr>
            <w:noProof/>
            <w:webHidden/>
          </w:rPr>
          <w:fldChar w:fldCharType="end"/>
        </w:r>
      </w:hyperlink>
    </w:p>
    <w:p w:rsidR="0019631A" w:rsidRDefault="00D76E5D">
      <w:pPr>
        <w:pStyle w:val="TM3"/>
        <w:tabs>
          <w:tab w:val="left" w:pos="1540"/>
        </w:tabs>
        <w:rPr>
          <w:rFonts w:eastAsiaTheme="minorEastAsia"/>
          <w:noProof/>
          <w:sz w:val="22"/>
          <w:szCs w:val="22"/>
          <w:lang w:val="fr-FR" w:eastAsia="fr-FR"/>
        </w:rPr>
      </w:pPr>
      <w:hyperlink w:anchor="_Toc19953314" w:history="1">
        <w:r w:rsidR="0019631A" w:rsidRPr="00DA1B20">
          <w:rPr>
            <w:rStyle w:val="Lienhypertexte"/>
            <w:rFonts w:cstheme="minorHAnsi"/>
            <w:noProof/>
          </w:rPr>
          <w:t>11.2.2</w:t>
        </w:r>
        <w:r w:rsidR="0019631A">
          <w:rPr>
            <w:rFonts w:eastAsiaTheme="minorEastAsia"/>
            <w:noProof/>
            <w:sz w:val="22"/>
            <w:szCs w:val="22"/>
            <w:lang w:val="fr-FR" w:eastAsia="fr-FR"/>
          </w:rPr>
          <w:tab/>
        </w:r>
        <w:r w:rsidR="0019631A" w:rsidRPr="00DA1B20">
          <w:rPr>
            <w:rStyle w:val="Lienhypertexte"/>
            <w:rFonts w:cstheme="minorHAnsi"/>
            <w:noProof/>
          </w:rPr>
          <w:t>Mesures normatives</w:t>
        </w:r>
        <w:r w:rsidR="0019631A">
          <w:rPr>
            <w:noProof/>
            <w:webHidden/>
          </w:rPr>
          <w:tab/>
        </w:r>
        <w:r w:rsidR="0019631A">
          <w:rPr>
            <w:noProof/>
            <w:webHidden/>
          </w:rPr>
          <w:fldChar w:fldCharType="begin"/>
        </w:r>
        <w:r w:rsidR="0019631A">
          <w:rPr>
            <w:noProof/>
            <w:webHidden/>
          </w:rPr>
          <w:instrText xml:space="preserve"> PAGEREF _Toc19953314 \h </w:instrText>
        </w:r>
        <w:r w:rsidR="0019631A">
          <w:rPr>
            <w:noProof/>
            <w:webHidden/>
          </w:rPr>
        </w:r>
        <w:r w:rsidR="0019631A">
          <w:rPr>
            <w:noProof/>
            <w:webHidden/>
          </w:rPr>
          <w:fldChar w:fldCharType="separate"/>
        </w:r>
        <w:r w:rsidR="0019631A">
          <w:rPr>
            <w:noProof/>
            <w:webHidden/>
          </w:rPr>
          <w:t>130</w:t>
        </w:r>
        <w:r w:rsidR="0019631A">
          <w:rPr>
            <w:noProof/>
            <w:webHidden/>
          </w:rPr>
          <w:fldChar w:fldCharType="end"/>
        </w:r>
      </w:hyperlink>
    </w:p>
    <w:p w:rsidR="0019631A" w:rsidRDefault="00D76E5D">
      <w:pPr>
        <w:pStyle w:val="TM3"/>
        <w:tabs>
          <w:tab w:val="left" w:pos="1540"/>
        </w:tabs>
        <w:rPr>
          <w:rFonts w:eastAsiaTheme="minorEastAsia"/>
          <w:noProof/>
          <w:sz w:val="22"/>
          <w:szCs w:val="22"/>
          <w:lang w:val="fr-FR" w:eastAsia="fr-FR"/>
        </w:rPr>
      </w:pPr>
      <w:hyperlink w:anchor="_Toc19953315" w:history="1">
        <w:r w:rsidR="0019631A" w:rsidRPr="00DA1B20">
          <w:rPr>
            <w:rStyle w:val="Lienhypertexte"/>
            <w:rFonts w:cstheme="minorHAnsi"/>
            <w:noProof/>
          </w:rPr>
          <w:t>11.2.3</w:t>
        </w:r>
        <w:r w:rsidR="0019631A">
          <w:rPr>
            <w:rFonts w:eastAsiaTheme="minorEastAsia"/>
            <w:noProof/>
            <w:sz w:val="22"/>
            <w:szCs w:val="22"/>
            <w:lang w:val="fr-FR" w:eastAsia="fr-FR"/>
          </w:rPr>
          <w:tab/>
        </w:r>
        <w:r w:rsidR="0019631A" w:rsidRPr="00DA1B20">
          <w:rPr>
            <w:rStyle w:val="Lienhypertexte"/>
            <w:rFonts w:cstheme="minorHAnsi"/>
            <w:noProof/>
          </w:rPr>
          <w:t>Mesures d’atténuation des impacts négatifs en phase de préparation et de travaux</w:t>
        </w:r>
        <w:r w:rsidR="0019631A">
          <w:rPr>
            <w:noProof/>
            <w:webHidden/>
          </w:rPr>
          <w:tab/>
        </w:r>
        <w:r w:rsidR="0019631A">
          <w:rPr>
            <w:noProof/>
            <w:webHidden/>
          </w:rPr>
          <w:fldChar w:fldCharType="begin"/>
        </w:r>
        <w:r w:rsidR="0019631A">
          <w:rPr>
            <w:noProof/>
            <w:webHidden/>
          </w:rPr>
          <w:instrText xml:space="preserve"> PAGEREF _Toc19953315 \h </w:instrText>
        </w:r>
        <w:r w:rsidR="0019631A">
          <w:rPr>
            <w:noProof/>
            <w:webHidden/>
          </w:rPr>
        </w:r>
        <w:r w:rsidR="0019631A">
          <w:rPr>
            <w:noProof/>
            <w:webHidden/>
          </w:rPr>
          <w:fldChar w:fldCharType="separate"/>
        </w:r>
        <w:r w:rsidR="0019631A">
          <w:rPr>
            <w:noProof/>
            <w:webHidden/>
          </w:rPr>
          <w:t>133</w:t>
        </w:r>
        <w:r w:rsidR="0019631A">
          <w:rPr>
            <w:noProof/>
            <w:webHidden/>
          </w:rPr>
          <w:fldChar w:fldCharType="end"/>
        </w:r>
      </w:hyperlink>
    </w:p>
    <w:p w:rsidR="0019631A" w:rsidRDefault="00D76E5D">
      <w:pPr>
        <w:pStyle w:val="TM3"/>
        <w:tabs>
          <w:tab w:val="left" w:pos="1540"/>
        </w:tabs>
        <w:rPr>
          <w:rFonts w:eastAsiaTheme="minorEastAsia"/>
          <w:noProof/>
          <w:sz w:val="22"/>
          <w:szCs w:val="22"/>
          <w:lang w:val="fr-FR" w:eastAsia="fr-FR"/>
        </w:rPr>
      </w:pPr>
      <w:hyperlink w:anchor="_Toc19953316" w:history="1">
        <w:r w:rsidR="0019631A" w:rsidRPr="00DA1B20">
          <w:rPr>
            <w:rStyle w:val="Lienhypertexte"/>
            <w:rFonts w:cstheme="minorHAnsi"/>
            <w:noProof/>
          </w:rPr>
          <w:t>11.2.4</w:t>
        </w:r>
        <w:r w:rsidR="0019631A">
          <w:rPr>
            <w:rFonts w:eastAsiaTheme="minorEastAsia"/>
            <w:noProof/>
            <w:sz w:val="22"/>
            <w:szCs w:val="22"/>
            <w:lang w:val="fr-FR" w:eastAsia="fr-FR"/>
          </w:rPr>
          <w:tab/>
        </w:r>
        <w:r w:rsidR="0019631A" w:rsidRPr="00DA1B20">
          <w:rPr>
            <w:rStyle w:val="Lienhypertexte"/>
            <w:rFonts w:cstheme="minorHAnsi"/>
            <w:noProof/>
          </w:rPr>
          <w:t>Mesures d’atténuation des impacts négatifs potentiels lors de la mise en service</w:t>
        </w:r>
        <w:r w:rsidR="0019631A">
          <w:rPr>
            <w:noProof/>
            <w:webHidden/>
          </w:rPr>
          <w:tab/>
        </w:r>
        <w:r w:rsidR="0019631A">
          <w:rPr>
            <w:noProof/>
            <w:webHidden/>
          </w:rPr>
          <w:fldChar w:fldCharType="begin"/>
        </w:r>
        <w:r w:rsidR="0019631A">
          <w:rPr>
            <w:noProof/>
            <w:webHidden/>
          </w:rPr>
          <w:instrText xml:space="preserve"> PAGEREF _Toc19953316 \h </w:instrText>
        </w:r>
        <w:r w:rsidR="0019631A">
          <w:rPr>
            <w:noProof/>
            <w:webHidden/>
          </w:rPr>
        </w:r>
        <w:r w:rsidR="0019631A">
          <w:rPr>
            <w:noProof/>
            <w:webHidden/>
          </w:rPr>
          <w:fldChar w:fldCharType="separate"/>
        </w:r>
        <w:r w:rsidR="0019631A">
          <w:rPr>
            <w:noProof/>
            <w:webHidden/>
          </w:rPr>
          <w:t>136</w:t>
        </w:r>
        <w:r w:rsidR="0019631A">
          <w:rPr>
            <w:noProof/>
            <w:webHidden/>
          </w:rPr>
          <w:fldChar w:fldCharType="end"/>
        </w:r>
      </w:hyperlink>
    </w:p>
    <w:p w:rsidR="0019631A" w:rsidRDefault="00D76E5D">
      <w:pPr>
        <w:pStyle w:val="TM3"/>
        <w:tabs>
          <w:tab w:val="left" w:pos="1540"/>
        </w:tabs>
        <w:rPr>
          <w:rFonts w:eastAsiaTheme="minorEastAsia"/>
          <w:noProof/>
          <w:sz w:val="22"/>
          <w:szCs w:val="22"/>
          <w:lang w:val="fr-FR" w:eastAsia="fr-FR"/>
        </w:rPr>
      </w:pPr>
      <w:hyperlink w:anchor="_Toc19953317" w:history="1">
        <w:r w:rsidR="0019631A" w:rsidRPr="00DA1B20">
          <w:rPr>
            <w:rStyle w:val="Lienhypertexte"/>
            <w:rFonts w:cstheme="minorHAnsi"/>
            <w:noProof/>
          </w:rPr>
          <w:t>11.2.5</w:t>
        </w:r>
        <w:r w:rsidR="0019631A">
          <w:rPr>
            <w:rFonts w:eastAsiaTheme="minorEastAsia"/>
            <w:noProof/>
            <w:sz w:val="22"/>
            <w:szCs w:val="22"/>
            <w:lang w:val="fr-FR" w:eastAsia="fr-FR"/>
          </w:rPr>
          <w:tab/>
        </w:r>
        <w:r w:rsidR="0019631A" w:rsidRPr="00DA1B20">
          <w:rPr>
            <w:rStyle w:val="Lienhypertexte"/>
            <w:rFonts w:cstheme="minorHAnsi"/>
            <w:noProof/>
          </w:rPr>
          <w:t>Mesures de gestion des risques</w:t>
        </w:r>
        <w:r w:rsidR="0019631A">
          <w:rPr>
            <w:noProof/>
            <w:webHidden/>
          </w:rPr>
          <w:tab/>
        </w:r>
        <w:r w:rsidR="0019631A">
          <w:rPr>
            <w:noProof/>
            <w:webHidden/>
          </w:rPr>
          <w:fldChar w:fldCharType="begin"/>
        </w:r>
        <w:r w:rsidR="0019631A">
          <w:rPr>
            <w:noProof/>
            <w:webHidden/>
          </w:rPr>
          <w:instrText xml:space="preserve"> PAGEREF _Toc19953317 \h </w:instrText>
        </w:r>
        <w:r w:rsidR="0019631A">
          <w:rPr>
            <w:noProof/>
            <w:webHidden/>
          </w:rPr>
        </w:r>
        <w:r w:rsidR="0019631A">
          <w:rPr>
            <w:noProof/>
            <w:webHidden/>
          </w:rPr>
          <w:fldChar w:fldCharType="separate"/>
        </w:r>
        <w:r w:rsidR="0019631A">
          <w:rPr>
            <w:noProof/>
            <w:webHidden/>
          </w:rPr>
          <w:t>136</w:t>
        </w:r>
        <w:r w:rsidR="0019631A">
          <w:rPr>
            <w:noProof/>
            <w:webHidden/>
          </w:rPr>
          <w:fldChar w:fldCharType="end"/>
        </w:r>
      </w:hyperlink>
    </w:p>
    <w:p w:rsidR="0019631A" w:rsidRDefault="00D76E5D">
      <w:pPr>
        <w:pStyle w:val="TM3"/>
        <w:tabs>
          <w:tab w:val="left" w:pos="1540"/>
        </w:tabs>
        <w:rPr>
          <w:rFonts w:eastAsiaTheme="minorEastAsia"/>
          <w:noProof/>
          <w:sz w:val="22"/>
          <w:szCs w:val="22"/>
          <w:lang w:val="fr-FR" w:eastAsia="fr-FR"/>
        </w:rPr>
      </w:pPr>
      <w:hyperlink w:anchor="_Toc19953318" w:history="1">
        <w:r w:rsidR="0019631A" w:rsidRPr="00DA1B20">
          <w:rPr>
            <w:rStyle w:val="Lienhypertexte"/>
            <w:rFonts w:cstheme="minorHAnsi"/>
            <w:noProof/>
          </w:rPr>
          <w:t>11.2.6</w:t>
        </w:r>
        <w:r w:rsidR="0019631A">
          <w:rPr>
            <w:rFonts w:eastAsiaTheme="minorEastAsia"/>
            <w:noProof/>
            <w:sz w:val="22"/>
            <w:szCs w:val="22"/>
            <w:lang w:val="fr-FR" w:eastAsia="fr-FR"/>
          </w:rPr>
          <w:tab/>
        </w:r>
        <w:r w:rsidR="0019631A" w:rsidRPr="00DA1B20">
          <w:rPr>
            <w:rStyle w:val="Lienhypertexte"/>
            <w:rFonts w:cstheme="minorHAnsi"/>
            <w:noProof/>
          </w:rPr>
          <w:t>Exigences d’installation pour le câble fibre optique</w:t>
        </w:r>
        <w:r w:rsidR="0019631A">
          <w:rPr>
            <w:noProof/>
            <w:webHidden/>
          </w:rPr>
          <w:tab/>
        </w:r>
        <w:r w:rsidR="0019631A">
          <w:rPr>
            <w:noProof/>
            <w:webHidden/>
          </w:rPr>
          <w:fldChar w:fldCharType="begin"/>
        </w:r>
        <w:r w:rsidR="0019631A">
          <w:rPr>
            <w:noProof/>
            <w:webHidden/>
          </w:rPr>
          <w:instrText xml:space="preserve"> PAGEREF _Toc19953318 \h </w:instrText>
        </w:r>
        <w:r w:rsidR="0019631A">
          <w:rPr>
            <w:noProof/>
            <w:webHidden/>
          </w:rPr>
        </w:r>
        <w:r w:rsidR="0019631A">
          <w:rPr>
            <w:noProof/>
            <w:webHidden/>
          </w:rPr>
          <w:fldChar w:fldCharType="separate"/>
        </w:r>
        <w:r w:rsidR="0019631A">
          <w:rPr>
            <w:noProof/>
            <w:webHidden/>
          </w:rPr>
          <w:t>137</w:t>
        </w:r>
        <w:r w:rsidR="0019631A">
          <w:rPr>
            <w:noProof/>
            <w:webHidden/>
          </w:rPr>
          <w:fldChar w:fldCharType="end"/>
        </w:r>
      </w:hyperlink>
    </w:p>
    <w:p w:rsidR="0019631A" w:rsidRDefault="00D76E5D">
      <w:pPr>
        <w:pStyle w:val="TM3"/>
        <w:tabs>
          <w:tab w:val="left" w:pos="1540"/>
        </w:tabs>
        <w:rPr>
          <w:rFonts w:eastAsiaTheme="minorEastAsia"/>
          <w:noProof/>
          <w:sz w:val="22"/>
          <w:szCs w:val="22"/>
          <w:lang w:val="fr-FR" w:eastAsia="fr-FR"/>
        </w:rPr>
      </w:pPr>
      <w:hyperlink w:anchor="_Toc19953319" w:history="1">
        <w:r w:rsidR="0019631A" w:rsidRPr="00DA1B20">
          <w:rPr>
            <w:rStyle w:val="Lienhypertexte"/>
            <w:rFonts w:cstheme="minorHAnsi"/>
            <w:noProof/>
          </w:rPr>
          <w:t>11.2.7</w:t>
        </w:r>
        <w:r w:rsidR="0019631A">
          <w:rPr>
            <w:rFonts w:eastAsiaTheme="minorEastAsia"/>
            <w:noProof/>
            <w:sz w:val="22"/>
            <w:szCs w:val="22"/>
            <w:lang w:val="fr-FR" w:eastAsia="fr-FR"/>
          </w:rPr>
          <w:tab/>
        </w:r>
        <w:r w:rsidR="0019631A" w:rsidRPr="00DA1B20">
          <w:rPr>
            <w:rStyle w:val="Lienhypertexte"/>
            <w:rFonts w:cstheme="minorHAnsi"/>
            <w:noProof/>
          </w:rPr>
          <w:t>Synthèse des impacts négatifs potentiels et des mesures d’atténuations préconisées</w:t>
        </w:r>
        <w:r w:rsidR="0019631A">
          <w:rPr>
            <w:noProof/>
            <w:webHidden/>
          </w:rPr>
          <w:tab/>
        </w:r>
        <w:r w:rsidR="0019631A">
          <w:rPr>
            <w:noProof/>
            <w:webHidden/>
          </w:rPr>
          <w:fldChar w:fldCharType="begin"/>
        </w:r>
        <w:r w:rsidR="0019631A">
          <w:rPr>
            <w:noProof/>
            <w:webHidden/>
          </w:rPr>
          <w:instrText xml:space="preserve"> PAGEREF _Toc19953319 \h </w:instrText>
        </w:r>
        <w:r w:rsidR="0019631A">
          <w:rPr>
            <w:noProof/>
            <w:webHidden/>
          </w:rPr>
        </w:r>
        <w:r w:rsidR="0019631A">
          <w:rPr>
            <w:noProof/>
            <w:webHidden/>
          </w:rPr>
          <w:fldChar w:fldCharType="separate"/>
        </w:r>
        <w:r w:rsidR="0019631A">
          <w:rPr>
            <w:noProof/>
            <w:webHidden/>
          </w:rPr>
          <w:t>138</w:t>
        </w:r>
        <w:r w:rsidR="0019631A">
          <w:rPr>
            <w:noProof/>
            <w:webHidden/>
          </w:rPr>
          <w:fldChar w:fldCharType="end"/>
        </w:r>
      </w:hyperlink>
    </w:p>
    <w:p w:rsidR="0019631A" w:rsidRDefault="00D76E5D">
      <w:pPr>
        <w:pStyle w:val="TM3"/>
        <w:tabs>
          <w:tab w:val="left" w:pos="1540"/>
        </w:tabs>
        <w:rPr>
          <w:rFonts w:eastAsiaTheme="minorEastAsia"/>
          <w:noProof/>
          <w:sz w:val="22"/>
          <w:szCs w:val="22"/>
          <w:lang w:val="fr-FR" w:eastAsia="fr-FR"/>
        </w:rPr>
      </w:pPr>
      <w:hyperlink w:anchor="_Toc19953320" w:history="1">
        <w:r w:rsidR="0019631A" w:rsidRPr="00DA1B20">
          <w:rPr>
            <w:rStyle w:val="Lienhypertexte"/>
            <w:rFonts w:cstheme="minorHAnsi"/>
            <w:noProof/>
          </w:rPr>
          <w:t>11.2.8</w:t>
        </w:r>
        <w:r w:rsidR="0019631A">
          <w:rPr>
            <w:rFonts w:eastAsiaTheme="minorEastAsia"/>
            <w:noProof/>
            <w:sz w:val="22"/>
            <w:szCs w:val="22"/>
            <w:lang w:val="fr-FR" w:eastAsia="fr-FR"/>
          </w:rPr>
          <w:tab/>
        </w:r>
        <w:r w:rsidR="0019631A" w:rsidRPr="00DA1B20">
          <w:rPr>
            <w:rStyle w:val="Lienhypertexte"/>
            <w:rFonts w:cstheme="minorHAnsi"/>
            <w:noProof/>
          </w:rPr>
          <w:t>Programme de surveillance, de suivi environnemental et social</w:t>
        </w:r>
        <w:r w:rsidR="0019631A">
          <w:rPr>
            <w:noProof/>
            <w:webHidden/>
          </w:rPr>
          <w:tab/>
        </w:r>
        <w:r w:rsidR="0019631A">
          <w:rPr>
            <w:noProof/>
            <w:webHidden/>
          </w:rPr>
          <w:fldChar w:fldCharType="begin"/>
        </w:r>
        <w:r w:rsidR="0019631A">
          <w:rPr>
            <w:noProof/>
            <w:webHidden/>
          </w:rPr>
          <w:instrText xml:space="preserve"> PAGEREF _Toc19953320 \h </w:instrText>
        </w:r>
        <w:r w:rsidR="0019631A">
          <w:rPr>
            <w:noProof/>
            <w:webHidden/>
          </w:rPr>
        </w:r>
        <w:r w:rsidR="0019631A">
          <w:rPr>
            <w:noProof/>
            <w:webHidden/>
          </w:rPr>
          <w:fldChar w:fldCharType="separate"/>
        </w:r>
        <w:r w:rsidR="0019631A">
          <w:rPr>
            <w:noProof/>
            <w:webHidden/>
          </w:rPr>
          <w:t>139</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321" w:history="1">
        <w:r w:rsidR="0019631A" w:rsidRPr="00DA1B20">
          <w:rPr>
            <w:rStyle w:val="Lienhypertexte"/>
            <w:rFonts w:eastAsia="Times New Roman" w:cstheme="minorHAnsi"/>
            <w:noProof/>
          </w:rPr>
          <w:t>11.3. Indicateurs de suivi environnemental et social</w:t>
        </w:r>
        <w:r w:rsidR="0019631A">
          <w:rPr>
            <w:noProof/>
            <w:webHidden/>
          </w:rPr>
          <w:tab/>
        </w:r>
        <w:r w:rsidR="0019631A">
          <w:rPr>
            <w:noProof/>
            <w:webHidden/>
          </w:rPr>
          <w:fldChar w:fldCharType="begin"/>
        </w:r>
        <w:r w:rsidR="0019631A">
          <w:rPr>
            <w:noProof/>
            <w:webHidden/>
          </w:rPr>
          <w:instrText xml:space="preserve"> PAGEREF _Toc19953321 \h </w:instrText>
        </w:r>
        <w:r w:rsidR="0019631A">
          <w:rPr>
            <w:noProof/>
            <w:webHidden/>
          </w:rPr>
        </w:r>
        <w:r w:rsidR="0019631A">
          <w:rPr>
            <w:noProof/>
            <w:webHidden/>
          </w:rPr>
          <w:fldChar w:fldCharType="separate"/>
        </w:r>
        <w:r w:rsidR="0019631A">
          <w:rPr>
            <w:noProof/>
            <w:webHidden/>
          </w:rPr>
          <w:t>141</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322" w:history="1">
        <w:r w:rsidR="0019631A" w:rsidRPr="00DA1B20">
          <w:rPr>
            <w:rStyle w:val="Lienhypertexte"/>
            <w:rFonts w:eastAsia="Times New Roman" w:cstheme="minorHAnsi"/>
            <w:noProof/>
          </w:rPr>
          <w:t>11.4. Mesures de renforcement des capacités, d’information et de sensibilisation (composantes A et B)</w:t>
        </w:r>
        <w:r w:rsidR="0019631A">
          <w:rPr>
            <w:noProof/>
            <w:webHidden/>
          </w:rPr>
          <w:tab/>
        </w:r>
        <w:r w:rsidR="0019631A">
          <w:rPr>
            <w:noProof/>
            <w:webHidden/>
          </w:rPr>
          <w:fldChar w:fldCharType="begin"/>
        </w:r>
        <w:r w:rsidR="0019631A">
          <w:rPr>
            <w:noProof/>
            <w:webHidden/>
          </w:rPr>
          <w:instrText xml:space="preserve"> PAGEREF _Toc19953322 \h </w:instrText>
        </w:r>
        <w:r w:rsidR="0019631A">
          <w:rPr>
            <w:noProof/>
            <w:webHidden/>
          </w:rPr>
        </w:r>
        <w:r w:rsidR="0019631A">
          <w:rPr>
            <w:noProof/>
            <w:webHidden/>
          </w:rPr>
          <w:fldChar w:fldCharType="separate"/>
        </w:r>
        <w:r w:rsidR="0019631A">
          <w:rPr>
            <w:noProof/>
            <w:webHidden/>
          </w:rPr>
          <w:t>142</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323" w:history="1">
        <w:r w:rsidR="0019631A" w:rsidRPr="00DA1B20">
          <w:rPr>
            <w:rStyle w:val="Lienhypertexte"/>
            <w:rFonts w:eastAsia="Times New Roman" w:cstheme="minorHAnsi"/>
            <w:noProof/>
          </w:rPr>
          <w:t>11.5. Arrangements institutionnels de mise en œuvre du PGES</w:t>
        </w:r>
        <w:r w:rsidR="0019631A">
          <w:rPr>
            <w:noProof/>
            <w:webHidden/>
          </w:rPr>
          <w:tab/>
        </w:r>
        <w:r w:rsidR="0019631A">
          <w:rPr>
            <w:noProof/>
            <w:webHidden/>
          </w:rPr>
          <w:fldChar w:fldCharType="begin"/>
        </w:r>
        <w:r w:rsidR="0019631A">
          <w:rPr>
            <w:noProof/>
            <w:webHidden/>
          </w:rPr>
          <w:instrText xml:space="preserve"> PAGEREF _Toc19953323 \h </w:instrText>
        </w:r>
        <w:r w:rsidR="0019631A">
          <w:rPr>
            <w:noProof/>
            <w:webHidden/>
          </w:rPr>
        </w:r>
        <w:r w:rsidR="0019631A">
          <w:rPr>
            <w:noProof/>
            <w:webHidden/>
          </w:rPr>
          <w:fldChar w:fldCharType="separate"/>
        </w:r>
        <w:r w:rsidR="0019631A">
          <w:rPr>
            <w:noProof/>
            <w:webHidden/>
          </w:rPr>
          <w:t>147</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324" w:history="1">
        <w:r w:rsidR="0019631A" w:rsidRPr="00DA1B20">
          <w:rPr>
            <w:rStyle w:val="Lienhypertexte"/>
            <w:rFonts w:eastAsia="Times New Roman" w:cstheme="minorHAnsi"/>
            <w:noProof/>
          </w:rPr>
          <w:t>11.6. Procédure d’information et de consultation du public</w:t>
        </w:r>
        <w:r w:rsidR="0019631A">
          <w:rPr>
            <w:noProof/>
            <w:webHidden/>
          </w:rPr>
          <w:tab/>
        </w:r>
        <w:r w:rsidR="0019631A">
          <w:rPr>
            <w:noProof/>
            <w:webHidden/>
          </w:rPr>
          <w:fldChar w:fldCharType="begin"/>
        </w:r>
        <w:r w:rsidR="0019631A">
          <w:rPr>
            <w:noProof/>
            <w:webHidden/>
          </w:rPr>
          <w:instrText xml:space="preserve"> PAGEREF _Toc19953324 \h </w:instrText>
        </w:r>
        <w:r w:rsidR="0019631A">
          <w:rPr>
            <w:noProof/>
            <w:webHidden/>
          </w:rPr>
        </w:r>
        <w:r w:rsidR="0019631A">
          <w:rPr>
            <w:noProof/>
            <w:webHidden/>
          </w:rPr>
          <w:fldChar w:fldCharType="separate"/>
        </w:r>
        <w:r w:rsidR="0019631A">
          <w:rPr>
            <w:noProof/>
            <w:webHidden/>
          </w:rPr>
          <w:t>148</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325" w:history="1">
        <w:r w:rsidR="0019631A" w:rsidRPr="00DA1B20">
          <w:rPr>
            <w:rStyle w:val="Lienhypertexte"/>
            <w:rFonts w:cstheme="minorHAnsi"/>
            <w:noProof/>
          </w:rPr>
          <w:t>a/ Etapes de la procédure</w:t>
        </w:r>
        <w:r w:rsidR="0019631A">
          <w:rPr>
            <w:noProof/>
            <w:webHidden/>
          </w:rPr>
          <w:tab/>
        </w:r>
        <w:r w:rsidR="0019631A">
          <w:rPr>
            <w:noProof/>
            <w:webHidden/>
          </w:rPr>
          <w:fldChar w:fldCharType="begin"/>
        </w:r>
        <w:r w:rsidR="0019631A">
          <w:rPr>
            <w:noProof/>
            <w:webHidden/>
          </w:rPr>
          <w:instrText xml:space="preserve"> PAGEREF _Toc19953325 \h </w:instrText>
        </w:r>
        <w:r w:rsidR="0019631A">
          <w:rPr>
            <w:noProof/>
            <w:webHidden/>
          </w:rPr>
        </w:r>
        <w:r w:rsidR="0019631A">
          <w:rPr>
            <w:noProof/>
            <w:webHidden/>
          </w:rPr>
          <w:fldChar w:fldCharType="separate"/>
        </w:r>
        <w:r w:rsidR="0019631A">
          <w:rPr>
            <w:noProof/>
            <w:webHidden/>
          </w:rPr>
          <w:t>148</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326" w:history="1">
        <w:r w:rsidR="0019631A" w:rsidRPr="00DA1B20">
          <w:rPr>
            <w:rStyle w:val="Lienhypertexte"/>
            <w:rFonts w:cstheme="minorHAnsi"/>
            <w:noProof/>
          </w:rPr>
          <w:t>b/ Mécanismes de redressement des tords et de gestion des conflits</w:t>
        </w:r>
        <w:r w:rsidR="0019631A">
          <w:rPr>
            <w:noProof/>
            <w:webHidden/>
          </w:rPr>
          <w:tab/>
        </w:r>
        <w:r w:rsidR="0019631A">
          <w:rPr>
            <w:noProof/>
            <w:webHidden/>
          </w:rPr>
          <w:fldChar w:fldCharType="begin"/>
        </w:r>
        <w:r w:rsidR="0019631A">
          <w:rPr>
            <w:noProof/>
            <w:webHidden/>
          </w:rPr>
          <w:instrText xml:space="preserve"> PAGEREF _Toc19953326 \h </w:instrText>
        </w:r>
        <w:r w:rsidR="0019631A">
          <w:rPr>
            <w:noProof/>
            <w:webHidden/>
          </w:rPr>
        </w:r>
        <w:r w:rsidR="0019631A">
          <w:rPr>
            <w:noProof/>
            <w:webHidden/>
          </w:rPr>
          <w:fldChar w:fldCharType="separate"/>
        </w:r>
        <w:r w:rsidR="0019631A">
          <w:rPr>
            <w:noProof/>
            <w:webHidden/>
          </w:rPr>
          <w:t>148</w:t>
        </w:r>
        <w:r w:rsidR="0019631A">
          <w:rPr>
            <w:noProof/>
            <w:webHidden/>
          </w:rPr>
          <w:fldChar w:fldCharType="end"/>
        </w:r>
      </w:hyperlink>
    </w:p>
    <w:p w:rsidR="0019631A" w:rsidRDefault="00D76E5D">
      <w:pPr>
        <w:pStyle w:val="TM3"/>
        <w:rPr>
          <w:rFonts w:eastAsiaTheme="minorEastAsia"/>
          <w:noProof/>
          <w:sz w:val="22"/>
          <w:szCs w:val="22"/>
          <w:lang w:val="fr-FR" w:eastAsia="fr-FR"/>
        </w:rPr>
      </w:pPr>
      <w:hyperlink w:anchor="_Toc19953327" w:history="1">
        <w:r w:rsidR="0019631A" w:rsidRPr="00DA1B20">
          <w:rPr>
            <w:rStyle w:val="Lienhypertexte"/>
            <w:rFonts w:cstheme="minorHAnsi"/>
            <w:noProof/>
          </w:rPr>
          <w:t>c/ Diffusion et publication de l’information</w:t>
        </w:r>
        <w:r w:rsidR="0019631A">
          <w:rPr>
            <w:noProof/>
            <w:webHidden/>
          </w:rPr>
          <w:tab/>
        </w:r>
        <w:r w:rsidR="0019631A">
          <w:rPr>
            <w:noProof/>
            <w:webHidden/>
          </w:rPr>
          <w:fldChar w:fldCharType="begin"/>
        </w:r>
        <w:r w:rsidR="0019631A">
          <w:rPr>
            <w:noProof/>
            <w:webHidden/>
          </w:rPr>
          <w:instrText xml:space="preserve"> PAGEREF _Toc19953327 \h </w:instrText>
        </w:r>
        <w:r w:rsidR="0019631A">
          <w:rPr>
            <w:noProof/>
            <w:webHidden/>
          </w:rPr>
        </w:r>
        <w:r w:rsidR="0019631A">
          <w:rPr>
            <w:noProof/>
            <w:webHidden/>
          </w:rPr>
          <w:fldChar w:fldCharType="separate"/>
        </w:r>
        <w:r w:rsidR="0019631A">
          <w:rPr>
            <w:noProof/>
            <w:webHidden/>
          </w:rPr>
          <w:t>149</w:t>
        </w:r>
        <w:r w:rsidR="0019631A">
          <w:rPr>
            <w:noProof/>
            <w:webHidden/>
          </w:rPr>
          <w:fldChar w:fldCharType="end"/>
        </w:r>
      </w:hyperlink>
    </w:p>
    <w:p w:rsidR="0019631A" w:rsidRDefault="00D76E5D">
      <w:pPr>
        <w:pStyle w:val="TM1"/>
        <w:rPr>
          <w:rFonts w:eastAsiaTheme="minorEastAsia"/>
          <w:b w:val="0"/>
          <w:noProof/>
          <w:color w:val="auto"/>
          <w:sz w:val="22"/>
          <w:szCs w:val="22"/>
          <w:lang w:val="fr-FR" w:eastAsia="fr-FR"/>
        </w:rPr>
      </w:pPr>
      <w:hyperlink w:anchor="_Toc19953328" w:history="1">
        <w:r w:rsidR="0019631A" w:rsidRPr="00DA1B20">
          <w:rPr>
            <w:rStyle w:val="Lienhypertexte"/>
            <w:rFonts w:cstheme="minorHAnsi"/>
            <w:noProof/>
          </w:rPr>
          <w:t>12. COUTS DES MESURES ENVIRONNEMENTALES ET SOCIALES</w:t>
        </w:r>
        <w:r w:rsidR="0019631A">
          <w:rPr>
            <w:noProof/>
            <w:webHidden/>
          </w:rPr>
          <w:tab/>
        </w:r>
        <w:r w:rsidR="0019631A">
          <w:rPr>
            <w:noProof/>
            <w:webHidden/>
          </w:rPr>
          <w:fldChar w:fldCharType="begin"/>
        </w:r>
        <w:r w:rsidR="0019631A">
          <w:rPr>
            <w:noProof/>
            <w:webHidden/>
          </w:rPr>
          <w:instrText xml:space="preserve"> PAGEREF _Toc19953328 \h </w:instrText>
        </w:r>
        <w:r w:rsidR="0019631A">
          <w:rPr>
            <w:noProof/>
            <w:webHidden/>
          </w:rPr>
        </w:r>
        <w:r w:rsidR="0019631A">
          <w:rPr>
            <w:noProof/>
            <w:webHidden/>
          </w:rPr>
          <w:fldChar w:fldCharType="separate"/>
        </w:r>
        <w:r w:rsidR="0019631A">
          <w:rPr>
            <w:noProof/>
            <w:webHidden/>
          </w:rPr>
          <w:t>150</w:t>
        </w:r>
        <w:r w:rsidR="0019631A">
          <w:rPr>
            <w:noProof/>
            <w:webHidden/>
          </w:rPr>
          <w:fldChar w:fldCharType="end"/>
        </w:r>
      </w:hyperlink>
    </w:p>
    <w:p w:rsidR="0019631A" w:rsidRDefault="00D76E5D">
      <w:pPr>
        <w:pStyle w:val="TM2"/>
        <w:rPr>
          <w:rFonts w:eastAsiaTheme="minorEastAsia"/>
          <w:noProof/>
          <w:sz w:val="22"/>
          <w:szCs w:val="22"/>
          <w:lang w:val="fr-FR" w:eastAsia="fr-FR"/>
        </w:rPr>
      </w:pPr>
      <w:hyperlink w:anchor="_Toc19953329" w:history="1">
        <w:r w:rsidR="0019631A" w:rsidRPr="00DA1B20">
          <w:rPr>
            <w:rStyle w:val="Lienhypertexte"/>
            <w:rFonts w:cstheme="minorHAnsi"/>
            <w:noProof/>
          </w:rPr>
          <w:t>12.1.  Coûts des mesures d’information et de sensibilisation</w:t>
        </w:r>
        <w:r w:rsidR="0019631A">
          <w:rPr>
            <w:noProof/>
            <w:webHidden/>
          </w:rPr>
          <w:tab/>
        </w:r>
        <w:r w:rsidR="0019631A">
          <w:rPr>
            <w:noProof/>
            <w:webHidden/>
          </w:rPr>
          <w:fldChar w:fldCharType="begin"/>
        </w:r>
        <w:r w:rsidR="0019631A">
          <w:rPr>
            <w:noProof/>
            <w:webHidden/>
          </w:rPr>
          <w:instrText xml:space="preserve"> PAGEREF _Toc19953329 \h </w:instrText>
        </w:r>
        <w:r w:rsidR="0019631A">
          <w:rPr>
            <w:noProof/>
            <w:webHidden/>
          </w:rPr>
        </w:r>
        <w:r w:rsidR="0019631A">
          <w:rPr>
            <w:noProof/>
            <w:webHidden/>
          </w:rPr>
          <w:fldChar w:fldCharType="separate"/>
        </w:r>
        <w:r w:rsidR="0019631A">
          <w:rPr>
            <w:noProof/>
            <w:webHidden/>
          </w:rPr>
          <w:t>150</w:t>
        </w:r>
        <w:r w:rsidR="0019631A">
          <w:rPr>
            <w:noProof/>
            <w:webHidden/>
          </w:rPr>
          <w:fldChar w:fldCharType="end"/>
        </w:r>
      </w:hyperlink>
    </w:p>
    <w:p w:rsidR="0019631A" w:rsidRDefault="00D76E5D">
      <w:pPr>
        <w:pStyle w:val="TM2"/>
        <w:rPr>
          <w:rFonts w:eastAsiaTheme="minorEastAsia"/>
          <w:noProof/>
          <w:sz w:val="22"/>
          <w:szCs w:val="22"/>
          <w:lang w:val="fr-FR" w:eastAsia="fr-FR"/>
        </w:rPr>
      </w:pPr>
      <w:hyperlink w:anchor="_Toc19953330" w:history="1">
        <w:r w:rsidR="0019631A" w:rsidRPr="00DA1B20">
          <w:rPr>
            <w:rStyle w:val="Lienhypertexte"/>
            <w:rFonts w:cstheme="minorHAnsi"/>
            <w:noProof/>
          </w:rPr>
          <w:t>12.2. Coûts de mesures de renforcements des capacités et d’assistance</w:t>
        </w:r>
        <w:r w:rsidR="0019631A">
          <w:rPr>
            <w:noProof/>
            <w:webHidden/>
          </w:rPr>
          <w:tab/>
        </w:r>
        <w:r w:rsidR="0019631A">
          <w:rPr>
            <w:noProof/>
            <w:webHidden/>
          </w:rPr>
          <w:fldChar w:fldCharType="begin"/>
        </w:r>
        <w:r w:rsidR="0019631A">
          <w:rPr>
            <w:noProof/>
            <w:webHidden/>
          </w:rPr>
          <w:instrText xml:space="preserve"> PAGEREF _Toc19953330 \h </w:instrText>
        </w:r>
        <w:r w:rsidR="0019631A">
          <w:rPr>
            <w:noProof/>
            <w:webHidden/>
          </w:rPr>
        </w:r>
        <w:r w:rsidR="0019631A">
          <w:rPr>
            <w:noProof/>
            <w:webHidden/>
          </w:rPr>
          <w:fldChar w:fldCharType="separate"/>
        </w:r>
        <w:r w:rsidR="0019631A">
          <w:rPr>
            <w:noProof/>
            <w:webHidden/>
          </w:rPr>
          <w:t>150</w:t>
        </w:r>
        <w:r w:rsidR="0019631A">
          <w:rPr>
            <w:noProof/>
            <w:webHidden/>
          </w:rPr>
          <w:fldChar w:fldCharType="end"/>
        </w:r>
      </w:hyperlink>
    </w:p>
    <w:p w:rsidR="0019631A" w:rsidRDefault="00D76E5D">
      <w:pPr>
        <w:pStyle w:val="TM2"/>
        <w:rPr>
          <w:rFonts w:eastAsiaTheme="minorEastAsia"/>
          <w:noProof/>
          <w:sz w:val="22"/>
          <w:szCs w:val="22"/>
          <w:lang w:val="fr-FR" w:eastAsia="fr-FR"/>
        </w:rPr>
      </w:pPr>
      <w:hyperlink w:anchor="_Toc19953331" w:history="1">
        <w:r w:rsidR="0019631A" w:rsidRPr="00DA1B20">
          <w:rPr>
            <w:rStyle w:val="Lienhypertexte"/>
            <w:rFonts w:cstheme="minorHAnsi"/>
            <w:noProof/>
          </w:rPr>
          <w:t>12.3. Coûts des mesures de surveillance et de suivi évaluation</w:t>
        </w:r>
        <w:r w:rsidR="0019631A">
          <w:rPr>
            <w:noProof/>
            <w:webHidden/>
          </w:rPr>
          <w:tab/>
        </w:r>
        <w:r w:rsidR="0019631A">
          <w:rPr>
            <w:noProof/>
            <w:webHidden/>
          </w:rPr>
          <w:fldChar w:fldCharType="begin"/>
        </w:r>
        <w:r w:rsidR="0019631A">
          <w:rPr>
            <w:noProof/>
            <w:webHidden/>
          </w:rPr>
          <w:instrText xml:space="preserve"> PAGEREF _Toc19953331 \h </w:instrText>
        </w:r>
        <w:r w:rsidR="0019631A">
          <w:rPr>
            <w:noProof/>
            <w:webHidden/>
          </w:rPr>
        </w:r>
        <w:r w:rsidR="0019631A">
          <w:rPr>
            <w:noProof/>
            <w:webHidden/>
          </w:rPr>
          <w:fldChar w:fldCharType="separate"/>
        </w:r>
        <w:r w:rsidR="0019631A">
          <w:rPr>
            <w:noProof/>
            <w:webHidden/>
          </w:rPr>
          <w:t>150</w:t>
        </w:r>
        <w:r w:rsidR="0019631A">
          <w:rPr>
            <w:noProof/>
            <w:webHidden/>
          </w:rPr>
          <w:fldChar w:fldCharType="end"/>
        </w:r>
      </w:hyperlink>
    </w:p>
    <w:p w:rsidR="0019631A" w:rsidRDefault="00D76E5D">
      <w:pPr>
        <w:pStyle w:val="TM2"/>
        <w:rPr>
          <w:rFonts w:eastAsiaTheme="minorEastAsia"/>
          <w:noProof/>
          <w:sz w:val="22"/>
          <w:szCs w:val="22"/>
          <w:lang w:val="fr-FR" w:eastAsia="fr-FR"/>
        </w:rPr>
      </w:pPr>
      <w:hyperlink w:anchor="_Toc19953332" w:history="1">
        <w:r w:rsidR="0019631A" w:rsidRPr="00DA1B20">
          <w:rPr>
            <w:rStyle w:val="Lienhypertexte"/>
            <w:rFonts w:cstheme="minorHAnsi"/>
            <w:noProof/>
          </w:rPr>
          <w:t>12.4. Calendrier de mise en oeuvre du PGES</w:t>
        </w:r>
        <w:r w:rsidR="0019631A">
          <w:rPr>
            <w:noProof/>
            <w:webHidden/>
          </w:rPr>
          <w:tab/>
        </w:r>
        <w:r w:rsidR="0019631A">
          <w:rPr>
            <w:noProof/>
            <w:webHidden/>
          </w:rPr>
          <w:fldChar w:fldCharType="begin"/>
        </w:r>
        <w:r w:rsidR="0019631A">
          <w:rPr>
            <w:noProof/>
            <w:webHidden/>
          </w:rPr>
          <w:instrText xml:space="preserve"> PAGEREF _Toc19953332 \h </w:instrText>
        </w:r>
        <w:r w:rsidR="0019631A">
          <w:rPr>
            <w:noProof/>
            <w:webHidden/>
          </w:rPr>
        </w:r>
        <w:r w:rsidR="0019631A">
          <w:rPr>
            <w:noProof/>
            <w:webHidden/>
          </w:rPr>
          <w:fldChar w:fldCharType="separate"/>
        </w:r>
        <w:r w:rsidR="0019631A">
          <w:rPr>
            <w:noProof/>
            <w:webHidden/>
          </w:rPr>
          <w:t>151</w:t>
        </w:r>
        <w:r w:rsidR="0019631A">
          <w:rPr>
            <w:noProof/>
            <w:webHidden/>
          </w:rPr>
          <w:fldChar w:fldCharType="end"/>
        </w:r>
      </w:hyperlink>
    </w:p>
    <w:p w:rsidR="0019631A" w:rsidRDefault="00D76E5D">
      <w:pPr>
        <w:pStyle w:val="TM2"/>
        <w:rPr>
          <w:rFonts w:eastAsiaTheme="minorEastAsia"/>
          <w:noProof/>
          <w:sz w:val="22"/>
          <w:szCs w:val="22"/>
          <w:lang w:val="fr-FR" w:eastAsia="fr-FR"/>
        </w:rPr>
      </w:pPr>
      <w:hyperlink w:anchor="_Toc19953333" w:history="1">
        <w:r w:rsidR="0019631A" w:rsidRPr="00DA1B20">
          <w:rPr>
            <w:rStyle w:val="Lienhypertexte"/>
            <w:rFonts w:cstheme="minorHAnsi"/>
            <w:noProof/>
          </w:rPr>
          <w:t>Conclusion</w:t>
        </w:r>
        <w:r w:rsidR="0019631A">
          <w:rPr>
            <w:noProof/>
            <w:webHidden/>
          </w:rPr>
          <w:tab/>
        </w:r>
        <w:r w:rsidR="0019631A">
          <w:rPr>
            <w:noProof/>
            <w:webHidden/>
          </w:rPr>
          <w:fldChar w:fldCharType="begin"/>
        </w:r>
        <w:r w:rsidR="0019631A">
          <w:rPr>
            <w:noProof/>
            <w:webHidden/>
          </w:rPr>
          <w:instrText xml:space="preserve"> PAGEREF _Toc19953333 \h </w:instrText>
        </w:r>
        <w:r w:rsidR="0019631A">
          <w:rPr>
            <w:noProof/>
            <w:webHidden/>
          </w:rPr>
        </w:r>
        <w:r w:rsidR="0019631A">
          <w:rPr>
            <w:noProof/>
            <w:webHidden/>
          </w:rPr>
          <w:fldChar w:fldCharType="separate"/>
        </w:r>
        <w:r w:rsidR="0019631A">
          <w:rPr>
            <w:noProof/>
            <w:webHidden/>
          </w:rPr>
          <w:t>152</w:t>
        </w:r>
        <w:r w:rsidR="0019631A">
          <w:rPr>
            <w:noProof/>
            <w:webHidden/>
          </w:rPr>
          <w:fldChar w:fldCharType="end"/>
        </w:r>
      </w:hyperlink>
    </w:p>
    <w:p w:rsidR="0019631A" w:rsidRDefault="00D76E5D">
      <w:pPr>
        <w:pStyle w:val="TM1"/>
        <w:rPr>
          <w:rFonts w:eastAsiaTheme="minorEastAsia"/>
          <w:b w:val="0"/>
          <w:noProof/>
          <w:color w:val="auto"/>
          <w:sz w:val="22"/>
          <w:szCs w:val="22"/>
          <w:lang w:val="fr-FR" w:eastAsia="fr-FR"/>
        </w:rPr>
      </w:pPr>
      <w:hyperlink w:anchor="_Toc19953334" w:history="1">
        <w:r w:rsidR="0019631A" w:rsidRPr="00DA1B20">
          <w:rPr>
            <w:rStyle w:val="Lienhypertexte"/>
            <w:noProof/>
            <w:lang w:val="fr-FR"/>
          </w:rPr>
          <w:t>Annexe 1 : Clause environnementale à insérer dans le DAO</w:t>
        </w:r>
        <w:r w:rsidR="0019631A">
          <w:rPr>
            <w:noProof/>
            <w:webHidden/>
          </w:rPr>
          <w:tab/>
        </w:r>
        <w:r w:rsidR="0019631A">
          <w:rPr>
            <w:noProof/>
            <w:webHidden/>
          </w:rPr>
          <w:fldChar w:fldCharType="begin"/>
        </w:r>
        <w:r w:rsidR="0019631A">
          <w:rPr>
            <w:noProof/>
            <w:webHidden/>
          </w:rPr>
          <w:instrText xml:space="preserve"> PAGEREF _Toc19953334 \h </w:instrText>
        </w:r>
        <w:r w:rsidR="0019631A">
          <w:rPr>
            <w:noProof/>
            <w:webHidden/>
          </w:rPr>
        </w:r>
        <w:r w:rsidR="0019631A">
          <w:rPr>
            <w:noProof/>
            <w:webHidden/>
          </w:rPr>
          <w:fldChar w:fldCharType="separate"/>
        </w:r>
        <w:r w:rsidR="0019631A">
          <w:rPr>
            <w:noProof/>
            <w:webHidden/>
          </w:rPr>
          <w:t>154</w:t>
        </w:r>
        <w:r w:rsidR="0019631A">
          <w:rPr>
            <w:noProof/>
            <w:webHidden/>
          </w:rPr>
          <w:fldChar w:fldCharType="end"/>
        </w:r>
      </w:hyperlink>
    </w:p>
    <w:p w:rsidR="0019631A" w:rsidRDefault="00D76E5D">
      <w:pPr>
        <w:pStyle w:val="TM1"/>
        <w:rPr>
          <w:rFonts w:eastAsiaTheme="minorEastAsia"/>
          <w:b w:val="0"/>
          <w:noProof/>
          <w:color w:val="auto"/>
          <w:sz w:val="22"/>
          <w:szCs w:val="22"/>
          <w:lang w:val="fr-FR" w:eastAsia="fr-FR"/>
        </w:rPr>
      </w:pPr>
      <w:hyperlink w:anchor="_Toc19953335" w:history="1">
        <w:r w:rsidR="0019631A" w:rsidRPr="00DA1B20">
          <w:rPr>
            <w:rStyle w:val="Lienhypertexte"/>
            <w:noProof/>
            <w:lang w:val="fr-FR"/>
          </w:rPr>
          <w:t>Annexe 2 : Mesures environnementales à intégrer dans le bordereau des prix</w:t>
        </w:r>
        <w:r w:rsidR="0019631A">
          <w:rPr>
            <w:noProof/>
            <w:webHidden/>
          </w:rPr>
          <w:tab/>
        </w:r>
        <w:r w:rsidR="0019631A">
          <w:rPr>
            <w:noProof/>
            <w:webHidden/>
          </w:rPr>
          <w:fldChar w:fldCharType="begin"/>
        </w:r>
        <w:r w:rsidR="0019631A">
          <w:rPr>
            <w:noProof/>
            <w:webHidden/>
          </w:rPr>
          <w:instrText xml:space="preserve"> PAGEREF _Toc19953335 \h </w:instrText>
        </w:r>
        <w:r w:rsidR="0019631A">
          <w:rPr>
            <w:noProof/>
            <w:webHidden/>
          </w:rPr>
        </w:r>
        <w:r w:rsidR="0019631A">
          <w:rPr>
            <w:noProof/>
            <w:webHidden/>
          </w:rPr>
          <w:fldChar w:fldCharType="separate"/>
        </w:r>
        <w:r w:rsidR="0019631A">
          <w:rPr>
            <w:noProof/>
            <w:webHidden/>
          </w:rPr>
          <w:t>161</w:t>
        </w:r>
        <w:r w:rsidR="0019631A">
          <w:rPr>
            <w:noProof/>
            <w:webHidden/>
          </w:rPr>
          <w:fldChar w:fldCharType="end"/>
        </w:r>
      </w:hyperlink>
    </w:p>
    <w:p w:rsidR="0019631A" w:rsidRDefault="00D76E5D">
      <w:pPr>
        <w:pStyle w:val="TM1"/>
        <w:rPr>
          <w:rFonts w:eastAsiaTheme="minorEastAsia"/>
          <w:b w:val="0"/>
          <w:noProof/>
          <w:color w:val="auto"/>
          <w:sz w:val="22"/>
          <w:szCs w:val="22"/>
          <w:lang w:val="fr-FR" w:eastAsia="fr-FR"/>
        </w:rPr>
      </w:pPr>
      <w:hyperlink w:anchor="_Toc19953336" w:history="1">
        <w:r w:rsidR="0019631A" w:rsidRPr="00DA1B20">
          <w:rPr>
            <w:rStyle w:val="Lienhypertexte"/>
            <w:noProof/>
            <w:lang w:val="fr-FR"/>
          </w:rPr>
          <w:t>Annexe 3 : Compte-rendu des consultations publiques</w:t>
        </w:r>
        <w:r w:rsidR="0019631A">
          <w:rPr>
            <w:noProof/>
            <w:webHidden/>
          </w:rPr>
          <w:tab/>
        </w:r>
        <w:r w:rsidR="0019631A">
          <w:rPr>
            <w:noProof/>
            <w:webHidden/>
          </w:rPr>
          <w:fldChar w:fldCharType="begin"/>
        </w:r>
        <w:r w:rsidR="0019631A">
          <w:rPr>
            <w:noProof/>
            <w:webHidden/>
          </w:rPr>
          <w:instrText xml:space="preserve"> PAGEREF _Toc19953336 \h </w:instrText>
        </w:r>
        <w:r w:rsidR="0019631A">
          <w:rPr>
            <w:noProof/>
            <w:webHidden/>
          </w:rPr>
        </w:r>
        <w:r w:rsidR="0019631A">
          <w:rPr>
            <w:noProof/>
            <w:webHidden/>
          </w:rPr>
          <w:fldChar w:fldCharType="separate"/>
        </w:r>
        <w:r w:rsidR="0019631A">
          <w:rPr>
            <w:noProof/>
            <w:webHidden/>
          </w:rPr>
          <w:t>162</w:t>
        </w:r>
        <w:r w:rsidR="0019631A">
          <w:rPr>
            <w:noProof/>
            <w:webHidden/>
          </w:rPr>
          <w:fldChar w:fldCharType="end"/>
        </w:r>
      </w:hyperlink>
    </w:p>
    <w:p w:rsidR="0019631A" w:rsidRDefault="00D76E5D">
      <w:pPr>
        <w:pStyle w:val="TM2"/>
        <w:rPr>
          <w:rFonts w:eastAsiaTheme="minorEastAsia"/>
          <w:noProof/>
          <w:sz w:val="22"/>
          <w:szCs w:val="22"/>
          <w:lang w:val="fr-FR" w:eastAsia="fr-FR"/>
        </w:rPr>
      </w:pPr>
      <w:hyperlink w:anchor="_Toc19953337" w:history="1">
        <w:r w:rsidR="0019631A" w:rsidRPr="00DA1B20">
          <w:rPr>
            <w:rStyle w:val="Lienhypertexte"/>
            <w:noProof/>
            <w:lang w:val="fr-FR"/>
          </w:rPr>
          <w:t>Compte rendu des consultations : Franceville</w:t>
        </w:r>
        <w:r w:rsidR="0019631A">
          <w:rPr>
            <w:noProof/>
            <w:webHidden/>
          </w:rPr>
          <w:tab/>
        </w:r>
        <w:r w:rsidR="0019631A">
          <w:rPr>
            <w:noProof/>
            <w:webHidden/>
          </w:rPr>
          <w:fldChar w:fldCharType="begin"/>
        </w:r>
        <w:r w:rsidR="0019631A">
          <w:rPr>
            <w:noProof/>
            <w:webHidden/>
          </w:rPr>
          <w:instrText xml:space="preserve"> PAGEREF _Toc19953337 \h </w:instrText>
        </w:r>
        <w:r w:rsidR="0019631A">
          <w:rPr>
            <w:noProof/>
            <w:webHidden/>
          </w:rPr>
        </w:r>
        <w:r w:rsidR="0019631A">
          <w:rPr>
            <w:noProof/>
            <w:webHidden/>
          </w:rPr>
          <w:fldChar w:fldCharType="separate"/>
        </w:r>
        <w:r w:rsidR="0019631A">
          <w:rPr>
            <w:noProof/>
            <w:webHidden/>
          </w:rPr>
          <w:t>162</w:t>
        </w:r>
        <w:r w:rsidR="0019631A">
          <w:rPr>
            <w:noProof/>
            <w:webHidden/>
          </w:rPr>
          <w:fldChar w:fldCharType="end"/>
        </w:r>
      </w:hyperlink>
    </w:p>
    <w:p w:rsidR="0019631A" w:rsidRDefault="00D76E5D">
      <w:pPr>
        <w:pStyle w:val="TM1"/>
        <w:rPr>
          <w:rFonts w:eastAsiaTheme="minorEastAsia"/>
          <w:b w:val="0"/>
          <w:noProof/>
          <w:color w:val="auto"/>
          <w:sz w:val="22"/>
          <w:szCs w:val="22"/>
          <w:lang w:val="fr-FR" w:eastAsia="fr-FR"/>
        </w:rPr>
      </w:pPr>
      <w:hyperlink w:anchor="_Toc19953338" w:history="1">
        <w:r w:rsidR="0019631A" w:rsidRPr="00DA1B20">
          <w:rPr>
            <w:rStyle w:val="Lienhypertexte"/>
            <w:noProof/>
            <w:lang w:val="fr-FR"/>
          </w:rPr>
          <w:t>Annexe 4 : Liste des personnes</w:t>
        </w:r>
        <w:r w:rsidR="0019631A">
          <w:rPr>
            <w:noProof/>
            <w:webHidden/>
          </w:rPr>
          <w:tab/>
        </w:r>
        <w:r w:rsidR="0019631A">
          <w:rPr>
            <w:noProof/>
            <w:webHidden/>
          </w:rPr>
          <w:fldChar w:fldCharType="begin"/>
        </w:r>
        <w:r w:rsidR="0019631A">
          <w:rPr>
            <w:noProof/>
            <w:webHidden/>
          </w:rPr>
          <w:instrText xml:space="preserve"> PAGEREF _Toc19953338 \h </w:instrText>
        </w:r>
        <w:r w:rsidR="0019631A">
          <w:rPr>
            <w:noProof/>
            <w:webHidden/>
          </w:rPr>
        </w:r>
        <w:r w:rsidR="0019631A">
          <w:rPr>
            <w:noProof/>
            <w:webHidden/>
          </w:rPr>
          <w:fldChar w:fldCharType="separate"/>
        </w:r>
        <w:r w:rsidR="0019631A">
          <w:rPr>
            <w:noProof/>
            <w:webHidden/>
          </w:rPr>
          <w:t>164</w:t>
        </w:r>
        <w:r w:rsidR="0019631A">
          <w:rPr>
            <w:noProof/>
            <w:webHidden/>
          </w:rPr>
          <w:fldChar w:fldCharType="end"/>
        </w:r>
      </w:hyperlink>
    </w:p>
    <w:p w:rsidR="0019631A" w:rsidRDefault="00D76E5D">
      <w:pPr>
        <w:pStyle w:val="TM2"/>
        <w:rPr>
          <w:rFonts w:eastAsiaTheme="minorEastAsia"/>
          <w:noProof/>
          <w:sz w:val="22"/>
          <w:szCs w:val="22"/>
          <w:lang w:val="fr-FR" w:eastAsia="fr-FR"/>
        </w:rPr>
      </w:pPr>
      <w:hyperlink w:anchor="_Toc19953339" w:history="1">
        <w:r w:rsidR="0019631A" w:rsidRPr="00DA1B20">
          <w:rPr>
            <w:rStyle w:val="Lienhypertexte"/>
            <w:noProof/>
            <w:lang w:val="fr-FR"/>
          </w:rPr>
          <w:t>Personnes rencontrérs</w:t>
        </w:r>
        <w:r w:rsidR="0019631A">
          <w:rPr>
            <w:noProof/>
            <w:webHidden/>
          </w:rPr>
          <w:tab/>
        </w:r>
        <w:r w:rsidR="0019631A">
          <w:rPr>
            <w:noProof/>
            <w:webHidden/>
          </w:rPr>
          <w:fldChar w:fldCharType="begin"/>
        </w:r>
        <w:r w:rsidR="0019631A">
          <w:rPr>
            <w:noProof/>
            <w:webHidden/>
          </w:rPr>
          <w:instrText xml:space="preserve"> PAGEREF _Toc19953339 \h </w:instrText>
        </w:r>
        <w:r w:rsidR="0019631A">
          <w:rPr>
            <w:noProof/>
            <w:webHidden/>
          </w:rPr>
        </w:r>
        <w:r w:rsidR="0019631A">
          <w:rPr>
            <w:noProof/>
            <w:webHidden/>
          </w:rPr>
          <w:fldChar w:fldCharType="separate"/>
        </w:r>
        <w:r w:rsidR="0019631A">
          <w:rPr>
            <w:noProof/>
            <w:webHidden/>
          </w:rPr>
          <w:t>164</w:t>
        </w:r>
        <w:r w:rsidR="0019631A">
          <w:rPr>
            <w:noProof/>
            <w:webHidden/>
          </w:rPr>
          <w:fldChar w:fldCharType="end"/>
        </w:r>
      </w:hyperlink>
    </w:p>
    <w:p w:rsidR="0019631A" w:rsidRDefault="00D76E5D">
      <w:pPr>
        <w:pStyle w:val="TM1"/>
        <w:tabs>
          <w:tab w:val="left" w:pos="1100"/>
        </w:tabs>
        <w:rPr>
          <w:rFonts w:eastAsiaTheme="minorEastAsia"/>
          <w:b w:val="0"/>
          <w:noProof/>
          <w:color w:val="auto"/>
          <w:sz w:val="22"/>
          <w:szCs w:val="22"/>
          <w:lang w:val="fr-FR" w:eastAsia="fr-FR"/>
        </w:rPr>
      </w:pPr>
      <w:hyperlink w:anchor="_Toc19953340" w:history="1">
        <w:r w:rsidR="0019631A" w:rsidRPr="00DA1B20">
          <w:rPr>
            <w:rStyle w:val="Lienhypertexte"/>
            <w:noProof/>
            <w:lang w:val="fr-FR"/>
          </w:rPr>
          <w:t>Annexe 5</w:t>
        </w:r>
        <w:r w:rsidR="0019631A">
          <w:rPr>
            <w:rFonts w:eastAsiaTheme="minorEastAsia"/>
            <w:b w:val="0"/>
            <w:noProof/>
            <w:color w:val="auto"/>
            <w:sz w:val="22"/>
            <w:szCs w:val="22"/>
            <w:lang w:val="fr-FR" w:eastAsia="fr-FR"/>
          </w:rPr>
          <w:tab/>
        </w:r>
        <w:r w:rsidR="0019631A" w:rsidRPr="00DA1B20">
          <w:rPr>
            <w:rStyle w:val="Lienhypertexte"/>
            <w:noProof/>
            <w:lang w:val="fr-FR"/>
          </w:rPr>
          <w:t>Termes de Référence du Consultant d’appui à l’ANINF</w:t>
        </w:r>
        <w:r w:rsidR="0019631A">
          <w:rPr>
            <w:noProof/>
            <w:webHidden/>
          </w:rPr>
          <w:tab/>
        </w:r>
        <w:r w:rsidR="0019631A">
          <w:rPr>
            <w:noProof/>
            <w:webHidden/>
          </w:rPr>
          <w:fldChar w:fldCharType="begin"/>
        </w:r>
        <w:r w:rsidR="0019631A">
          <w:rPr>
            <w:noProof/>
            <w:webHidden/>
          </w:rPr>
          <w:instrText xml:space="preserve"> PAGEREF _Toc19953340 \h </w:instrText>
        </w:r>
        <w:r w:rsidR="0019631A">
          <w:rPr>
            <w:noProof/>
            <w:webHidden/>
          </w:rPr>
        </w:r>
        <w:r w:rsidR="0019631A">
          <w:rPr>
            <w:noProof/>
            <w:webHidden/>
          </w:rPr>
          <w:fldChar w:fldCharType="separate"/>
        </w:r>
        <w:r w:rsidR="0019631A">
          <w:rPr>
            <w:noProof/>
            <w:webHidden/>
          </w:rPr>
          <w:t>168</w:t>
        </w:r>
        <w:r w:rsidR="0019631A">
          <w:rPr>
            <w:noProof/>
            <w:webHidden/>
          </w:rPr>
          <w:fldChar w:fldCharType="end"/>
        </w:r>
      </w:hyperlink>
    </w:p>
    <w:p w:rsidR="0019631A" w:rsidRDefault="00D76E5D">
      <w:pPr>
        <w:pStyle w:val="TM1"/>
        <w:tabs>
          <w:tab w:val="left" w:pos="1100"/>
        </w:tabs>
        <w:rPr>
          <w:rFonts w:eastAsiaTheme="minorEastAsia"/>
          <w:b w:val="0"/>
          <w:noProof/>
          <w:color w:val="auto"/>
          <w:sz w:val="22"/>
          <w:szCs w:val="22"/>
          <w:lang w:val="fr-FR" w:eastAsia="fr-FR"/>
        </w:rPr>
      </w:pPr>
      <w:hyperlink w:anchor="_Toc19953341" w:history="1">
        <w:r w:rsidR="0019631A" w:rsidRPr="00DA1B20">
          <w:rPr>
            <w:rStyle w:val="Lienhypertexte"/>
            <w:noProof/>
            <w:lang w:val="fr-FR"/>
          </w:rPr>
          <w:t>Annexe 6</w:t>
        </w:r>
        <w:r w:rsidR="0019631A">
          <w:rPr>
            <w:rFonts w:eastAsiaTheme="minorEastAsia"/>
            <w:b w:val="0"/>
            <w:noProof/>
            <w:color w:val="auto"/>
            <w:sz w:val="22"/>
            <w:szCs w:val="22"/>
            <w:lang w:val="fr-FR" w:eastAsia="fr-FR"/>
          </w:rPr>
          <w:tab/>
        </w:r>
        <w:r w:rsidR="0019631A" w:rsidRPr="00DA1B20">
          <w:rPr>
            <w:rStyle w:val="Lienhypertexte"/>
            <w:noProof/>
            <w:lang w:val="fr-FR"/>
          </w:rPr>
          <w:t>Termes de Référence des Maîtres d’œuvre sociaux</w:t>
        </w:r>
        <w:r w:rsidR="0019631A">
          <w:rPr>
            <w:noProof/>
            <w:webHidden/>
          </w:rPr>
          <w:tab/>
        </w:r>
        <w:r w:rsidR="0019631A">
          <w:rPr>
            <w:noProof/>
            <w:webHidden/>
          </w:rPr>
          <w:fldChar w:fldCharType="begin"/>
        </w:r>
        <w:r w:rsidR="0019631A">
          <w:rPr>
            <w:noProof/>
            <w:webHidden/>
          </w:rPr>
          <w:instrText xml:space="preserve"> PAGEREF _Toc19953341 \h </w:instrText>
        </w:r>
        <w:r w:rsidR="0019631A">
          <w:rPr>
            <w:noProof/>
            <w:webHidden/>
          </w:rPr>
        </w:r>
        <w:r w:rsidR="0019631A">
          <w:rPr>
            <w:noProof/>
            <w:webHidden/>
          </w:rPr>
          <w:fldChar w:fldCharType="separate"/>
        </w:r>
        <w:r w:rsidR="0019631A">
          <w:rPr>
            <w:noProof/>
            <w:webHidden/>
          </w:rPr>
          <w:t>171</w:t>
        </w:r>
        <w:r w:rsidR="0019631A">
          <w:rPr>
            <w:noProof/>
            <w:webHidden/>
          </w:rPr>
          <w:fldChar w:fldCharType="end"/>
        </w:r>
      </w:hyperlink>
    </w:p>
    <w:p w:rsidR="0019631A" w:rsidRDefault="00D76E5D">
      <w:pPr>
        <w:pStyle w:val="TM1"/>
        <w:rPr>
          <w:rFonts w:eastAsiaTheme="minorEastAsia"/>
          <w:b w:val="0"/>
          <w:noProof/>
          <w:color w:val="auto"/>
          <w:sz w:val="22"/>
          <w:szCs w:val="22"/>
          <w:lang w:val="fr-FR" w:eastAsia="fr-FR"/>
        </w:rPr>
      </w:pPr>
      <w:hyperlink w:anchor="_Toc19953348" w:history="1">
        <w:r w:rsidR="0019631A" w:rsidRPr="00DA1B20">
          <w:rPr>
            <w:rStyle w:val="Lienhypertexte"/>
            <w:noProof/>
            <w:lang w:val="fr-FR"/>
          </w:rPr>
          <w:t>ANNEXE 7 : Code de bonne conduite dans les chantiers</w:t>
        </w:r>
        <w:r w:rsidR="0019631A">
          <w:rPr>
            <w:noProof/>
            <w:webHidden/>
          </w:rPr>
          <w:tab/>
        </w:r>
        <w:r w:rsidR="0019631A">
          <w:rPr>
            <w:noProof/>
            <w:webHidden/>
          </w:rPr>
          <w:fldChar w:fldCharType="begin"/>
        </w:r>
        <w:r w:rsidR="0019631A">
          <w:rPr>
            <w:noProof/>
            <w:webHidden/>
          </w:rPr>
          <w:instrText xml:space="preserve"> PAGEREF _Toc19953348 \h </w:instrText>
        </w:r>
        <w:r w:rsidR="0019631A">
          <w:rPr>
            <w:noProof/>
            <w:webHidden/>
          </w:rPr>
        </w:r>
        <w:r w:rsidR="0019631A">
          <w:rPr>
            <w:noProof/>
            <w:webHidden/>
          </w:rPr>
          <w:fldChar w:fldCharType="separate"/>
        </w:r>
        <w:r w:rsidR="0019631A">
          <w:rPr>
            <w:noProof/>
            <w:webHidden/>
          </w:rPr>
          <w:t>176</w:t>
        </w:r>
        <w:r w:rsidR="0019631A">
          <w:rPr>
            <w:noProof/>
            <w:webHidden/>
          </w:rPr>
          <w:fldChar w:fldCharType="end"/>
        </w:r>
      </w:hyperlink>
    </w:p>
    <w:p w:rsidR="00420D6A" w:rsidRDefault="00371418" w:rsidP="00420D6A">
      <w:pPr>
        <w:pStyle w:val="TM1"/>
        <w:tabs>
          <w:tab w:val="left" w:pos="1100"/>
        </w:tabs>
        <w:rPr>
          <w:rFonts w:eastAsiaTheme="minorEastAsia"/>
          <w:b w:val="0"/>
          <w:noProof/>
          <w:color w:val="auto"/>
          <w:sz w:val="22"/>
          <w:szCs w:val="22"/>
          <w:lang w:val="fr-FR" w:eastAsia="fr-FR"/>
        </w:rPr>
      </w:pPr>
      <w:r>
        <w:rPr>
          <w:b w:val="0"/>
        </w:rPr>
        <w:fldChar w:fldCharType="end"/>
      </w:r>
      <w:r w:rsidR="0019631A">
        <w:rPr>
          <w:rFonts w:eastAsiaTheme="minorEastAsia"/>
          <w:b w:val="0"/>
          <w:noProof/>
          <w:color w:val="auto"/>
          <w:sz w:val="22"/>
          <w:szCs w:val="22"/>
          <w:lang w:val="fr-FR" w:eastAsia="fr-FR"/>
        </w:rPr>
        <w:t xml:space="preserve"> </w:t>
      </w:r>
    </w:p>
    <w:p w:rsidR="00371418" w:rsidRDefault="00371418" w:rsidP="00371418">
      <w:pPr>
        <w:pStyle w:val="Corpsdetexte"/>
        <w:rPr>
          <w:b/>
          <w:color w:val="44546A" w:themeColor="text2"/>
        </w:rPr>
      </w:pPr>
    </w:p>
    <w:p w:rsidR="00371418" w:rsidRDefault="00371418" w:rsidP="00371418">
      <w:pPr>
        <w:spacing w:line="259" w:lineRule="auto"/>
        <w:rPr>
          <w:b/>
          <w:color w:val="44546A" w:themeColor="text2"/>
        </w:rPr>
      </w:pPr>
      <w:r>
        <w:rPr>
          <w:b/>
          <w:color w:val="44546A" w:themeColor="text2"/>
        </w:rPr>
        <w:br w:type="page"/>
      </w:r>
    </w:p>
    <w:p w:rsidR="00371418" w:rsidRPr="00420D6A" w:rsidRDefault="00371418" w:rsidP="00371418">
      <w:pPr>
        <w:pStyle w:val="En-ttedetabledesmatires"/>
        <w:rPr>
          <w:color w:val="00B050"/>
          <w:lang w:val="fr-FR"/>
        </w:rPr>
      </w:pPr>
      <w:r w:rsidRPr="00420D6A">
        <w:rPr>
          <w:color w:val="00B050"/>
          <w:lang w:val="fr-FR"/>
        </w:rPr>
        <w:lastRenderedPageBreak/>
        <w:t>Liste des abréviations</w:t>
      </w:r>
    </w:p>
    <w:p w:rsidR="00371418" w:rsidRPr="00117DC4" w:rsidRDefault="00371418" w:rsidP="00371418">
      <w:pPr>
        <w:rPr>
          <w:lang w:val="fr-FR"/>
        </w:rPr>
      </w:pPr>
    </w:p>
    <w:p w:rsidR="00371418" w:rsidRDefault="00371418" w:rsidP="00371418">
      <w:pPr>
        <w:spacing w:line="259" w:lineRule="auto"/>
        <w:rPr>
          <w:lang w:val="fr-FR"/>
        </w:rPr>
        <w:sectPr w:rsidR="00371418" w:rsidSect="004273BC">
          <w:headerReference w:type="default" r:id="rId11"/>
          <w:footerReference w:type="default" r:id="rId12"/>
          <w:pgSz w:w="11909" w:h="16834" w:code="9"/>
          <w:pgMar w:top="562" w:right="1022" w:bottom="562" w:left="792" w:header="562" w:footer="562" w:gutter="230"/>
          <w:cols w:space="720"/>
          <w:docGrid w:linePitch="360"/>
        </w:sectPr>
      </w:pPr>
    </w:p>
    <w:p w:rsidR="00371418" w:rsidRPr="007646D2" w:rsidRDefault="00371418" w:rsidP="00371418">
      <w:pPr>
        <w:spacing w:line="259" w:lineRule="auto"/>
        <w:rPr>
          <w:lang w:val="fr-FR"/>
        </w:rPr>
      </w:pPr>
      <w:r>
        <w:rPr>
          <w:lang w:val="fr-FR"/>
        </w:rPr>
        <w:t>ANINF</w:t>
      </w:r>
      <w:r>
        <w:rPr>
          <w:lang w:val="fr-FR"/>
        </w:rPr>
        <w:tab/>
      </w:r>
      <w:r w:rsidRPr="007646D2">
        <w:rPr>
          <w:lang w:val="fr-FR"/>
        </w:rPr>
        <w:t>:</w:t>
      </w:r>
      <w:r>
        <w:rPr>
          <w:lang w:val="fr-FR"/>
        </w:rPr>
        <w:t xml:space="preserve"> </w:t>
      </w:r>
      <w:r w:rsidRPr="007646D2">
        <w:rPr>
          <w:lang w:val="fr-FR"/>
        </w:rPr>
        <w:t>Agence Nationale Des Infrastructures Numériques et des Fréquences</w:t>
      </w:r>
    </w:p>
    <w:p w:rsidR="00371418" w:rsidRPr="007646D2" w:rsidRDefault="00371418" w:rsidP="00371418">
      <w:pPr>
        <w:spacing w:line="259" w:lineRule="auto"/>
        <w:rPr>
          <w:lang w:val="fr-FR"/>
        </w:rPr>
      </w:pPr>
      <w:r w:rsidRPr="007646D2">
        <w:rPr>
          <w:lang w:val="fr-FR"/>
        </w:rPr>
        <w:t>BTP</w:t>
      </w:r>
      <w:r>
        <w:rPr>
          <w:lang w:val="fr-FR"/>
        </w:rPr>
        <w:t xml:space="preserve"> </w:t>
      </w:r>
      <w:r w:rsidRPr="007646D2">
        <w:rPr>
          <w:lang w:val="fr-FR"/>
        </w:rPr>
        <w:t>:</w:t>
      </w:r>
      <w:r>
        <w:rPr>
          <w:lang w:val="fr-FR"/>
        </w:rPr>
        <w:t xml:space="preserve"> </w:t>
      </w:r>
      <w:r w:rsidRPr="007646D2">
        <w:rPr>
          <w:lang w:val="fr-FR"/>
        </w:rPr>
        <w:t xml:space="preserve"> Bâtiments et travaux publics</w:t>
      </w:r>
    </w:p>
    <w:p w:rsidR="00371418" w:rsidRPr="007646D2" w:rsidRDefault="00371418" w:rsidP="00371418">
      <w:pPr>
        <w:spacing w:line="259" w:lineRule="auto"/>
        <w:rPr>
          <w:lang w:val="fr-FR"/>
        </w:rPr>
      </w:pPr>
      <w:r w:rsidRPr="007646D2">
        <w:rPr>
          <w:lang w:val="fr-FR"/>
        </w:rPr>
        <w:t>BM</w:t>
      </w:r>
      <w:r>
        <w:rPr>
          <w:lang w:val="fr-FR"/>
        </w:rPr>
        <w:t xml:space="preserve"> </w:t>
      </w:r>
      <w:r w:rsidRPr="007646D2">
        <w:rPr>
          <w:lang w:val="fr-FR"/>
        </w:rPr>
        <w:t>:</w:t>
      </w:r>
      <w:r>
        <w:rPr>
          <w:lang w:val="fr-FR"/>
        </w:rPr>
        <w:t xml:space="preserve"> </w:t>
      </w:r>
      <w:r w:rsidRPr="007646D2">
        <w:rPr>
          <w:lang w:val="fr-FR"/>
        </w:rPr>
        <w:t xml:space="preserve"> Banque mondiale</w:t>
      </w:r>
    </w:p>
    <w:p w:rsidR="00371418" w:rsidRPr="007646D2" w:rsidRDefault="00371418" w:rsidP="00371418">
      <w:pPr>
        <w:spacing w:line="259" w:lineRule="auto"/>
        <w:rPr>
          <w:lang w:val="fr-FR"/>
        </w:rPr>
      </w:pPr>
      <w:r w:rsidRPr="007646D2">
        <w:rPr>
          <w:lang w:val="fr-FR"/>
        </w:rPr>
        <w:t>CAB</w:t>
      </w:r>
      <w:r>
        <w:rPr>
          <w:lang w:val="fr-FR"/>
        </w:rPr>
        <w:t xml:space="preserve"> </w:t>
      </w:r>
      <w:r w:rsidRPr="007646D2">
        <w:rPr>
          <w:lang w:val="fr-FR"/>
        </w:rPr>
        <w:t>:</w:t>
      </w:r>
      <w:r>
        <w:rPr>
          <w:lang w:val="fr-FR"/>
        </w:rPr>
        <w:t xml:space="preserve"> </w:t>
      </w:r>
      <w:r w:rsidRPr="007646D2">
        <w:rPr>
          <w:lang w:val="fr-FR"/>
        </w:rPr>
        <w:t xml:space="preserve"> Central African Backbone</w:t>
      </w:r>
    </w:p>
    <w:p w:rsidR="00371418" w:rsidRPr="007646D2" w:rsidRDefault="00371418" w:rsidP="00371418">
      <w:pPr>
        <w:spacing w:line="259" w:lineRule="auto"/>
        <w:rPr>
          <w:lang w:val="fr-FR"/>
        </w:rPr>
      </w:pPr>
      <w:r w:rsidRPr="007646D2">
        <w:rPr>
          <w:lang w:val="fr-FR"/>
        </w:rPr>
        <w:t>CGES</w:t>
      </w:r>
      <w:r>
        <w:rPr>
          <w:lang w:val="fr-FR"/>
        </w:rPr>
        <w:t xml:space="preserve"> </w:t>
      </w:r>
      <w:r w:rsidRPr="007646D2">
        <w:rPr>
          <w:lang w:val="fr-FR"/>
        </w:rPr>
        <w:t>:</w:t>
      </w:r>
      <w:r w:rsidRPr="007646D2">
        <w:rPr>
          <w:lang w:val="fr-FR"/>
        </w:rPr>
        <w:tab/>
        <w:t>Cadre de Gestion Environnementale et Sociale</w:t>
      </w:r>
    </w:p>
    <w:p w:rsidR="00371418" w:rsidRPr="007646D2" w:rsidRDefault="00371418" w:rsidP="00371418">
      <w:pPr>
        <w:spacing w:line="259" w:lineRule="auto"/>
        <w:rPr>
          <w:lang w:val="fr-FR"/>
        </w:rPr>
      </w:pPr>
      <w:r w:rsidRPr="007646D2">
        <w:rPr>
          <w:lang w:val="fr-FR"/>
        </w:rPr>
        <w:t>CL</w:t>
      </w:r>
      <w:r>
        <w:rPr>
          <w:lang w:val="fr-FR"/>
        </w:rPr>
        <w:t xml:space="preserve"> </w:t>
      </w:r>
      <w:r w:rsidRPr="007646D2">
        <w:rPr>
          <w:lang w:val="fr-FR"/>
        </w:rPr>
        <w:t>:</w:t>
      </w:r>
      <w:r>
        <w:rPr>
          <w:lang w:val="fr-FR"/>
        </w:rPr>
        <w:t xml:space="preserve"> </w:t>
      </w:r>
      <w:r w:rsidRPr="007646D2">
        <w:rPr>
          <w:lang w:val="fr-FR"/>
        </w:rPr>
        <w:t xml:space="preserve"> Collectivité Locale</w:t>
      </w:r>
    </w:p>
    <w:p w:rsidR="00371418" w:rsidRPr="007646D2" w:rsidRDefault="00371418" w:rsidP="00371418">
      <w:pPr>
        <w:spacing w:line="259" w:lineRule="auto"/>
        <w:rPr>
          <w:lang w:val="fr-FR"/>
        </w:rPr>
      </w:pPr>
      <w:r w:rsidRPr="007646D2">
        <w:rPr>
          <w:lang w:val="fr-FR"/>
        </w:rPr>
        <w:t>CN-TIPPEE</w:t>
      </w:r>
      <w:r>
        <w:rPr>
          <w:lang w:val="fr-FR"/>
        </w:rPr>
        <w:t xml:space="preserve"> </w:t>
      </w:r>
      <w:r w:rsidRPr="007646D2">
        <w:rPr>
          <w:lang w:val="fr-FR"/>
        </w:rPr>
        <w:t>:</w:t>
      </w:r>
      <w:r>
        <w:rPr>
          <w:lang w:val="fr-FR"/>
        </w:rPr>
        <w:t xml:space="preserve"> </w:t>
      </w:r>
      <w:r w:rsidRPr="007646D2">
        <w:rPr>
          <w:lang w:val="fr-FR"/>
        </w:rPr>
        <w:t xml:space="preserve"> Commission nationale des travaux d’intérêt public pour la promotion de l’entreprenariat et de l’emploi</w:t>
      </w:r>
    </w:p>
    <w:p w:rsidR="00371418" w:rsidRPr="007646D2" w:rsidRDefault="00371418" w:rsidP="00371418">
      <w:pPr>
        <w:spacing w:line="259" w:lineRule="auto"/>
        <w:rPr>
          <w:lang w:val="fr-FR"/>
        </w:rPr>
      </w:pPr>
      <w:r>
        <w:rPr>
          <w:lang w:val="fr-FR"/>
        </w:rPr>
        <w:t xml:space="preserve">CPR </w:t>
      </w:r>
      <w:r w:rsidRPr="007646D2">
        <w:rPr>
          <w:lang w:val="fr-FR"/>
        </w:rPr>
        <w:t>:</w:t>
      </w:r>
      <w:r>
        <w:rPr>
          <w:lang w:val="fr-FR"/>
        </w:rPr>
        <w:t xml:space="preserve"> </w:t>
      </w:r>
      <w:r w:rsidRPr="007646D2">
        <w:rPr>
          <w:lang w:val="fr-FR"/>
        </w:rPr>
        <w:t xml:space="preserve"> Cadre de Politique de Réinstallation</w:t>
      </w:r>
    </w:p>
    <w:p w:rsidR="00371418" w:rsidRPr="007646D2" w:rsidRDefault="00371418" w:rsidP="00371418">
      <w:pPr>
        <w:spacing w:line="259" w:lineRule="auto"/>
        <w:rPr>
          <w:lang w:val="fr-FR"/>
        </w:rPr>
      </w:pPr>
      <w:r w:rsidRPr="007646D2">
        <w:rPr>
          <w:lang w:val="fr-FR"/>
        </w:rPr>
        <w:t>DAO</w:t>
      </w:r>
      <w:r>
        <w:rPr>
          <w:lang w:val="fr-FR"/>
        </w:rPr>
        <w:t xml:space="preserve"> </w:t>
      </w:r>
      <w:r w:rsidRPr="007646D2">
        <w:rPr>
          <w:lang w:val="fr-FR"/>
        </w:rPr>
        <w:t>:</w:t>
      </w:r>
      <w:r>
        <w:rPr>
          <w:lang w:val="fr-FR"/>
        </w:rPr>
        <w:t xml:space="preserve"> </w:t>
      </w:r>
      <w:r w:rsidRPr="007646D2">
        <w:rPr>
          <w:lang w:val="fr-FR"/>
        </w:rPr>
        <w:t xml:space="preserve"> Dossier d’Appel d’Offres</w:t>
      </w:r>
    </w:p>
    <w:p w:rsidR="00371418" w:rsidRPr="007646D2" w:rsidRDefault="00371418" w:rsidP="00371418">
      <w:pPr>
        <w:spacing w:line="259" w:lineRule="auto"/>
        <w:rPr>
          <w:lang w:val="fr-FR"/>
        </w:rPr>
      </w:pPr>
      <w:r w:rsidRPr="007646D2">
        <w:rPr>
          <w:lang w:val="fr-FR"/>
        </w:rPr>
        <w:t>DGEPN</w:t>
      </w:r>
      <w:r>
        <w:rPr>
          <w:lang w:val="fr-FR"/>
        </w:rPr>
        <w:t xml:space="preserve"> </w:t>
      </w:r>
      <w:r w:rsidRPr="007646D2">
        <w:rPr>
          <w:lang w:val="fr-FR"/>
        </w:rPr>
        <w:t>:</w:t>
      </w:r>
      <w:r>
        <w:rPr>
          <w:lang w:val="fr-FR"/>
        </w:rPr>
        <w:t xml:space="preserve"> </w:t>
      </w:r>
      <w:r w:rsidRPr="007646D2">
        <w:rPr>
          <w:lang w:val="fr-FR"/>
        </w:rPr>
        <w:t xml:space="preserve"> Direction Générale de l’Environnement de la Protection de la Nature</w:t>
      </w:r>
    </w:p>
    <w:p w:rsidR="00371418" w:rsidRPr="007646D2" w:rsidRDefault="00371418" w:rsidP="00371418">
      <w:pPr>
        <w:spacing w:line="259" w:lineRule="auto"/>
        <w:rPr>
          <w:lang w:val="fr-FR"/>
        </w:rPr>
      </w:pPr>
      <w:r>
        <w:rPr>
          <w:lang w:val="fr-FR"/>
        </w:rPr>
        <w:t xml:space="preserve">DO </w:t>
      </w:r>
      <w:r w:rsidRPr="007646D2">
        <w:rPr>
          <w:lang w:val="fr-FR"/>
        </w:rPr>
        <w:t>:</w:t>
      </w:r>
      <w:r>
        <w:rPr>
          <w:lang w:val="fr-FR"/>
        </w:rPr>
        <w:t xml:space="preserve"> </w:t>
      </w:r>
      <w:r w:rsidRPr="007646D2">
        <w:rPr>
          <w:lang w:val="fr-FR"/>
        </w:rPr>
        <w:t xml:space="preserve"> Directives Opérationnelles </w:t>
      </w:r>
    </w:p>
    <w:p w:rsidR="00371418" w:rsidRPr="007646D2" w:rsidRDefault="00371418" w:rsidP="00371418">
      <w:pPr>
        <w:spacing w:line="259" w:lineRule="auto"/>
        <w:rPr>
          <w:lang w:val="fr-FR"/>
        </w:rPr>
      </w:pPr>
      <w:r w:rsidRPr="007646D2">
        <w:rPr>
          <w:lang w:val="fr-FR"/>
        </w:rPr>
        <w:t>DPEPN</w:t>
      </w:r>
      <w:r>
        <w:rPr>
          <w:lang w:val="fr-FR"/>
        </w:rPr>
        <w:t xml:space="preserve"> </w:t>
      </w:r>
      <w:r w:rsidRPr="007646D2">
        <w:rPr>
          <w:lang w:val="fr-FR"/>
        </w:rPr>
        <w:t>:</w:t>
      </w:r>
      <w:r>
        <w:rPr>
          <w:lang w:val="fr-FR"/>
        </w:rPr>
        <w:t xml:space="preserve"> </w:t>
      </w:r>
      <w:r w:rsidRPr="007646D2">
        <w:rPr>
          <w:lang w:val="fr-FR"/>
        </w:rPr>
        <w:t xml:space="preserve"> Direction Provinciale de l’Environnement de la Protection de la Nature</w:t>
      </w:r>
    </w:p>
    <w:p w:rsidR="00371418" w:rsidRPr="007646D2" w:rsidRDefault="00371418" w:rsidP="00371418">
      <w:pPr>
        <w:spacing w:line="259" w:lineRule="auto"/>
        <w:rPr>
          <w:lang w:val="fr-FR"/>
        </w:rPr>
      </w:pPr>
      <w:r w:rsidRPr="007646D2">
        <w:rPr>
          <w:lang w:val="fr-FR"/>
        </w:rPr>
        <w:t>EIES</w:t>
      </w:r>
      <w:r>
        <w:rPr>
          <w:lang w:val="fr-FR"/>
        </w:rPr>
        <w:t xml:space="preserve"> </w:t>
      </w:r>
      <w:r w:rsidRPr="007646D2">
        <w:rPr>
          <w:lang w:val="fr-FR"/>
        </w:rPr>
        <w:t>:</w:t>
      </w:r>
      <w:r>
        <w:rPr>
          <w:lang w:val="fr-FR"/>
        </w:rPr>
        <w:t xml:space="preserve"> </w:t>
      </w:r>
      <w:r w:rsidRPr="007646D2">
        <w:rPr>
          <w:lang w:val="fr-FR"/>
        </w:rPr>
        <w:t xml:space="preserve"> Etude d’impact environnemental et social</w:t>
      </w:r>
    </w:p>
    <w:p w:rsidR="00371418" w:rsidRPr="007646D2" w:rsidRDefault="00371418" w:rsidP="00371418">
      <w:pPr>
        <w:spacing w:line="259" w:lineRule="auto"/>
        <w:rPr>
          <w:lang w:val="fr-FR"/>
        </w:rPr>
      </w:pPr>
      <w:r w:rsidRPr="007646D2">
        <w:rPr>
          <w:lang w:val="fr-FR"/>
        </w:rPr>
        <w:t>EPI</w:t>
      </w:r>
      <w:r>
        <w:rPr>
          <w:lang w:val="fr-FR"/>
        </w:rPr>
        <w:t xml:space="preserve"> </w:t>
      </w:r>
      <w:r w:rsidRPr="007646D2">
        <w:rPr>
          <w:lang w:val="fr-FR"/>
        </w:rPr>
        <w:t>: Equipements de Protection Individuelle</w:t>
      </w:r>
      <w:r w:rsidRPr="007646D2">
        <w:rPr>
          <w:lang w:val="fr-FR"/>
        </w:rPr>
        <w:tab/>
      </w:r>
    </w:p>
    <w:p w:rsidR="00371418" w:rsidRPr="007646D2" w:rsidRDefault="00371418" w:rsidP="00371418">
      <w:pPr>
        <w:spacing w:line="259" w:lineRule="auto"/>
        <w:rPr>
          <w:lang w:val="fr-FR"/>
        </w:rPr>
      </w:pPr>
      <w:r w:rsidRPr="007646D2">
        <w:rPr>
          <w:lang w:val="fr-FR"/>
        </w:rPr>
        <w:t>GIE</w:t>
      </w:r>
      <w:r>
        <w:rPr>
          <w:lang w:val="fr-FR"/>
        </w:rPr>
        <w:t xml:space="preserve"> </w:t>
      </w:r>
      <w:r w:rsidRPr="007646D2">
        <w:rPr>
          <w:lang w:val="fr-FR"/>
        </w:rPr>
        <w:t>:</w:t>
      </w:r>
      <w:r>
        <w:rPr>
          <w:lang w:val="fr-FR"/>
        </w:rPr>
        <w:t xml:space="preserve"> </w:t>
      </w:r>
      <w:r w:rsidRPr="007646D2">
        <w:rPr>
          <w:lang w:val="fr-FR"/>
        </w:rPr>
        <w:t xml:space="preserve"> Groupement d’Intérêt Economique</w:t>
      </w:r>
    </w:p>
    <w:p w:rsidR="00371418" w:rsidRPr="007646D2" w:rsidRDefault="00371418" w:rsidP="00371418">
      <w:pPr>
        <w:spacing w:line="259" w:lineRule="auto"/>
        <w:rPr>
          <w:lang w:val="fr-FR"/>
        </w:rPr>
      </w:pPr>
      <w:r w:rsidRPr="007646D2">
        <w:rPr>
          <w:lang w:val="fr-FR"/>
        </w:rPr>
        <w:t>IEC</w:t>
      </w:r>
      <w:r>
        <w:rPr>
          <w:lang w:val="fr-FR"/>
        </w:rPr>
        <w:t xml:space="preserve"> </w:t>
      </w:r>
      <w:r w:rsidRPr="007646D2">
        <w:rPr>
          <w:lang w:val="fr-FR"/>
        </w:rPr>
        <w:t>:</w:t>
      </w:r>
      <w:r>
        <w:rPr>
          <w:lang w:val="fr-FR"/>
        </w:rPr>
        <w:t xml:space="preserve"> </w:t>
      </w:r>
      <w:r w:rsidRPr="007646D2">
        <w:rPr>
          <w:lang w:val="fr-FR"/>
        </w:rPr>
        <w:t xml:space="preserve"> Information Education et Communication</w:t>
      </w:r>
    </w:p>
    <w:p w:rsidR="00371418" w:rsidRPr="007646D2" w:rsidRDefault="00371418" w:rsidP="00371418">
      <w:pPr>
        <w:spacing w:line="259" w:lineRule="auto"/>
        <w:rPr>
          <w:lang w:val="fr-FR"/>
        </w:rPr>
      </w:pPr>
      <w:r w:rsidRPr="007646D2">
        <w:rPr>
          <w:lang w:val="fr-FR"/>
        </w:rPr>
        <w:t>IST</w:t>
      </w:r>
      <w:r>
        <w:rPr>
          <w:lang w:val="fr-FR"/>
        </w:rPr>
        <w:t xml:space="preserve"> </w:t>
      </w:r>
      <w:r w:rsidRPr="007646D2">
        <w:rPr>
          <w:lang w:val="fr-FR"/>
        </w:rPr>
        <w:t>:</w:t>
      </w:r>
      <w:r>
        <w:rPr>
          <w:lang w:val="fr-FR"/>
        </w:rPr>
        <w:t xml:space="preserve"> </w:t>
      </w:r>
      <w:r w:rsidRPr="007646D2">
        <w:rPr>
          <w:lang w:val="fr-FR"/>
        </w:rPr>
        <w:t xml:space="preserve"> Infection sexuellement transmissible</w:t>
      </w:r>
    </w:p>
    <w:p w:rsidR="00371418" w:rsidRPr="007646D2" w:rsidRDefault="00371418" w:rsidP="00371418">
      <w:pPr>
        <w:spacing w:line="259" w:lineRule="auto"/>
        <w:rPr>
          <w:lang w:val="fr-FR"/>
        </w:rPr>
      </w:pPr>
      <w:r w:rsidRPr="007646D2">
        <w:rPr>
          <w:lang w:val="fr-FR"/>
        </w:rPr>
        <w:t>MEPRNFM</w:t>
      </w:r>
      <w:r>
        <w:rPr>
          <w:lang w:val="fr-FR"/>
        </w:rPr>
        <w:t xml:space="preserve"> </w:t>
      </w:r>
      <w:r w:rsidRPr="007646D2">
        <w:rPr>
          <w:lang w:val="fr-FR"/>
        </w:rPr>
        <w:t>:</w:t>
      </w:r>
      <w:r>
        <w:rPr>
          <w:lang w:val="fr-FR"/>
        </w:rPr>
        <w:t xml:space="preserve"> </w:t>
      </w:r>
      <w:r w:rsidRPr="007646D2">
        <w:rPr>
          <w:lang w:val="fr-FR"/>
        </w:rPr>
        <w:t xml:space="preserve"> Ministère de l'Environnement et de la Protection des Ressources Naturelles, de la Forêt et de la Mer</w:t>
      </w:r>
    </w:p>
    <w:p w:rsidR="00371418" w:rsidRPr="007646D2" w:rsidRDefault="00371418" w:rsidP="00371418">
      <w:pPr>
        <w:spacing w:line="259" w:lineRule="auto"/>
        <w:rPr>
          <w:lang w:val="fr-FR"/>
        </w:rPr>
      </w:pPr>
      <w:r>
        <w:rPr>
          <w:lang w:val="fr-FR"/>
        </w:rPr>
        <w:t xml:space="preserve">MdC </w:t>
      </w:r>
      <w:r w:rsidRPr="007646D2">
        <w:rPr>
          <w:lang w:val="fr-FR"/>
        </w:rPr>
        <w:t>:</w:t>
      </w:r>
      <w:r>
        <w:rPr>
          <w:lang w:val="fr-FR"/>
        </w:rPr>
        <w:t xml:space="preserve"> </w:t>
      </w:r>
      <w:r w:rsidRPr="007646D2">
        <w:rPr>
          <w:lang w:val="fr-FR"/>
        </w:rPr>
        <w:t xml:space="preserve"> Mission de Contrôle</w:t>
      </w:r>
    </w:p>
    <w:p w:rsidR="00371418" w:rsidRPr="007646D2" w:rsidRDefault="00371418" w:rsidP="00371418">
      <w:pPr>
        <w:spacing w:line="259" w:lineRule="auto"/>
        <w:rPr>
          <w:lang w:val="fr-FR"/>
        </w:rPr>
      </w:pPr>
      <w:r w:rsidRPr="007646D2">
        <w:rPr>
          <w:lang w:val="fr-FR"/>
        </w:rPr>
        <w:t>MST</w:t>
      </w:r>
      <w:r>
        <w:rPr>
          <w:lang w:val="fr-FR"/>
        </w:rPr>
        <w:t xml:space="preserve"> </w:t>
      </w:r>
      <w:r w:rsidRPr="007646D2">
        <w:rPr>
          <w:lang w:val="fr-FR"/>
        </w:rPr>
        <w:t>:</w:t>
      </w:r>
      <w:r>
        <w:rPr>
          <w:lang w:val="fr-FR"/>
        </w:rPr>
        <w:t xml:space="preserve"> </w:t>
      </w:r>
      <w:r w:rsidRPr="007646D2">
        <w:rPr>
          <w:lang w:val="fr-FR"/>
        </w:rPr>
        <w:t xml:space="preserve"> Maladie sexuellement transmissible</w:t>
      </w:r>
    </w:p>
    <w:p w:rsidR="00371418" w:rsidRPr="007646D2" w:rsidRDefault="00371418" w:rsidP="00371418">
      <w:pPr>
        <w:spacing w:line="259" w:lineRule="auto"/>
        <w:rPr>
          <w:lang w:val="fr-FR"/>
        </w:rPr>
      </w:pPr>
      <w:r w:rsidRPr="007646D2">
        <w:rPr>
          <w:lang w:val="fr-FR"/>
        </w:rPr>
        <w:t>OMD</w:t>
      </w:r>
      <w:r>
        <w:rPr>
          <w:lang w:val="fr-FR"/>
        </w:rPr>
        <w:t xml:space="preserve"> </w:t>
      </w:r>
      <w:r w:rsidRPr="007646D2">
        <w:rPr>
          <w:lang w:val="fr-FR"/>
        </w:rPr>
        <w:t>:</w:t>
      </w:r>
      <w:r>
        <w:rPr>
          <w:lang w:val="fr-FR"/>
        </w:rPr>
        <w:t xml:space="preserve"> </w:t>
      </w:r>
      <w:r w:rsidRPr="007646D2">
        <w:rPr>
          <w:lang w:val="fr-FR"/>
        </w:rPr>
        <w:t xml:space="preserve"> Objectifs du Millénaire pour le Développement </w:t>
      </w:r>
    </w:p>
    <w:p w:rsidR="00371418" w:rsidRPr="007646D2" w:rsidRDefault="00371418" w:rsidP="00371418">
      <w:pPr>
        <w:spacing w:line="259" w:lineRule="auto"/>
        <w:rPr>
          <w:lang w:val="fr-FR"/>
        </w:rPr>
      </w:pPr>
      <w:r w:rsidRPr="007646D2">
        <w:rPr>
          <w:lang w:val="fr-FR"/>
        </w:rPr>
        <w:t>ONG</w:t>
      </w:r>
      <w:r>
        <w:rPr>
          <w:lang w:val="fr-FR"/>
        </w:rPr>
        <w:t xml:space="preserve"> </w:t>
      </w:r>
      <w:r w:rsidRPr="007646D2">
        <w:rPr>
          <w:lang w:val="fr-FR"/>
        </w:rPr>
        <w:t>:</w:t>
      </w:r>
      <w:r>
        <w:rPr>
          <w:lang w:val="fr-FR"/>
        </w:rPr>
        <w:t xml:space="preserve"> </w:t>
      </w:r>
      <w:r w:rsidRPr="007646D2">
        <w:rPr>
          <w:lang w:val="fr-FR"/>
        </w:rPr>
        <w:t xml:space="preserve"> Organisation Non Gouvernementale</w:t>
      </w:r>
    </w:p>
    <w:p w:rsidR="00371418" w:rsidRPr="007646D2" w:rsidRDefault="00371418" w:rsidP="00371418">
      <w:pPr>
        <w:spacing w:line="259" w:lineRule="auto"/>
        <w:rPr>
          <w:lang w:val="fr-FR"/>
        </w:rPr>
      </w:pPr>
      <w:r w:rsidRPr="007646D2">
        <w:rPr>
          <w:lang w:val="fr-FR"/>
        </w:rPr>
        <w:t>PAR</w:t>
      </w:r>
      <w:r>
        <w:rPr>
          <w:lang w:val="fr-FR"/>
        </w:rPr>
        <w:t xml:space="preserve"> </w:t>
      </w:r>
      <w:r w:rsidRPr="007646D2">
        <w:rPr>
          <w:lang w:val="fr-FR"/>
        </w:rPr>
        <w:t>:</w:t>
      </w:r>
      <w:r>
        <w:rPr>
          <w:lang w:val="fr-FR"/>
        </w:rPr>
        <w:t xml:space="preserve"> </w:t>
      </w:r>
      <w:r w:rsidRPr="007646D2">
        <w:rPr>
          <w:lang w:val="fr-FR"/>
        </w:rPr>
        <w:t xml:space="preserve"> Plan d’Action de Réinstallation</w:t>
      </w:r>
    </w:p>
    <w:p w:rsidR="00371418" w:rsidRPr="007646D2" w:rsidRDefault="00371418" w:rsidP="00371418">
      <w:pPr>
        <w:spacing w:line="259" w:lineRule="auto"/>
        <w:rPr>
          <w:lang w:val="fr-FR"/>
        </w:rPr>
      </w:pPr>
      <w:r w:rsidRPr="007646D2">
        <w:rPr>
          <w:lang w:val="fr-FR"/>
        </w:rPr>
        <w:t>PLD</w:t>
      </w:r>
      <w:r>
        <w:rPr>
          <w:lang w:val="fr-FR"/>
        </w:rPr>
        <w:t xml:space="preserve"> : </w:t>
      </w:r>
      <w:r w:rsidRPr="007646D2">
        <w:rPr>
          <w:lang w:val="fr-FR"/>
        </w:rPr>
        <w:t xml:space="preserve">Plan local de développement </w:t>
      </w:r>
    </w:p>
    <w:p w:rsidR="00371418" w:rsidRPr="007646D2" w:rsidRDefault="00371418" w:rsidP="00371418">
      <w:pPr>
        <w:spacing w:line="259" w:lineRule="auto"/>
        <w:rPr>
          <w:lang w:val="fr-FR"/>
        </w:rPr>
      </w:pPr>
      <w:r w:rsidRPr="007646D2">
        <w:rPr>
          <w:lang w:val="fr-FR"/>
        </w:rPr>
        <w:t>PGES</w:t>
      </w:r>
      <w:r>
        <w:rPr>
          <w:lang w:val="fr-FR"/>
        </w:rPr>
        <w:t xml:space="preserve"> </w:t>
      </w:r>
      <w:r w:rsidRPr="007646D2">
        <w:rPr>
          <w:lang w:val="fr-FR"/>
        </w:rPr>
        <w:t>: Plan de gestion environnementale et sociale</w:t>
      </w:r>
    </w:p>
    <w:p w:rsidR="00371418" w:rsidRPr="007646D2" w:rsidRDefault="00371418" w:rsidP="00371418">
      <w:pPr>
        <w:spacing w:line="259" w:lineRule="auto"/>
        <w:rPr>
          <w:lang w:val="fr-FR"/>
        </w:rPr>
      </w:pPr>
      <w:r w:rsidRPr="007646D2">
        <w:rPr>
          <w:lang w:val="fr-FR"/>
        </w:rPr>
        <w:t>PHSE</w:t>
      </w:r>
      <w:r>
        <w:rPr>
          <w:lang w:val="fr-FR"/>
        </w:rPr>
        <w:t xml:space="preserve"> </w:t>
      </w:r>
      <w:r w:rsidRPr="007646D2">
        <w:rPr>
          <w:lang w:val="fr-FR"/>
        </w:rPr>
        <w:t>: Plan Hygiène Sécurité Environnement</w:t>
      </w:r>
    </w:p>
    <w:p w:rsidR="00371418" w:rsidRPr="007646D2" w:rsidRDefault="00371418" w:rsidP="00371418">
      <w:pPr>
        <w:spacing w:line="259" w:lineRule="auto"/>
        <w:rPr>
          <w:lang w:val="fr-FR"/>
        </w:rPr>
      </w:pPr>
      <w:r w:rsidRPr="007646D2">
        <w:rPr>
          <w:lang w:val="fr-FR"/>
        </w:rPr>
        <w:t>PME</w:t>
      </w:r>
      <w:r>
        <w:rPr>
          <w:lang w:val="fr-FR"/>
        </w:rPr>
        <w:t xml:space="preserve"> </w:t>
      </w:r>
      <w:r w:rsidRPr="007646D2">
        <w:rPr>
          <w:lang w:val="fr-FR"/>
        </w:rPr>
        <w:t>:</w:t>
      </w:r>
      <w:r>
        <w:rPr>
          <w:lang w:val="fr-FR"/>
        </w:rPr>
        <w:t xml:space="preserve"> </w:t>
      </w:r>
      <w:r w:rsidRPr="007646D2">
        <w:rPr>
          <w:lang w:val="fr-FR"/>
        </w:rPr>
        <w:t xml:space="preserve"> Petite et Moyenne Entreprise </w:t>
      </w:r>
    </w:p>
    <w:p w:rsidR="00371418" w:rsidRPr="007646D2" w:rsidRDefault="00371418" w:rsidP="00371418">
      <w:pPr>
        <w:spacing w:line="259" w:lineRule="auto"/>
        <w:rPr>
          <w:lang w:val="fr-FR"/>
        </w:rPr>
      </w:pPr>
      <w:r w:rsidRPr="007646D2">
        <w:rPr>
          <w:lang w:val="fr-FR"/>
        </w:rPr>
        <w:t>PNLS</w:t>
      </w:r>
      <w:r>
        <w:rPr>
          <w:lang w:val="fr-FR"/>
        </w:rPr>
        <w:t xml:space="preserve"> </w:t>
      </w:r>
      <w:r w:rsidRPr="007646D2">
        <w:rPr>
          <w:lang w:val="fr-FR"/>
        </w:rPr>
        <w:t>: Programme National de Lutte contre le SIDA</w:t>
      </w:r>
    </w:p>
    <w:p w:rsidR="00371418" w:rsidRPr="007646D2" w:rsidRDefault="00371418" w:rsidP="00371418">
      <w:pPr>
        <w:spacing w:line="259" w:lineRule="auto"/>
        <w:rPr>
          <w:lang w:val="fr-FR"/>
        </w:rPr>
      </w:pPr>
      <w:r w:rsidRPr="007646D2">
        <w:rPr>
          <w:lang w:val="fr-FR"/>
        </w:rPr>
        <w:t>PO</w:t>
      </w:r>
      <w:r>
        <w:rPr>
          <w:lang w:val="fr-FR"/>
        </w:rPr>
        <w:t xml:space="preserve"> </w:t>
      </w:r>
      <w:r w:rsidRPr="007646D2">
        <w:rPr>
          <w:lang w:val="fr-FR"/>
        </w:rPr>
        <w:t>:</w:t>
      </w:r>
      <w:r>
        <w:rPr>
          <w:lang w:val="fr-FR"/>
        </w:rPr>
        <w:t xml:space="preserve"> </w:t>
      </w:r>
      <w:r w:rsidRPr="007646D2">
        <w:rPr>
          <w:lang w:val="fr-FR"/>
        </w:rPr>
        <w:t xml:space="preserve">Politique Opérationnelle </w:t>
      </w:r>
    </w:p>
    <w:p w:rsidR="00371418" w:rsidRPr="007646D2" w:rsidRDefault="00371418" w:rsidP="00371418">
      <w:pPr>
        <w:spacing w:line="259" w:lineRule="auto"/>
        <w:rPr>
          <w:lang w:val="fr-FR"/>
        </w:rPr>
      </w:pPr>
      <w:r w:rsidRPr="007646D2">
        <w:rPr>
          <w:lang w:val="fr-FR"/>
        </w:rPr>
        <w:t>PSGE</w:t>
      </w:r>
      <w:r>
        <w:rPr>
          <w:lang w:val="fr-FR"/>
        </w:rPr>
        <w:t xml:space="preserve"> </w:t>
      </w:r>
      <w:r w:rsidRPr="007646D2">
        <w:rPr>
          <w:lang w:val="fr-FR"/>
        </w:rPr>
        <w:t>: Plan Stratégique Gabon Émergent</w:t>
      </w:r>
    </w:p>
    <w:p w:rsidR="00371418" w:rsidRPr="007646D2" w:rsidRDefault="00371418" w:rsidP="00371418">
      <w:pPr>
        <w:spacing w:line="259" w:lineRule="auto"/>
        <w:rPr>
          <w:lang w:val="fr-FR"/>
        </w:rPr>
      </w:pPr>
      <w:r w:rsidRPr="007646D2">
        <w:rPr>
          <w:lang w:val="fr-FR"/>
        </w:rPr>
        <w:t>PSR</w:t>
      </w:r>
      <w:r>
        <w:rPr>
          <w:lang w:val="fr-FR"/>
        </w:rPr>
        <w:t xml:space="preserve"> </w:t>
      </w:r>
      <w:r w:rsidRPr="007646D2">
        <w:rPr>
          <w:lang w:val="fr-FR"/>
        </w:rPr>
        <w:t>: Plan Succinct de Réinstallation</w:t>
      </w:r>
    </w:p>
    <w:p w:rsidR="00371418" w:rsidRPr="007646D2" w:rsidRDefault="00371418" w:rsidP="00371418">
      <w:pPr>
        <w:spacing w:line="259" w:lineRule="auto"/>
        <w:rPr>
          <w:lang w:val="fr-FR"/>
        </w:rPr>
      </w:pPr>
      <w:r w:rsidRPr="007646D2">
        <w:rPr>
          <w:lang w:val="fr-FR"/>
        </w:rPr>
        <w:t>RGPH</w:t>
      </w:r>
      <w:r>
        <w:rPr>
          <w:lang w:val="fr-FR"/>
        </w:rPr>
        <w:t xml:space="preserve"> </w:t>
      </w:r>
      <w:r w:rsidRPr="007646D2">
        <w:rPr>
          <w:lang w:val="fr-FR"/>
        </w:rPr>
        <w:t>: Recensement Général de la Population et de l’Habitat</w:t>
      </w:r>
    </w:p>
    <w:p w:rsidR="00371418" w:rsidRPr="007646D2" w:rsidRDefault="00371418" w:rsidP="00371418">
      <w:pPr>
        <w:spacing w:line="259" w:lineRule="auto"/>
        <w:rPr>
          <w:lang w:val="fr-FR"/>
        </w:rPr>
      </w:pPr>
      <w:r w:rsidRPr="007646D2">
        <w:rPr>
          <w:lang w:val="fr-FR"/>
        </w:rPr>
        <w:t>SEEG</w:t>
      </w:r>
      <w:r>
        <w:rPr>
          <w:lang w:val="fr-FR"/>
        </w:rPr>
        <w:t xml:space="preserve"> </w:t>
      </w:r>
      <w:r w:rsidRPr="007646D2">
        <w:rPr>
          <w:lang w:val="fr-FR"/>
        </w:rPr>
        <w:t>: Société d’Eau et d’Energie du Gabon</w:t>
      </w:r>
    </w:p>
    <w:p w:rsidR="00371418" w:rsidRPr="007646D2" w:rsidRDefault="00371418" w:rsidP="00371418">
      <w:pPr>
        <w:spacing w:line="259" w:lineRule="auto"/>
        <w:rPr>
          <w:lang w:val="fr-FR"/>
        </w:rPr>
      </w:pPr>
      <w:r w:rsidRPr="007646D2">
        <w:rPr>
          <w:lang w:val="fr-FR"/>
        </w:rPr>
        <w:t>SIDA</w:t>
      </w:r>
      <w:r>
        <w:rPr>
          <w:lang w:val="fr-FR"/>
        </w:rPr>
        <w:t xml:space="preserve"> </w:t>
      </w:r>
      <w:r w:rsidRPr="007646D2">
        <w:rPr>
          <w:lang w:val="fr-FR"/>
        </w:rPr>
        <w:t xml:space="preserve">: Syndrome d’Immunodéficience Acquise </w:t>
      </w:r>
      <w:r w:rsidRPr="007646D2">
        <w:rPr>
          <w:lang w:val="fr-FR"/>
        </w:rPr>
        <w:tab/>
        <w:t>:</w:t>
      </w:r>
      <w:r w:rsidRPr="007646D2">
        <w:rPr>
          <w:lang w:val="fr-FR"/>
        </w:rPr>
        <w:tab/>
      </w:r>
    </w:p>
    <w:p w:rsidR="00371418" w:rsidRPr="007646D2" w:rsidRDefault="00371418" w:rsidP="00371418">
      <w:pPr>
        <w:spacing w:line="259" w:lineRule="auto"/>
        <w:rPr>
          <w:lang w:val="fr-FR"/>
        </w:rPr>
      </w:pPr>
      <w:r w:rsidRPr="007646D2">
        <w:rPr>
          <w:lang w:val="fr-FR"/>
        </w:rPr>
        <w:t>TdR</w:t>
      </w:r>
      <w:r>
        <w:rPr>
          <w:lang w:val="fr-FR"/>
        </w:rPr>
        <w:t xml:space="preserve"> </w:t>
      </w:r>
      <w:r w:rsidRPr="007646D2">
        <w:rPr>
          <w:lang w:val="fr-FR"/>
        </w:rPr>
        <w:t>: Termes de référence</w:t>
      </w:r>
    </w:p>
    <w:p w:rsidR="00371418" w:rsidRPr="007646D2" w:rsidRDefault="00371418" w:rsidP="00371418">
      <w:pPr>
        <w:spacing w:line="259" w:lineRule="auto"/>
        <w:rPr>
          <w:lang w:val="fr-FR"/>
        </w:rPr>
      </w:pPr>
      <w:r w:rsidRPr="007646D2">
        <w:rPr>
          <w:lang w:val="fr-FR"/>
        </w:rPr>
        <w:t>UCP</w:t>
      </w:r>
      <w:r>
        <w:rPr>
          <w:lang w:val="fr-FR"/>
        </w:rPr>
        <w:t xml:space="preserve"> </w:t>
      </w:r>
      <w:r w:rsidRPr="007646D2">
        <w:rPr>
          <w:lang w:val="fr-FR"/>
        </w:rPr>
        <w:t xml:space="preserve">: Unité de Coordination du Projet </w:t>
      </w:r>
    </w:p>
    <w:p w:rsidR="00371418" w:rsidRDefault="00371418" w:rsidP="00371418">
      <w:pPr>
        <w:spacing w:line="259" w:lineRule="auto"/>
        <w:rPr>
          <w:lang w:val="fr-FR"/>
        </w:rPr>
        <w:sectPr w:rsidR="00371418" w:rsidSect="004273BC">
          <w:type w:val="continuous"/>
          <w:pgSz w:w="11909" w:h="16834" w:code="9"/>
          <w:pgMar w:top="562" w:right="1022" w:bottom="562" w:left="792" w:header="562" w:footer="562" w:gutter="230"/>
          <w:cols w:num="2" w:space="720"/>
          <w:docGrid w:linePitch="360"/>
        </w:sectPr>
      </w:pPr>
      <w:r w:rsidRPr="007646D2">
        <w:rPr>
          <w:lang w:val="fr-FR"/>
        </w:rPr>
        <w:t>VIH</w:t>
      </w:r>
      <w:r>
        <w:rPr>
          <w:lang w:val="fr-FR"/>
        </w:rPr>
        <w:t xml:space="preserve"> </w:t>
      </w:r>
      <w:r w:rsidRPr="007646D2">
        <w:rPr>
          <w:lang w:val="fr-FR"/>
        </w:rPr>
        <w:t>: Virus d’Immunodéficience Humaine</w:t>
      </w:r>
    </w:p>
    <w:p w:rsidR="00371418" w:rsidRPr="007646D2" w:rsidRDefault="00371418" w:rsidP="00371418">
      <w:pPr>
        <w:spacing w:line="259" w:lineRule="auto"/>
        <w:rPr>
          <w:lang w:val="fr-FR"/>
        </w:rPr>
      </w:pPr>
      <w:r w:rsidRPr="007646D2">
        <w:rPr>
          <w:lang w:val="fr-FR"/>
        </w:rPr>
        <w:br w:type="page"/>
      </w:r>
    </w:p>
    <w:p w:rsidR="00371418" w:rsidRPr="00420D6A" w:rsidRDefault="00371418" w:rsidP="00371418">
      <w:pPr>
        <w:pStyle w:val="En-ttedetabledesmatires"/>
        <w:rPr>
          <w:color w:val="00B050"/>
          <w:lang w:val="fr-FR"/>
        </w:rPr>
      </w:pPr>
      <w:r w:rsidRPr="00420D6A">
        <w:rPr>
          <w:color w:val="00B050"/>
          <w:lang w:val="fr-FR"/>
        </w:rPr>
        <w:lastRenderedPageBreak/>
        <w:t>Tableaux</w:t>
      </w:r>
    </w:p>
    <w:p w:rsidR="00B302B2" w:rsidRDefault="00371418">
      <w:pPr>
        <w:pStyle w:val="Tabledesillustrations"/>
        <w:tabs>
          <w:tab w:val="right" w:leader="dot" w:pos="9855"/>
        </w:tabs>
        <w:rPr>
          <w:rFonts w:eastAsiaTheme="minorEastAsia"/>
          <w:noProof/>
          <w:sz w:val="22"/>
          <w:szCs w:val="22"/>
          <w:lang w:val="fr-FR" w:eastAsia="fr-FR"/>
        </w:rPr>
      </w:pPr>
      <w:r>
        <w:rPr>
          <w:lang w:val="fr-FR"/>
        </w:rPr>
        <w:fldChar w:fldCharType="begin"/>
      </w:r>
      <w:r>
        <w:rPr>
          <w:lang w:val="fr-FR"/>
        </w:rPr>
        <w:instrText xml:space="preserve"> TOC \h \z \c "Tableau" </w:instrText>
      </w:r>
      <w:r>
        <w:rPr>
          <w:lang w:val="fr-FR"/>
        </w:rPr>
        <w:fldChar w:fldCharType="separate"/>
      </w:r>
      <w:hyperlink w:anchor="_Toc19602382" w:history="1">
        <w:r w:rsidR="00B302B2" w:rsidRPr="00EE4E07">
          <w:rPr>
            <w:rStyle w:val="Lienhypertexte"/>
            <w:noProof/>
            <w:lang w:val="fr-FR"/>
          </w:rPr>
          <w:t>Tableau 1 : Liste des 22 troncons de l’itinéraire</w:t>
        </w:r>
        <w:r w:rsidR="00B302B2">
          <w:rPr>
            <w:noProof/>
            <w:webHidden/>
          </w:rPr>
          <w:tab/>
        </w:r>
        <w:r w:rsidR="00B302B2">
          <w:rPr>
            <w:noProof/>
            <w:webHidden/>
          </w:rPr>
          <w:fldChar w:fldCharType="begin"/>
        </w:r>
        <w:r w:rsidR="00B302B2">
          <w:rPr>
            <w:noProof/>
            <w:webHidden/>
          </w:rPr>
          <w:instrText xml:space="preserve"> PAGEREF _Toc19602382 \h </w:instrText>
        </w:r>
        <w:r w:rsidR="00B302B2">
          <w:rPr>
            <w:noProof/>
            <w:webHidden/>
          </w:rPr>
        </w:r>
        <w:r w:rsidR="00B302B2">
          <w:rPr>
            <w:noProof/>
            <w:webHidden/>
          </w:rPr>
          <w:fldChar w:fldCharType="separate"/>
        </w:r>
        <w:r w:rsidR="00420D6A">
          <w:rPr>
            <w:noProof/>
            <w:webHidden/>
          </w:rPr>
          <w:t>19</w:t>
        </w:r>
        <w:r w:rsidR="00B302B2">
          <w:rPr>
            <w:noProof/>
            <w:webHidden/>
          </w:rPr>
          <w:fldChar w:fldCharType="end"/>
        </w:r>
      </w:hyperlink>
    </w:p>
    <w:p w:rsidR="00B302B2" w:rsidRDefault="00D76E5D">
      <w:pPr>
        <w:pStyle w:val="Tabledesillustrations"/>
        <w:tabs>
          <w:tab w:val="right" w:leader="dot" w:pos="9855"/>
        </w:tabs>
        <w:rPr>
          <w:rFonts w:eastAsiaTheme="minorEastAsia"/>
          <w:noProof/>
          <w:sz w:val="22"/>
          <w:szCs w:val="22"/>
          <w:lang w:val="fr-FR" w:eastAsia="fr-FR"/>
        </w:rPr>
      </w:pPr>
      <w:hyperlink w:anchor="_Toc19602383" w:history="1">
        <w:r w:rsidR="00B302B2" w:rsidRPr="00EE4E07">
          <w:rPr>
            <w:rStyle w:val="Lienhypertexte"/>
            <w:noProof/>
            <w:lang w:val="fr-FR"/>
          </w:rPr>
          <w:t>Tableau 2 : Extrémités et coordonnées GPS des CTs pour chaque tronçon</w:t>
        </w:r>
        <w:r w:rsidR="00B302B2">
          <w:rPr>
            <w:noProof/>
            <w:webHidden/>
          </w:rPr>
          <w:tab/>
        </w:r>
        <w:r w:rsidR="00B302B2">
          <w:rPr>
            <w:noProof/>
            <w:webHidden/>
          </w:rPr>
          <w:fldChar w:fldCharType="begin"/>
        </w:r>
        <w:r w:rsidR="00B302B2">
          <w:rPr>
            <w:noProof/>
            <w:webHidden/>
          </w:rPr>
          <w:instrText xml:space="preserve"> PAGEREF _Toc19602383 \h </w:instrText>
        </w:r>
        <w:r w:rsidR="00B302B2">
          <w:rPr>
            <w:noProof/>
            <w:webHidden/>
          </w:rPr>
        </w:r>
        <w:r w:rsidR="00B302B2">
          <w:rPr>
            <w:noProof/>
            <w:webHidden/>
          </w:rPr>
          <w:fldChar w:fldCharType="separate"/>
        </w:r>
        <w:r w:rsidR="00420D6A">
          <w:rPr>
            <w:noProof/>
            <w:webHidden/>
          </w:rPr>
          <w:t>21</w:t>
        </w:r>
        <w:r w:rsidR="00B302B2">
          <w:rPr>
            <w:noProof/>
            <w:webHidden/>
          </w:rPr>
          <w:fldChar w:fldCharType="end"/>
        </w:r>
      </w:hyperlink>
    </w:p>
    <w:p w:rsidR="00B302B2" w:rsidRDefault="00D76E5D">
      <w:pPr>
        <w:pStyle w:val="Tabledesillustrations"/>
        <w:tabs>
          <w:tab w:val="right" w:leader="dot" w:pos="9855"/>
        </w:tabs>
        <w:rPr>
          <w:rFonts w:eastAsiaTheme="minorEastAsia"/>
          <w:noProof/>
          <w:sz w:val="22"/>
          <w:szCs w:val="22"/>
          <w:lang w:val="fr-FR" w:eastAsia="fr-FR"/>
        </w:rPr>
      </w:pPr>
      <w:hyperlink w:anchor="_Toc19602384" w:history="1">
        <w:r w:rsidR="00B302B2" w:rsidRPr="00EE4E07">
          <w:rPr>
            <w:rStyle w:val="Lienhypertexte"/>
            <w:noProof/>
            <w:lang w:val="fr-FR"/>
          </w:rPr>
          <w:t>Tableau 3 : Description des Différents Types de Centres Techniques</w:t>
        </w:r>
        <w:r w:rsidR="00B302B2">
          <w:rPr>
            <w:noProof/>
            <w:webHidden/>
          </w:rPr>
          <w:tab/>
        </w:r>
        <w:r w:rsidR="00B302B2">
          <w:rPr>
            <w:noProof/>
            <w:webHidden/>
          </w:rPr>
          <w:fldChar w:fldCharType="begin"/>
        </w:r>
        <w:r w:rsidR="00B302B2">
          <w:rPr>
            <w:noProof/>
            <w:webHidden/>
          </w:rPr>
          <w:instrText xml:space="preserve"> PAGEREF _Toc19602384 \h </w:instrText>
        </w:r>
        <w:r w:rsidR="00B302B2">
          <w:rPr>
            <w:noProof/>
            <w:webHidden/>
          </w:rPr>
        </w:r>
        <w:r w:rsidR="00B302B2">
          <w:rPr>
            <w:noProof/>
            <w:webHidden/>
          </w:rPr>
          <w:fldChar w:fldCharType="separate"/>
        </w:r>
        <w:r w:rsidR="00420D6A">
          <w:rPr>
            <w:noProof/>
            <w:webHidden/>
          </w:rPr>
          <w:t>23</w:t>
        </w:r>
        <w:r w:rsidR="00B302B2">
          <w:rPr>
            <w:noProof/>
            <w:webHidden/>
          </w:rPr>
          <w:fldChar w:fldCharType="end"/>
        </w:r>
      </w:hyperlink>
    </w:p>
    <w:p w:rsidR="00B302B2" w:rsidRDefault="00D76E5D">
      <w:pPr>
        <w:pStyle w:val="Tabledesillustrations"/>
        <w:tabs>
          <w:tab w:val="right" w:leader="dot" w:pos="9855"/>
        </w:tabs>
        <w:rPr>
          <w:rFonts w:eastAsiaTheme="minorEastAsia"/>
          <w:noProof/>
          <w:sz w:val="22"/>
          <w:szCs w:val="22"/>
          <w:lang w:val="fr-FR" w:eastAsia="fr-FR"/>
        </w:rPr>
      </w:pPr>
      <w:hyperlink w:anchor="_Toc19602385" w:history="1">
        <w:r w:rsidR="00B302B2" w:rsidRPr="00EE4E07">
          <w:rPr>
            <w:rStyle w:val="Lienhypertexte"/>
            <w:noProof/>
          </w:rPr>
          <w:t>Tableau 4: Profondeurs exigées</w:t>
        </w:r>
        <w:r w:rsidR="00B302B2">
          <w:rPr>
            <w:noProof/>
            <w:webHidden/>
          </w:rPr>
          <w:tab/>
        </w:r>
        <w:r w:rsidR="00B302B2">
          <w:rPr>
            <w:noProof/>
            <w:webHidden/>
          </w:rPr>
          <w:fldChar w:fldCharType="begin"/>
        </w:r>
        <w:r w:rsidR="00B302B2">
          <w:rPr>
            <w:noProof/>
            <w:webHidden/>
          </w:rPr>
          <w:instrText xml:space="preserve"> PAGEREF _Toc19602385 \h </w:instrText>
        </w:r>
        <w:r w:rsidR="00B302B2">
          <w:rPr>
            <w:noProof/>
            <w:webHidden/>
          </w:rPr>
        </w:r>
        <w:r w:rsidR="00B302B2">
          <w:rPr>
            <w:noProof/>
            <w:webHidden/>
          </w:rPr>
          <w:fldChar w:fldCharType="separate"/>
        </w:r>
        <w:r w:rsidR="00420D6A">
          <w:rPr>
            <w:noProof/>
            <w:webHidden/>
          </w:rPr>
          <w:t>25</w:t>
        </w:r>
        <w:r w:rsidR="00B302B2">
          <w:rPr>
            <w:noProof/>
            <w:webHidden/>
          </w:rPr>
          <w:fldChar w:fldCharType="end"/>
        </w:r>
      </w:hyperlink>
    </w:p>
    <w:p w:rsidR="00B302B2" w:rsidRDefault="00D76E5D">
      <w:pPr>
        <w:pStyle w:val="Tabledesillustrations"/>
        <w:tabs>
          <w:tab w:val="right" w:leader="dot" w:pos="9855"/>
        </w:tabs>
        <w:rPr>
          <w:rFonts w:eastAsiaTheme="minorEastAsia"/>
          <w:noProof/>
          <w:sz w:val="22"/>
          <w:szCs w:val="22"/>
          <w:lang w:val="fr-FR" w:eastAsia="fr-FR"/>
        </w:rPr>
      </w:pPr>
      <w:hyperlink w:anchor="_Toc19602386" w:history="1">
        <w:r w:rsidR="00B302B2" w:rsidRPr="00EE4E07">
          <w:rPr>
            <w:rStyle w:val="Lienhypertexte"/>
            <w:noProof/>
            <w:lang w:val="fr-FR"/>
          </w:rPr>
          <w:t>Tableau 5: Analyse de la variante “Sans projet”</w:t>
        </w:r>
        <w:r w:rsidR="00B302B2">
          <w:rPr>
            <w:noProof/>
            <w:webHidden/>
          </w:rPr>
          <w:tab/>
        </w:r>
        <w:r w:rsidR="00B302B2">
          <w:rPr>
            <w:noProof/>
            <w:webHidden/>
          </w:rPr>
          <w:fldChar w:fldCharType="begin"/>
        </w:r>
        <w:r w:rsidR="00B302B2">
          <w:rPr>
            <w:noProof/>
            <w:webHidden/>
          </w:rPr>
          <w:instrText xml:space="preserve"> PAGEREF _Toc19602386 \h </w:instrText>
        </w:r>
        <w:r w:rsidR="00B302B2">
          <w:rPr>
            <w:noProof/>
            <w:webHidden/>
          </w:rPr>
        </w:r>
        <w:r w:rsidR="00B302B2">
          <w:rPr>
            <w:noProof/>
            <w:webHidden/>
          </w:rPr>
          <w:fldChar w:fldCharType="separate"/>
        </w:r>
        <w:r w:rsidR="00420D6A">
          <w:rPr>
            <w:noProof/>
            <w:webHidden/>
          </w:rPr>
          <w:t>29</w:t>
        </w:r>
        <w:r w:rsidR="00B302B2">
          <w:rPr>
            <w:noProof/>
            <w:webHidden/>
          </w:rPr>
          <w:fldChar w:fldCharType="end"/>
        </w:r>
      </w:hyperlink>
    </w:p>
    <w:p w:rsidR="00B302B2" w:rsidRDefault="00D76E5D">
      <w:pPr>
        <w:pStyle w:val="Tabledesillustrations"/>
        <w:tabs>
          <w:tab w:val="right" w:leader="dot" w:pos="9855"/>
        </w:tabs>
        <w:rPr>
          <w:rFonts w:eastAsiaTheme="minorEastAsia"/>
          <w:noProof/>
          <w:sz w:val="22"/>
          <w:szCs w:val="22"/>
          <w:lang w:val="fr-FR" w:eastAsia="fr-FR"/>
        </w:rPr>
      </w:pPr>
      <w:hyperlink w:anchor="_Toc19602387" w:history="1">
        <w:r w:rsidR="00B302B2" w:rsidRPr="00EE4E07">
          <w:rPr>
            <w:rStyle w:val="Lienhypertexte"/>
            <w:noProof/>
            <w:lang w:val="fr-FR"/>
          </w:rPr>
          <w:t>Tableau 6 : Analyse de la variante “Avec projet”</w:t>
        </w:r>
        <w:r w:rsidR="00B302B2">
          <w:rPr>
            <w:noProof/>
            <w:webHidden/>
          </w:rPr>
          <w:tab/>
        </w:r>
        <w:r w:rsidR="00B302B2">
          <w:rPr>
            <w:noProof/>
            <w:webHidden/>
          </w:rPr>
          <w:fldChar w:fldCharType="begin"/>
        </w:r>
        <w:r w:rsidR="00B302B2">
          <w:rPr>
            <w:noProof/>
            <w:webHidden/>
          </w:rPr>
          <w:instrText xml:space="preserve"> PAGEREF _Toc19602387 \h </w:instrText>
        </w:r>
        <w:r w:rsidR="00B302B2">
          <w:rPr>
            <w:noProof/>
            <w:webHidden/>
          </w:rPr>
        </w:r>
        <w:r w:rsidR="00B302B2">
          <w:rPr>
            <w:noProof/>
            <w:webHidden/>
          </w:rPr>
          <w:fldChar w:fldCharType="separate"/>
        </w:r>
        <w:r w:rsidR="00420D6A">
          <w:rPr>
            <w:noProof/>
            <w:webHidden/>
          </w:rPr>
          <w:t>30</w:t>
        </w:r>
        <w:r w:rsidR="00B302B2">
          <w:rPr>
            <w:noProof/>
            <w:webHidden/>
          </w:rPr>
          <w:fldChar w:fldCharType="end"/>
        </w:r>
      </w:hyperlink>
    </w:p>
    <w:p w:rsidR="00B302B2" w:rsidRDefault="00D76E5D">
      <w:pPr>
        <w:pStyle w:val="Tabledesillustrations"/>
        <w:tabs>
          <w:tab w:val="right" w:leader="dot" w:pos="9855"/>
        </w:tabs>
        <w:rPr>
          <w:rFonts w:eastAsiaTheme="minorEastAsia"/>
          <w:noProof/>
          <w:sz w:val="22"/>
          <w:szCs w:val="22"/>
          <w:lang w:val="fr-FR" w:eastAsia="fr-FR"/>
        </w:rPr>
      </w:pPr>
      <w:hyperlink w:anchor="_Toc19602388" w:history="1">
        <w:r w:rsidR="00B302B2" w:rsidRPr="00EE4E07">
          <w:rPr>
            <w:rStyle w:val="Lienhypertexte"/>
            <w:noProof/>
            <w:lang w:val="fr-FR"/>
          </w:rPr>
          <w:t>Tableau 7 : 9 provinces concernées par la Phase 2 du projet CAB-Gabon</w:t>
        </w:r>
        <w:r w:rsidR="00B302B2">
          <w:rPr>
            <w:noProof/>
            <w:webHidden/>
          </w:rPr>
          <w:tab/>
        </w:r>
        <w:r w:rsidR="00B302B2">
          <w:rPr>
            <w:noProof/>
            <w:webHidden/>
          </w:rPr>
          <w:fldChar w:fldCharType="begin"/>
        </w:r>
        <w:r w:rsidR="00B302B2">
          <w:rPr>
            <w:noProof/>
            <w:webHidden/>
          </w:rPr>
          <w:instrText xml:space="preserve"> PAGEREF _Toc19602388 \h </w:instrText>
        </w:r>
        <w:r w:rsidR="00B302B2">
          <w:rPr>
            <w:noProof/>
            <w:webHidden/>
          </w:rPr>
        </w:r>
        <w:r w:rsidR="00B302B2">
          <w:rPr>
            <w:noProof/>
            <w:webHidden/>
          </w:rPr>
          <w:fldChar w:fldCharType="separate"/>
        </w:r>
        <w:r w:rsidR="00420D6A">
          <w:rPr>
            <w:noProof/>
            <w:webHidden/>
          </w:rPr>
          <w:t>38</w:t>
        </w:r>
        <w:r w:rsidR="00B302B2">
          <w:rPr>
            <w:noProof/>
            <w:webHidden/>
          </w:rPr>
          <w:fldChar w:fldCharType="end"/>
        </w:r>
      </w:hyperlink>
    </w:p>
    <w:p w:rsidR="00B302B2" w:rsidRDefault="00D76E5D">
      <w:pPr>
        <w:pStyle w:val="Tabledesillustrations"/>
        <w:tabs>
          <w:tab w:val="right" w:leader="dot" w:pos="9855"/>
        </w:tabs>
        <w:rPr>
          <w:rFonts w:eastAsiaTheme="minorEastAsia"/>
          <w:noProof/>
          <w:sz w:val="22"/>
          <w:szCs w:val="22"/>
          <w:lang w:val="fr-FR" w:eastAsia="fr-FR"/>
        </w:rPr>
      </w:pPr>
      <w:hyperlink w:anchor="_Toc19602389" w:history="1">
        <w:r w:rsidR="00B302B2" w:rsidRPr="00EE4E07">
          <w:rPr>
            <w:rStyle w:val="Lienhypertexte"/>
            <w:noProof/>
            <w:lang w:val="fr-FR"/>
          </w:rPr>
          <w:t>Tableau 8 : Les provinces du Gabon traversées par le projet CAB-Gabon Phase 2</w:t>
        </w:r>
        <w:r w:rsidR="00B302B2">
          <w:rPr>
            <w:noProof/>
            <w:webHidden/>
          </w:rPr>
          <w:tab/>
        </w:r>
        <w:r w:rsidR="00B302B2">
          <w:rPr>
            <w:noProof/>
            <w:webHidden/>
          </w:rPr>
          <w:fldChar w:fldCharType="begin"/>
        </w:r>
        <w:r w:rsidR="00B302B2">
          <w:rPr>
            <w:noProof/>
            <w:webHidden/>
          </w:rPr>
          <w:instrText xml:space="preserve"> PAGEREF _Toc19602389 \h </w:instrText>
        </w:r>
        <w:r w:rsidR="00B302B2">
          <w:rPr>
            <w:noProof/>
            <w:webHidden/>
          </w:rPr>
        </w:r>
        <w:r w:rsidR="00B302B2">
          <w:rPr>
            <w:noProof/>
            <w:webHidden/>
          </w:rPr>
          <w:fldChar w:fldCharType="separate"/>
        </w:r>
        <w:r w:rsidR="00420D6A">
          <w:rPr>
            <w:noProof/>
            <w:webHidden/>
          </w:rPr>
          <w:t>39</w:t>
        </w:r>
        <w:r w:rsidR="00B302B2">
          <w:rPr>
            <w:noProof/>
            <w:webHidden/>
          </w:rPr>
          <w:fldChar w:fldCharType="end"/>
        </w:r>
      </w:hyperlink>
    </w:p>
    <w:p w:rsidR="00B302B2" w:rsidRDefault="00D76E5D">
      <w:pPr>
        <w:pStyle w:val="Tabledesillustrations"/>
        <w:tabs>
          <w:tab w:val="right" w:leader="dot" w:pos="9855"/>
        </w:tabs>
        <w:rPr>
          <w:rFonts w:eastAsiaTheme="minorEastAsia"/>
          <w:noProof/>
          <w:sz w:val="22"/>
          <w:szCs w:val="22"/>
          <w:lang w:val="fr-FR" w:eastAsia="fr-FR"/>
        </w:rPr>
      </w:pPr>
      <w:hyperlink w:anchor="_Toc19602390" w:history="1">
        <w:r w:rsidR="00B302B2" w:rsidRPr="00EE4E07">
          <w:rPr>
            <w:rStyle w:val="Lienhypertexte"/>
            <w:noProof/>
            <w:lang w:val="fr-FR"/>
          </w:rPr>
          <w:t>Tableau 9 : Ttonçons par classe d’axe routier</w:t>
        </w:r>
        <w:r w:rsidR="00B302B2">
          <w:rPr>
            <w:noProof/>
            <w:webHidden/>
          </w:rPr>
          <w:tab/>
        </w:r>
        <w:r w:rsidR="00B302B2">
          <w:rPr>
            <w:noProof/>
            <w:webHidden/>
          </w:rPr>
          <w:fldChar w:fldCharType="begin"/>
        </w:r>
        <w:r w:rsidR="00B302B2">
          <w:rPr>
            <w:noProof/>
            <w:webHidden/>
          </w:rPr>
          <w:instrText xml:space="preserve"> PAGEREF _Toc19602390 \h </w:instrText>
        </w:r>
        <w:r w:rsidR="00B302B2">
          <w:rPr>
            <w:noProof/>
            <w:webHidden/>
          </w:rPr>
        </w:r>
        <w:r w:rsidR="00B302B2">
          <w:rPr>
            <w:noProof/>
            <w:webHidden/>
          </w:rPr>
          <w:fldChar w:fldCharType="separate"/>
        </w:r>
        <w:r w:rsidR="00420D6A">
          <w:rPr>
            <w:noProof/>
            <w:webHidden/>
          </w:rPr>
          <w:t>51</w:t>
        </w:r>
        <w:r w:rsidR="00B302B2">
          <w:rPr>
            <w:noProof/>
            <w:webHidden/>
          </w:rPr>
          <w:fldChar w:fldCharType="end"/>
        </w:r>
      </w:hyperlink>
    </w:p>
    <w:p w:rsidR="00B302B2" w:rsidRDefault="00D76E5D">
      <w:pPr>
        <w:pStyle w:val="Tabledesillustrations"/>
        <w:tabs>
          <w:tab w:val="right" w:leader="dot" w:pos="9855"/>
        </w:tabs>
        <w:rPr>
          <w:rFonts w:eastAsiaTheme="minorEastAsia"/>
          <w:noProof/>
          <w:sz w:val="22"/>
          <w:szCs w:val="22"/>
          <w:lang w:val="fr-FR" w:eastAsia="fr-FR"/>
        </w:rPr>
      </w:pPr>
      <w:hyperlink w:anchor="_Toc19602391" w:history="1">
        <w:r w:rsidR="00B302B2" w:rsidRPr="00EE4E07">
          <w:rPr>
            <w:rStyle w:val="Lienhypertexte"/>
            <w:noProof/>
          </w:rPr>
          <w:t>Tableau 10 : ualification des tronçons</w:t>
        </w:r>
        <w:r w:rsidR="00B302B2">
          <w:rPr>
            <w:noProof/>
            <w:webHidden/>
          </w:rPr>
          <w:tab/>
        </w:r>
        <w:r w:rsidR="00B302B2">
          <w:rPr>
            <w:noProof/>
            <w:webHidden/>
          </w:rPr>
          <w:fldChar w:fldCharType="begin"/>
        </w:r>
        <w:r w:rsidR="00B302B2">
          <w:rPr>
            <w:noProof/>
            <w:webHidden/>
          </w:rPr>
          <w:instrText xml:space="preserve"> PAGEREF _Toc19602391 \h </w:instrText>
        </w:r>
        <w:r w:rsidR="00B302B2">
          <w:rPr>
            <w:noProof/>
            <w:webHidden/>
          </w:rPr>
        </w:r>
        <w:r w:rsidR="00B302B2">
          <w:rPr>
            <w:noProof/>
            <w:webHidden/>
          </w:rPr>
          <w:fldChar w:fldCharType="separate"/>
        </w:r>
        <w:r w:rsidR="00420D6A">
          <w:rPr>
            <w:noProof/>
            <w:webHidden/>
          </w:rPr>
          <w:t>52</w:t>
        </w:r>
        <w:r w:rsidR="00B302B2">
          <w:rPr>
            <w:noProof/>
            <w:webHidden/>
          </w:rPr>
          <w:fldChar w:fldCharType="end"/>
        </w:r>
      </w:hyperlink>
    </w:p>
    <w:p w:rsidR="00B302B2" w:rsidRDefault="00D76E5D">
      <w:pPr>
        <w:pStyle w:val="Tabledesillustrations"/>
        <w:tabs>
          <w:tab w:val="right" w:leader="dot" w:pos="9855"/>
        </w:tabs>
        <w:rPr>
          <w:rFonts w:eastAsiaTheme="minorEastAsia"/>
          <w:noProof/>
          <w:sz w:val="22"/>
          <w:szCs w:val="22"/>
          <w:lang w:val="fr-FR" w:eastAsia="fr-FR"/>
        </w:rPr>
      </w:pPr>
      <w:hyperlink w:anchor="_Toc19602392" w:history="1">
        <w:r w:rsidR="00B302B2" w:rsidRPr="00EE4E07">
          <w:rPr>
            <w:rStyle w:val="Lienhypertexte"/>
            <w:noProof/>
            <w:lang w:val="fr-FR"/>
          </w:rPr>
          <w:t>Tableau 11 : Synthèse des caractéristiques du cadre physique</w:t>
        </w:r>
        <w:r w:rsidR="00B302B2">
          <w:rPr>
            <w:noProof/>
            <w:webHidden/>
          </w:rPr>
          <w:tab/>
        </w:r>
        <w:r w:rsidR="00B302B2">
          <w:rPr>
            <w:noProof/>
            <w:webHidden/>
          </w:rPr>
          <w:fldChar w:fldCharType="begin"/>
        </w:r>
        <w:r w:rsidR="00B302B2">
          <w:rPr>
            <w:noProof/>
            <w:webHidden/>
          </w:rPr>
          <w:instrText xml:space="preserve"> PAGEREF _Toc19602392 \h </w:instrText>
        </w:r>
        <w:r w:rsidR="00B302B2">
          <w:rPr>
            <w:noProof/>
            <w:webHidden/>
          </w:rPr>
        </w:r>
        <w:r w:rsidR="00B302B2">
          <w:rPr>
            <w:noProof/>
            <w:webHidden/>
          </w:rPr>
          <w:fldChar w:fldCharType="separate"/>
        </w:r>
        <w:r w:rsidR="00420D6A">
          <w:rPr>
            <w:noProof/>
            <w:webHidden/>
          </w:rPr>
          <w:t>56</w:t>
        </w:r>
        <w:r w:rsidR="00B302B2">
          <w:rPr>
            <w:noProof/>
            <w:webHidden/>
          </w:rPr>
          <w:fldChar w:fldCharType="end"/>
        </w:r>
      </w:hyperlink>
    </w:p>
    <w:p w:rsidR="00B302B2" w:rsidRDefault="00D76E5D">
      <w:pPr>
        <w:pStyle w:val="Tabledesillustrations"/>
        <w:tabs>
          <w:tab w:val="right" w:leader="dot" w:pos="9855"/>
        </w:tabs>
        <w:rPr>
          <w:rFonts w:eastAsiaTheme="minorEastAsia"/>
          <w:noProof/>
          <w:sz w:val="22"/>
          <w:szCs w:val="22"/>
          <w:lang w:val="fr-FR" w:eastAsia="fr-FR"/>
        </w:rPr>
      </w:pPr>
      <w:hyperlink w:anchor="_Toc19602393" w:history="1">
        <w:r w:rsidR="00B302B2" w:rsidRPr="00EE4E07">
          <w:rPr>
            <w:rStyle w:val="Lienhypertexte"/>
            <w:noProof/>
            <w:lang w:val="fr-FR"/>
          </w:rPr>
          <w:t>Tableau 12 : Synthèse de l’environnement biologique</w:t>
        </w:r>
        <w:r w:rsidR="00B302B2">
          <w:rPr>
            <w:noProof/>
            <w:webHidden/>
          </w:rPr>
          <w:tab/>
        </w:r>
        <w:r w:rsidR="00B302B2">
          <w:rPr>
            <w:noProof/>
            <w:webHidden/>
          </w:rPr>
          <w:fldChar w:fldCharType="begin"/>
        </w:r>
        <w:r w:rsidR="00B302B2">
          <w:rPr>
            <w:noProof/>
            <w:webHidden/>
          </w:rPr>
          <w:instrText xml:space="preserve"> PAGEREF _Toc19602393 \h </w:instrText>
        </w:r>
        <w:r w:rsidR="00B302B2">
          <w:rPr>
            <w:noProof/>
            <w:webHidden/>
          </w:rPr>
        </w:r>
        <w:r w:rsidR="00B302B2">
          <w:rPr>
            <w:noProof/>
            <w:webHidden/>
          </w:rPr>
          <w:fldChar w:fldCharType="separate"/>
        </w:r>
        <w:r w:rsidR="00420D6A">
          <w:rPr>
            <w:noProof/>
            <w:webHidden/>
          </w:rPr>
          <w:t>60</w:t>
        </w:r>
        <w:r w:rsidR="00B302B2">
          <w:rPr>
            <w:noProof/>
            <w:webHidden/>
          </w:rPr>
          <w:fldChar w:fldCharType="end"/>
        </w:r>
      </w:hyperlink>
    </w:p>
    <w:p w:rsidR="00B302B2" w:rsidRDefault="00D76E5D">
      <w:pPr>
        <w:pStyle w:val="Tabledesillustrations"/>
        <w:tabs>
          <w:tab w:val="right" w:leader="dot" w:pos="9855"/>
        </w:tabs>
        <w:rPr>
          <w:rFonts w:eastAsiaTheme="minorEastAsia"/>
          <w:noProof/>
          <w:sz w:val="22"/>
          <w:szCs w:val="22"/>
          <w:lang w:val="fr-FR" w:eastAsia="fr-FR"/>
        </w:rPr>
      </w:pPr>
      <w:hyperlink w:anchor="_Toc19602394" w:history="1">
        <w:r w:rsidR="00B302B2" w:rsidRPr="00EE4E07">
          <w:rPr>
            <w:rStyle w:val="Lienhypertexte"/>
            <w:noProof/>
            <w:lang w:val="fr-FR"/>
          </w:rPr>
          <w:t>Tableau 13 : Statut des espèces floristiques que le projet peut rencontrer</w:t>
        </w:r>
        <w:r w:rsidR="00B302B2">
          <w:rPr>
            <w:noProof/>
            <w:webHidden/>
          </w:rPr>
          <w:tab/>
        </w:r>
        <w:r w:rsidR="00B302B2">
          <w:rPr>
            <w:noProof/>
            <w:webHidden/>
          </w:rPr>
          <w:fldChar w:fldCharType="begin"/>
        </w:r>
        <w:r w:rsidR="00B302B2">
          <w:rPr>
            <w:noProof/>
            <w:webHidden/>
          </w:rPr>
          <w:instrText xml:space="preserve"> PAGEREF _Toc19602394 \h </w:instrText>
        </w:r>
        <w:r w:rsidR="00B302B2">
          <w:rPr>
            <w:noProof/>
            <w:webHidden/>
          </w:rPr>
        </w:r>
        <w:r w:rsidR="00B302B2">
          <w:rPr>
            <w:noProof/>
            <w:webHidden/>
          </w:rPr>
          <w:fldChar w:fldCharType="separate"/>
        </w:r>
        <w:r w:rsidR="00420D6A">
          <w:rPr>
            <w:noProof/>
            <w:webHidden/>
          </w:rPr>
          <w:t>61</w:t>
        </w:r>
        <w:r w:rsidR="00B302B2">
          <w:rPr>
            <w:noProof/>
            <w:webHidden/>
          </w:rPr>
          <w:fldChar w:fldCharType="end"/>
        </w:r>
      </w:hyperlink>
    </w:p>
    <w:p w:rsidR="00B302B2" w:rsidRDefault="00D76E5D">
      <w:pPr>
        <w:pStyle w:val="Tabledesillustrations"/>
        <w:tabs>
          <w:tab w:val="right" w:leader="dot" w:pos="9855"/>
        </w:tabs>
        <w:rPr>
          <w:rFonts w:eastAsiaTheme="minorEastAsia"/>
          <w:noProof/>
          <w:sz w:val="22"/>
          <w:szCs w:val="22"/>
          <w:lang w:val="fr-FR" w:eastAsia="fr-FR"/>
        </w:rPr>
      </w:pPr>
      <w:hyperlink w:anchor="_Toc19602395" w:history="1">
        <w:r w:rsidR="00B302B2" w:rsidRPr="00EE4E07">
          <w:rPr>
            <w:rStyle w:val="Lienhypertexte"/>
            <w:noProof/>
            <w:lang w:val="fr-FR"/>
          </w:rPr>
          <w:t>Tableau 14 : statut des espèces animales pouvant être rencontrées</w:t>
        </w:r>
        <w:r w:rsidR="00B302B2">
          <w:rPr>
            <w:noProof/>
            <w:webHidden/>
          </w:rPr>
          <w:tab/>
        </w:r>
        <w:r w:rsidR="00B302B2">
          <w:rPr>
            <w:noProof/>
            <w:webHidden/>
          </w:rPr>
          <w:fldChar w:fldCharType="begin"/>
        </w:r>
        <w:r w:rsidR="00B302B2">
          <w:rPr>
            <w:noProof/>
            <w:webHidden/>
          </w:rPr>
          <w:instrText xml:space="preserve"> PAGEREF _Toc19602395 \h </w:instrText>
        </w:r>
        <w:r w:rsidR="00B302B2">
          <w:rPr>
            <w:noProof/>
            <w:webHidden/>
          </w:rPr>
        </w:r>
        <w:r w:rsidR="00B302B2">
          <w:rPr>
            <w:noProof/>
            <w:webHidden/>
          </w:rPr>
          <w:fldChar w:fldCharType="separate"/>
        </w:r>
        <w:r w:rsidR="00420D6A">
          <w:rPr>
            <w:noProof/>
            <w:webHidden/>
          </w:rPr>
          <w:t>62</w:t>
        </w:r>
        <w:r w:rsidR="00B302B2">
          <w:rPr>
            <w:noProof/>
            <w:webHidden/>
          </w:rPr>
          <w:fldChar w:fldCharType="end"/>
        </w:r>
      </w:hyperlink>
    </w:p>
    <w:p w:rsidR="00B302B2" w:rsidRDefault="00D76E5D">
      <w:pPr>
        <w:pStyle w:val="Tabledesillustrations"/>
        <w:tabs>
          <w:tab w:val="right" w:leader="dot" w:pos="9855"/>
        </w:tabs>
        <w:rPr>
          <w:rFonts w:eastAsiaTheme="minorEastAsia"/>
          <w:noProof/>
          <w:sz w:val="22"/>
          <w:szCs w:val="22"/>
          <w:lang w:val="fr-FR" w:eastAsia="fr-FR"/>
        </w:rPr>
      </w:pPr>
      <w:hyperlink w:anchor="_Toc19602396" w:history="1">
        <w:r w:rsidR="00B302B2" w:rsidRPr="00EE4E07">
          <w:rPr>
            <w:rStyle w:val="Lienhypertexte"/>
            <w:noProof/>
            <w:lang w:val="fr-FR"/>
          </w:rPr>
          <w:t>Tableau 15 : Synthèse de l’état initial du milieu socio-économique et culturel</w:t>
        </w:r>
        <w:r w:rsidR="00B302B2">
          <w:rPr>
            <w:noProof/>
            <w:webHidden/>
          </w:rPr>
          <w:tab/>
        </w:r>
        <w:r w:rsidR="00B302B2">
          <w:rPr>
            <w:noProof/>
            <w:webHidden/>
          </w:rPr>
          <w:fldChar w:fldCharType="begin"/>
        </w:r>
        <w:r w:rsidR="00B302B2">
          <w:rPr>
            <w:noProof/>
            <w:webHidden/>
          </w:rPr>
          <w:instrText xml:space="preserve"> PAGEREF _Toc19602396 \h </w:instrText>
        </w:r>
        <w:r w:rsidR="00B302B2">
          <w:rPr>
            <w:noProof/>
            <w:webHidden/>
          </w:rPr>
        </w:r>
        <w:r w:rsidR="00B302B2">
          <w:rPr>
            <w:noProof/>
            <w:webHidden/>
          </w:rPr>
          <w:fldChar w:fldCharType="separate"/>
        </w:r>
        <w:r w:rsidR="00420D6A">
          <w:rPr>
            <w:noProof/>
            <w:webHidden/>
          </w:rPr>
          <w:t>64</w:t>
        </w:r>
        <w:r w:rsidR="00B302B2">
          <w:rPr>
            <w:noProof/>
            <w:webHidden/>
          </w:rPr>
          <w:fldChar w:fldCharType="end"/>
        </w:r>
      </w:hyperlink>
    </w:p>
    <w:p w:rsidR="00B302B2" w:rsidRDefault="00D76E5D">
      <w:pPr>
        <w:pStyle w:val="Tabledesillustrations"/>
        <w:tabs>
          <w:tab w:val="right" w:leader="dot" w:pos="9855"/>
        </w:tabs>
        <w:rPr>
          <w:rFonts w:eastAsiaTheme="minorEastAsia"/>
          <w:noProof/>
          <w:sz w:val="22"/>
          <w:szCs w:val="22"/>
          <w:lang w:val="fr-FR" w:eastAsia="fr-FR"/>
        </w:rPr>
      </w:pPr>
      <w:hyperlink w:anchor="_Toc19602397" w:history="1">
        <w:r w:rsidR="00B302B2" w:rsidRPr="00EE4E07">
          <w:rPr>
            <w:rStyle w:val="Lienhypertexte"/>
            <w:noProof/>
            <w:lang w:val="fr-FR"/>
          </w:rPr>
          <w:t>Tableau 16 : Occupation des sols sur les différents axes du tronçon</w:t>
        </w:r>
        <w:r w:rsidR="00B302B2">
          <w:rPr>
            <w:noProof/>
            <w:webHidden/>
          </w:rPr>
          <w:tab/>
        </w:r>
        <w:r w:rsidR="00B302B2">
          <w:rPr>
            <w:noProof/>
            <w:webHidden/>
          </w:rPr>
          <w:fldChar w:fldCharType="begin"/>
        </w:r>
        <w:r w:rsidR="00B302B2">
          <w:rPr>
            <w:noProof/>
            <w:webHidden/>
          </w:rPr>
          <w:instrText xml:space="preserve"> PAGEREF _Toc19602397 \h </w:instrText>
        </w:r>
        <w:r w:rsidR="00B302B2">
          <w:rPr>
            <w:noProof/>
            <w:webHidden/>
          </w:rPr>
        </w:r>
        <w:r w:rsidR="00B302B2">
          <w:rPr>
            <w:noProof/>
            <w:webHidden/>
          </w:rPr>
          <w:fldChar w:fldCharType="separate"/>
        </w:r>
        <w:r w:rsidR="00420D6A">
          <w:rPr>
            <w:noProof/>
            <w:webHidden/>
          </w:rPr>
          <w:t>66</w:t>
        </w:r>
        <w:r w:rsidR="00B302B2">
          <w:rPr>
            <w:noProof/>
            <w:webHidden/>
          </w:rPr>
          <w:fldChar w:fldCharType="end"/>
        </w:r>
      </w:hyperlink>
    </w:p>
    <w:p w:rsidR="00B302B2" w:rsidRDefault="00D76E5D">
      <w:pPr>
        <w:pStyle w:val="Tabledesillustrations"/>
        <w:tabs>
          <w:tab w:val="right" w:leader="dot" w:pos="9855"/>
        </w:tabs>
        <w:rPr>
          <w:rFonts w:eastAsiaTheme="minorEastAsia"/>
          <w:noProof/>
          <w:sz w:val="22"/>
          <w:szCs w:val="22"/>
          <w:lang w:val="fr-FR" w:eastAsia="fr-FR"/>
        </w:rPr>
      </w:pPr>
      <w:hyperlink w:anchor="_Toc19602398" w:history="1">
        <w:r w:rsidR="00B302B2" w:rsidRPr="00EE4E07">
          <w:rPr>
            <w:rStyle w:val="Lienhypertexte"/>
            <w:noProof/>
            <w:lang w:val="fr-FR"/>
          </w:rPr>
          <w:t>Tableau 17 : Récapitulatif des enjeux globaux liés à la mise en œuvre du projet</w:t>
        </w:r>
        <w:r w:rsidR="00B302B2">
          <w:rPr>
            <w:noProof/>
            <w:webHidden/>
          </w:rPr>
          <w:tab/>
        </w:r>
        <w:r w:rsidR="00B302B2">
          <w:rPr>
            <w:noProof/>
            <w:webHidden/>
          </w:rPr>
          <w:fldChar w:fldCharType="begin"/>
        </w:r>
        <w:r w:rsidR="00B302B2">
          <w:rPr>
            <w:noProof/>
            <w:webHidden/>
          </w:rPr>
          <w:instrText xml:space="preserve"> PAGEREF _Toc19602398 \h </w:instrText>
        </w:r>
        <w:r w:rsidR="00B302B2">
          <w:rPr>
            <w:noProof/>
            <w:webHidden/>
          </w:rPr>
        </w:r>
        <w:r w:rsidR="00B302B2">
          <w:rPr>
            <w:noProof/>
            <w:webHidden/>
          </w:rPr>
          <w:fldChar w:fldCharType="separate"/>
        </w:r>
        <w:r w:rsidR="00420D6A">
          <w:rPr>
            <w:noProof/>
            <w:webHidden/>
          </w:rPr>
          <w:t>69</w:t>
        </w:r>
        <w:r w:rsidR="00B302B2">
          <w:rPr>
            <w:noProof/>
            <w:webHidden/>
          </w:rPr>
          <w:fldChar w:fldCharType="end"/>
        </w:r>
      </w:hyperlink>
    </w:p>
    <w:p w:rsidR="00B302B2" w:rsidRDefault="00D76E5D">
      <w:pPr>
        <w:pStyle w:val="Tabledesillustrations"/>
        <w:tabs>
          <w:tab w:val="right" w:leader="dot" w:pos="9855"/>
        </w:tabs>
        <w:rPr>
          <w:rFonts w:eastAsiaTheme="minorEastAsia"/>
          <w:noProof/>
          <w:sz w:val="22"/>
          <w:szCs w:val="22"/>
          <w:lang w:val="fr-FR" w:eastAsia="fr-FR"/>
        </w:rPr>
      </w:pPr>
      <w:hyperlink w:anchor="_Toc19602399" w:history="1">
        <w:r w:rsidR="00B302B2" w:rsidRPr="00EE4E07">
          <w:rPr>
            <w:rStyle w:val="Lienhypertexte"/>
            <w:rFonts w:ascii="Tahoma" w:hAnsi="Tahoma" w:cs="Tahoma"/>
            <w:noProof/>
          </w:rPr>
          <w:t>Tableau 5 : Synthèse des caractéristiques du cadre physique</w:t>
        </w:r>
        <w:r w:rsidR="00B302B2">
          <w:rPr>
            <w:noProof/>
            <w:webHidden/>
          </w:rPr>
          <w:tab/>
        </w:r>
        <w:r w:rsidR="00B302B2">
          <w:rPr>
            <w:noProof/>
            <w:webHidden/>
          </w:rPr>
          <w:fldChar w:fldCharType="begin"/>
        </w:r>
        <w:r w:rsidR="00B302B2">
          <w:rPr>
            <w:noProof/>
            <w:webHidden/>
          </w:rPr>
          <w:instrText xml:space="preserve"> PAGEREF _Toc19602399 \h </w:instrText>
        </w:r>
        <w:r w:rsidR="00B302B2">
          <w:rPr>
            <w:noProof/>
            <w:webHidden/>
          </w:rPr>
        </w:r>
        <w:r w:rsidR="00B302B2">
          <w:rPr>
            <w:noProof/>
            <w:webHidden/>
          </w:rPr>
          <w:fldChar w:fldCharType="separate"/>
        </w:r>
        <w:r w:rsidR="00420D6A">
          <w:rPr>
            <w:noProof/>
            <w:webHidden/>
          </w:rPr>
          <w:t>76</w:t>
        </w:r>
        <w:r w:rsidR="00B302B2">
          <w:rPr>
            <w:noProof/>
            <w:webHidden/>
          </w:rPr>
          <w:fldChar w:fldCharType="end"/>
        </w:r>
      </w:hyperlink>
    </w:p>
    <w:p w:rsidR="00B302B2" w:rsidRDefault="00D76E5D">
      <w:pPr>
        <w:pStyle w:val="Tabledesillustrations"/>
        <w:tabs>
          <w:tab w:val="right" w:leader="dot" w:pos="9855"/>
        </w:tabs>
        <w:rPr>
          <w:rFonts w:eastAsiaTheme="minorEastAsia"/>
          <w:noProof/>
          <w:sz w:val="22"/>
          <w:szCs w:val="22"/>
          <w:lang w:val="fr-FR" w:eastAsia="fr-FR"/>
        </w:rPr>
      </w:pPr>
      <w:hyperlink w:anchor="_Toc19602400" w:history="1">
        <w:r w:rsidR="00B302B2" w:rsidRPr="00EE4E07">
          <w:rPr>
            <w:rStyle w:val="Lienhypertexte"/>
            <w:rFonts w:ascii="Tahoma" w:hAnsi="Tahoma" w:cs="Tahoma"/>
            <w:noProof/>
          </w:rPr>
          <w:t>Tableau 6 : Synthèse des caractéristiques du cadre biologique</w:t>
        </w:r>
        <w:r w:rsidR="00B302B2">
          <w:rPr>
            <w:noProof/>
            <w:webHidden/>
          </w:rPr>
          <w:tab/>
        </w:r>
        <w:r w:rsidR="00B302B2">
          <w:rPr>
            <w:noProof/>
            <w:webHidden/>
          </w:rPr>
          <w:fldChar w:fldCharType="begin"/>
        </w:r>
        <w:r w:rsidR="00B302B2">
          <w:rPr>
            <w:noProof/>
            <w:webHidden/>
          </w:rPr>
          <w:instrText xml:space="preserve"> PAGEREF _Toc19602400 \h </w:instrText>
        </w:r>
        <w:r w:rsidR="00B302B2">
          <w:rPr>
            <w:noProof/>
            <w:webHidden/>
          </w:rPr>
        </w:r>
        <w:r w:rsidR="00B302B2">
          <w:rPr>
            <w:noProof/>
            <w:webHidden/>
          </w:rPr>
          <w:fldChar w:fldCharType="separate"/>
        </w:r>
        <w:r w:rsidR="00420D6A">
          <w:rPr>
            <w:noProof/>
            <w:webHidden/>
          </w:rPr>
          <w:t>78</w:t>
        </w:r>
        <w:r w:rsidR="00B302B2">
          <w:rPr>
            <w:noProof/>
            <w:webHidden/>
          </w:rPr>
          <w:fldChar w:fldCharType="end"/>
        </w:r>
      </w:hyperlink>
    </w:p>
    <w:p w:rsidR="00B302B2" w:rsidRPr="00420D6A" w:rsidRDefault="00D76E5D">
      <w:pPr>
        <w:pStyle w:val="Tabledesillustrations"/>
        <w:tabs>
          <w:tab w:val="right" w:leader="dot" w:pos="9855"/>
        </w:tabs>
        <w:rPr>
          <w:rFonts w:eastAsiaTheme="minorEastAsia"/>
          <w:noProof/>
          <w:sz w:val="22"/>
          <w:szCs w:val="22"/>
          <w:lang w:val="fr-FR" w:eastAsia="fr-FR"/>
        </w:rPr>
      </w:pPr>
      <w:hyperlink w:anchor="_Toc19602401" w:history="1">
        <w:r w:rsidR="00B302B2" w:rsidRPr="00420D6A">
          <w:rPr>
            <w:rStyle w:val="Lienhypertexte"/>
            <w:rFonts w:ascii="Tahoma" w:hAnsi="Tahoma" w:cs="Tahoma"/>
            <w:noProof/>
          </w:rPr>
          <w:t>Tableau 7 : Synthèse de l’état initial du milieu socio-économique et culturel</w:t>
        </w:r>
        <w:r w:rsidR="00B302B2" w:rsidRPr="00420D6A">
          <w:rPr>
            <w:noProof/>
            <w:webHidden/>
          </w:rPr>
          <w:tab/>
        </w:r>
        <w:r w:rsidR="00B302B2" w:rsidRPr="00420D6A">
          <w:rPr>
            <w:noProof/>
            <w:webHidden/>
          </w:rPr>
          <w:fldChar w:fldCharType="begin"/>
        </w:r>
        <w:r w:rsidR="00B302B2" w:rsidRPr="00420D6A">
          <w:rPr>
            <w:noProof/>
            <w:webHidden/>
          </w:rPr>
          <w:instrText xml:space="preserve"> PAGEREF _Toc19602401 \h </w:instrText>
        </w:r>
        <w:r w:rsidR="00B302B2" w:rsidRPr="00420D6A">
          <w:rPr>
            <w:noProof/>
            <w:webHidden/>
          </w:rPr>
        </w:r>
        <w:r w:rsidR="00B302B2" w:rsidRPr="00420D6A">
          <w:rPr>
            <w:noProof/>
            <w:webHidden/>
          </w:rPr>
          <w:fldChar w:fldCharType="separate"/>
        </w:r>
        <w:r w:rsidR="00420D6A" w:rsidRPr="00420D6A">
          <w:rPr>
            <w:noProof/>
            <w:webHidden/>
          </w:rPr>
          <w:t>79</w:t>
        </w:r>
        <w:r w:rsidR="00B302B2" w:rsidRPr="00420D6A">
          <w:rPr>
            <w:noProof/>
            <w:webHidden/>
          </w:rPr>
          <w:fldChar w:fldCharType="end"/>
        </w:r>
      </w:hyperlink>
    </w:p>
    <w:p w:rsidR="00B302B2" w:rsidRDefault="00D76E5D">
      <w:pPr>
        <w:pStyle w:val="Tabledesillustrations"/>
        <w:tabs>
          <w:tab w:val="right" w:leader="dot" w:pos="9855"/>
        </w:tabs>
        <w:rPr>
          <w:rFonts w:eastAsiaTheme="minorEastAsia"/>
          <w:noProof/>
          <w:sz w:val="22"/>
          <w:szCs w:val="22"/>
          <w:lang w:val="fr-FR" w:eastAsia="fr-FR"/>
        </w:rPr>
      </w:pPr>
      <w:hyperlink w:anchor="_Toc19602402" w:history="1">
        <w:r w:rsidR="00B302B2" w:rsidRPr="00EE4E07">
          <w:rPr>
            <w:rStyle w:val="Lienhypertexte"/>
            <w:rFonts w:ascii="Tahoma" w:hAnsi="Tahoma" w:cs="Tahoma"/>
            <w:noProof/>
          </w:rPr>
          <w:t>Tableau 9 : Récapitulatif des enjeux globaux liés à la mise en œuvre du projet</w:t>
        </w:r>
        <w:r w:rsidR="00B302B2">
          <w:rPr>
            <w:noProof/>
            <w:webHidden/>
          </w:rPr>
          <w:tab/>
        </w:r>
        <w:r w:rsidR="00B302B2">
          <w:rPr>
            <w:noProof/>
            <w:webHidden/>
          </w:rPr>
          <w:fldChar w:fldCharType="begin"/>
        </w:r>
        <w:r w:rsidR="00B302B2">
          <w:rPr>
            <w:noProof/>
            <w:webHidden/>
          </w:rPr>
          <w:instrText xml:space="preserve"> PAGEREF _Toc19602402 \h </w:instrText>
        </w:r>
        <w:r w:rsidR="00B302B2">
          <w:rPr>
            <w:noProof/>
            <w:webHidden/>
          </w:rPr>
        </w:r>
        <w:r w:rsidR="00B302B2">
          <w:rPr>
            <w:noProof/>
            <w:webHidden/>
          </w:rPr>
          <w:fldChar w:fldCharType="separate"/>
        </w:r>
        <w:r w:rsidR="00420D6A">
          <w:rPr>
            <w:noProof/>
            <w:webHidden/>
          </w:rPr>
          <w:t>81</w:t>
        </w:r>
        <w:r w:rsidR="00B302B2">
          <w:rPr>
            <w:noProof/>
            <w:webHidden/>
          </w:rPr>
          <w:fldChar w:fldCharType="end"/>
        </w:r>
      </w:hyperlink>
    </w:p>
    <w:p w:rsidR="00B302B2" w:rsidRDefault="00D76E5D">
      <w:pPr>
        <w:pStyle w:val="Tabledesillustrations"/>
        <w:tabs>
          <w:tab w:val="right" w:leader="dot" w:pos="9855"/>
        </w:tabs>
        <w:rPr>
          <w:rFonts w:eastAsiaTheme="minorEastAsia"/>
          <w:noProof/>
          <w:sz w:val="22"/>
          <w:szCs w:val="22"/>
          <w:lang w:val="fr-FR" w:eastAsia="fr-FR"/>
        </w:rPr>
      </w:pPr>
      <w:hyperlink w:anchor="_Toc19602403" w:history="1">
        <w:r w:rsidR="00B302B2" w:rsidRPr="00EE4E07">
          <w:rPr>
            <w:rStyle w:val="Lienhypertexte"/>
            <w:noProof/>
            <w:lang w:val="fr-FR"/>
          </w:rPr>
          <w:t>Tableau 18 : Grille d’évaluation de l’importance des impavts</w:t>
        </w:r>
        <w:r w:rsidR="00B302B2">
          <w:rPr>
            <w:noProof/>
            <w:webHidden/>
          </w:rPr>
          <w:tab/>
        </w:r>
        <w:r w:rsidR="00B302B2">
          <w:rPr>
            <w:noProof/>
            <w:webHidden/>
          </w:rPr>
          <w:fldChar w:fldCharType="begin"/>
        </w:r>
        <w:r w:rsidR="00B302B2">
          <w:rPr>
            <w:noProof/>
            <w:webHidden/>
          </w:rPr>
          <w:instrText xml:space="preserve"> PAGEREF _Toc19602403 \h </w:instrText>
        </w:r>
        <w:r w:rsidR="00B302B2">
          <w:rPr>
            <w:noProof/>
            <w:webHidden/>
          </w:rPr>
        </w:r>
        <w:r w:rsidR="00B302B2">
          <w:rPr>
            <w:noProof/>
            <w:webHidden/>
          </w:rPr>
          <w:fldChar w:fldCharType="separate"/>
        </w:r>
        <w:r w:rsidR="00420D6A">
          <w:rPr>
            <w:noProof/>
            <w:webHidden/>
          </w:rPr>
          <w:t>118</w:t>
        </w:r>
        <w:r w:rsidR="00B302B2">
          <w:rPr>
            <w:noProof/>
            <w:webHidden/>
          </w:rPr>
          <w:fldChar w:fldCharType="end"/>
        </w:r>
      </w:hyperlink>
    </w:p>
    <w:p w:rsidR="00B302B2" w:rsidRDefault="00D76E5D">
      <w:pPr>
        <w:pStyle w:val="Tabledesillustrations"/>
        <w:tabs>
          <w:tab w:val="right" w:leader="dot" w:pos="9855"/>
        </w:tabs>
        <w:rPr>
          <w:rFonts w:eastAsiaTheme="minorEastAsia"/>
          <w:noProof/>
          <w:sz w:val="22"/>
          <w:szCs w:val="22"/>
          <w:lang w:val="fr-FR" w:eastAsia="fr-FR"/>
        </w:rPr>
      </w:pPr>
      <w:hyperlink w:anchor="_Toc19602404" w:history="1">
        <w:r w:rsidR="00B302B2" w:rsidRPr="00EE4E07">
          <w:rPr>
            <w:rStyle w:val="Lienhypertexte"/>
            <w:noProof/>
            <w:lang w:val="fr-FR"/>
          </w:rPr>
          <w:t>Tableau 19 : Résumé de l’évaluation de l’impact</w:t>
        </w:r>
        <w:r w:rsidR="00B302B2">
          <w:rPr>
            <w:noProof/>
            <w:webHidden/>
          </w:rPr>
          <w:tab/>
        </w:r>
        <w:r w:rsidR="00B302B2">
          <w:rPr>
            <w:noProof/>
            <w:webHidden/>
          </w:rPr>
          <w:fldChar w:fldCharType="begin"/>
        </w:r>
        <w:r w:rsidR="00B302B2">
          <w:rPr>
            <w:noProof/>
            <w:webHidden/>
          </w:rPr>
          <w:instrText xml:space="preserve"> PAGEREF _Toc19602404 \h </w:instrText>
        </w:r>
        <w:r w:rsidR="00B302B2">
          <w:rPr>
            <w:noProof/>
            <w:webHidden/>
          </w:rPr>
        </w:r>
        <w:r w:rsidR="00B302B2">
          <w:rPr>
            <w:noProof/>
            <w:webHidden/>
          </w:rPr>
          <w:fldChar w:fldCharType="separate"/>
        </w:r>
        <w:r w:rsidR="00420D6A">
          <w:rPr>
            <w:noProof/>
            <w:webHidden/>
          </w:rPr>
          <w:t>118</w:t>
        </w:r>
        <w:r w:rsidR="00B302B2">
          <w:rPr>
            <w:noProof/>
            <w:webHidden/>
          </w:rPr>
          <w:fldChar w:fldCharType="end"/>
        </w:r>
      </w:hyperlink>
    </w:p>
    <w:p w:rsidR="00B302B2" w:rsidRDefault="00D76E5D">
      <w:pPr>
        <w:pStyle w:val="Tabledesillustrations"/>
        <w:tabs>
          <w:tab w:val="right" w:leader="dot" w:pos="9855"/>
        </w:tabs>
        <w:rPr>
          <w:rFonts w:eastAsiaTheme="minorEastAsia"/>
          <w:noProof/>
          <w:sz w:val="22"/>
          <w:szCs w:val="22"/>
          <w:lang w:val="fr-FR" w:eastAsia="fr-FR"/>
        </w:rPr>
      </w:pPr>
      <w:hyperlink w:anchor="_Toc19602405" w:history="1">
        <w:r w:rsidR="00B302B2" w:rsidRPr="00EE4E07">
          <w:rPr>
            <w:rStyle w:val="Lienhypertexte"/>
            <w:noProof/>
            <w:lang w:val="fr-FR"/>
          </w:rPr>
          <w:t>Tableau 20 : Synthèse des impacts positifs majeurs</w:t>
        </w:r>
        <w:r w:rsidR="00B302B2">
          <w:rPr>
            <w:noProof/>
            <w:webHidden/>
          </w:rPr>
          <w:tab/>
        </w:r>
        <w:r w:rsidR="00B302B2">
          <w:rPr>
            <w:noProof/>
            <w:webHidden/>
          </w:rPr>
          <w:fldChar w:fldCharType="begin"/>
        </w:r>
        <w:r w:rsidR="00B302B2">
          <w:rPr>
            <w:noProof/>
            <w:webHidden/>
          </w:rPr>
          <w:instrText xml:space="preserve"> PAGEREF _Toc19602405 \h </w:instrText>
        </w:r>
        <w:r w:rsidR="00B302B2">
          <w:rPr>
            <w:noProof/>
            <w:webHidden/>
          </w:rPr>
        </w:r>
        <w:r w:rsidR="00B302B2">
          <w:rPr>
            <w:noProof/>
            <w:webHidden/>
          </w:rPr>
          <w:fldChar w:fldCharType="separate"/>
        </w:r>
        <w:r w:rsidR="00420D6A">
          <w:rPr>
            <w:noProof/>
            <w:webHidden/>
          </w:rPr>
          <w:t>121</w:t>
        </w:r>
        <w:r w:rsidR="00B302B2">
          <w:rPr>
            <w:noProof/>
            <w:webHidden/>
          </w:rPr>
          <w:fldChar w:fldCharType="end"/>
        </w:r>
      </w:hyperlink>
    </w:p>
    <w:p w:rsidR="00B302B2" w:rsidRDefault="00D76E5D">
      <w:pPr>
        <w:pStyle w:val="Tabledesillustrations"/>
        <w:tabs>
          <w:tab w:val="right" w:leader="dot" w:pos="9855"/>
        </w:tabs>
        <w:rPr>
          <w:rFonts w:eastAsiaTheme="minorEastAsia"/>
          <w:noProof/>
          <w:sz w:val="22"/>
          <w:szCs w:val="22"/>
          <w:lang w:val="fr-FR" w:eastAsia="fr-FR"/>
        </w:rPr>
      </w:pPr>
      <w:hyperlink w:anchor="_Toc19602406" w:history="1">
        <w:r w:rsidR="00B302B2" w:rsidRPr="00EE4E07">
          <w:rPr>
            <w:rStyle w:val="Lienhypertexte"/>
            <w:noProof/>
            <w:lang w:val="fr-FR"/>
          </w:rPr>
          <w:t>Tableau 21 : Evaluation et stratégie de gestion de l’impact sur la qualité de l’air</w:t>
        </w:r>
        <w:r w:rsidR="00B302B2">
          <w:rPr>
            <w:noProof/>
            <w:webHidden/>
          </w:rPr>
          <w:tab/>
        </w:r>
        <w:r w:rsidR="00B302B2">
          <w:rPr>
            <w:noProof/>
            <w:webHidden/>
          </w:rPr>
          <w:fldChar w:fldCharType="begin"/>
        </w:r>
        <w:r w:rsidR="00B302B2">
          <w:rPr>
            <w:noProof/>
            <w:webHidden/>
          </w:rPr>
          <w:instrText xml:space="preserve"> PAGEREF _Toc19602406 \h </w:instrText>
        </w:r>
        <w:r w:rsidR="00B302B2">
          <w:rPr>
            <w:noProof/>
            <w:webHidden/>
          </w:rPr>
        </w:r>
        <w:r w:rsidR="00B302B2">
          <w:rPr>
            <w:noProof/>
            <w:webHidden/>
          </w:rPr>
          <w:fldChar w:fldCharType="separate"/>
        </w:r>
        <w:r w:rsidR="00420D6A">
          <w:rPr>
            <w:noProof/>
            <w:webHidden/>
          </w:rPr>
          <w:t>122</w:t>
        </w:r>
        <w:r w:rsidR="00B302B2">
          <w:rPr>
            <w:noProof/>
            <w:webHidden/>
          </w:rPr>
          <w:fldChar w:fldCharType="end"/>
        </w:r>
      </w:hyperlink>
    </w:p>
    <w:p w:rsidR="00B302B2" w:rsidRDefault="00D76E5D">
      <w:pPr>
        <w:pStyle w:val="Tabledesillustrations"/>
        <w:tabs>
          <w:tab w:val="right" w:leader="dot" w:pos="9855"/>
        </w:tabs>
        <w:rPr>
          <w:rFonts w:eastAsiaTheme="minorEastAsia"/>
          <w:noProof/>
          <w:sz w:val="22"/>
          <w:szCs w:val="22"/>
          <w:lang w:val="fr-FR" w:eastAsia="fr-FR"/>
        </w:rPr>
      </w:pPr>
      <w:hyperlink w:anchor="_Toc19602407" w:history="1">
        <w:r w:rsidR="00B302B2" w:rsidRPr="00EE4E07">
          <w:rPr>
            <w:rStyle w:val="Lienhypertexte"/>
            <w:noProof/>
            <w:lang w:val="fr-FR"/>
          </w:rPr>
          <w:t>Tableau 22 : Evaluation et stratégie de gestion de l’impact sur les ressources en eau</w:t>
        </w:r>
        <w:r w:rsidR="00B302B2">
          <w:rPr>
            <w:noProof/>
            <w:webHidden/>
          </w:rPr>
          <w:tab/>
        </w:r>
        <w:r w:rsidR="00B302B2">
          <w:rPr>
            <w:noProof/>
            <w:webHidden/>
          </w:rPr>
          <w:fldChar w:fldCharType="begin"/>
        </w:r>
        <w:r w:rsidR="00B302B2">
          <w:rPr>
            <w:noProof/>
            <w:webHidden/>
          </w:rPr>
          <w:instrText xml:space="preserve"> PAGEREF _Toc19602407 \h </w:instrText>
        </w:r>
        <w:r w:rsidR="00B302B2">
          <w:rPr>
            <w:noProof/>
            <w:webHidden/>
          </w:rPr>
        </w:r>
        <w:r w:rsidR="00B302B2">
          <w:rPr>
            <w:noProof/>
            <w:webHidden/>
          </w:rPr>
          <w:fldChar w:fldCharType="separate"/>
        </w:r>
        <w:r w:rsidR="00420D6A">
          <w:rPr>
            <w:noProof/>
            <w:webHidden/>
          </w:rPr>
          <w:t>123</w:t>
        </w:r>
        <w:r w:rsidR="00B302B2">
          <w:rPr>
            <w:noProof/>
            <w:webHidden/>
          </w:rPr>
          <w:fldChar w:fldCharType="end"/>
        </w:r>
      </w:hyperlink>
    </w:p>
    <w:p w:rsidR="00B302B2" w:rsidRDefault="00D76E5D">
      <w:pPr>
        <w:pStyle w:val="Tabledesillustrations"/>
        <w:tabs>
          <w:tab w:val="right" w:leader="dot" w:pos="9855"/>
        </w:tabs>
        <w:rPr>
          <w:rFonts w:eastAsiaTheme="minorEastAsia"/>
          <w:noProof/>
          <w:sz w:val="22"/>
          <w:szCs w:val="22"/>
          <w:lang w:val="fr-FR" w:eastAsia="fr-FR"/>
        </w:rPr>
      </w:pPr>
      <w:hyperlink w:anchor="_Toc19602408" w:history="1">
        <w:r w:rsidR="00B302B2" w:rsidRPr="00EE4E07">
          <w:rPr>
            <w:rStyle w:val="Lienhypertexte"/>
            <w:noProof/>
            <w:lang w:val="fr-FR"/>
          </w:rPr>
          <w:t>Tableau 23 : Evaluation et stratégie de gestion de l’impact sur le sol</w:t>
        </w:r>
        <w:r w:rsidR="00B302B2">
          <w:rPr>
            <w:noProof/>
            <w:webHidden/>
          </w:rPr>
          <w:tab/>
        </w:r>
        <w:r w:rsidR="00B302B2">
          <w:rPr>
            <w:noProof/>
            <w:webHidden/>
          </w:rPr>
          <w:fldChar w:fldCharType="begin"/>
        </w:r>
        <w:r w:rsidR="00B302B2">
          <w:rPr>
            <w:noProof/>
            <w:webHidden/>
          </w:rPr>
          <w:instrText xml:space="preserve"> PAGEREF _Toc19602408 \h </w:instrText>
        </w:r>
        <w:r w:rsidR="00B302B2">
          <w:rPr>
            <w:noProof/>
            <w:webHidden/>
          </w:rPr>
        </w:r>
        <w:r w:rsidR="00B302B2">
          <w:rPr>
            <w:noProof/>
            <w:webHidden/>
          </w:rPr>
          <w:fldChar w:fldCharType="separate"/>
        </w:r>
        <w:r w:rsidR="00420D6A">
          <w:rPr>
            <w:noProof/>
            <w:webHidden/>
          </w:rPr>
          <w:t>123</w:t>
        </w:r>
        <w:r w:rsidR="00B302B2">
          <w:rPr>
            <w:noProof/>
            <w:webHidden/>
          </w:rPr>
          <w:fldChar w:fldCharType="end"/>
        </w:r>
      </w:hyperlink>
    </w:p>
    <w:p w:rsidR="00B302B2" w:rsidRDefault="00D76E5D">
      <w:pPr>
        <w:pStyle w:val="Tabledesillustrations"/>
        <w:tabs>
          <w:tab w:val="right" w:leader="dot" w:pos="9855"/>
        </w:tabs>
        <w:rPr>
          <w:rFonts w:eastAsiaTheme="minorEastAsia"/>
          <w:noProof/>
          <w:sz w:val="22"/>
          <w:szCs w:val="22"/>
          <w:lang w:val="fr-FR" w:eastAsia="fr-FR"/>
        </w:rPr>
      </w:pPr>
      <w:hyperlink w:anchor="_Toc19602409" w:history="1">
        <w:r w:rsidR="00B302B2" w:rsidRPr="00EE4E07">
          <w:rPr>
            <w:rStyle w:val="Lienhypertexte"/>
            <w:noProof/>
            <w:lang w:val="fr-FR"/>
          </w:rPr>
          <w:t>Tableau 24 : Evaluation et stratégie de gestion de l’impact sur la vegetation et la faune</w:t>
        </w:r>
        <w:r w:rsidR="00B302B2">
          <w:rPr>
            <w:noProof/>
            <w:webHidden/>
          </w:rPr>
          <w:tab/>
        </w:r>
        <w:r w:rsidR="00B302B2">
          <w:rPr>
            <w:noProof/>
            <w:webHidden/>
          </w:rPr>
          <w:fldChar w:fldCharType="begin"/>
        </w:r>
        <w:r w:rsidR="00B302B2">
          <w:rPr>
            <w:noProof/>
            <w:webHidden/>
          </w:rPr>
          <w:instrText xml:space="preserve"> PAGEREF _Toc19602409 \h </w:instrText>
        </w:r>
        <w:r w:rsidR="00B302B2">
          <w:rPr>
            <w:noProof/>
            <w:webHidden/>
          </w:rPr>
        </w:r>
        <w:r w:rsidR="00B302B2">
          <w:rPr>
            <w:noProof/>
            <w:webHidden/>
          </w:rPr>
          <w:fldChar w:fldCharType="separate"/>
        </w:r>
        <w:r w:rsidR="00420D6A">
          <w:rPr>
            <w:noProof/>
            <w:webHidden/>
          </w:rPr>
          <w:t>124</w:t>
        </w:r>
        <w:r w:rsidR="00B302B2">
          <w:rPr>
            <w:noProof/>
            <w:webHidden/>
          </w:rPr>
          <w:fldChar w:fldCharType="end"/>
        </w:r>
      </w:hyperlink>
    </w:p>
    <w:p w:rsidR="00B302B2" w:rsidRDefault="00D76E5D">
      <w:pPr>
        <w:pStyle w:val="Tabledesillustrations"/>
        <w:tabs>
          <w:tab w:val="right" w:leader="dot" w:pos="9855"/>
        </w:tabs>
        <w:rPr>
          <w:rFonts w:eastAsiaTheme="minorEastAsia"/>
          <w:noProof/>
          <w:sz w:val="22"/>
          <w:szCs w:val="22"/>
          <w:lang w:val="fr-FR" w:eastAsia="fr-FR"/>
        </w:rPr>
      </w:pPr>
      <w:hyperlink w:anchor="_Toc19602410" w:history="1">
        <w:r w:rsidR="00B302B2" w:rsidRPr="00EE4E07">
          <w:rPr>
            <w:rStyle w:val="Lienhypertexte"/>
            <w:noProof/>
            <w:lang w:val="fr-FR"/>
          </w:rPr>
          <w:t>Tableau 25 : Evaluation et stratégie de gestion de l’impact négatif sur les biens</w:t>
        </w:r>
        <w:r w:rsidR="00B302B2">
          <w:rPr>
            <w:noProof/>
            <w:webHidden/>
          </w:rPr>
          <w:tab/>
        </w:r>
        <w:r w:rsidR="00B302B2">
          <w:rPr>
            <w:noProof/>
            <w:webHidden/>
          </w:rPr>
          <w:fldChar w:fldCharType="begin"/>
        </w:r>
        <w:r w:rsidR="00B302B2">
          <w:rPr>
            <w:noProof/>
            <w:webHidden/>
          </w:rPr>
          <w:instrText xml:space="preserve"> PAGEREF _Toc19602410 \h </w:instrText>
        </w:r>
        <w:r w:rsidR="00B302B2">
          <w:rPr>
            <w:noProof/>
            <w:webHidden/>
          </w:rPr>
        </w:r>
        <w:r w:rsidR="00B302B2">
          <w:rPr>
            <w:noProof/>
            <w:webHidden/>
          </w:rPr>
          <w:fldChar w:fldCharType="separate"/>
        </w:r>
        <w:r w:rsidR="00420D6A">
          <w:rPr>
            <w:noProof/>
            <w:webHidden/>
          </w:rPr>
          <w:t>124</w:t>
        </w:r>
        <w:r w:rsidR="00B302B2">
          <w:rPr>
            <w:noProof/>
            <w:webHidden/>
          </w:rPr>
          <w:fldChar w:fldCharType="end"/>
        </w:r>
      </w:hyperlink>
    </w:p>
    <w:p w:rsidR="00B302B2" w:rsidRDefault="00D76E5D">
      <w:pPr>
        <w:pStyle w:val="Tabledesillustrations"/>
        <w:tabs>
          <w:tab w:val="right" w:leader="dot" w:pos="9855"/>
        </w:tabs>
        <w:rPr>
          <w:rFonts w:eastAsiaTheme="minorEastAsia"/>
          <w:noProof/>
          <w:sz w:val="22"/>
          <w:szCs w:val="22"/>
          <w:lang w:val="fr-FR" w:eastAsia="fr-FR"/>
        </w:rPr>
      </w:pPr>
      <w:hyperlink w:anchor="_Toc19602411" w:history="1">
        <w:r w:rsidR="00B302B2" w:rsidRPr="00EE4E07">
          <w:rPr>
            <w:rStyle w:val="Lienhypertexte"/>
            <w:noProof/>
            <w:lang w:val="fr-FR"/>
          </w:rPr>
          <w:t>Tableau 26 : Evaluation et stratégie de gestion de l’impact sur la santé publique</w:t>
        </w:r>
        <w:r w:rsidR="00B302B2">
          <w:rPr>
            <w:noProof/>
            <w:webHidden/>
          </w:rPr>
          <w:tab/>
        </w:r>
        <w:r w:rsidR="00B302B2">
          <w:rPr>
            <w:noProof/>
            <w:webHidden/>
          </w:rPr>
          <w:fldChar w:fldCharType="begin"/>
        </w:r>
        <w:r w:rsidR="00B302B2">
          <w:rPr>
            <w:noProof/>
            <w:webHidden/>
          </w:rPr>
          <w:instrText xml:space="preserve"> PAGEREF _Toc19602411 \h </w:instrText>
        </w:r>
        <w:r w:rsidR="00B302B2">
          <w:rPr>
            <w:noProof/>
            <w:webHidden/>
          </w:rPr>
        </w:r>
        <w:r w:rsidR="00B302B2">
          <w:rPr>
            <w:noProof/>
            <w:webHidden/>
          </w:rPr>
          <w:fldChar w:fldCharType="separate"/>
        </w:r>
        <w:r w:rsidR="00420D6A">
          <w:rPr>
            <w:noProof/>
            <w:webHidden/>
          </w:rPr>
          <w:t>125</w:t>
        </w:r>
        <w:r w:rsidR="00B302B2">
          <w:rPr>
            <w:noProof/>
            <w:webHidden/>
          </w:rPr>
          <w:fldChar w:fldCharType="end"/>
        </w:r>
      </w:hyperlink>
    </w:p>
    <w:p w:rsidR="00B302B2" w:rsidRDefault="00D76E5D">
      <w:pPr>
        <w:pStyle w:val="Tabledesillustrations"/>
        <w:tabs>
          <w:tab w:val="right" w:leader="dot" w:pos="9855"/>
        </w:tabs>
        <w:rPr>
          <w:rFonts w:eastAsiaTheme="minorEastAsia"/>
          <w:noProof/>
          <w:sz w:val="22"/>
          <w:szCs w:val="22"/>
          <w:lang w:val="fr-FR" w:eastAsia="fr-FR"/>
        </w:rPr>
      </w:pPr>
      <w:hyperlink w:anchor="_Toc19602412" w:history="1">
        <w:r w:rsidR="00B302B2" w:rsidRPr="00EE4E07">
          <w:rPr>
            <w:rStyle w:val="Lienhypertexte"/>
            <w:noProof/>
            <w:lang w:val="fr-FR"/>
          </w:rPr>
          <w:t>Tableau 27 : Evaluation et stratégie de gestion de l’impact sur la sécurité des personnes</w:t>
        </w:r>
        <w:r w:rsidR="00B302B2">
          <w:rPr>
            <w:noProof/>
            <w:webHidden/>
          </w:rPr>
          <w:tab/>
        </w:r>
        <w:r w:rsidR="00B302B2">
          <w:rPr>
            <w:noProof/>
            <w:webHidden/>
          </w:rPr>
          <w:fldChar w:fldCharType="begin"/>
        </w:r>
        <w:r w:rsidR="00B302B2">
          <w:rPr>
            <w:noProof/>
            <w:webHidden/>
          </w:rPr>
          <w:instrText xml:space="preserve"> PAGEREF _Toc19602412 \h </w:instrText>
        </w:r>
        <w:r w:rsidR="00B302B2">
          <w:rPr>
            <w:noProof/>
            <w:webHidden/>
          </w:rPr>
        </w:r>
        <w:r w:rsidR="00B302B2">
          <w:rPr>
            <w:noProof/>
            <w:webHidden/>
          </w:rPr>
          <w:fldChar w:fldCharType="separate"/>
        </w:r>
        <w:r w:rsidR="00420D6A">
          <w:rPr>
            <w:noProof/>
            <w:webHidden/>
          </w:rPr>
          <w:t>125</w:t>
        </w:r>
        <w:r w:rsidR="00B302B2">
          <w:rPr>
            <w:noProof/>
            <w:webHidden/>
          </w:rPr>
          <w:fldChar w:fldCharType="end"/>
        </w:r>
      </w:hyperlink>
    </w:p>
    <w:p w:rsidR="00B302B2" w:rsidRDefault="00D76E5D">
      <w:pPr>
        <w:pStyle w:val="Tabledesillustrations"/>
        <w:tabs>
          <w:tab w:val="right" w:leader="dot" w:pos="9855"/>
        </w:tabs>
        <w:rPr>
          <w:rFonts w:eastAsiaTheme="minorEastAsia"/>
          <w:noProof/>
          <w:sz w:val="22"/>
          <w:szCs w:val="22"/>
          <w:lang w:val="fr-FR" w:eastAsia="fr-FR"/>
        </w:rPr>
      </w:pPr>
      <w:hyperlink w:anchor="_Toc19602413" w:history="1">
        <w:r w:rsidR="00B302B2" w:rsidRPr="00EE4E07">
          <w:rPr>
            <w:rStyle w:val="Lienhypertexte"/>
            <w:noProof/>
            <w:lang w:val="fr-FR"/>
          </w:rPr>
          <w:t>Tableau 28 : Evaluation et stratégie de gestion de l’impact sur la libre circulation</w:t>
        </w:r>
        <w:r w:rsidR="00B302B2">
          <w:rPr>
            <w:noProof/>
            <w:webHidden/>
          </w:rPr>
          <w:tab/>
        </w:r>
        <w:r w:rsidR="00B302B2">
          <w:rPr>
            <w:noProof/>
            <w:webHidden/>
          </w:rPr>
          <w:fldChar w:fldCharType="begin"/>
        </w:r>
        <w:r w:rsidR="00B302B2">
          <w:rPr>
            <w:noProof/>
            <w:webHidden/>
          </w:rPr>
          <w:instrText xml:space="preserve"> PAGEREF _Toc19602413 \h </w:instrText>
        </w:r>
        <w:r w:rsidR="00B302B2">
          <w:rPr>
            <w:noProof/>
            <w:webHidden/>
          </w:rPr>
        </w:r>
        <w:r w:rsidR="00B302B2">
          <w:rPr>
            <w:noProof/>
            <w:webHidden/>
          </w:rPr>
          <w:fldChar w:fldCharType="separate"/>
        </w:r>
        <w:r w:rsidR="00420D6A">
          <w:rPr>
            <w:noProof/>
            <w:webHidden/>
          </w:rPr>
          <w:t>126</w:t>
        </w:r>
        <w:r w:rsidR="00B302B2">
          <w:rPr>
            <w:noProof/>
            <w:webHidden/>
          </w:rPr>
          <w:fldChar w:fldCharType="end"/>
        </w:r>
      </w:hyperlink>
    </w:p>
    <w:p w:rsidR="00B302B2" w:rsidRDefault="00D76E5D">
      <w:pPr>
        <w:pStyle w:val="Tabledesillustrations"/>
        <w:tabs>
          <w:tab w:val="right" w:leader="dot" w:pos="9855"/>
        </w:tabs>
        <w:rPr>
          <w:rFonts w:eastAsiaTheme="minorEastAsia"/>
          <w:noProof/>
          <w:sz w:val="22"/>
          <w:szCs w:val="22"/>
          <w:lang w:val="fr-FR" w:eastAsia="fr-FR"/>
        </w:rPr>
      </w:pPr>
      <w:hyperlink w:anchor="_Toc19602414" w:history="1">
        <w:r w:rsidR="00B302B2" w:rsidRPr="00EE4E07">
          <w:rPr>
            <w:rStyle w:val="Lienhypertexte"/>
            <w:noProof/>
            <w:lang w:val="fr-FR"/>
          </w:rPr>
          <w:t>Tableau 29 : Evaluation et stratégie de gestion de l’impact sur les activités agricoles</w:t>
        </w:r>
        <w:r w:rsidR="00B302B2">
          <w:rPr>
            <w:noProof/>
            <w:webHidden/>
          </w:rPr>
          <w:tab/>
        </w:r>
        <w:r w:rsidR="00B302B2">
          <w:rPr>
            <w:noProof/>
            <w:webHidden/>
          </w:rPr>
          <w:fldChar w:fldCharType="begin"/>
        </w:r>
        <w:r w:rsidR="00B302B2">
          <w:rPr>
            <w:noProof/>
            <w:webHidden/>
          </w:rPr>
          <w:instrText xml:space="preserve"> PAGEREF _Toc19602414 \h </w:instrText>
        </w:r>
        <w:r w:rsidR="00B302B2">
          <w:rPr>
            <w:noProof/>
            <w:webHidden/>
          </w:rPr>
        </w:r>
        <w:r w:rsidR="00B302B2">
          <w:rPr>
            <w:noProof/>
            <w:webHidden/>
          </w:rPr>
          <w:fldChar w:fldCharType="separate"/>
        </w:r>
        <w:r w:rsidR="00420D6A">
          <w:rPr>
            <w:noProof/>
            <w:webHidden/>
          </w:rPr>
          <w:t>126</w:t>
        </w:r>
        <w:r w:rsidR="00B302B2">
          <w:rPr>
            <w:noProof/>
            <w:webHidden/>
          </w:rPr>
          <w:fldChar w:fldCharType="end"/>
        </w:r>
      </w:hyperlink>
    </w:p>
    <w:p w:rsidR="00B302B2" w:rsidRDefault="00D76E5D">
      <w:pPr>
        <w:pStyle w:val="Tabledesillustrations"/>
        <w:tabs>
          <w:tab w:val="right" w:leader="dot" w:pos="9855"/>
        </w:tabs>
        <w:rPr>
          <w:rFonts w:eastAsiaTheme="minorEastAsia"/>
          <w:noProof/>
          <w:sz w:val="22"/>
          <w:szCs w:val="22"/>
          <w:lang w:val="fr-FR" w:eastAsia="fr-FR"/>
        </w:rPr>
      </w:pPr>
      <w:hyperlink w:anchor="_Toc19602415" w:history="1">
        <w:r w:rsidR="00B302B2" w:rsidRPr="00EE4E07">
          <w:rPr>
            <w:rStyle w:val="Lienhypertexte"/>
            <w:noProof/>
            <w:lang w:val="fr-FR"/>
          </w:rPr>
          <w:t>Tableau 30 : Evaluation et stratégie de gestion de l’impact sur le patrimoine culturel</w:t>
        </w:r>
        <w:r w:rsidR="00B302B2">
          <w:rPr>
            <w:noProof/>
            <w:webHidden/>
          </w:rPr>
          <w:tab/>
        </w:r>
        <w:r w:rsidR="00B302B2">
          <w:rPr>
            <w:noProof/>
            <w:webHidden/>
          </w:rPr>
          <w:fldChar w:fldCharType="begin"/>
        </w:r>
        <w:r w:rsidR="00B302B2">
          <w:rPr>
            <w:noProof/>
            <w:webHidden/>
          </w:rPr>
          <w:instrText xml:space="preserve"> PAGEREF _Toc19602415 \h </w:instrText>
        </w:r>
        <w:r w:rsidR="00B302B2">
          <w:rPr>
            <w:noProof/>
            <w:webHidden/>
          </w:rPr>
        </w:r>
        <w:r w:rsidR="00B302B2">
          <w:rPr>
            <w:noProof/>
            <w:webHidden/>
          </w:rPr>
          <w:fldChar w:fldCharType="separate"/>
        </w:r>
        <w:r w:rsidR="00420D6A">
          <w:rPr>
            <w:noProof/>
            <w:webHidden/>
          </w:rPr>
          <w:t>127</w:t>
        </w:r>
        <w:r w:rsidR="00B302B2">
          <w:rPr>
            <w:noProof/>
            <w:webHidden/>
          </w:rPr>
          <w:fldChar w:fldCharType="end"/>
        </w:r>
      </w:hyperlink>
    </w:p>
    <w:p w:rsidR="00B302B2" w:rsidRDefault="00D76E5D">
      <w:pPr>
        <w:pStyle w:val="Tabledesillustrations"/>
        <w:tabs>
          <w:tab w:val="right" w:leader="dot" w:pos="9855"/>
        </w:tabs>
        <w:rPr>
          <w:rFonts w:eastAsiaTheme="minorEastAsia"/>
          <w:noProof/>
          <w:sz w:val="22"/>
          <w:szCs w:val="22"/>
          <w:lang w:val="fr-FR" w:eastAsia="fr-FR"/>
        </w:rPr>
      </w:pPr>
      <w:hyperlink w:anchor="_Toc19602416" w:history="1">
        <w:r w:rsidR="00B302B2" w:rsidRPr="00EE4E07">
          <w:rPr>
            <w:rStyle w:val="Lienhypertexte"/>
            <w:noProof/>
            <w:lang w:val="fr-FR"/>
          </w:rPr>
          <w:t>Tableau 31 : Evaluation et stratégie de gestion de l’impact sur le cadre de vie des popolations</w:t>
        </w:r>
        <w:r w:rsidR="00B302B2">
          <w:rPr>
            <w:noProof/>
            <w:webHidden/>
          </w:rPr>
          <w:tab/>
        </w:r>
        <w:r w:rsidR="00B302B2">
          <w:rPr>
            <w:noProof/>
            <w:webHidden/>
          </w:rPr>
          <w:fldChar w:fldCharType="begin"/>
        </w:r>
        <w:r w:rsidR="00B302B2">
          <w:rPr>
            <w:noProof/>
            <w:webHidden/>
          </w:rPr>
          <w:instrText xml:space="preserve"> PAGEREF _Toc19602416 \h </w:instrText>
        </w:r>
        <w:r w:rsidR="00B302B2">
          <w:rPr>
            <w:noProof/>
            <w:webHidden/>
          </w:rPr>
        </w:r>
        <w:r w:rsidR="00B302B2">
          <w:rPr>
            <w:noProof/>
            <w:webHidden/>
          </w:rPr>
          <w:fldChar w:fldCharType="separate"/>
        </w:r>
        <w:r w:rsidR="00420D6A">
          <w:rPr>
            <w:noProof/>
            <w:webHidden/>
          </w:rPr>
          <w:t>127</w:t>
        </w:r>
        <w:r w:rsidR="00B302B2">
          <w:rPr>
            <w:noProof/>
            <w:webHidden/>
          </w:rPr>
          <w:fldChar w:fldCharType="end"/>
        </w:r>
      </w:hyperlink>
    </w:p>
    <w:p w:rsidR="00B302B2" w:rsidRDefault="00D76E5D">
      <w:pPr>
        <w:pStyle w:val="Tabledesillustrations"/>
        <w:tabs>
          <w:tab w:val="right" w:leader="dot" w:pos="9855"/>
        </w:tabs>
        <w:rPr>
          <w:rFonts w:eastAsiaTheme="minorEastAsia"/>
          <w:noProof/>
          <w:sz w:val="22"/>
          <w:szCs w:val="22"/>
          <w:lang w:val="fr-FR" w:eastAsia="fr-FR"/>
        </w:rPr>
      </w:pPr>
      <w:hyperlink w:anchor="_Toc19602417" w:history="1">
        <w:r w:rsidR="00B302B2" w:rsidRPr="00EE4E07">
          <w:rPr>
            <w:rStyle w:val="Lienhypertexte"/>
            <w:noProof/>
            <w:lang w:val="fr-FR"/>
          </w:rPr>
          <w:t>Tableau 32 : Evaluation et stratégie de gestion de l’impact sur le réseau d’eau potable</w:t>
        </w:r>
        <w:r w:rsidR="00B302B2">
          <w:rPr>
            <w:noProof/>
            <w:webHidden/>
          </w:rPr>
          <w:tab/>
        </w:r>
        <w:r w:rsidR="00B302B2">
          <w:rPr>
            <w:noProof/>
            <w:webHidden/>
          </w:rPr>
          <w:fldChar w:fldCharType="begin"/>
        </w:r>
        <w:r w:rsidR="00B302B2">
          <w:rPr>
            <w:noProof/>
            <w:webHidden/>
          </w:rPr>
          <w:instrText xml:space="preserve"> PAGEREF _Toc19602417 \h </w:instrText>
        </w:r>
        <w:r w:rsidR="00B302B2">
          <w:rPr>
            <w:noProof/>
            <w:webHidden/>
          </w:rPr>
        </w:r>
        <w:r w:rsidR="00B302B2">
          <w:rPr>
            <w:noProof/>
            <w:webHidden/>
          </w:rPr>
          <w:fldChar w:fldCharType="separate"/>
        </w:r>
        <w:r w:rsidR="00420D6A">
          <w:rPr>
            <w:noProof/>
            <w:webHidden/>
          </w:rPr>
          <w:t>127</w:t>
        </w:r>
        <w:r w:rsidR="00B302B2">
          <w:rPr>
            <w:noProof/>
            <w:webHidden/>
          </w:rPr>
          <w:fldChar w:fldCharType="end"/>
        </w:r>
      </w:hyperlink>
    </w:p>
    <w:p w:rsidR="00B302B2" w:rsidRDefault="00D76E5D">
      <w:pPr>
        <w:pStyle w:val="Tabledesillustrations"/>
        <w:tabs>
          <w:tab w:val="right" w:leader="dot" w:pos="9855"/>
        </w:tabs>
        <w:rPr>
          <w:rFonts w:eastAsiaTheme="minorEastAsia"/>
          <w:noProof/>
          <w:sz w:val="22"/>
          <w:szCs w:val="22"/>
          <w:lang w:val="fr-FR" w:eastAsia="fr-FR"/>
        </w:rPr>
      </w:pPr>
      <w:hyperlink w:anchor="_Toc19602418" w:history="1">
        <w:r w:rsidR="00B302B2" w:rsidRPr="00EE4E07">
          <w:rPr>
            <w:rStyle w:val="Lienhypertexte"/>
            <w:noProof/>
            <w:lang w:val="fr-FR"/>
          </w:rPr>
          <w:t>Tableau 33 : Evaluation et stratégie de gestion de l’impact sur la main d’oeuvre locale</w:t>
        </w:r>
        <w:r w:rsidR="00B302B2">
          <w:rPr>
            <w:noProof/>
            <w:webHidden/>
          </w:rPr>
          <w:tab/>
        </w:r>
        <w:r w:rsidR="00B302B2">
          <w:rPr>
            <w:noProof/>
            <w:webHidden/>
          </w:rPr>
          <w:fldChar w:fldCharType="begin"/>
        </w:r>
        <w:r w:rsidR="00B302B2">
          <w:rPr>
            <w:noProof/>
            <w:webHidden/>
          </w:rPr>
          <w:instrText xml:space="preserve"> PAGEREF _Toc19602418 \h </w:instrText>
        </w:r>
        <w:r w:rsidR="00B302B2">
          <w:rPr>
            <w:noProof/>
            <w:webHidden/>
          </w:rPr>
        </w:r>
        <w:r w:rsidR="00B302B2">
          <w:rPr>
            <w:noProof/>
            <w:webHidden/>
          </w:rPr>
          <w:fldChar w:fldCharType="separate"/>
        </w:r>
        <w:r w:rsidR="00420D6A">
          <w:rPr>
            <w:noProof/>
            <w:webHidden/>
          </w:rPr>
          <w:t>128</w:t>
        </w:r>
        <w:r w:rsidR="00B302B2">
          <w:rPr>
            <w:noProof/>
            <w:webHidden/>
          </w:rPr>
          <w:fldChar w:fldCharType="end"/>
        </w:r>
      </w:hyperlink>
    </w:p>
    <w:p w:rsidR="00B302B2" w:rsidRDefault="00D76E5D">
      <w:pPr>
        <w:pStyle w:val="Tabledesillustrations"/>
        <w:tabs>
          <w:tab w:val="right" w:leader="dot" w:pos="9855"/>
        </w:tabs>
        <w:rPr>
          <w:rFonts w:eastAsiaTheme="minorEastAsia"/>
          <w:noProof/>
          <w:sz w:val="22"/>
          <w:szCs w:val="22"/>
          <w:lang w:val="fr-FR" w:eastAsia="fr-FR"/>
        </w:rPr>
      </w:pPr>
      <w:hyperlink w:anchor="_Toc19602419" w:history="1">
        <w:r w:rsidR="00B302B2" w:rsidRPr="00EE4E07">
          <w:rPr>
            <w:rStyle w:val="Lienhypertexte"/>
            <w:noProof/>
            <w:lang w:val="fr-FR"/>
          </w:rPr>
          <w:t>Tableau 34 : Matrice de synthèse d’appréciation des impacts négatifs potentiels significatifs</w:t>
        </w:r>
        <w:r w:rsidR="00B302B2">
          <w:rPr>
            <w:noProof/>
            <w:webHidden/>
          </w:rPr>
          <w:tab/>
        </w:r>
        <w:r w:rsidR="00B302B2">
          <w:rPr>
            <w:noProof/>
            <w:webHidden/>
          </w:rPr>
          <w:fldChar w:fldCharType="begin"/>
        </w:r>
        <w:r w:rsidR="00B302B2">
          <w:rPr>
            <w:noProof/>
            <w:webHidden/>
          </w:rPr>
          <w:instrText xml:space="preserve"> PAGEREF _Toc19602419 \h </w:instrText>
        </w:r>
        <w:r w:rsidR="00B302B2">
          <w:rPr>
            <w:noProof/>
            <w:webHidden/>
          </w:rPr>
        </w:r>
        <w:r w:rsidR="00B302B2">
          <w:rPr>
            <w:noProof/>
            <w:webHidden/>
          </w:rPr>
          <w:fldChar w:fldCharType="separate"/>
        </w:r>
        <w:r w:rsidR="00420D6A">
          <w:rPr>
            <w:noProof/>
            <w:webHidden/>
          </w:rPr>
          <w:t>130</w:t>
        </w:r>
        <w:r w:rsidR="00B302B2">
          <w:rPr>
            <w:noProof/>
            <w:webHidden/>
          </w:rPr>
          <w:fldChar w:fldCharType="end"/>
        </w:r>
      </w:hyperlink>
    </w:p>
    <w:p w:rsidR="00B302B2" w:rsidRDefault="00D76E5D">
      <w:pPr>
        <w:pStyle w:val="Tabledesillustrations"/>
        <w:tabs>
          <w:tab w:val="right" w:leader="dot" w:pos="9855"/>
        </w:tabs>
        <w:rPr>
          <w:rFonts w:eastAsiaTheme="minorEastAsia"/>
          <w:noProof/>
          <w:sz w:val="22"/>
          <w:szCs w:val="22"/>
          <w:lang w:val="fr-FR" w:eastAsia="fr-FR"/>
        </w:rPr>
      </w:pPr>
      <w:hyperlink w:anchor="_Toc19602420" w:history="1">
        <w:r w:rsidR="00B302B2" w:rsidRPr="00EE4E07">
          <w:rPr>
            <w:rStyle w:val="Lienhypertexte"/>
            <w:noProof/>
            <w:lang w:val="fr-FR"/>
          </w:rPr>
          <w:t>Tableau 35 : Niveaux des facteurs de la grille d’évaluation des risques</w:t>
        </w:r>
        <w:r w:rsidR="00B302B2">
          <w:rPr>
            <w:noProof/>
            <w:webHidden/>
          </w:rPr>
          <w:tab/>
        </w:r>
        <w:r w:rsidR="00B302B2">
          <w:rPr>
            <w:noProof/>
            <w:webHidden/>
          </w:rPr>
          <w:fldChar w:fldCharType="begin"/>
        </w:r>
        <w:r w:rsidR="00B302B2">
          <w:rPr>
            <w:noProof/>
            <w:webHidden/>
          </w:rPr>
          <w:instrText xml:space="preserve"> PAGEREF _Toc19602420 \h </w:instrText>
        </w:r>
        <w:r w:rsidR="00B302B2">
          <w:rPr>
            <w:noProof/>
            <w:webHidden/>
          </w:rPr>
        </w:r>
        <w:r w:rsidR="00B302B2">
          <w:rPr>
            <w:noProof/>
            <w:webHidden/>
          </w:rPr>
          <w:fldChar w:fldCharType="separate"/>
        </w:r>
        <w:r w:rsidR="00420D6A">
          <w:rPr>
            <w:noProof/>
            <w:webHidden/>
          </w:rPr>
          <w:t>130</w:t>
        </w:r>
        <w:r w:rsidR="00B302B2">
          <w:rPr>
            <w:noProof/>
            <w:webHidden/>
          </w:rPr>
          <w:fldChar w:fldCharType="end"/>
        </w:r>
      </w:hyperlink>
    </w:p>
    <w:p w:rsidR="00B302B2" w:rsidRDefault="00D76E5D">
      <w:pPr>
        <w:pStyle w:val="Tabledesillustrations"/>
        <w:tabs>
          <w:tab w:val="right" w:leader="dot" w:pos="9855"/>
        </w:tabs>
        <w:rPr>
          <w:rFonts w:eastAsiaTheme="minorEastAsia"/>
          <w:noProof/>
          <w:sz w:val="22"/>
          <w:szCs w:val="22"/>
          <w:lang w:val="fr-FR" w:eastAsia="fr-FR"/>
        </w:rPr>
      </w:pPr>
      <w:hyperlink w:anchor="_Toc19602421" w:history="1">
        <w:r w:rsidR="00B302B2" w:rsidRPr="00EE4E07">
          <w:rPr>
            <w:rStyle w:val="Lienhypertexte"/>
            <w:noProof/>
            <w:lang w:val="fr-FR"/>
          </w:rPr>
          <w:t>Tableau 36 : Grille d’évaluation des risques</w:t>
        </w:r>
        <w:r w:rsidR="00B302B2">
          <w:rPr>
            <w:noProof/>
            <w:webHidden/>
          </w:rPr>
          <w:tab/>
        </w:r>
        <w:r w:rsidR="00B302B2">
          <w:rPr>
            <w:noProof/>
            <w:webHidden/>
          </w:rPr>
          <w:fldChar w:fldCharType="begin"/>
        </w:r>
        <w:r w:rsidR="00B302B2">
          <w:rPr>
            <w:noProof/>
            <w:webHidden/>
          </w:rPr>
          <w:instrText xml:space="preserve"> PAGEREF _Toc19602421 \h </w:instrText>
        </w:r>
        <w:r w:rsidR="00B302B2">
          <w:rPr>
            <w:noProof/>
            <w:webHidden/>
          </w:rPr>
        </w:r>
        <w:r w:rsidR="00B302B2">
          <w:rPr>
            <w:noProof/>
            <w:webHidden/>
          </w:rPr>
          <w:fldChar w:fldCharType="separate"/>
        </w:r>
        <w:r w:rsidR="00420D6A">
          <w:rPr>
            <w:noProof/>
            <w:webHidden/>
          </w:rPr>
          <w:t>131</w:t>
        </w:r>
        <w:r w:rsidR="00B302B2">
          <w:rPr>
            <w:noProof/>
            <w:webHidden/>
          </w:rPr>
          <w:fldChar w:fldCharType="end"/>
        </w:r>
      </w:hyperlink>
    </w:p>
    <w:p w:rsidR="00B302B2" w:rsidRDefault="00D76E5D">
      <w:pPr>
        <w:pStyle w:val="Tabledesillustrations"/>
        <w:tabs>
          <w:tab w:val="right" w:leader="dot" w:pos="9855"/>
        </w:tabs>
        <w:rPr>
          <w:rFonts w:eastAsiaTheme="minorEastAsia"/>
          <w:noProof/>
          <w:sz w:val="22"/>
          <w:szCs w:val="22"/>
          <w:lang w:val="fr-FR" w:eastAsia="fr-FR"/>
        </w:rPr>
      </w:pPr>
      <w:hyperlink w:anchor="_Toc19602422" w:history="1">
        <w:r w:rsidR="00B302B2" w:rsidRPr="00EE4E07">
          <w:rPr>
            <w:rStyle w:val="Lienhypertexte"/>
            <w:noProof/>
            <w:lang w:val="fr-FR"/>
          </w:rPr>
          <w:t>Tableau 37 : Signification des couleurs</w:t>
        </w:r>
        <w:r w:rsidR="00B302B2">
          <w:rPr>
            <w:noProof/>
            <w:webHidden/>
          </w:rPr>
          <w:tab/>
        </w:r>
        <w:r w:rsidR="00B302B2">
          <w:rPr>
            <w:noProof/>
            <w:webHidden/>
          </w:rPr>
          <w:fldChar w:fldCharType="begin"/>
        </w:r>
        <w:r w:rsidR="00B302B2">
          <w:rPr>
            <w:noProof/>
            <w:webHidden/>
          </w:rPr>
          <w:instrText xml:space="preserve"> PAGEREF _Toc19602422 \h </w:instrText>
        </w:r>
        <w:r w:rsidR="00B302B2">
          <w:rPr>
            <w:noProof/>
            <w:webHidden/>
          </w:rPr>
        </w:r>
        <w:r w:rsidR="00B302B2">
          <w:rPr>
            <w:noProof/>
            <w:webHidden/>
          </w:rPr>
          <w:fldChar w:fldCharType="separate"/>
        </w:r>
        <w:r w:rsidR="00420D6A">
          <w:rPr>
            <w:noProof/>
            <w:webHidden/>
          </w:rPr>
          <w:t>131</w:t>
        </w:r>
        <w:r w:rsidR="00B302B2">
          <w:rPr>
            <w:noProof/>
            <w:webHidden/>
          </w:rPr>
          <w:fldChar w:fldCharType="end"/>
        </w:r>
      </w:hyperlink>
    </w:p>
    <w:p w:rsidR="00B302B2" w:rsidRDefault="00D76E5D">
      <w:pPr>
        <w:pStyle w:val="Tabledesillustrations"/>
        <w:tabs>
          <w:tab w:val="right" w:leader="dot" w:pos="9855"/>
        </w:tabs>
        <w:rPr>
          <w:rFonts w:eastAsiaTheme="minorEastAsia"/>
          <w:noProof/>
          <w:sz w:val="22"/>
          <w:szCs w:val="22"/>
          <w:lang w:val="fr-FR" w:eastAsia="fr-FR"/>
        </w:rPr>
      </w:pPr>
      <w:hyperlink w:anchor="_Toc19602423" w:history="1">
        <w:r w:rsidR="00B302B2" w:rsidRPr="00EE4E07">
          <w:rPr>
            <w:rStyle w:val="Lienhypertexte"/>
            <w:rFonts w:cstheme="minorHAnsi"/>
            <w:noProof/>
          </w:rPr>
          <w:t>Tableau 16 : Synthèse des impacts négatifs potentiels et des mesures d’atténuations préconisées</w:t>
        </w:r>
        <w:r w:rsidR="00B302B2">
          <w:rPr>
            <w:noProof/>
            <w:webHidden/>
          </w:rPr>
          <w:tab/>
        </w:r>
        <w:r w:rsidR="00B302B2">
          <w:rPr>
            <w:noProof/>
            <w:webHidden/>
          </w:rPr>
          <w:fldChar w:fldCharType="begin"/>
        </w:r>
        <w:r w:rsidR="00B302B2">
          <w:rPr>
            <w:noProof/>
            <w:webHidden/>
          </w:rPr>
          <w:instrText xml:space="preserve"> PAGEREF _Toc19602423 \h </w:instrText>
        </w:r>
        <w:r w:rsidR="00B302B2">
          <w:rPr>
            <w:noProof/>
            <w:webHidden/>
          </w:rPr>
        </w:r>
        <w:r w:rsidR="00B302B2">
          <w:rPr>
            <w:noProof/>
            <w:webHidden/>
          </w:rPr>
          <w:fldChar w:fldCharType="separate"/>
        </w:r>
        <w:r w:rsidR="00420D6A">
          <w:rPr>
            <w:noProof/>
            <w:webHidden/>
          </w:rPr>
          <w:t>146</w:t>
        </w:r>
        <w:r w:rsidR="00B302B2">
          <w:rPr>
            <w:noProof/>
            <w:webHidden/>
          </w:rPr>
          <w:fldChar w:fldCharType="end"/>
        </w:r>
      </w:hyperlink>
    </w:p>
    <w:p w:rsidR="00B302B2" w:rsidRDefault="00D76E5D">
      <w:pPr>
        <w:pStyle w:val="Tabledesillustrations"/>
        <w:tabs>
          <w:tab w:val="right" w:leader="dot" w:pos="9855"/>
        </w:tabs>
        <w:rPr>
          <w:rFonts w:eastAsiaTheme="minorEastAsia"/>
          <w:noProof/>
          <w:sz w:val="22"/>
          <w:szCs w:val="22"/>
          <w:lang w:val="fr-FR" w:eastAsia="fr-FR"/>
        </w:rPr>
      </w:pPr>
      <w:hyperlink w:anchor="_Toc19602424" w:history="1">
        <w:r w:rsidR="00B302B2" w:rsidRPr="00EE4E07">
          <w:rPr>
            <w:rStyle w:val="Lienhypertexte"/>
            <w:rFonts w:cstheme="minorHAnsi"/>
            <w:noProof/>
          </w:rPr>
          <w:t>Tableau 17 : Canevas de surveillance environnementale</w:t>
        </w:r>
        <w:r w:rsidR="00B302B2">
          <w:rPr>
            <w:noProof/>
            <w:webHidden/>
          </w:rPr>
          <w:tab/>
        </w:r>
        <w:r w:rsidR="00B302B2">
          <w:rPr>
            <w:noProof/>
            <w:webHidden/>
          </w:rPr>
          <w:fldChar w:fldCharType="begin"/>
        </w:r>
        <w:r w:rsidR="00B302B2">
          <w:rPr>
            <w:noProof/>
            <w:webHidden/>
          </w:rPr>
          <w:instrText xml:space="preserve"> PAGEREF _Toc19602424 \h </w:instrText>
        </w:r>
        <w:r w:rsidR="00B302B2">
          <w:rPr>
            <w:noProof/>
            <w:webHidden/>
          </w:rPr>
        </w:r>
        <w:r w:rsidR="00B302B2">
          <w:rPr>
            <w:noProof/>
            <w:webHidden/>
          </w:rPr>
          <w:fldChar w:fldCharType="separate"/>
        </w:r>
        <w:r w:rsidR="00420D6A">
          <w:rPr>
            <w:noProof/>
            <w:webHidden/>
          </w:rPr>
          <w:t>148</w:t>
        </w:r>
        <w:r w:rsidR="00B302B2">
          <w:rPr>
            <w:noProof/>
            <w:webHidden/>
          </w:rPr>
          <w:fldChar w:fldCharType="end"/>
        </w:r>
      </w:hyperlink>
    </w:p>
    <w:p w:rsidR="00B302B2" w:rsidRPr="00420D6A" w:rsidRDefault="00D76E5D">
      <w:pPr>
        <w:pStyle w:val="Tabledesillustrations"/>
        <w:tabs>
          <w:tab w:val="right" w:leader="dot" w:pos="9855"/>
        </w:tabs>
        <w:rPr>
          <w:rFonts w:eastAsiaTheme="minorEastAsia"/>
          <w:noProof/>
          <w:sz w:val="22"/>
          <w:szCs w:val="22"/>
          <w:lang w:val="fr-FR" w:eastAsia="fr-FR"/>
        </w:rPr>
      </w:pPr>
      <w:hyperlink w:anchor="_Toc19602425" w:history="1">
        <w:r w:rsidR="00B302B2" w:rsidRPr="00420D6A">
          <w:rPr>
            <w:rStyle w:val="Lienhypertexte"/>
            <w:rFonts w:eastAsia="Times New Roman" w:cstheme="minorHAnsi"/>
            <w:bCs/>
            <w:noProof/>
          </w:rPr>
          <w:t>Tableau 18 : Canevas de surveillance et de suivi environnemental et social</w:t>
        </w:r>
        <w:r w:rsidR="00B302B2" w:rsidRPr="00420D6A">
          <w:rPr>
            <w:noProof/>
            <w:webHidden/>
          </w:rPr>
          <w:tab/>
        </w:r>
        <w:r w:rsidR="00B302B2" w:rsidRPr="00420D6A">
          <w:rPr>
            <w:noProof/>
            <w:webHidden/>
          </w:rPr>
          <w:fldChar w:fldCharType="begin"/>
        </w:r>
        <w:r w:rsidR="00B302B2" w:rsidRPr="00420D6A">
          <w:rPr>
            <w:noProof/>
            <w:webHidden/>
          </w:rPr>
          <w:instrText xml:space="preserve"> PAGEREF _Toc19602425 \h </w:instrText>
        </w:r>
        <w:r w:rsidR="00B302B2" w:rsidRPr="00420D6A">
          <w:rPr>
            <w:noProof/>
            <w:webHidden/>
          </w:rPr>
        </w:r>
        <w:r w:rsidR="00B302B2" w:rsidRPr="00420D6A">
          <w:rPr>
            <w:noProof/>
            <w:webHidden/>
          </w:rPr>
          <w:fldChar w:fldCharType="separate"/>
        </w:r>
        <w:r w:rsidR="00420D6A" w:rsidRPr="00420D6A">
          <w:rPr>
            <w:noProof/>
            <w:webHidden/>
          </w:rPr>
          <w:t>150</w:t>
        </w:r>
        <w:r w:rsidR="00B302B2" w:rsidRPr="00420D6A">
          <w:rPr>
            <w:noProof/>
            <w:webHidden/>
          </w:rPr>
          <w:fldChar w:fldCharType="end"/>
        </w:r>
      </w:hyperlink>
    </w:p>
    <w:p w:rsidR="00B302B2" w:rsidRPr="00420D6A" w:rsidRDefault="00D76E5D">
      <w:pPr>
        <w:pStyle w:val="Tabledesillustrations"/>
        <w:tabs>
          <w:tab w:val="right" w:leader="dot" w:pos="9855"/>
        </w:tabs>
        <w:rPr>
          <w:rFonts w:eastAsiaTheme="minorEastAsia"/>
          <w:noProof/>
          <w:sz w:val="22"/>
          <w:szCs w:val="22"/>
          <w:lang w:val="fr-FR" w:eastAsia="fr-FR"/>
        </w:rPr>
      </w:pPr>
      <w:hyperlink w:anchor="_Toc19602426" w:history="1">
        <w:r w:rsidR="00B302B2" w:rsidRPr="00420D6A">
          <w:rPr>
            <w:rStyle w:val="Lienhypertexte"/>
            <w:rFonts w:eastAsia="Times New Roman" w:cstheme="minorHAnsi"/>
            <w:bCs/>
            <w:noProof/>
          </w:rPr>
          <w:t>Tableau 19 : Action de renforcement des capacités, d’’information et de sensibilisation</w:t>
        </w:r>
        <w:r w:rsidR="00B302B2" w:rsidRPr="00420D6A">
          <w:rPr>
            <w:noProof/>
            <w:webHidden/>
          </w:rPr>
          <w:tab/>
        </w:r>
        <w:r w:rsidR="00B302B2" w:rsidRPr="00420D6A">
          <w:rPr>
            <w:noProof/>
            <w:webHidden/>
          </w:rPr>
          <w:fldChar w:fldCharType="begin"/>
        </w:r>
        <w:r w:rsidR="00B302B2" w:rsidRPr="00420D6A">
          <w:rPr>
            <w:noProof/>
            <w:webHidden/>
          </w:rPr>
          <w:instrText xml:space="preserve"> PAGEREF _Toc19602426 \h </w:instrText>
        </w:r>
        <w:r w:rsidR="00B302B2" w:rsidRPr="00420D6A">
          <w:rPr>
            <w:noProof/>
            <w:webHidden/>
          </w:rPr>
        </w:r>
        <w:r w:rsidR="00B302B2" w:rsidRPr="00420D6A">
          <w:rPr>
            <w:noProof/>
            <w:webHidden/>
          </w:rPr>
          <w:fldChar w:fldCharType="separate"/>
        </w:r>
        <w:r w:rsidR="00420D6A" w:rsidRPr="00420D6A">
          <w:rPr>
            <w:noProof/>
            <w:webHidden/>
          </w:rPr>
          <w:t>151</w:t>
        </w:r>
        <w:r w:rsidR="00B302B2" w:rsidRPr="00420D6A">
          <w:rPr>
            <w:noProof/>
            <w:webHidden/>
          </w:rPr>
          <w:fldChar w:fldCharType="end"/>
        </w:r>
      </w:hyperlink>
    </w:p>
    <w:p w:rsidR="00B302B2" w:rsidRPr="00420D6A" w:rsidRDefault="00D76E5D">
      <w:pPr>
        <w:pStyle w:val="Tabledesillustrations"/>
        <w:tabs>
          <w:tab w:val="right" w:leader="dot" w:pos="9855"/>
        </w:tabs>
        <w:rPr>
          <w:rFonts w:eastAsiaTheme="minorEastAsia"/>
          <w:noProof/>
          <w:sz w:val="22"/>
          <w:szCs w:val="22"/>
          <w:lang w:val="fr-FR" w:eastAsia="fr-FR"/>
        </w:rPr>
      </w:pPr>
      <w:hyperlink w:anchor="_Toc19602427" w:history="1">
        <w:r w:rsidR="00B302B2" w:rsidRPr="00420D6A">
          <w:rPr>
            <w:rStyle w:val="Lienhypertexte"/>
            <w:rFonts w:eastAsia="Times New Roman" w:cstheme="minorHAnsi"/>
            <w:noProof/>
            <w:lang w:eastAsia="fr-FR"/>
          </w:rPr>
          <w:t>Tableau 20 : Synthèse du PGES et re</w:t>
        </w:r>
        <w:r w:rsidR="00B302B2" w:rsidRPr="00420D6A">
          <w:rPr>
            <w:rStyle w:val="Lienhypertexte"/>
            <w:rFonts w:eastAsia="Times New Roman" w:cstheme="minorHAnsi"/>
            <w:bCs/>
            <w:noProof/>
            <w:lang w:eastAsia="fr-FR"/>
          </w:rPr>
          <w:t>sponsabilités de mise en œuvre, de surveillance et de suivi selon les phases travaux et d’exploitation</w:t>
        </w:r>
        <w:r w:rsidR="00B302B2" w:rsidRPr="00420D6A">
          <w:rPr>
            <w:noProof/>
            <w:webHidden/>
          </w:rPr>
          <w:tab/>
        </w:r>
        <w:r w:rsidR="00B302B2" w:rsidRPr="00420D6A">
          <w:rPr>
            <w:noProof/>
            <w:webHidden/>
          </w:rPr>
          <w:fldChar w:fldCharType="begin"/>
        </w:r>
        <w:r w:rsidR="00B302B2" w:rsidRPr="00420D6A">
          <w:rPr>
            <w:noProof/>
            <w:webHidden/>
          </w:rPr>
          <w:instrText xml:space="preserve"> PAGEREF _Toc19602427 \h </w:instrText>
        </w:r>
        <w:r w:rsidR="00B302B2" w:rsidRPr="00420D6A">
          <w:rPr>
            <w:noProof/>
            <w:webHidden/>
          </w:rPr>
        </w:r>
        <w:r w:rsidR="00B302B2" w:rsidRPr="00420D6A">
          <w:rPr>
            <w:noProof/>
            <w:webHidden/>
          </w:rPr>
          <w:fldChar w:fldCharType="separate"/>
        </w:r>
        <w:r w:rsidR="00420D6A" w:rsidRPr="00420D6A">
          <w:rPr>
            <w:noProof/>
            <w:webHidden/>
          </w:rPr>
          <w:t>152</w:t>
        </w:r>
        <w:r w:rsidR="00B302B2" w:rsidRPr="00420D6A">
          <w:rPr>
            <w:noProof/>
            <w:webHidden/>
          </w:rPr>
          <w:fldChar w:fldCharType="end"/>
        </w:r>
      </w:hyperlink>
    </w:p>
    <w:p w:rsidR="00B302B2" w:rsidRPr="00420D6A" w:rsidRDefault="00D76E5D">
      <w:pPr>
        <w:pStyle w:val="Tabledesillustrations"/>
        <w:tabs>
          <w:tab w:val="left" w:pos="1320"/>
          <w:tab w:val="right" w:leader="dot" w:pos="9855"/>
        </w:tabs>
        <w:rPr>
          <w:rFonts w:eastAsiaTheme="minorEastAsia"/>
          <w:noProof/>
          <w:sz w:val="22"/>
          <w:szCs w:val="22"/>
          <w:lang w:val="fr-FR" w:eastAsia="fr-FR"/>
        </w:rPr>
      </w:pPr>
      <w:hyperlink w:anchor="_Toc19602428" w:history="1">
        <w:r w:rsidR="00B302B2" w:rsidRPr="00420D6A">
          <w:rPr>
            <w:rStyle w:val="Lienhypertexte"/>
            <w:rFonts w:eastAsia="Times New Roman" w:cstheme="minorHAnsi"/>
            <w:noProof/>
            <w:lang w:eastAsia="fr-FR"/>
          </w:rPr>
          <w:t>Tableau 19</w:t>
        </w:r>
        <w:r w:rsidR="00B302B2" w:rsidRPr="00420D6A">
          <w:rPr>
            <w:rFonts w:eastAsiaTheme="minorEastAsia"/>
            <w:noProof/>
            <w:sz w:val="22"/>
            <w:szCs w:val="22"/>
            <w:lang w:val="fr-FR" w:eastAsia="fr-FR"/>
          </w:rPr>
          <w:tab/>
        </w:r>
        <w:r w:rsidR="00B302B2" w:rsidRPr="00420D6A">
          <w:rPr>
            <w:rStyle w:val="Lienhypertexte"/>
            <w:rFonts w:eastAsia="Times New Roman" w:cstheme="minorHAnsi"/>
            <w:noProof/>
            <w:lang w:eastAsia="fr-FR"/>
          </w:rPr>
          <w:t>Rôle et responsabilité des acteurs dans la gestion environnementale et sociale du projet</w:t>
        </w:r>
        <w:r w:rsidR="00B302B2" w:rsidRPr="00420D6A">
          <w:rPr>
            <w:noProof/>
            <w:webHidden/>
          </w:rPr>
          <w:tab/>
        </w:r>
        <w:r w:rsidR="00B302B2" w:rsidRPr="00420D6A">
          <w:rPr>
            <w:noProof/>
            <w:webHidden/>
          </w:rPr>
          <w:fldChar w:fldCharType="begin"/>
        </w:r>
        <w:r w:rsidR="00B302B2" w:rsidRPr="00420D6A">
          <w:rPr>
            <w:noProof/>
            <w:webHidden/>
          </w:rPr>
          <w:instrText xml:space="preserve"> PAGEREF _Toc19602428 \h </w:instrText>
        </w:r>
        <w:r w:rsidR="00B302B2" w:rsidRPr="00420D6A">
          <w:rPr>
            <w:noProof/>
            <w:webHidden/>
          </w:rPr>
        </w:r>
        <w:r w:rsidR="00B302B2" w:rsidRPr="00420D6A">
          <w:rPr>
            <w:noProof/>
            <w:webHidden/>
          </w:rPr>
          <w:fldChar w:fldCharType="separate"/>
        </w:r>
        <w:r w:rsidR="00420D6A" w:rsidRPr="00420D6A">
          <w:rPr>
            <w:noProof/>
            <w:webHidden/>
          </w:rPr>
          <w:t>155</w:t>
        </w:r>
        <w:r w:rsidR="00B302B2" w:rsidRPr="00420D6A">
          <w:rPr>
            <w:noProof/>
            <w:webHidden/>
          </w:rPr>
          <w:fldChar w:fldCharType="end"/>
        </w:r>
      </w:hyperlink>
    </w:p>
    <w:p w:rsidR="00B302B2" w:rsidRDefault="00D76E5D">
      <w:pPr>
        <w:pStyle w:val="Tabledesillustrations"/>
        <w:tabs>
          <w:tab w:val="right" w:leader="dot" w:pos="9855"/>
        </w:tabs>
        <w:rPr>
          <w:rFonts w:eastAsiaTheme="minorEastAsia"/>
          <w:noProof/>
          <w:sz w:val="22"/>
          <w:szCs w:val="22"/>
          <w:lang w:val="fr-FR" w:eastAsia="fr-FR"/>
        </w:rPr>
      </w:pPr>
      <w:hyperlink w:anchor="_Toc19602429" w:history="1">
        <w:r w:rsidR="00B302B2" w:rsidRPr="00420D6A">
          <w:rPr>
            <w:rStyle w:val="Lienhypertexte"/>
            <w:rFonts w:eastAsia="Times New Roman" w:cstheme="minorHAnsi"/>
            <w:noProof/>
            <w:spacing w:val="5"/>
          </w:rPr>
          <w:t>Tableau 20 : Estimation des coûts du PGES</w:t>
        </w:r>
        <w:r w:rsidR="00B302B2" w:rsidRPr="00420D6A">
          <w:rPr>
            <w:noProof/>
            <w:webHidden/>
          </w:rPr>
          <w:tab/>
        </w:r>
        <w:r w:rsidR="00B302B2" w:rsidRPr="00420D6A">
          <w:rPr>
            <w:noProof/>
            <w:webHidden/>
          </w:rPr>
          <w:fldChar w:fldCharType="begin"/>
        </w:r>
        <w:r w:rsidR="00B302B2" w:rsidRPr="00420D6A">
          <w:rPr>
            <w:noProof/>
            <w:webHidden/>
          </w:rPr>
          <w:instrText xml:space="preserve"> PAGEREF _Toc19602429 \h </w:instrText>
        </w:r>
        <w:r w:rsidR="00B302B2" w:rsidRPr="00420D6A">
          <w:rPr>
            <w:noProof/>
            <w:webHidden/>
          </w:rPr>
        </w:r>
        <w:r w:rsidR="00B302B2" w:rsidRPr="00420D6A">
          <w:rPr>
            <w:noProof/>
            <w:webHidden/>
          </w:rPr>
          <w:fldChar w:fldCharType="separate"/>
        </w:r>
        <w:r w:rsidR="00420D6A" w:rsidRPr="00420D6A">
          <w:rPr>
            <w:noProof/>
            <w:webHidden/>
          </w:rPr>
          <w:t>159</w:t>
        </w:r>
        <w:r w:rsidR="00B302B2" w:rsidRPr="00420D6A">
          <w:rPr>
            <w:noProof/>
            <w:webHidden/>
          </w:rPr>
          <w:fldChar w:fldCharType="end"/>
        </w:r>
      </w:hyperlink>
    </w:p>
    <w:p w:rsidR="00371418" w:rsidRDefault="00371418" w:rsidP="00371418">
      <w:pPr>
        <w:rPr>
          <w:lang w:val="fr-FR"/>
        </w:rPr>
      </w:pPr>
      <w:r>
        <w:rPr>
          <w:lang w:val="fr-FR"/>
        </w:rPr>
        <w:lastRenderedPageBreak/>
        <w:fldChar w:fldCharType="end"/>
      </w:r>
    </w:p>
    <w:p w:rsidR="00371418" w:rsidRPr="007646D2" w:rsidRDefault="00371418" w:rsidP="00371418">
      <w:pPr>
        <w:pStyle w:val="En-ttedetabledesmatires"/>
        <w:rPr>
          <w:lang w:val="fr-FR"/>
        </w:rPr>
      </w:pPr>
      <w:r w:rsidRPr="007646D2">
        <w:rPr>
          <w:lang w:val="fr-FR"/>
        </w:rPr>
        <w:t>Figures</w:t>
      </w:r>
    </w:p>
    <w:p w:rsidR="00420D6A" w:rsidRDefault="00371418">
      <w:pPr>
        <w:pStyle w:val="Tabledesillustrations"/>
        <w:tabs>
          <w:tab w:val="right" w:leader="dot" w:pos="9855"/>
        </w:tabs>
        <w:rPr>
          <w:rFonts w:eastAsiaTheme="minorEastAsia"/>
          <w:noProof/>
          <w:sz w:val="22"/>
          <w:szCs w:val="22"/>
          <w:lang w:val="fr-FR" w:eastAsia="fr-FR"/>
        </w:rPr>
      </w:pPr>
      <w:r>
        <w:rPr>
          <w:lang w:val="fr-FR"/>
        </w:rPr>
        <w:fldChar w:fldCharType="begin"/>
      </w:r>
      <w:r>
        <w:rPr>
          <w:lang w:val="fr-FR"/>
        </w:rPr>
        <w:instrText xml:space="preserve"> TOC \h \z \c "Figure" </w:instrText>
      </w:r>
      <w:r>
        <w:rPr>
          <w:lang w:val="fr-FR"/>
        </w:rPr>
        <w:fldChar w:fldCharType="separate"/>
      </w:r>
      <w:hyperlink w:anchor="_Toc19948842" w:history="1">
        <w:r w:rsidR="00420D6A" w:rsidRPr="006C28AC">
          <w:rPr>
            <w:rStyle w:val="Lienhypertexte"/>
            <w:noProof/>
            <w:lang w:val="fr-FR"/>
          </w:rPr>
          <w:t>Figure 1 : Réseaux de Fibre Optique terrestre déjà déployés, en cours de déploiement et objet de l’étude de faisabilité</w:t>
        </w:r>
        <w:r w:rsidR="00420D6A">
          <w:rPr>
            <w:noProof/>
            <w:webHidden/>
          </w:rPr>
          <w:tab/>
        </w:r>
        <w:r w:rsidR="00420D6A">
          <w:rPr>
            <w:noProof/>
            <w:webHidden/>
          </w:rPr>
          <w:fldChar w:fldCharType="begin"/>
        </w:r>
        <w:r w:rsidR="00420D6A">
          <w:rPr>
            <w:noProof/>
            <w:webHidden/>
          </w:rPr>
          <w:instrText xml:space="preserve"> PAGEREF _Toc19948842 \h </w:instrText>
        </w:r>
        <w:r w:rsidR="00420D6A">
          <w:rPr>
            <w:noProof/>
            <w:webHidden/>
          </w:rPr>
        </w:r>
        <w:r w:rsidR="00420D6A">
          <w:rPr>
            <w:noProof/>
            <w:webHidden/>
          </w:rPr>
          <w:fldChar w:fldCharType="separate"/>
        </w:r>
        <w:r w:rsidR="00420D6A">
          <w:rPr>
            <w:noProof/>
            <w:webHidden/>
          </w:rPr>
          <w:t>17</w:t>
        </w:r>
        <w:r w:rsidR="00420D6A">
          <w:rPr>
            <w:noProof/>
            <w:webHidden/>
          </w:rPr>
          <w:fldChar w:fldCharType="end"/>
        </w:r>
      </w:hyperlink>
    </w:p>
    <w:p w:rsidR="00420D6A" w:rsidRDefault="00D76E5D">
      <w:pPr>
        <w:pStyle w:val="Tabledesillustrations"/>
        <w:tabs>
          <w:tab w:val="right" w:leader="dot" w:pos="9855"/>
        </w:tabs>
        <w:rPr>
          <w:rFonts w:eastAsiaTheme="minorEastAsia"/>
          <w:noProof/>
          <w:sz w:val="22"/>
          <w:szCs w:val="22"/>
          <w:lang w:val="fr-FR" w:eastAsia="fr-FR"/>
        </w:rPr>
      </w:pPr>
      <w:hyperlink w:anchor="_Toc19948843" w:history="1">
        <w:r w:rsidR="00420D6A" w:rsidRPr="006C28AC">
          <w:rPr>
            <w:rStyle w:val="Lienhypertexte"/>
            <w:noProof/>
            <w:lang w:val="fr-FR"/>
          </w:rPr>
          <w:t>Figure 2 : Tronçons de FO CAB-Gabon (Pré-site survey)</w:t>
        </w:r>
        <w:r w:rsidR="00420D6A">
          <w:rPr>
            <w:noProof/>
            <w:webHidden/>
          </w:rPr>
          <w:tab/>
        </w:r>
        <w:r w:rsidR="00420D6A">
          <w:rPr>
            <w:noProof/>
            <w:webHidden/>
          </w:rPr>
          <w:fldChar w:fldCharType="begin"/>
        </w:r>
        <w:r w:rsidR="00420D6A">
          <w:rPr>
            <w:noProof/>
            <w:webHidden/>
          </w:rPr>
          <w:instrText xml:space="preserve"> PAGEREF _Toc19948843 \h </w:instrText>
        </w:r>
        <w:r w:rsidR="00420D6A">
          <w:rPr>
            <w:noProof/>
            <w:webHidden/>
          </w:rPr>
        </w:r>
        <w:r w:rsidR="00420D6A">
          <w:rPr>
            <w:noProof/>
            <w:webHidden/>
          </w:rPr>
          <w:fldChar w:fldCharType="separate"/>
        </w:r>
        <w:r w:rsidR="00420D6A">
          <w:rPr>
            <w:noProof/>
            <w:webHidden/>
          </w:rPr>
          <w:t>20</w:t>
        </w:r>
        <w:r w:rsidR="00420D6A">
          <w:rPr>
            <w:noProof/>
            <w:webHidden/>
          </w:rPr>
          <w:fldChar w:fldCharType="end"/>
        </w:r>
      </w:hyperlink>
    </w:p>
    <w:p w:rsidR="00420D6A" w:rsidRDefault="00D76E5D">
      <w:pPr>
        <w:pStyle w:val="Tabledesillustrations"/>
        <w:tabs>
          <w:tab w:val="right" w:leader="dot" w:pos="9855"/>
        </w:tabs>
        <w:rPr>
          <w:rFonts w:eastAsiaTheme="minorEastAsia"/>
          <w:noProof/>
          <w:sz w:val="22"/>
          <w:szCs w:val="22"/>
          <w:lang w:val="fr-FR" w:eastAsia="fr-FR"/>
        </w:rPr>
      </w:pPr>
      <w:hyperlink w:anchor="_Toc19948844" w:history="1">
        <w:r w:rsidR="00420D6A" w:rsidRPr="006C28AC">
          <w:rPr>
            <w:rStyle w:val="Lienhypertexte"/>
            <w:noProof/>
            <w:lang w:val="fr-FR"/>
          </w:rPr>
          <w:t>Figure 3 : Coupe Générale de pose du câble FO</w:t>
        </w:r>
        <w:r w:rsidR="00420D6A">
          <w:rPr>
            <w:noProof/>
            <w:webHidden/>
          </w:rPr>
          <w:tab/>
        </w:r>
        <w:r w:rsidR="00420D6A">
          <w:rPr>
            <w:noProof/>
            <w:webHidden/>
          </w:rPr>
          <w:fldChar w:fldCharType="begin"/>
        </w:r>
        <w:r w:rsidR="00420D6A">
          <w:rPr>
            <w:noProof/>
            <w:webHidden/>
          </w:rPr>
          <w:instrText xml:space="preserve"> PAGEREF _Toc19948844 \h </w:instrText>
        </w:r>
        <w:r w:rsidR="00420D6A">
          <w:rPr>
            <w:noProof/>
            <w:webHidden/>
          </w:rPr>
        </w:r>
        <w:r w:rsidR="00420D6A">
          <w:rPr>
            <w:noProof/>
            <w:webHidden/>
          </w:rPr>
          <w:fldChar w:fldCharType="separate"/>
        </w:r>
        <w:r w:rsidR="00420D6A">
          <w:rPr>
            <w:noProof/>
            <w:webHidden/>
          </w:rPr>
          <w:t>25</w:t>
        </w:r>
        <w:r w:rsidR="00420D6A">
          <w:rPr>
            <w:noProof/>
            <w:webHidden/>
          </w:rPr>
          <w:fldChar w:fldCharType="end"/>
        </w:r>
      </w:hyperlink>
    </w:p>
    <w:p w:rsidR="00420D6A" w:rsidRDefault="00D76E5D">
      <w:pPr>
        <w:pStyle w:val="Tabledesillustrations"/>
        <w:tabs>
          <w:tab w:val="right" w:leader="dot" w:pos="9855"/>
        </w:tabs>
        <w:rPr>
          <w:rFonts w:eastAsiaTheme="minorEastAsia"/>
          <w:noProof/>
          <w:sz w:val="22"/>
          <w:szCs w:val="22"/>
          <w:lang w:val="fr-FR" w:eastAsia="fr-FR"/>
        </w:rPr>
      </w:pPr>
      <w:hyperlink w:anchor="_Toc19948845" w:history="1">
        <w:r w:rsidR="00420D6A" w:rsidRPr="006C28AC">
          <w:rPr>
            <w:rStyle w:val="Lienhypertexte"/>
            <w:noProof/>
            <w:lang w:val="fr-FR"/>
          </w:rPr>
          <w:t>Figure 5 : Tracé des fibres optiques</w:t>
        </w:r>
        <w:r w:rsidR="00420D6A">
          <w:rPr>
            <w:noProof/>
            <w:webHidden/>
          </w:rPr>
          <w:tab/>
        </w:r>
        <w:r w:rsidR="00420D6A">
          <w:rPr>
            <w:noProof/>
            <w:webHidden/>
          </w:rPr>
          <w:fldChar w:fldCharType="begin"/>
        </w:r>
        <w:r w:rsidR="00420D6A">
          <w:rPr>
            <w:noProof/>
            <w:webHidden/>
          </w:rPr>
          <w:instrText xml:space="preserve"> PAGEREF _Toc19948845 \h </w:instrText>
        </w:r>
        <w:r w:rsidR="00420D6A">
          <w:rPr>
            <w:noProof/>
            <w:webHidden/>
          </w:rPr>
        </w:r>
        <w:r w:rsidR="00420D6A">
          <w:rPr>
            <w:noProof/>
            <w:webHidden/>
          </w:rPr>
          <w:fldChar w:fldCharType="separate"/>
        </w:r>
        <w:r w:rsidR="00420D6A">
          <w:rPr>
            <w:noProof/>
            <w:webHidden/>
          </w:rPr>
          <w:t>48</w:t>
        </w:r>
        <w:r w:rsidR="00420D6A">
          <w:rPr>
            <w:noProof/>
            <w:webHidden/>
          </w:rPr>
          <w:fldChar w:fldCharType="end"/>
        </w:r>
      </w:hyperlink>
    </w:p>
    <w:p w:rsidR="00420D6A" w:rsidRDefault="00D76E5D">
      <w:pPr>
        <w:pStyle w:val="Tabledesillustrations"/>
        <w:tabs>
          <w:tab w:val="right" w:leader="dot" w:pos="9855"/>
        </w:tabs>
        <w:rPr>
          <w:rFonts w:eastAsiaTheme="minorEastAsia"/>
          <w:noProof/>
          <w:sz w:val="22"/>
          <w:szCs w:val="22"/>
          <w:lang w:val="fr-FR" w:eastAsia="fr-FR"/>
        </w:rPr>
      </w:pPr>
      <w:hyperlink w:anchor="_Toc19948846" w:history="1">
        <w:r w:rsidR="00420D6A" w:rsidRPr="006C28AC">
          <w:rPr>
            <w:rStyle w:val="Lienhypertexte"/>
            <w:noProof/>
            <w:lang w:val="fr-FR"/>
          </w:rPr>
          <w:t>Figure 6 : Schéma synoptique du réseau passif</w:t>
        </w:r>
        <w:r w:rsidR="00420D6A">
          <w:rPr>
            <w:noProof/>
            <w:webHidden/>
          </w:rPr>
          <w:tab/>
        </w:r>
        <w:r w:rsidR="00420D6A">
          <w:rPr>
            <w:noProof/>
            <w:webHidden/>
          </w:rPr>
          <w:fldChar w:fldCharType="begin"/>
        </w:r>
        <w:r w:rsidR="00420D6A">
          <w:rPr>
            <w:noProof/>
            <w:webHidden/>
          </w:rPr>
          <w:instrText xml:space="preserve"> PAGEREF _Toc19948846 \h </w:instrText>
        </w:r>
        <w:r w:rsidR="00420D6A">
          <w:rPr>
            <w:noProof/>
            <w:webHidden/>
          </w:rPr>
        </w:r>
        <w:r w:rsidR="00420D6A">
          <w:rPr>
            <w:noProof/>
            <w:webHidden/>
          </w:rPr>
          <w:fldChar w:fldCharType="separate"/>
        </w:r>
        <w:r w:rsidR="00420D6A">
          <w:rPr>
            <w:noProof/>
            <w:webHidden/>
          </w:rPr>
          <w:t>50</w:t>
        </w:r>
        <w:r w:rsidR="00420D6A">
          <w:rPr>
            <w:noProof/>
            <w:webHidden/>
          </w:rPr>
          <w:fldChar w:fldCharType="end"/>
        </w:r>
      </w:hyperlink>
    </w:p>
    <w:p w:rsidR="00420D6A" w:rsidRDefault="00D76E5D">
      <w:pPr>
        <w:pStyle w:val="Tabledesillustrations"/>
        <w:tabs>
          <w:tab w:val="right" w:leader="dot" w:pos="9855"/>
        </w:tabs>
        <w:rPr>
          <w:rFonts w:eastAsiaTheme="minorEastAsia"/>
          <w:noProof/>
          <w:sz w:val="22"/>
          <w:szCs w:val="22"/>
          <w:lang w:val="fr-FR" w:eastAsia="fr-FR"/>
        </w:rPr>
      </w:pPr>
      <w:hyperlink w:anchor="_Toc19948847" w:history="1">
        <w:r w:rsidR="00420D6A" w:rsidRPr="006C28AC">
          <w:rPr>
            <w:rStyle w:val="Lienhypertexte"/>
            <w:noProof/>
            <w:lang w:val="fr-FR"/>
          </w:rPr>
          <w:t>Figure 7 : Répartition des précipitations au Gabon</w:t>
        </w:r>
        <w:r w:rsidR="00420D6A">
          <w:rPr>
            <w:noProof/>
            <w:webHidden/>
          </w:rPr>
          <w:tab/>
        </w:r>
        <w:r w:rsidR="00420D6A">
          <w:rPr>
            <w:noProof/>
            <w:webHidden/>
          </w:rPr>
          <w:fldChar w:fldCharType="begin"/>
        </w:r>
        <w:r w:rsidR="00420D6A">
          <w:rPr>
            <w:noProof/>
            <w:webHidden/>
          </w:rPr>
          <w:instrText xml:space="preserve"> PAGEREF _Toc19948847 \h </w:instrText>
        </w:r>
        <w:r w:rsidR="00420D6A">
          <w:rPr>
            <w:noProof/>
            <w:webHidden/>
          </w:rPr>
        </w:r>
        <w:r w:rsidR="00420D6A">
          <w:rPr>
            <w:noProof/>
            <w:webHidden/>
          </w:rPr>
          <w:fldChar w:fldCharType="separate"/>
        </w:r>
        <w:r w:rsidR="00420D6A">
          <w:rPr>
            <w:noProof/>
            <w:webHidden/>
          </w:rPr>
          <w:t>57</w:t>
        </w:r>
        <w:r w:rsidR="00420D6A">
          <w:rPr>
            <w:noProof/>
            <w:webHidden/>
          </w:rPr>
          <w:fldChar w:fldCharType="end"/>
        </w:r>
      </w:hyperlink>
    </w:p>
    <w:p w:rsidR="00420D6A" w:rsidRDefault="00D76E5D">
      <w:pPr>
        <w:pStyle w:val="Tabledesillustrations"/>
        <w:tabs>
          <w:tab w:val="right" w:leader="dot" w:pos="9855"/>
        </w:tabs>
        <w:rPr>
          <w:rFonts w:eastAsiaTheme="minorEastAsia"/>
          <w:noProof/>
          <w:sz w:val="22"/>
          <w:szCs w:val="22"/>
          <w:lang w:val="fr-FR" w:eastAsia="fr-FR"/>
        </w:rPr>
      </w:pPr>
      <w:hyperlink w:anchor="_Toc19948848" w:history="1">
        <w:r w:rsidR="00420D6A" w:rsidRPr="006C28AC">
          <w:rPr>
            <w:rStyle w:val="Lienhypertexte"/>
            <w:noProof/>
            <w:lang w:val="fr-FR"/>
          </w:rPr>
          <w:t>Figure 8 : Esquisse géologique du site du projet (Gabon)</w:t>
        </w:r>
        <w:r w:rsidR="00420D6A">
          <w:rPr>
            <w:noProof/>
            <w:webHidden/>
          </w:rPr>
          <w:tab/>
        </w:r>
        <w:r w:rsidR="00420D6A">
          <w:rPr>
            <w:noProof/>
            <w:webHidden/>
          </w:rPr>
          <w:fldChar w:fldCharType="begin"/>
        </w:r>
        <w:r w:rsidR="00420D6A">
          <w:rPr>
            <w:noProof/>
            <w:webHidden/>
          </w:rPr>
          <w:instrText xml:space="preserve"> PAGEREF _Toc19948848 \h </w:instrText>
        </w:r>
        <w:r w:rsidR="00420D6A">
          <w:rPr>
            <w:noProof/>
            <w:webHidden/>
          </w:rPr>
        </w:r>
        <w:r w:rsidR="00420D6A">
          <w:rPr>
            <w:noProof/>
            <w:webHidden/>
          </w:rPr>
          <w:fldChar w:fldCharType="separate"/>
        </w:r>
        <w:r w:rsidR="00420D6A">
          <w:rPr>
            <w:noProof/>
            <w:webHidden/>
          </w:rPr>
          <w:t>58</w:t>
        </w:r>
        <w:r w:rsidR="00420D6A">
          <w:rPr>
            <w:noProof/>
            <w:webHidden/>
          </w:rPr>
          <w:fldChar w:fldCharType="end"/>
        </w:r>
      </w:hyperlink>
    </w:p>
    <w:p w:rsidR="00420D6A" w:rsidRDefault="00D76E5D">
      <w:pPr>
        <w:pStyle w:val="Tabledesillustrations"/>
        <w:tabs>
          <w:tab w:val="right" w:leader="dot" w:pos="9855"/>
        </w:tabs>
        <w:rPr>
          <w:rFonts w:eastAsiaTheme="minorEastAsia"/>
          <w:noProof/>
          <w:sz w:val="22"/>
          <w:szCs w:val="22"/>
          <w:lang w:val="fr-FR" w:eastAsia="fr-FR"/>
        </w:rPr>
      </w:pPr>
      <w:hyperlink w:anchor="_Toc19948849" w:history="1">
        <w:r w:rsidR="00420D6A" w:rsidRPr="006C28AC">
          <w:rPr>
            <w:rStyle w:val="Lienhypertexte"/>
            <w:noProof/>
            <w:lang w:val="fr-FR"/>
          </w:rPr>
          <w:t>Figure 9 : topographique du Gabon</w:t>
        </w:r>
        <w:r w:rsidR="00420D6A">
          <w:rPr>
            <w:noProof/>
            <w:webHidden/>
          </w:rPr>
          <w:tab/>
        </w:r>
        <w:r w:rsidR="00420D6A">
          <w:rPr>
            <w:noProof/>
            <w:webHidden/>
          </w:rPr>
          <w:fldChar w:fldCharType="begin"/>
        </w:r>
        <w:r w:rsidR="00420D6A">
          <w:rPr>
            <w:noProof/>
            <w:webHidden/>
          </w:rPr>
          <w:instrText xml:space="preserve"> PAGEREF _Toc19948849 \h </w:instrText>
        </w:r>
        <w:r w:rsidR="00420D6A">
          <w:rPr>
            <w:noProof/>
            <w:webHidden/>
          </w:rPr>
        </w:r>
        <w:r w:rsidR="00420D6A">
          <w:rPr>
            <w:noProof/>
            <w:webHidden/>
          </w:rPr>
          <w:fldChar w:fldCharType="separate"/>
        </w:r>
        <w:r w:rsidR="00420D6A">
          <w:rPr>
            <w:noProof/>
            <w:webHidden/>
          </w:rPr>
          <w:t>58</w:t>
        </w:r>
        <w:r w:rsidR="00420D6A">
          <w:rPr>
            <w:noProof/>
            <w:webHidden/>
          </w:rPr>
          <w:fldChar w:fldCharType="end"/>
        </w:r>
      </w:hyperlink>
    </w:p>
    <w:p w:rsidR="00420D6A" w:rsidRDefault="00D76E5D">
      <w:pPr>
        <w:pStyle w:val="Tabledesillustrations"/>
        <w:tabs>
          <w:tab w:val="right" w:leader="dot" w:pos="9855"/>
        </w:tabs>
        <w:rPr>
          <w:rFonts w:eastAsiaTheme="minorEastAsia"/>
          <w:noProof/>
          <w:sz w:val="22"/>
          <w:szCs w:val="22"/>
          <w:lang w:val="fr-FR" w:eastAsia="fr-FR"/>
        </w:rPr>
      </w:pPr>
      <w:hyperlink w:anchor="_Toc19948850" w:history="1">
        <w:r w:rsidR="00420D6A" w:rsidRPr="006C28AC">
          <w:rPr>
            <w:rStyle w:val="Lienhypertexte"/>
            <w:noProof/>
            <w:lang w:val="fr-FR"/>
          </w:rPr>
          <w:t>Figure 10 : Les différentes zones éco-géographiques du Gabon</w:t>
        </w:r>
        <w:r w:rsidR="00420D6A">
          <w:rPr>
            <w:noProof/>
            <w:webHidden/>
          </w:rPr>
          <w:tab/>
        </w:r>
        <w:r w:rsidR="00420D6A">
          <w:rPr>
            <w:noProof/>
            <w:webHidden/>
          </w:rPr>
          <w:fldChar w:fldCharType="begin"/>
        </w:r>
        <w:r w:rsidR="00420D6A">
          <w:rPr>
            <w:noProof/>
            <w:webHidden/>
          </w:rPr>
          <w:instrText xml:space="preserve"> PAGEREF _Toc19948850 \h </w:instrText>
        </w:r>
        <w:r w:rsidR="00420D6A">
          <w:rPr>
            <w:noProof/>
            <w:webHidden/>
          </w:rPr>
        </w:r>
        <w:r w:rsidR="00420D6A">
          <w:rPr>
            <w:noProof/>
            <w:webHidden/>
          </w:rPr>
          <w:fldChar w:fldCharType="separate"/>
        </w:r>
        <w:r w:rsidR="00420D6A">
          <w:rPr>
            <w:noProof/>
            <w:webHidden/>
          </w:rPr>
          <w:t>59</w:t>
        </w:r>
        <w:r w:rsidR="00420D6A">
          <w:rPr>
            <w:noProof/>
            <w:webHidden/>
          </w:rPr>
          <w:fldChar w:fldCharType="end"/>
        </w:r>
      </w:hyperlink>
    </w:p>
    <w:p w:rsidR="00420D6A" w:rsidRDefault="00D76E5D">
      <w:pPr>
        <w:pStyle w:val="Tabledesillustrations"/>
        <w:tabs>
          <w:tab w:val="right" w:leader="dot" w:pos="9855"/>
        </w:tabs>
        <w:rPr>
          <w:rFonts w:eastAsiaTheme="minorEastAsia"/>
          <w:noProof/>
          <w:sz w:val="22"/>
          <w:szCs w:val="22"/>
          <w:lang w:val="fr-FR" w:eastAsia="fr-FR"/>
        </w:rPr>
      </w:pPr>
      <w:hyperlink w:anchor="_Toc19948851" w:history="1">
        <w:r w:rsidR="00420D6A" w:rsidRPr="006C28AC">
          <w:rPr>
            <w:rStyle w:val="Lienhypertexte"/>
            <w:noProof/>
            <w:lang w:val="fr-FR"/>
          </w:rPr>
          <w:t>Figure 11 : Réseau hydrographique national</w:t>
        </w:r>
        <w:r w:rsidR="00420D6A">
          <w:rPr>
            <w:noProof/>
            <w:webHidden/>
          </w:rPr>
          <w:tab/>
        </w:r>
        <w:r w:rsidR="00420D6A">
          <w:rPr>
            <w:noProof/>
            <w:webHidden/>
          </w:rPr>
          <w:fldChar w:fldCharType="begin"/>
        </w:r>
        <w:r w:rsidR="00420D6A">
          <w:rPr>
            <w:noProof/>
            <w:webHidden/>
          </w:rPr>
          <w:instrText xml:space="preserve"> PAGEREF _Toc19948851 \h </w:instrText>
        </w:r>
        <w:r w:rsidR="00420D6A">
          <w:rPr>
            <w:noProof/>
            <w:webHidden/>
          </w:rPr>
        </w:r>
        <w:r w:rsidR="00420D6A">
          <w:rPr>
            <w:noProof/>
            <w:webHidden/>
          </w:rPr>
          <w:fldChar w:fldCharType="separate"/>
        </w:r>
        <w:r w:rsidR="00420D6A">
          <w:rPr>
            <w:noProof/>
            <w:webHidden/>
          </w:rPr>
          <w:t>59</w:t>
        </w:r>
        <w:r w:rsidR="00420D6A">
          <w:rPr>
            <w:noProof/>
            <w:webHidden/>
          </w:rPr>
          <w:fldChar w:fldCharType="end"/>
        </w:r>
      </w:hyperlink>
    </w:p>
    <w:p w:rsidR="00420D6A" w:rsidRDefault="00D76E5D">
      <w:pPr>
        <w:pStyle w:val="Tabledesillustrations"/>
        <w:tabs>
          <w:tab w:val="right" w:leader="dot" w:pos="9855"/>
        </w:tabs>
        <w:rPr>
          <w:rFonts w:eastAsiaTheme="minorEastAsia"/>
          <w:noProof/>
          <w:sz w:val="22"/>
          <w:szCs w:val="22"/>
          <w:lang w:val="fr-FR" w:eastAsia="fr-FR"/>
        </w:rPr>
      </w:pPr>
      <w:hyperlink w:anchor="_Toc19948852" w:history="1">
        <w:r w:rsidR="00420D6A" w:rsidRPr="006C28AC">
          <w:rPr>
            <w:rStyle w:val="Lienhypertexte"/>
            <w:rFonts w:cstheme="minorHAnsi"/>
            <w:noProof/>
            <w:lang w:val="fr-FR"/>
          </w:rPr>
          <w:t>Figure 12 : Localisation des Parcs Nationaux par rapport au chemin de la F,O</w:t>
        </w:r>
        <w:r w:rsidR="00420D6A">
          <w:rPr>
            <w:noProof/>
            <w:webHidden/>
          </w:rPr>
          <w:tab/>
        </w:r>
        <w:r w:rsidR="00420D6A">
          <w:rPr>
            <w:noProof/>
            <w:webHidden/>
          </w:rPr>
          <w:fldChar w:fldCharType="begin"/>
        </w:r>
        <w:r w:rsidR="00420D6A">
          <w:rPr>
            <w:noProof/>
            <w:webHidden/>
          </w:rPr>
          <w:instrText xml:space="preserve"> PAGEREF _Toc19948852 \h </w:instrText>
        </w:r>
        <w:r w:rsidR="00420D6A">
          <w:rPr>
            <w:noProof/>
            <w:webHidden/>
          </w:rPr>
        </w:r>
        <w:r w:rsidR="00420D6A">
          <w:rPr>
            <w:noProof/>
            <w:webHidden/>
          </w:rPr>
          <w:fldChar w:fldCharType="separate"/>
        </w:r>
        <w:r w:rsidR="00420D6A">
          <w:rPr>
            <w:noProof/>
            <w:webHidden/>
          </w:rPr>
          <w:t>61</w:t>
        </w:r>
        <w:r w:rsidR="00420D6A">
          <w:rPr>
            <w:noProof/>
            <w:webHidden/>
          </w:rPr>
          <w:fldChar w:fldCharType="end"/>
        </w:r>
      </w:hyperlink>
    </w:p>
    <w:p w:rsidR="00371418" w:rsidRPr="009B7014" w:rsidRDefault="00371418" w:rsidP="00371418">
      <w:pPr>
        <w:rPr>
          <w:lang w:val="fr-FR"/>
        </w:rPr>
        <w:sectPr w:rsidR="00371418" w:rsidRPr="009B7014" w:rsidSect="004273BC">
          <w:type w:val="continuous"/>
          <w:pgSz w:w="11909" w:h="16834" w:code="9"/>
          <w:pgMar w:top="562" w:right="1022" w:bottom="562" w:left="792" w:header="562" w:footer="562" w:gutter="230"/>
          <w:cols w:space="720"/>
          <w:docGrid w:linePitch="360"/>
        </w:sectPr>
      </w:pPr>
      <w:r>
        <w:rPr>
          <w:lang w:val="fr-FR"/>
        </w:rPr>
        <w:fldChar w:fldCharType="end"/>
      </w:r>
    </w:p>
    <w:p w:rsidR="00371418" w:rsidRDefault="00371418" w:rsidP="00371418">
      <w:pPr>
        <w:pStyle w:val="DividerHeader"/>
        <w:spacing w:before="2200"/>
        <w:rPr>
          <w:color w:val="E7E6E6" w:themeColor="background2"/>
          <w:lang w:val="fr-FR"/>
        </w:rPr>
      </w:pPr>
      <w:r w:rsidRPr="001822C0">
        <w:rPr>
          <w:color w:val="E7E6E6" w:themeColor="background2"/>
          <w:lang w:val="fr-FR"/>
        </w:rPr>
        <w:lastRenderedPageBreak/>
        <w:t xml:space="preserve">Livrable </w:t>
      </w:r>
      <w:r>
        <w:rPr>
          <w:color w:val="E7E6E6" w:themeColor="background2"/>
          <w:lang w:val="fr-FR"/>
        </w:rPr>
        <w:t>2</w:t>
      </w:r>
      <w:r w:rsidRPr="001822C0">
        <w:rPr>
          <w:color w:val="E7E6E6" w:themeColor="background2"/>
          <w:lang w:val="fr-FR"/>
        </w:rPr>
        <w:t>.</w:t>
      </w:r>
      <w:r>
        <w:rPr>
          <w:color w:val="E7E6E6" w:themeColor="background2"/>
          <w:lang w:val="fr-FR"/>
        </w:rPr>
        <w:t>14</w:t>
      </w:r>
      <w:r w:rsidRPr="001822C0">
        <w:rPr>
          <w:color w:val="E7E6E6" w:themeColor="background2"/>
          <w:lang w:val="fr-FR"/>
        </w:rPr>
        <w:t xml:space="preserve"> </w:t>
      </w:r>
    </w:p>
    <w:p w:rsidR="00371418" w:rsidRPr="005F46BE" w:rsidRDefault="00371418" w:rsidP="00371418">
      <w:pPr>
        <w:pStyle w:val="DividerHeader"/>
        <w:spacing w:before="2200"/>
        <w:rPr>
          <w:b w:val="0"/>
          <w:color w:val="E7E6E6" w:themeColor="background2"/>
          <w:lang w:val="fr-FR"/>
        </w:rPr>
      </w:pPr>
      <w:r w:rsidRPr="007646D2">
        <w:rPr>
          <w:color w:val="E7E6E6" w:themeColor="background2"/>
          <w:lang w:val="fr-FR"/>
        </w:rPr>
        <w:t>Rapport de l’</w:t>
      </w:r>
      <w:r w:rsidR="00066ED0">
        <w:rPr>
          <w:color w:val="E7E6E6" w:themeColor="background2"/>
          <w:lang w:val="fr-FR"/>
        </w:rPr>
        <w:t>E</w:t>
      </w:r>
      <w:r w:rsidRPr="007646D2">
        <w:rPr>
          <w:color w:val="E7E6E6" w:themeColor="background2"/>
          <w:lang w:val="fr-FR"/>
        </w:rPr>
        <w:t>tude d’</w:t>
      </w:r>
      <w:r w:rsidR="00066ED0">
        <w:rPr>
          <w:color w:val="E7E6E6" w:themeColor="background2"/>
          <w:lang w:val="fr-FR"/>
        </w:rPr>
        <w:t>I</w:t>
      </w:r>
      <w:r w:rsidRPr="007646D2">
        <w:rPr>
          <w:color w:val="E7E6E6" w:themeColor="background2"/>
          <w:lang w:val="fr-FR"/>
        </w:rPr>
        <w:t xml:space="preserve">mpact </w:t>
      </w:r>
      <w:r w:rsidR="00066ED0">
        <w:rPr>
          <w:color w:val="E7E6E6" w:themeColor="background2"/>
          <w:lang w:val="fr-FR"/>
        </w:rPr>
        <w:t>E</w:t>
      </w:r>
      <w:r w:rsidRPr="007646D2">
        <w:rPr>
          <w:color w:val="E7E6E6" w:themeColor="background2"/>
          <w:lang w:val="fr-FR"/>
        </w:rPr>
        <w:t xml:space="preserve">nvironnemental et  </w:t>
      </w:r>
      <w:r w:rsidR="00066ED0">
        <w:rPr>
          <w:color w:val="E7E6E6" w:themeColor="background2"/>
          <w:lang w:val="fr-FR"/>
        </w:rPr>
        <w:t>S</w:t>
      </w:r>
      <w:r w:rsidRPr="007646D2">
        <w:rPr>
          <w:color w:val="E7E6E6" w:themeColor="background2"/>
          <w:lang w:val="fr-FR"/>
        </w:rPr>
        <w:t xml:space="preserve">ocial </w:t>
      </w:r>
      <w:r w:rsidR="00724183">
        <w:rPr>
          <w:color w:val="E7E6E6" w:themeColor="background2"/>
          <w:lang w:val="fr-FR"/>
        </w:rPr>
        <w:t>(</w:t>
      </w:r>
      <w:r w:rsidRPr="007646D2">
        <w:rPr>
          <w:color w:val="E7E6E6" w:themeColor="background2"/>
          <w:lang w:val="fr-FR"/>
        </w:rPr>
        <w:t>composante</w:t>
      </w:r>
      <w:r w:rsidR="00420D6A">
        <w:rPr>
          <w:color w:val="E7E6E6" w:themeColor="background2"/>
          <w:lang w:val="fr-FR"/>
        </w:rPr>
        <w:t>s</w:t>
      </w:r>
      <w:r w:rsidRPr="007646D2">
        <w:rPr>
          <w:color w:val="E7E6E6" w:themeColor="background2"/>
          <w:lang w:val="fr-FR"/>
        </w:rPr>
        <w:t xml:space="preserve"> A</w:t>
      </w:r>
      <w:r w:rsidR="00724183">
        <w:rPr>
          <w:color w:val="E7E6E6" w:themeColor="background2"/>
          <w:lang w:val="fr-FR"/>
        </w:rPr>
        <w:t xml:space="preserve"> et B)</w:t>
      </w:r>
    </w:p>
    <w:p w:rsidR="00371418" w:rsidRPr="005F46BE" w:rsidRDefault="00371418" w:rsidP="00371418">
      <w:pPr>
        <w:pStyle w:val="Corpsdetexte"/>
        <w:rPr>
          <w:lang w:val="fr-FR"/>
        </w:rPr>
      </w:pPr>
    </w:p>
    <w:p w:rsidR="00371418" w:rsidRPr="005F46BE" w:rsidRDefault="00371418" w:rsidP="00371418">
      <w:pPr>
        <w:pStyle w:val="Corpsdetexte"/>
        <w:rPr>
          <w:lang w:val="fr-FR"/>
        </w:rPr>
      </w:pPr>
      <w:r>
        <w:rPr>
          <w:noProof/>
          <w:lang w:val="fr-FR" w:eastAsia="fr-FR"/>
        </w:rPr>
        <mc:AlternateContent>
          <mc:Choice Requires="wps">
            <w:drawing>
              <wp:anchor distT="0" distB="0" distL="114300" distR="114300" simplePos="0" relativeHeight="251660288" behindDoc="0" locked="1" layoutInCell="1" allowOverlap="1" wp14:anchorId="05DF1CC0" wp14:editId="5B5EAB25">
                <wp:simplePos x="0" y="0"/>
                <wp:positionH relativeFrom="column">
                  <wp:posOffset>-144145</wp:posOffset>
                </wp:positionH>
                <wp:positionV relativeFrom="page">
                  <wp:posOffset>1685925</wp:posOffset>
                </wp:positionV>
                <wp:extent cx="6409944" cy="146304"/>
                <wp:effectExtent l="19050" t="19050" r="29210" b="25400"/>
                <wp:wrapNone/>
                <wp:docPr id="7" name="Elbow Connector 7"/>
                <wp:cNvGraphicFramePr/>
                <a:graphic xmlns:a="http://schemas.openxmlformats.org/drawingml/2006/main">
                  <a:graphicData uri="http://schemas.microsoft.com/office/word/2010/wordprocessingShape">
                    <wps:wsp>
                      <wps:cNvCnPr/>
                      <wps:spPr>
                        <a:xfrm flipV="1">
                          <a:off x="0" y="0"/>
                          <a:ext cx="6409944" cy="146304"/>
                        </a:xfrm>
                        <a:prstGeom prst="bentConnector3">
                          <a:avLst>
                            <a:gd name="adj1" fmla="val 0"/>
                          </a:avLst>
                        </a:prstGeom>
                        <a:ln w="9525" cap="sq">
                          <a:solidFill>
                            <a:schemeClr val="bg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36388526"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7" o:spid="_x0000_s1026" type="#_x0000_t34" style="position:absolute;margin-left:-11.35pt;margin-top:132.75pt;width:504.7pt;height:11.5pt;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" adj="0" strokecolor="#e7e6e6 [3214]">
                <v:stroke endcap="square"/>
                <w10:wrap anchory="page"/>
                <w10:anchorlock/>
              </v:shape>
            </w:pict>
          </mc:Fallback>
        </mc:AlternateContent>
      </w:r>
    </w:p>
    <w:p w:rsidR="00371418" w:rsidRPr="005F46BE" w:rsidRDefault="00371418" w:rsidP="00371418">
      <w:pPr>
        <w:pStyle w:val="Corpsdetexte"/>
        <w:rPr>
          <w:lang w:val="fr-FR"/>
        </w:rPr>
      </w:pPr>
    </w:p>
    <w:p w:rsidR="00371418" w:rsidRDefault="00371418" w:rsidP="00371418">
      <w:pPr>
        <w:pStyle w:val="Corpsdetexte"/>
        <w:rPr>
          <w:lang w:val="fr-FR"/>
        </w:rPr>
      </w:pPr>
    </w:p>
    <w:p w:rsidR="00371418" w:rsidRPr="001822C0" w:rsidRDefault="00371418" w:rsidP="00371418">
      <w:pPr>
        <w:rPr>
          <w:lang w:val="fr-FR"/>
        </w:rPr>
      </w:pPr>
    </w:p>
    <w:p w:rsidR="00371418" w:rsidRPr="001822C0" w:rsidRDefault="00371418" w:rsidP="00371418">
      <w:pPr>
        <w:rPr>
          <w:lang w:val="fr-FR"/>
        </w:rPr>
      </w:pPr>
    </w:p>
    <w:p w:rsidR="00371418" w:rsidRPr="001822C0" w:rsidRDefault="00371418" w:rsidP="00371418">
      <w:pPr>
        <w:rPr>
          <w:lang w:val="fr-FR"/>
        </w:rPr>
      </w:pPr>
    </w:p>
    <w:p w:rsidR="00371418" w:rsidRPr="001822C0" w:rsidRDefault="00371418" w:rsidP="00371418">
      <w:pPr>
        <w:rPr>
          <w:lang w:val="fr-FR"/>
        </w:rPr>
      </w:pPr>
    </w:p>
    <w:p w:rsidR="00371418" w:rsidRPr="001822C0" w:rsidRDefault="00371418" w:rsidP="00371418">
      <w:pPr>
        <w:rPr>
          <w:lang w:val="fr-FR"/>
        </w:rPr>
      </w:pPr>
    </w:p>
    <w:p w:rsidR="00371418" w:rsidRPr="001822C0" w:rsidRDefault="00371418" w:rsidP="00371418">
      <w:pPr>
        <w:rPr>
          <w:lang w:val="fr-FR"/>
        </w:rPr>
      </w:pPr>
    </w:p>
    <w:p w:rsidR="00371418" w:rsidRPr="001822C0" w:rsidRDefault="00371418" w:rsidP="00371418">
      <w:pPr>
        <w:rPr>
          <w:lang w:val="fr-FR"/>
        </w:rPr>
      </w:pPr>
    </w:p>
    <w:p w:rsidR="00371418" w:rsidRPr="001822C0" w:rsidRDefault="00371418" w:rsidP="00371418">
      <w:pPr>
        <w:rPr>
          <w:lang w:val="fr-FR"/>
        </w:rPr>
      </w:pPr>
    </w:p>
    <w:p w:rsidR="00371418" w:rsidRPr="001822C0" w:rsidRDefault="00371418" w:rsidP="00371418">
      <w:pPr>
        <w:rPr>
          <w:lang w:val="fr-FR"/>
        </w:rPr>
      </w:pPr>
    </w:p>
    <w:p w:rsidR="00371418" w:rsidRPr="001822C0" w:rsidRDefault="00371418" w:rsidP="00371418">
      <w:pPr>
        <w:rPr>
          <w:lang w:val="fr-FR"/>
        </w:rPr>
      </w:pPr>
    </w:p>
    <w:p w:rsidR="00371418" w:rsidRPr="001822C0" w:rsidRDefault="00371418" w:rsidP="00371418">
      <w:pPr>
        <w:tabs>
          <w:tab w:val="left" w:pos="8864"/>
        </w:tabs>
        <w:rPr>
          <w:lang w:val="fr-FR"/>
        </w:rPr>
        <w:sectPr w:rsidR="00371418" w:rsidRPr="001822C0" w:rsidSect="004273BC">
          <w:headerReference w:type="default" r:id="rId13"/>
          <w:footerReference w:type="default" r:id="rId14"/>
          <w:pgSz w:w="11909" w:h="16834" w:code="9"/>
          <w:pgMar w:top="562" w:right="1022" w:bottom="562" w:left="792" w:header="562" w:footer="562" w:gutter="230"/>
          <w:cols w:space="720"/>
          <w:docGrid w:linePitch="360"/>
        </w:sectPr>
      </w:pPr>
      <w:r>
        <w:rPr>
          <w:lang w:val="fr-FR"/>
        </w:rPr>
        <w:tab/>
      </w:r>
    </w:p>
    <w:p w:rsidR="008C693C" w:rsidRDefault="008C693C" w:rsidP="00371418">
      <w:pPr>
        <w:spacing w:line="259" w:lineRule="auto"/>
        <w:jc w:val="both"/>
        <w:rPr>
          <w:lang w:val="fr-FR"/>
        </w:rPr>
      </w:pPr>
    </w:p>
    <w:p w:rsidR="008C693C" w:rsidRDefault="008C693C" w:rsidP="00371418">
      <w:pPr>
        <w:spacing w:line="259" w:lineRule="auto"/>
        <w:jc w:val="both"/>
        <w:rPr>
          <w:lang w:val="fr-FR"/>
        </w:rPr>
      </w:pPr>
    </w:p>
    <w:p w:rsidR="008C693C" w:rsidRDefault="008C693C" w:rsidP="00371418">
      <w:pPr>
        <w:spacing w:line="259" w:lineRule="auto"/>
        <w:jc w:val="both"/>
        <w:rPr>
          <w:lang w:val="fr-FR"/>
        </w:rPr>
      </w:pPr>
    </w:p>
    <w:p w:rsidR="008C693C" w:rsidRDefault="008C693C" w:rsidP="00371418">
      <w:pPr>
        <w:spacing w:line="259" w:lineRule="auto"/>
        <w:jc w:val="both"/>
        <w:rPr>
          <w:lang w:val="fr-FR"/>
        </w:rPr>
      </w:pPr>
    </w:p>
    <w:p w:rsidR="008C693C" w:rsidRPr="002B2BBF" w:rsidRDefault="008C693C" w:rsidP="008C693C">
      <w:pPr>
        <w:pStyle w:val="Paragraphedeliste"/>
        <w:outlineLvl w:val="0"/>
        <w:rPr>
          <w:rFonts w:ascii="Tahoma" w:hAnsi="Tahoma" w:cs="Tahoma"/>
          <w:b/>
          <w:lang w:val="fr-CA"/>
        </w:rPr>
      </w:pPr>
    </w:p>
    <w:p w:rsidR="008C693C" w:rsidRPr="002B2BBF" w:rsidRDefault="008C693C" w:rsidP="008C693C">
      <w:pPr>
        <w:pStyle w:val="Paragraphedeliste"/>
        <w:outlineLvl w:val="0"/>
        <w:rPr>
          <w:rFonts w:ascii="Tahoma" w:hAnsi="Tahoma" w:cs="Tahoma"/>
          <w:b/>
          <w:lang w:val="fr-CA"/>
        </w:rPr>
      </w:pPr>
    </w:p>
    <w:p w:rsidR="008C693C" w:rsidRPr="002B2BBF" w:rsidRDefault="008C693C" w:rsidP="008C693C">
      <w:pPr>
        <w:pStyle w:val="Paragraphedeliste"/>
        <w:outlineLvl w:val="0"/>
        <w:rPr>
          <w:rFonts w:ascii="Tahoma" w:hAnsi="Tahoma" w:cs="Tahoma"/>
          <w:b/>
          <w:lang w:val="fr-CA"/>
        </w:rPr>
      </w:pPr>
    </w:p>
    <w:p w:rsidR="008C693C" w:rsidRPr="002B2BBF" w:rsidRDefault="008C693C" w:rsidP="008C693C">
      <w:pPr>
        <w:pStyle w:val="Paragraphedeliste"/>
        <w:outlineLvl w:val="0"/>
        <w:rPr>
          <w:rFonts w:ascii="Tahoma" w:hAnsi="Tahoma" w:cs="Tahoma"/>
          <w:b/>
          <w:lang w:val="fr-CA"/>
        </w:rPr>
      </w:pPr>
    </w:p>
    <w:p w:rsidR="008C693C" w:rsidRPr="002B2BBF" w:rsidRDefault="008C693C" w:rsidP="008C693C">
      <w:pPr>
        <w:pStyle w:val="Paragraphedeliste"/>
        <w:outlineLvl w:val="0"/>
        <w:rPr>
          <w:rFonts w:ascii="Tahoma" w:hAnsi="Tahoma" w:cs="Tahoma"/>
          <w:b/>
          <w:lang w:val="fr-CA"/>
        </w:rPr>
      </w:pPr>
    </w:p>
    <w:p w:rsidR="008C693C" w:rsidRPr="002B2BBF" w:rsidRDefault="008C693C" w:rsidP="008C693C">
      <w:pPr>
        <w:pStyle w:val="Paragraphedeliste"/>
        <w:outlineLvl w:val="0"/>
        <w:rPr>
          <w:rFonts w:ascii="Tahoma" w:hAnsi="Tahoma" w:cs="Tahoma"/>
          <w:b/>
          <w:lang w:val="fr-CA"/>
        </w:rPr>
      </w:pPr>
    </w:p>
    <w:p w:rsidR="008C693C" w:rsidRPr="002B2BBF" w:rsidRDefault="008C693C" w:rsidP="008C693C">
      <w:pPr>
        <w:pStyle w:val="Paragraphedeliste"/>
        <w:outlineLvl w:val="0"/>
        <w:rPr>
          <w:rFonts w:ascii="Tahoma" w:hAnsi="Tahoma" w:cs="Tahoma"/>
          <w:b/>
          <w:lang w:val="fr-CA"/>
        </w:rPr>
      </w:pPr>
    </w:p>
    <w:p w:rsidR="008C693C" w:rsidRPr="002B2BBF" w:rsidRDefault="008C693C" w:rsidP="008C693C">
      <w:pPr>
        <w:pStyle w:val="Paragraphedeliste"/>
        <w:outlineLvl w:val="0"/>
        <w:rPr>
          <w:rFonts w:ascii="Tahoma" w:hAnsi="Tahoma" w:cs="Tahoma"/>
          <w:b/>
          <w:lang w:val="fr-CA"/>
        </w:rPr>
      </w:pPr>
    </w:p>
    <w:p w:rsidR="00B302B2" w:rsidRPr="002B2BBF" w:rsidRDefault="00B302B2" w:rsidP="00CD19B6">
      <w:pPr>
        <w:jc w:val="center"/>
        <w:rPr>
          <w:rFonts w:ascii="Tahoma" w:hAnsi="Tahoma" w:cs="Tahoma"/>
          <w:b/>
          <w:bCs/>
          <w:sz w:val="44"/>
          <w:szCs w:val="44"/>
          <w:lang w:val="fr-CA"/>
        </w:rPr>
      </w:pPr>
    </w:p>
    <w:p w:rsidR="008C693C" w:rsidRPr="00E746C6" w:rsidRDefault="008C693C" w:rsidP="008C693C">
      <w:pPr>
        <w:jc w:val="center"/>
        <w:rPr>
          <w:rFonts w:ascii="Tahoma" w:eastAsia="Times New Roman" w:hAnsi="Tahoma" w:cs="Tahoma"/>
          <w:b/>
          <w:color w:val="00B050"/>
          <w:sz w:val="40"/>
          <w:szCs w:val="40"/>
          <w:lang w:eastAsia="fr-FR"/>
        </w:rPr>
      </w:pPr>
      <w:r w:rsidRPr="00E746C6">
        <w:rPr>
          <w:rFonts w:ascii="Tahoma" w:hAnsi="Tahoma" w:cs="Tahoma"/>
          <w:b/>
          <w:bCs/>
          <w:color w:val="00B050"/>
          <w:sz w:val="44"/>
          <w:szCs w:val="44"/>
        </w:rPr>
        <w:t>GENERALITES</w:t>
      </w:r>
    </w:p>
    <w:p w:rsidR="008C693C" w:rsidRDefault="008C693C" w:rsidP="008C693C">
      <w:pPr>
        <w:pStyle w:val="Paragraphedeliste"/>
        <w:outlineLvl w:val="0"/>
        <w:rPr>
          <w:rFonts w:ascii="Tahoma" w:hAnsi="Tahoma" w:cs="Tahoma"/>
          <w:b/>
        </w:rPr>
      </w:pPr>
    </w:p>
    <w:p w:rsidR="008C693C" w:rsidRDefault="008C693C" w:rsidP="008C693C">
      <w:pPr>
        <w:pStyle w:val="Paragraphedeliste"/>
        <w:outlineLvl w:val="0"/>
        <w:rPr>
          <w:rFonts w:ascii="Tahoma" w:hAnsi="Tahoma" w:cs="Tahoma"/>
          <w:b/>
        </w:rPr>
      </w:pPr>
    </w:p>
    <w:p w:rsidR="008C693C" w:rsidRDefault="008C693C" w:rsidP="008C693C">
      <w:pPr>
        <w:pStyle w:val="Paragraphedeliste"/>
        <w:outlineLvl w:val="0"/>
        <w:rPr>
          <w:rFonts w:ascii="Tahoma" w:hAnsi="Tahoma" w:cs="Tahoma"/>
          <w:b/>
        </w:rPr>
      </w:pPr>
    </w:p>
    <w:p w:rsidR="008C693C" w:rsidRDefault="008C693C" w:rsidP="008C693C">
      <w:pPr>
        <w:pStyle w:val="Paragraphedeliste"/>
        <w:outlineLvl w:val="0"/>
        <w:rPr>
          <w:rFonts w:ascii="Tahoma" w:hAnsi="Tahoma" w:cs="Tahoma"/>
          <w:b/>
        </w:rPr>
      </w:pPr>
    </w:p>
    <w:p w:rsidR="008C693C" w:rsidRDefault="008C693C" w:rsidP="008C693C">
      <w:pPr>
        <w:pStyle w:val="Paragraphedeliste"/>
        <w:outlineLvl w:val="0"/>
        <w:rPr>
          <w:rFonts w:ascii="Tahoma" w:hAnsi="Tahoma" w:cs="Tahoma"/>
          <w:b/>
        </w:rPr>
      </w:pPr>
    </w:p>
    <w:p w:rsidR="008C693C" w:rsidRDefault="008C693C" w:rsidP="008C693C">
      <w:pPr>
        <w:pStyle w:val="Paragraphedeliste"/>
        <w:outlineLvl w:val="0"/>
        <w:rPr>
          <w:rFonts w:ascii="Tahoma" w:hAnsi="Tahoma" w:cs="Tahoma"/>
          <w:b/>
        </w:rPr>
      </w:pPr>
    </w:p>
    <w:p w:rsidR="008C693C" w:rsidRDefault="008C693C" w:rsidP="008C693C">
      <w:pPr>
        <w:pStyle w:val="Paragraphedeliste"/>
        <w:outlineLvl w:val="0"/>
        <w:rPr>
          <w:rFonts w:ascii="Tahoma" w:hAnsi="Tahoma" w:cs="Tahoma"/>
          <w:b/>
        </w:rPr>
      </w:pPr>
    </w:p>
    <w:p w:rsidR="008C693C" w:rsidRDefault="008C693C" w:rsidP="008C693C">
      <w:pPr>
        <w:pStyle w:val="Paragraphedeliste"/>
        <w:outlineLvl w:val="0"/>
        <w:rPr>
          <w:rFonts w:ascii="Tahoma" w:hAnsi="Tahoma" w:cs="Tahoma"/>
          <w:b/>
        </w:rPr>
      </w:pPr>
    </w:p>
    <w:p w:rsidR="008C693C" w:rsidRDefault="008C693C" w:rsidP="00371418">
      <w:pPr>
        <w:spacing w:line="259" w:lineRule="auto"/>
        <w:jc w:val="both"/>
        <w:rPr>
          <w:lang w:val="fr-FR"/>
        </w:rPr>
      </w:pPr>
    </w:p>
    <w:p w:rsidR="00371418" w:rsidRPr="007B5983" w:rsidRDefault="00371418" w:rsidP="00371418">
      <w:pPr>
        <w:pStyle w:val="Titre1"/>
        <w:rPr>
          <w:lang w:val="fr-FR"/>
        </w:rPr>
      </w:pPr>
      <w:bookmarkStart w:id="1" w:name="_Toc19953212"/>
      <w:r w:rsidRPr="007B5983">
        <w:rPr>
          <w:lang w:val="fr-FR"/>
        </w:rPr>
        <w:lastRenderedPageBreak/>
        <w:t>Introduction</w:t>
      </w:r>
      <w:bookmarkEnd w:id="1"/>
    </w:p>
    <w:p w:rsidR="00371418" w:rsidRDefault="00371418" w:rsidP="00371418">
      <w:pPr>
        <w:pStyle w:val="Titre2"/>
        <w:ind w:left="0" w:firstLine="0"/>
        <w:rPr>
          <w:lang w:val="fr-FR"/>
        </w:rPr>
      </w:pPr>
      <w:bookmarkStart w:id="2" w:name="_Toc19953213"/>
      <w:r>
        <w:rPr>
          <w:lang w:val="fr-FR"/>
        </w:rPr>
        <w:t>Contexte</w:t>
      </w:r>
      <w:bookmarkEnd w:id="2"/>
    </w:p>
    <w:p w:rsidR="00371418" w:rsidRPr="00382471" w:rsidRDefault="00371418" w:rsidP="00371418">
      <w:pPr>
        <w:pStyle w:val="Corpsdetexte"/>
        <w:jc w:val="both"/>
        <w:rPr>
          <w:lang w:val="fr-FR"/>
        </w:rPr>
      </w:pPr>
      <w:r w:rsidRPr="00382471">
        <w:rPr>
          <w:lang w:val="fr-FR"/>
        </w:rPr>
        <w:t>Depuis 2010, le Gabon met en œuvre sa nouvelle vision économique appelée « Plan Stratégique du Gabon Émergent » (PSGE). Le PGSE vise à moderniser le pays et à transformer son économie en une économie émergente d'ici 2025. Le gouvernement gabonais insiste sur le développement d’une croissance durable et l’amélioration des indicateurs sociaux dans un contexte de réduction des réserves de pétrole. Le défi immédiat pour le gouvernement gabonais est de mettre en place son nouveau plan de développement économique ambitieux au moyen de stratégies sectorielles avec des résultats visibles, comprenant, à court et à moyen terme</w:t>
      </w:r>
      <w:r>
        <w:rPr>
          <w:lang w:val="fr-FR"/>
        </w:rPr>
        <w:t>s</w:t>
      </w:r>
      <w:r w:rsidRPr="00382471">
        <w:rPr>
          <w:lang w:val="fr-FR"/>
        </w:rPr>
        <w:t xml:space="preserve">, la réduction de la pauvreté. L’économie numérique a été identifiée dans le PSGE comme un secteur clé pour la diversification des sources de croissance au Gabon (appelé "Gabon numérique"). </w:t>
      </w:r>
    </w:p>
    <w:p w:rsidR="00371418" w:rsidRPr="00382471" w:rsidRDefault="00371418" w:rsidP="00371418">
      <w:pPr>
        <w:pStyle w:val="Corpsdetexte"/>
        <w:jc w:val="both"/>
        <w:rPr>
          <w:lang w:val="fr-FR"/>
        </w:rPr>
      </w:pPr>
      <w:r w:rsidRPr="00382471">
        <w:rPr>
          <w:lang w:val="fr-FR"/>
        </w:rPr>
        <w:t>Le besoin de construire des infrastructures numériques de rang mondial a été identifié par le Plan Stratégique Gabon Emergent, à travers la définition notamment des actions 74 (Connectivité au Backbone international), 75 (Backbone fibre optique national) et 79 (Points d'échange Internet (IXP)) du Programme Phare Infrastructures Numériques.</w:t>
      </w:r>
    </w:p>
    <w:p w:rsidR="00371418" w:rsidRPr="00382471" w:rsidRDefault="00371418" w:rsidP="00371418">
      <w:pPr>
        <w:pStyle w:val="Corpsdetexte"/>
        <w:jc w:val="both"/>
        <w:rPr>
          <w:lang w:val="fr-FR"/>
        </w:rPr>
      </w:pPr>
      <w:r>
        <w:rPr>
          <w:noProof/>
          <w:lang w:val="fr-FR" w:eastAsia="fr-FR"/>
        </w:rPr>
        <w:drawing>
          <wp:anchor distT="0" distB="0" distL="114300" distR="114300" simplePos="0" relativeHeight="251680768" behindDoc="1" locked="0" layoutInCell="1" allowOverlap="1" wp14:anchorId="59D88986" wp14:editId="6320C6C6">
            <wp:simplePos x="0" y="0"/>
            <wp:positionH relativeFrom="margin">
              <wp:align>right</wp:align>
            </wp:positionH>
            <wp:positionV relativeFrom="paragraph">
              <wp:posOffset>49530</wp:posOffset>
            </wp:positionV>
            <wp:extent cx="5007610" cy="4665980"/>
            <wp:effectExtent l="0" t="0" r="2540" b="1270"/>
            <wp:wrapTight wrapText="bothSides">
              <wp:wrapPolygon edited="0">
                <wp:start x="6327" y="0"/>
                <wp:lineTo x="3698" y="353"/>
                <wp:lineTo x="3698" y="1411"/>
                <wp:lineTo x="6081" y="1411"/>
                <wp:lineTo x="0" y="2381"/>
                <wp:lineTo x="0" y="2646"/>
                <wp:lineTo x="5916" y="2822"/>
                <wp:lineTo x="5670" y="3175"/>
                <wp:lineTo x="5095" y="4145"/>
                <wp:lineTo x="0" y="5379"/>
                <wp:lineTo x="0" y="5732"/>
                <wp:lineTo x="3040" y="7055"/>
                <wp:lineTo x="0" y="8378"/>
                <wp:lineTo x="0" y="8731"/>
                <wp:lineTo x="3780" y="9877"/>
                <wp:lineTo x="3040" y="9965"/>
                <wp:lineTo x="3040" y="10230"/>
                <wp:lineTo x="4684" y="14110"/>
                <wp:lineTo x="2054" y="14639"/>
                <wp:lineTo x="1972" y="14815"/>
                <wp:lineTo x="2712" y="15521"/>
                <wp:lineTo x="6820" y="16932"/>
                <wp:lineTo x="11011" y="21518"/>
                <wp:lineTo x="21529" y="21518"/>
                <wp:lineTo x="21447" y="0"/>
                <wp:lineTo x="6327" y="0"/>
              </wp:wrapPolygon>
            </wp:wrapTight>
            <wp:docPr id="1868" name="Imag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07610" cy="4665980"/>
                    </a:xfrm>
                    <a:prstGeom prst="rect">
                      <a:avLst/>
                    </a:prstGeom>
                    <a:noFill/>
                  </pic:spPr>
                </pic:pic>
              </a:graphicData>
            </a:graphic>
            <wp14:sizeRelH relativeFrom="margin">
              <wp14:pctWidth>0</wp14:pctWidth>
            </wp14:sizeRelH>
            <wp14:sizeRelV relativeFrom="margin">
              <wp14:pctHeight>0</wp14:pctHeight>
            </wp14:sizeRelV>
          </wp:anchor>
        </w:drawing>
      </w:r>
      <w:r w:rsidRPr="00382471">
        <w:rPr>
          <w:lang w:val="fr-FR"/>
        </w:rPr>
        <w:t xml:space="preserve">La République gabonaise a initié le projet CAB Gabon en ayant pour objectif d'accroitre la couverture géographique de l’utilisation des réseaux à bande passante de grande capacité et de diminuer les coûts des services de communication sur le territoire </w:t>
      </w:r>
      <w:r w:rsidR="007C7343">
        <w:rPr>
          <w:lang w:val="fr-FR"/>
        </w:rPr>
        <w:t>national</w:t>
      </w:r>
      <w:r w:rsidRPr="00382471">
        <w:rPr>
          <w:lang w:val="fr-FR"/>
        </w:rPr>
        <w:t xml:space="preserve">. </w:t>
      </w:r>
    </w:p>
    <w:p w:rsidR="00371418" w:rsidRPr="00382471" w:rsidRDefault="00371418" w:rsidP="00371418">
      <w:pPr>
        <w:pStyle w:val="Corpsdetexte"/>
        <w:jc w:val="both"/>
        <w:rPr>
          <w:lang w:val="fr-FR"/>
        </w:rPr>
      </w:pPr>
      <w:r w:rsidRPr="00382471">
        <w:rPr>
          <w:lang w:val="fr-FR"/>
        </w:rPr>
        <w:t>Dans le cadre de la réalisation de ses missions liées au développement des infrastructures et ressources partagées dans les domaines des télécommunications, de l’audiovisuel et de l’informatique, l’ANINF s’emploie à mettre en œuvre les projets qui lui ont été confiés depuis sa création en janvier 2011.  Au titre des réalisations et acquis, l’on pourrait citer sur le plan des infrastructures de fibre optique un linéaire de 2000 km sur un total de 5565 km réalisé sur l’ensemble du territoire à travers (1) le Réseau de l’Administration Gabonaise (RAG), (2) la connectivité ACE, (3) le câble sous-marin reliant Libreville à Port-Gentil, (4) le réseau sous régional Central African Backbone. Sur les autres infrastructures, l’on note (1) le réseau haut débit sans fil de l’Administration (WiMax) à Libreville et Franceville, (2) le Datacenter de l’Administration, (3) le point d’échange internet et (4) l’infrastructure de gestion des clés publiques (PKI). Le but étant de réduire la f</w:t>
      </w:r>
      <w:r>
        <w:rPr>
          <w:lang w:val="fr-FR"/>
        </w:rPr>
        <w:t>r</w:t>
      </w:r>
      <w:r w:rsidRPr="00382471">
        <w:rPr>
          <w:lang w:val="fr-FR"/>
        </w:rPr>
        <w:t>acture numérique, moderniser l’administration, et améliorer les conditions d’accès à l’information pour les populations.</w:t>
      </w:r>
    </w:p>
    <w:p w:rsidR="00371418" w:rsidRDefault="00371418" w:rsidP="00371418">
      <w:pPr>
        <w:pStyle w:val="Corpsdetexte"/>
        <w:jc w:val="both"/>
        <w:rPr>
          <w:lang w:val="fr-FR"/>
        </w:rPr>
      </w:pPr>
      <w:r>
        <w:rPr>
          <w:noProof/>
          <w:lang w:val="fr-FR" w:eastAsia="fr-FR"/>
        </w:rPr>
        <w:lastRenderedPageBreak/>
        <w:drawing>
          <wp:anchor distT="0" distB="0" distL="114300" distR="114300" simplePos="0" relativeHeight="251678720" behindDoc="1" locked="0" layoutInCell="1" allowOverlap="1" wp14:anchorId="7B7685C0" wp14:editId="0CF5FF34">
            <wp:simplePos x="0" y="0"/>
            <wp:positionH relativeFrom="column">
              <wp:posOffset>27305</wp:posOffset>
            </wp:positionH>
            <wp:positionV relativeFrom="paragraph">
              <wp:posOffset>49406</wp:posOffset>
            </wp:positionV>
            <wp:extent cx="3122930" cy="1195070"/>
            <wp:effectExtent l="0" t="0" r="0" b="0"/>
            <wp:wrapTight wrapText="bothSides">
              <wp:wrapPolygon edited="0">
                <wp:start x="2767" y="344"/>
                <wp:lineTo x="0" y="2410"/>
                <wp:lineTo x="0" y="3787"/>
                <wp:lineTo x="2767" y="6542"/>
                <wp:lineTo x="0" y="6542"/>
                <wp:lineTo x="0" y="12051"/>
                <wp:lineTo x="9882" y="12051"/>
                <wp:lineTo x="0" y="13773"/>
                <wp:lineTo x="0" y="16183"/>
                <wp:lineTo x="10804" y="17560"/>
                <wp:lineTo x="0" y="17560"/>
                <wp:lineTo x="0" y="19970"/>
                <wp:lineTo x="4348" y="20659"/>
                <wp:lineTo x="5007" y="20659"/>
                <wp:lineTo x="10804" y="17560"/>
                <wp:lineTo x="10541" y="12051"/>
                <wp:lineTo x="11595" y="12051"/>
                <wp:lineTo x="20555" y="7231"/>
                <wp:lineTo x="20818" y="6198"/>
                <wp:lineTo x="18051" y="344"/>
                <wp:lineTo x="2767" y="344"/>
              </wp:wrapPolygon>
            </wp:wrapTight>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22930" cy="1195070"/>
                    </a:xfrm>
                    <a:prstGeom prst="rect">
                      <a:avLst/>
                    </a:prstGeom>
                    <a:noFill/>
                  </pic:spPr>
                </pic:pic>
              </a:graphicData>
            </a:graphic>
            <wp14:sizeRelH relativeFrom="margin">
              <wp14:pctWidth>0</wp14:pctWidth>
            </wp14:sizeRelH>
          </wp:anchor>
        </w:drawing>
      </w:r>
      <w:r>
        <w:rPr>
          <w:noProof/>
          <w:lang w:val="fr-FR" w:eastAsia="fr-FR"/>
        </w:rPr>
        <w:drawing>
          <wp:anchor distT="0" distB="0" distL="114300" distR="114300" simplePos="0" relativeHeight="251677696" behindDoc="1" locked="0" layoutInCell="1" allowOverlap="1" wp14:anchorId="544C2975" wp14:editId="08DF56DB">
            <wp:simplePos x="0" y="0"/>
            <wp:positionH relativeFrom="margin">
              <wp:align>right</wp:align>
            </wp:positionH>
            <wp:positionV relativeFrom="paragraph">
              <wp:posOffset>618</wp:posOffset>
            </wp:positionV>
            <wp:extent cx="3122295" cy="939165"/>
            <wp:effectExtent l="0" t="0" r="0" b="0"/>
            <wp:wrapTight wrapText="bothSides">
              <wp:wrapPolygon edited="0">
                <wp:start x="3163" y="438"/>
                <wp:lineTo x="0" y="2629"/>
                <wp:lineTo x="0" y="19716"/>
                <wp:lineTo x="8171" y="20592"/>
                <wp:lineTo x="13706" y="20592"/>
                <wp:lineTo x="16342" y="19716"/>
                <wp:lineTo x="16078" y="15773"/>
                <wp:lineTo x="11466" y="15335"/>
                <wp:lineTo x="15024" y="9201"/>
                <wp:lineTo x="16342" y="8325"/>
                <wp:lineTo x="19373" y="3505"/>
                <wp:lineTo x="19241" y="438"/>
                <wp:lineTo x="3163" y="438"/>
              </wp:wrapPolygon>
            </wp:wrapTight>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22295" cy="939165"/>
                    </a:xfrm>
                    <a:prstGeom prst="rect">
                      <a:avLst/>
                    </a:prstGeom>
                    <a:noFill/>
                  </pic:spPr>
                </pic:pic>
              </a:graphicData>
            </a:graphic>
            <wp14:sizeRelH relativeFrom="margin">
              <wp14:pctWidth>0</wp14:pctWidth>
            </wp14:sizeRelH>
          </wp:anchor>
        </w:drawing>
      </w:r>
    </w:p>
    <w:p w:rsidR="00371418" w:rsidRDefault="00371418" w:rsidP="00371418">
      <w:pPr>
        <w:pStyle w:val="Corpsdetexte"/>
        <w:jc w:val="both"/>
        <w:rPr>
          <w:lang w:val="fr-FR"/>
        </w:rPr>
      </w:pPr>
    </w:p>
    <w:p w:rsidR="00371418" w:rsidRDefault="00371418" w:rsidP="00371418">
      <w:pPr>
        <w:pStyle w:val="Corpsdetexte"/>
        <w:jc w:val="both"/>
        <w:rPr>
          <w:lang w:val="fr-FR"/>
        </w:rPr>
      </w:pPr>
    </w:p>
    <w:p w:rsidR="00371418" w:rsidRDefault="00371418" w:rsidP="00371418">
      <w:pPr>
        <w:pStyle w:val="Corpsdetexte"/>
        <w:jc w:val="both"/>
        <w:rPr>
          <w:lang w:val="fr-FR"/>
        </w:rPr>
      </w:pPr>
    </w:p>
    <w:p w:rsidR="00371418" w:rsidRPr="00E8735E" w:rsidRDefault="00371418" w:rsidP="00371418">
      <w:pPr>
        <w:pStyle w:val="Lgende"/>
        <w:rPr>
          <w:lang w:val="fr-FR"/>
        </w:rPr>
      </w:pPr>
      <w:bookmarkStart w:id="3" w:name="_Toc19948842"/>
      <w:r w:rsidRPr="00E8735E">
        <w:rPr>
          <w:lang w:val="fr-FR"/>
        </w:rPr>
        <w:t xml:space="preserve">Figure </w:t>
      </w:r>
      <w:r>
        <w:fldChar w:fldCharType="begin"/>
      </w:r>
      <w:r w:rsidRPr="00E8735E">
        <w:rPr>
          <w:lang w:val="fr-FR"/>
        </w:rPr>
        <w:instrText xml:space="preserve"> SEQ Figure \* ARABIC </w:instrText>
      </w:r>
      <w:r>
        <w:fldChar w:fldCharType="separate"/>
      </w:r>
      <w:r>
        <w:rPr>
          <w:noProof/>
          <w:lang w:val="fr-FR"/>
        </w:rPr>
        <w:t>1</w:t>
      </w:r>
      <w:r>
        <w:fldChar w:fldCharType="end"/>
      </w:r>
      <w:r w:rsidRPr="00E8735E">
        <w:rPr>
          <w:lang w:val="fr-FR"/>
        </w:rPr>
        <w:t xml:space="preserve"> : </w:t>
      </w:r>
      <w:r>
        <w:rPr>
          <w:lang w:val="fr-FR"/>
        </w:rPr>
        <w:t>R</w:t>
      </w:r>
      <w:r w:rsidRPr="00E8735E">
        <w:rPr>
          <w:lang w:val="fr-FR"/>
        </w:rPr>
        <w:t>éseaux de Fibre Optique terrestre déjà déployés, en cours de déploiement et objet de l’étude de faisabilité</w:t>
      </w:r>
      <w:bookmarkEnd w:id="3"/>
      <w:r w:rsidRPr="00E8735E">
        <w:rPr>
          <w:lang w:val="fr-FR"/>
        </w:rPr>
        <w:t xml:space="preserve"> </w:t>
      </w:r>
    </w:p>
    <w:p w:rsidR="00371418" w:rsidRPr="00382471" w:rsidRDefault="00371418" w:rsidP="00371418">
      <w:pPr>
        <w:pStyle w:val="Corpsdetexte"/>
        <w:jc w:val="both"/>
        <w:rPr>
          <w:lang w:val="fr-FR"/>
        </w:rPr>
      </w:pPr>
      <w:r w:rsidRPr="00382471">
        <w:rPr>
          <w:lang w:val="fr-FR"/>
        </w:rPr>
        <w:t xml:space="preserve">Dans ce contexte, le gouvernement du Gabon a sollicité et obtenu l’appui de la Banque Africaine de Développement (BAD) en 2017 afin de poursuivre les études en vue de la construction des infrastructures et leur sécurisation pour </w:t>
      </w:r>
      <w:r w:rsidRPr="00382471">
        <w:rPr>
          <w:b/>
          <w:i/>
          <w:lang w:val="fr-FR"/>
        </w:rPr>
        <w:t xml:space="preserve">un maillage de l’ensemble du territoire </w:t>
      </w:r>
      <w:r w:rsidRPr="00382471">
        <w:rPr>
          <w:lang w:val="fr-FR"/>
        </w:rPr>
        <w:t>en fibre optique d’une part, et la construction de deux Datacenter</w:t>
      </w:r>
      <w:r>
        <w:rPr>
          <w:lang w:val="fr-FR"/>
        </w:rPr>
        <w:t>s</w:t>
      </w:r>
      <w:r w:rsidRPr="00382471">
        <w:rPr>
          <w:lang w:val="fr-FR"/>
        </w:rPr>
        <w:t xml:space="preserve"> nationaux</w:t>
      </w:r>
      <w:r>
        <w:rPr>
          <w:lang w:val="fr-FR"/>
        </w:rPr>
        <w:t>,</w:t>
      </w:r>
      <w:r w:rsidRPr="00382471">
        <w:rPr>
          <w:lang w:val="fr-FR"/>
        </w:rPr>
        <w:t xml:space="preserve"> d’autre part. L’accord de don d’un montant de 855 000 dollars approuvé par le Conseil d’Administration de la BAD et complété par une contrepartie de l’Agence Nationale des Infrastructures Numériques et des Fréquences (ANINF) de l’ordre de 45 000 dollars permet de réaliser les études relatives à la mise en œuvre des composantes</w:t>
      </w:r>
      <w:r>
        <w:rPr>
          <w:rStyle w:val="Appelnotedebasdep"/>
          <w:lang w:val="fr-FR"/>
        </w:rPr>
        <w:footnoteReference w:id="1"/>
      </w:r>
      <w:r w:rsidRPr="00382471">
        <w:rPr>
          <w:lang w:val="fr-FR"/>
        </w:rPr>
        <w:t xml:space="preserve"> A et B du projet CAB Gabon.</w:t>
      </w:r>
    </w:p>
    <w:p w:rsidR="00371418" w:rsidRPr="00E8735E" w:rsidRDefault="00371418" w:rsidP="00371418">
      <w:pPr>
        <w:pStyle w:val="Titre2"/>
        <w:ind w:left="0" w:firstLine="0"/>
        <w:rPr>
          <w:lang w:val="fr-FR"/>
        </w:rPr>
      </w:pPr>
      <w:bookmarkStart w:id="4" w:name="_Toc19953214"/>
      <w:r w:rsidRPr="00E8735E">
        <w:rPr>
          <w:lang w:val="fr-FR"/>
        </w:rPr>
        <w:t>Portée et objectif de l’Etude d’Impact Environnemental et Social</w:t>
      </w:r>
      <w:bookmarkEnd w:id="4"/>
    </w:p>
    <w:p w:rsidR="00371418" w:rsidRPr="00AD052D" w:rsidRDefault="00371418" w:rsidP="00371418">
      <w:pPr>
        <w:pStyle w:val="Corpsdetexte"/>
        <w:jc w:val="both"/>
        <w:rPr>
          <w:lang w:val="fr-FR"/>
        </w:rPr>
      </w:pPr>
      <w:r w:rsidRPr="00E8735E">
        <w:rPr>
          <w:lang w:val="fr-FR"/>
        </w:rPr>
        <w:t>Les travaux de pose du câble</w:t>
      </w:r>
      <w:r w:rsidR="007C7343">
        <w:rPr>
          <w:lang w:val="fr-FR"/>
        </w:rPr>
        <w:t xml:space="preserve"> de fibre optique, de construction</w:t>
      </w:r>
      <w:r w:rsidRPr="00E8735E">
        <w:rPr>
          <w:lang w:val="fr-FR"/>
        </w:rPr>
        <w:t xml:space="preserve"> des centres techniques</w:t>
      </w:r>
      <w:r w:rsidR="007C7343">
        <w:rPr>
          <w:lang w:val="fr-FR"/>
        </w:rPr>
        <w:t xml:space="preserve"> et des datacenters</w:t>
      </w:r>
      <w:r w:rsidRPr="00E8735E">
        <w:rPr>
          <w:lang w:val="fr-FR"/>
        </w:rPr>
        <w:t xml:space="preserve"> pourraient engendrer des impacts et effets (positifs et négatifs) sur l’environnement. Afin de minimiser, réduire et optimiser ces impacts et effets, ce projet requiert l’élaboration d’une Etude d’impact environnemental et social (EIES), conformément à la législation nationale et aux exigences de la Banque Africaine de Développement. </w:t>
      </w:r>
      <w:r w:rsidR="00B625FD" w:rsidRPr="00AD052D">
        <w:rPr>
          <w:i/>
          <w:iCs/>
          <w:lang w:val="fr-FR"/>
        </w:rPr>
        <w:t xml:space="preserve">Puisque les milieux récepteurs ne sont pas identiques, </w:t>
      </w:r>
      <w:r w:rsidR="007C7343" w:rsidRPr="00AD052D">
        <w:rPr>
          <w:i/>
          <w:iCs/>
          <w:lang w:val="fr-FR"/>
        </w:rPr>
        <w:t xml:space="preserve">il est analysé de manière disjointe les </w:t>
      </w:r>
      <w:r w:rsidR="007C7343" w:rsidRPr="00AD052D">
        <w:rPr>
          <w:i/>
          <w:iCs/>
          <w:u w:val="single"/>
          <w:lang w:val="fr-FR"/>
        </w:rPr>
        <w:t>impacts</w:t>
      </w:r>
      <w:r w:rsidR="008E6D1F" w:rsidRPr="00AD052D">
        <w:rPr>
          <w:i/>
          <w:iCs/>
          <w:u w:val="single"/>
          <w:lang w:val="fr-FR"/>
        </w:rPr>
        <w:t xml:space="preserve"> spécifiques</w:t>
      </w:r>
      <w:r w:rsidR="007C7343" w:rsidRPr="00AD052D">
        <w:rPr>
          <w:i/>
          <w:iCs/>
          <w:lang w:val="fr-FR"/>
        </w:rPr>
        <w:t xml:space="preserve"> potentiels des sous projets suivants : (i) pose du </w:t>
      </w:r>
      <w:r w:rsidR="00B625FD" w:rsidRPr="00AD052D">
        <w:rPr>
          <w:i/>
          <w:iCs/>
          <w:lang w:val="fr-FR"/>
        </w:rPr>
        <w:t>câble</w:t>
      </w:r>
      <w:r w:rsidR="007C7343" w:rsidRPr="00AD052D">
        <w:rPr>
          <w:i/>
          <w:iCs/>
          <w:lang w:val="fr-FR"/>
        </w:rPr>
        <w:t xml:space="preserve"> de fibre optique et construction des centres technique</w:t>
      </w:r>
      <w:r w:rsidR="00B625FD" w:rsidRPr="00AD052D">
        <w:rPr>
          <w:i/>
          <w:iCs/>
          <w:lang w:val="fr-FR"/>
        </w:rPr>
        <w:t>s</w:t>
      </w:r>
      <w:r w:rsidR="007C7343" w:rsidRPr="00AD052D">
        <w:rPr>
          <w:i/>
          <w:iCs/>
          <w:lang w:val="fr-FR"/>
        </w:rPr>
        <w:t>, (ii) construction du d</w:t>
      </w:r>
      <w:r w:rsidR="00B625FD" w:rsidRPr="00AD052D">
        <w:rPr>
          <w:i/>
          <w:iCs/>
          <w:lang w:val="fr-FR"/>
        </w:rPr>
        <w:t>a</w:t>
      </w:r>
      <w:r w:rsidR="007C7343" w:rsidRPr="00AD052D">
        <w:rPr>
          <w:i/>
          <w:iCs/>
          <w:lang w:val="fr-FR"/>
        </w:rPr>
        <w:t xml:space="preserve">tacenter de </w:t>
      </w:r>
      <w:r w:rsidR="00B625FD" w:rsidRPr="00AD052D">
        <w:rPr>
          <w:i/>
          <w:iCs/>
          <w:lang w:val="fr-FR"/>
        </w:rPr>
        <w:t>Franceville, (iii) construction du datacenter de la Zone Economique de Nkok.</w:t>
      </w:r>
      <w:r w:rsidR="00AD052D" w:rsidRPr="00AD052D">
        <w:rPr>
          <w:i/>
          <w:iCs/>
          <w:lang w:val="fr-FR"/>
        </w:rPr>
        <w:t xml:space="preserve"> Néanmoins, les impacts revêtant un caractère commun seront regroupés et ceux spécifiques précisés.</w:t>
      </w:r>
    </w:p>
    <w:p w:rsidR="00371418" w:rsidRPr="00E8735E" w:rsidRDefault="00371418" w:rsidP="00371418">
      <w:pPr>
        <w:pStyle w:val="Corpsdetexte"/>
        <w:jc w:val="both"/>
        <w:rPr>
          <w:lang w:val="fr-FR"/>
        </w:rPr>
      </w:pPr>
      <w:r w:rsidRPr="00E8735E">
        <w:rPr>
          <w:lang w:val="fr-FR"/>
        </w:rPr>
        <w:t>Le Plan de Gestion Environnementale et Sociale (PGES) issu</w:t>
      </w:r>
      <w:r w:rsidR="00B625FD">
        <w:rPr>
          <w:lang w:val="fr-FR"/>
        </w:rPr>
        <w:t>s</w:t>
      </w:r>
      <w:r w:rsidRPr="00E8735E">
        <w:rPr>
          <w:lang w:val="fr-FR"/>
        </w:rPr>
        <w:t xml:space="preserve"> de la présente étude</w:t>
      </w:r>
      <w:r w:rsidR="00B625FD">
        <w:rPr>
          <w:lang w:val="fr-FR"/>
        </w:rPr>
        <w:t xml:space="preserve"> </w:t>
      </w:r>
      <w:r w:rsidR="00AD052D">
        <w:rPr>
          <w:lang w:val="fr-FR"/>
        </w:rPr>
        <w:t>résume les mesures préconisées pour mitiger les impacts potentiellement négatifs et amplifier les impacts positifs</w:t>
      </w:r>
      <w:r w:rsidR="00823719">
        <w:rPr>
          <w:lang w:val="fr-FR"/>
        </w:rPr>
        <w:t>.</w:t>
      </w:r>
      <w:r w:rsidR="00B625FD">
        <w:rPr>
          <w:lang w:val="fr-FR"/>
        </w:rPr>
        <w:t xml:space="preserve"> </w:t>
      </w:r>
      <w:r w:rsidRPr="00E8735E">
        <w:rPr>
          <w:lang w:val="fr-FR"/>
        </w:rPr>
        <w:t>Il défini</w:t>
      </w:r>
      <w:r w:rsidR="00823719">
        <w:rPr>
          <w:lang w:val="fr-FR"/>
        </w:rPr>
        <w:t>t</w:t>
      </w:r>
      <w:r w:rsidRPr="00E8735E">
        <w:rPr>
          <w:lang w:val="fr-FR"/>
        </w:rPr>
        <w:t xml:space="preserve"> des mesures d’atténuation et de bonification, mais également de sécurité, de suivi et de surveillance environnementale à inclure dans les dossiers d’appel d’offres et de travaux. Il détermine aussi les dispositions institutionnelles à prendre durant la mise en œuvre du projet, y compris celles relatives à la communication et au renforcement des capacités.</w:t>
      </w:r>
    </w:p>
    <w:p w:rsidR="00371418" w:rsidRPr="00E8735E" w:rsidRDefault="00371418" w:rsidP="00371418">
      <w:pPr>
        <w:pStyle w:val="Titre2"/>
        <w:ind w:left="0" w:firstLine="0"/>
        <w:rPr>
          <w:lang w:val="fr-FR"/>
        </w:rPr>
      </w:pPr>
      <w:bookmarkStart w:id="5" w:name="_Toc19953215"/>
      <w:r w:rsidRPr="00E8735E">
        <w:rPr>
          <w:lang w:val="fr-FR"/>
        </w:rPr>
        <w:t>Approche méthodologique</w:t>
      </w:r>
      <w:bookmarkEnd w:id="5"/>
    </w:p>
    <w:p w:rsidR="00371418" w:rsidRDefault="00371418" w:rsidP="00371418">
      <w:pPr>
        <w:pStyle w:val="Corpsdetexte"/>
        <w:jc w:val="both"/>
        <w:rPr>
          <w:lang w:val="fr-FR"/>
        </w:rPr>
      </w:pPr>
      <w:r w:rsidRPr="00E8735E">
        <w:rPr>
          <w:lang w:val="fr-FR"/>
        </w:rPr>
        <w:t>Au plan méthodologique, la présente EIES a été structurée autour de sept étapes complémentaires. Le tableau suivant résume l’approche qui a été adoptée.</w:t>
      </w:r>
    </w:p>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2802"/>
        <w:gridCol w:w="6410"/>
      </w:tblGrid>
      <w:tr w:rsidR="00371418" w:rsidRPr="00E8735E" w:rsidTr="004273BC">
        <w:tc>
          <w:tcPr>
            <w:tcW w:w="2802" w:type="dxa"/>
            <w:shd w:val="clear" w:color="auto" w:fill="44546A" w:themeFill="text2"/>
            <w:vAlign w:val="center"/>
          </w:tcPr>
          <w:p w:rsidR="00371418" w:rsidRPr="00E8735E" w:rsidRDefault="00371418" w:rsidP="004273BC">
            <w:pPr>
              <w:pStyle w:val="Textebrut"/>
              <w:numPr>
                <w:ilvl w:val="0"/>
                <w:numId w:val="0"/>
              </w:numPr>
              <w:jc w:val="center"/>
              <w:rPr>
                <w:rFonts w:asciiTheme="majorHAnsi" w:hAnsiTheme="majorHAnsi" w:cs="Tahoma"/>
                <w:b/>
                <w:color w:val="FFFFFF" w:themeColor="background1"/>
                <w:kern w:val="28"/>
              </w:rPr>
            </w:pPr>
            <w:r w:rsidRPr="00E8735E">
              <w:rPr>
                <w:rFonts w:asciiTheme="majorHAnsi" w:hAnsiTheme="majorHAnsi" w:cs="Tahoma"/>
                <w:b/>
                <w:color w:val="FFFFFF" w:themeColor="background1"/>
                <w:kern w:val="28"/>
              </w:rPr>
              <w:t>Etapes</w:t>
            </w:r>
          </w:p>
        </w:tc>
        <w:tc>
          <w:tcPr>
            <w:tcW w:w="6410" w:type="dxa"/>
            <w:shd w:val="clear" w:color="auto" w:fill="44546A" w:themeFill="text2"/>
            <w:vAlign w:val="center"/>
          </w:tcPr>
          <w:p w:rsidR="00371418" w:rsidRPr="00E8735E" w:rsidRDefault="00371418" w:rsidP="004273BC">
            <w:pPr>
              <w:pStyle w:val="Textebrut"/>
              <w:numPr>
                <w:ilvl w:val="0"/>
                <w:numId w:val="0"/>
              </w:numPr>
              <w:jc w:val="center"/>
              <w:rPr>
                <w:rFonts w:asciiTheme="majorHAnsi" w:hAnsiTheme="majorHAnsi" w:cs="Tahoma"/>
                <w:b/>
                <w:color w:val="FFFFFF" w:themeColor="background1"/>
                <w:kern w:val="28"/>
              </w:rPr>
            </w:pPr>
            <w:r w:rsidRPr="00E8735E">
              <w:rPr>
                <w:rFonts w:asciiTheme="majorHAnsi" w:hAnsiTheme="majorHAnsi" w:cs="Tahoma"/>
                <w:b/>
                <w:color w:val="FFFFFF" w:themeColor="background1"/>
                <w:kern w:val="28"/>
              </w:rPr>
              <w:t>Description</w:t>
            </w:r>
          </w:p>
        </w:tc>
      </w:tr>
      <w:tr w:rsidR="00371418" w:rsidRPr="00277B15" w:rsidTr="004273BC">
        <w:tc>
          <w:tcPr>
            <w:tcW w:w="2802" w:type="dxa"/>
            <w:vAlign w:val="center"/>
          </w:tcPr>
          <w:p w:rsidR="00371418" w:rsidRPr="00E8735E" w:rsidRDefault="00371418" w:rsidP="004273BC">
            <w:pPr>
              <w:pStyle w:val="Textebrut"/>
              <w:numPr>
                <w:ilvl w:val="0"/>
                <w:numId w:val="0"/>
              </w:numPr>
              <w:rPr>
                <w:rFonts w:asciiTheme="majorHAnsi" w:hAnsiTheme="majorHAnsi" w:cs="Tahoma"/>
                <w:kern w:val="28"/>
              </w:rPr>
            </w:pPr>
            <w:r w:rsidRPr="00E8735E">
              <w:rPr>
                <w:rFonts w:asciiTheme="majorHAnsi" w:hAnsiTheme="majorHAnsi" w:cs="Tahoma"/>
                <w:kern w:val="28"/>
              </w:rPr>
              <w:t>Rencontre d’échange avec les experts de de l’</w:t>
            </w:r>
            <w:r w:rsidRPr="00E8735E">
              <w:rPr>
                <w:rFonts w:asciiTheme="majorHAnsi" w:hAnsiTheme="majorHAnsi" w:cs="Tahoma"/>
                <w:lang w:eastAsia="fr-FR"/>
              </w:rPr>
              <w:t>Agence Nationale Des Infrastructures Numériques et des Fréquences</w:t>
            </w:r>
            <w:r w:rsidRPr="00E8735E">
              <w:rPr>
                <w:rFonts w:asciiTheme="majorHAnsi" w:hAnsiTheme="majorHAnsi" w:cs="Tahoma"/>
                <w:kern w:val="28"/>
              </w:rPr>
              <w:t xml:space="preserve"> (ANINF)</w:t>
            </w:r>
          </w:p>
        </w:tc>
        <w:tc>
          <w:tcPr>
            <w:tcW w:w="6410" w:type="dxa"/>
            <w:vAlign w:val="center"/>
          </w:tcPr>
          <w:p w:rsidR="00371418" w:rsidRPr="00E8735E" w:rsidRDefault="00371418" w:rsidP="004273BC">
            <w:pPr>
              <w:pStyle w:val="Textebrut"/>
              <w:numPr>
                <w:ilvl w:val="0"/>
                <w:numId w:val="0"/>
              </w:numPr>
              <w:rPr>
                <w:rFonts w:asciiTheme="majorHAnsi" w:hAnsiTheme="majorHAnsi" w:cs="Tahoma"/>
                <w:kern w:val="28"/>
              </w:rPr>
            </w:pPr>
            <w:r w:rsidRPr="00E8735E">
              <w:rPr>
                <w:rFonts w:asciiTheme="majorHAnsi" w:hAnsiTheme="majorHAnsi" w:cs="Tahoma"/>
                <w:kern w:val="28"/>
              </w:rPr>
              <w:t xml:space="preserve">Des rencontres ont eu lieu à la CN-TIPPEE avec le chargé de projet et les ingénieurs du projet. Ces rencontres ont permis de mieux situer les attentes du Maître d’Ouvrage, mais également de mieux orienter le Consultant dans la réalisation de sa tâche. Au cours de ces rencontres la documentation technique sur le projet a été remise au consultant. Ces rencontres ont également permis de contacter les différentes personnes ressources pour échanger sur le projet. </w:t>
            </w:r>
          </w:p>
        </w:tc>
      </w:tr>
      <w:tr w:rsidR="00371418" w:rsidRPr="00277B15" w:rsidTr="004273BC">
        <w:tc>
          <w:tcPr>
            <w:tcW w:w="2802" w:type="dxa"/>
            <w:vAlign w:val="center"/>
          </w:tcPr>
          <w:p w:rsidR="00371418" w:rsidRPr="00E8735E" w:rsidRDefault="00371418" w:rsidP="004273BC">
            <w:pPr>
              <w:pStyle w:val="Textebrut"/>
              <w:numPr>
                <w:ilvl w:val="0"/>
                <w:numId w:val="0"/>
              </w:numPr>
              <w:rPr>
                <w:rFonts w:asciiTheme="majorHAnsi" w:hAnsiTheme="majorHAnsi" w:cs="Tahoma"/>
                <w:kern w:val="28"/>
              </w:rPr>
            </w:pPr>
            <w:r w:rsidRPr="00E8735E">
              <w:rPr>
                <w:rFonts w:asciiTheme="majorHAnsi" w:hAnsiTheme="majorHAnsi" w:cs="Tahoma"/>
                <w:kern w:val="28"/>
              </w:rPr>
              <w:t xml:space="preserve">Visite de reconnaissances des emprises des tracés </w:t>
            </w:r>
          </w:p>
        </w:tc>
        <w:tc>
          <w:tcPr>
            <w:tcW w:w="6410" w:type="dxa"/>
            <w:vAlign w:val="center"/>
          </w:tcPr>
          <w:p w:rsidR="00371418" w:rsidRPr="00E8735E" w:rsidRDefault="00371418" w:rsidP="004273BC">
            <w:pPr>
              <w:ind w:right="-6"/>
              <w:rPr>
                <w:rFonts w:asciiTheme="majorHAnsi" w:hAnsiTheme="majorHAnsi" w:cs="Tahoma"/>
                <w:lang w:val="fr-FR"/>
              </w:rPr>
            </w:pPr>
            <w:r w:rsidRPr="00E8735E">
              <w:rPr>
                <w:rFonts w:asciiTheme="majorHAnsi" w:hAnsiTheme="majorHAnsi" w:cs="Tahoma"/>
                <w:lang w:val="fr-FR"/>
              </w:rPr>
              <w:t>Visite au cours de laquelle le Consultant accompagné des experts de l’ANINF a pris connaissance des tracés et sites objet de la présente étude</w:t>
            </w:r>
          </w:p>
        </w:tc>
      </w:tr>
      <w:tr w:rsidR="00371418" w:rsidRPr="00277B15" w:rsidTr="004273BC">
        <w:tc>
          <w:tcPr>
            <w:tcW w:w="2802" w:type="dxa"/>
            <w:vAlign w:val="center"/>
          </w:tcPr>
          <w:p w:rsidR="00371418" w:rsidRPr="00E8735E" w:rsidRDefault="00371418" w:rsidP="004273BC">
            <w:pPr>
              <w:pStyle w:val="Textebrut"/>
              <w:numPr>
                <w:ilvl w:val="0"/>
                <w:numId w:val="0"/>
              </w:numPr>
              <w:rPr>
                <w:rFonts w:asciiTheme="majorHAnsi" w:hAnsiTheme="majorHAnsi" w:cs="Tahoma"/>
                <w:kern w:val="28"/>
              </w:rPr>
            </w:pPr>
            <w:r w:rsidRPr="00E8735E">
              <w:rPr>
                <w:rFonts w:asciiTheme="majorHAnsi" w:hAnsiTheme="majorHAnsi" w:cs="Tahoma"/>
                <w:kern w:val="28"/>
              </w:rPr>
              <w:lastRenderedPageBreak/>
              <w:t>Informations et consultations publiques</w:t>
            </w:r>
          </w:p>
        </w:tc>
        <w:tc>
          <w:tcPr>
            <w:tcW w:w="6410" w:type="dxa"/>
            <w:vAlign w:val="center"/>
          </w:tcPr>
          <w:p w:rsidR="00371418" w:rsidRPr="00E8735E" w:rsidRDefault="00371418" w:rsidP="004273BC">
            <w:pPr>
              <w:pStyle w:val="Textebrut"/>
              <w:numPr>
                <w:ilvl w:val="0"/>
                <w:numId w:val="0"/>
              </w:numPr>
              <w:rPr>
                <w:rFonts w:asciiTheme="majorHAnsi" w:hAnsiTheme="majorHAnsi" w:cs="Tahoma"/>
                <w:kern w:val="28"/>
              </w:rPr>
            </w:pPr>
            <w:r w:rsidRPr="00E8735E">
              <w:rPr>
                <w:rFonts w:asciiTheme="majorHAnsi" w:hAnsiTheme="majorHAnsi" w:cs="Tahoma"/>
                <w:kern w:val="28"/>
              </w:rPr>
              <w:t>Les autorités administratives et locales des zones du projet ont été informées et consultées dans le cadre de cette étude. Par ailleurs, la participation du public a été prise en compte à travers des consultations publiques et des entretiens avec les populations riveraines de la voie</w:t>
            </w:r>
          </w:p>
        </w:tc>
      </w:tr>
      <w:tr w:rsidR="00371418" w:rsidRPr="00277B15" w:rsidTr="004273BC">
        <w:tc>
          <w:tcPr>
            <w:tcW w:w="2802" w:type="dxa"/>
            <w:vAlign w:val="center"/>
          </w:tcPr>
          <w:p w:rsidR="00371418" w:rsidRPr="00E8735E" w:rsidRDefault="00371418" w:rsidP="004273BC">
            <w:pPr>
              <w:pStyle w:val="Textebrut"/>
              <w:numPr>
                <w:ilvl w:val="0"/>
                <w:numId w:val="0"/>
              </w:numPr>
              <w:rPr>
                <w:rFonts w:asciiTheme="majorHAnsi" w:hAnsiTheme="majorHAnsi" w:cs="Tahoma"/>
                <w:kern w:val="28"/>
              </w:rPr>
            </w:pPr>
            <w:r w:rsidRPr="00E8735E">
              <w:rPr>
                <w:rFonts w:asciiTheme="majorHAnsi" w:hAnsiTheme="majorHAnsi" w:cs="Tahoma"/>
                <w:kern w:val="28"/>
              </w:rPr>
              <w:t>Revue bibliographique</w:t>
            </w:r>
          </w:p>
        </w:tc>
        <w:tc>
          <w:tcPr>
            <w:tcW w:w="6410" w:type="dxa"/>
            <w:vAlign w:val="center"/>
          </w:tcPr>
          <w:p w:rsidR="00371418" w:rsidRPr="00E8735E" w:rsidRDefault="00371418" w:rsidP="004273BC">
            <w:pPr>
              <w:pStyle w:val="Textebrut"/>
              <w:numPr>
                <w:ilvl w:val="0"/>
                <w:numId w:val="0"/>
              </w:numPr>
              <w:rPr>
                <w:rFonts w:asciiTheme="majorHAnsi" w:hAnsiTheme="majorHAnsi" w:cs="Tahoma"/>
                <w:kern w:val="28"/>
              </w:rPr>
            </w:pPr>
            <w:r w:rsidRPr="00E8735E">
              <w:rPr>
                <w:rFonts w:asciiTheme="majorHAnsi" w:hAnsiTheme="majorHAnsi" w:cs="Tahoma"/>
                <w:kern w:val="28"/>
              </w:rPr>
              <w:t>Les documents collectés se rapportant au projet, aux aspects socio-économiques et à l’environnement ont été analysés afin de faire la description du milieu biophysique et de la situation socio-économique de la zone d’insertion du projet.</w:t>
            </w:r>
          </w:p>
        </w:tc>
      </w:tr>
      <w:tr w:rsidR="00371418" w:rsidRPr="00277B15" w:rsidTr="004273BC">
        <w:tc>
          <w:tcPr>
            <w:tcW w:w="2802" w:type="dxa"/>
            <w:vAlign w:val="center"/>
          </w:tcPr>
          <w:p w:rsidR="00371418" w:rsidRPr="00E8735E" w:rsidRDefault="00371418" w:rsidP="004273BC">
            <w:pPr>
              <w:pStyle w:val="Textebrut"/>
              <w:numPr>
                <w:ilvl w:val="0"/>
                <w:numId w:val="0"/>
              </w:numPr>
              <w:rPr>
                <w:rFonts w:asciiTheme="majorHAnsi" w:hAnsiTheme="majorHAnsi" w:cs="Tahoma"/>
                <w:kern w:val="28"/>
              </w:rPr>
            </w:pPr>
            <w:r w:rsidRPr="00E8735E">
              <w:rPr>
                <w:rFonts w:asciiTheme="majorHAnsi" w:hAnsiTheme="majorHAnsi" w:cs="Tahoma"/>
                <w:kern w:val="28"/>
              </w:rPr>
              <w:t>Collecte des données de terrain</w:t>
            </w:r>
          </w:p>
        </w:tc>
        <w:tc>
          <w:tcPr>
            <w:tcW w:w="6410" w:type="dxa"/>
            <w:vAlign w:val="center"/>
          </w:tcPr>
          <w:p w:rsidR="00371418" w:rsidRPr="00E8735E" w:rsidRDefault="00371418" w:rsidP="004273BC">
            <w:pPr>
              <w:ind w:right="-6"/>
              <w:rPr>
                <w:rFonts w:asciiTheme="majorHAnsi" w:hAnsiTheme="majorHAnsi" w:cs="Tahoma"/>
                <w:lang w:val="fr-FR"/>
              </w:rPr>
            </w:pPr>
            <w:r w:rsidRPr="00E8735E">
              <w:rPr>
                <w:rFonts w:asciiTheme="majorHAnsi" w:hAnsiTheme="majorHAnsi" w:cs="Tahoma"/>
                <w:lang w:val="fr-FR"/>
              </w:rPr>
              <w:t>Il a été question de faire l’élaboration du schéma itinéraire environnemental, la reconnaissance de l’état initial de l'environnement physique, humain, biologique et socio-économique par des observations directes et des entretiens formels et informels, l’identification des enjeux environnementaux et sociaux etc.</w:t>
            </w:r>
          </w:p>
        </w:tc>
      </w:tr>
      <w:tr w:rsidR="00371418" w:rsidRPr="00277B15" w:rsidTr="004273BC">
        <w:tc>
          <w:tcPr>
            <w:tcW w:w="2802" w:type="dxa"/>
            <w:vAlign w:val="center"/>
          </w:tcPr>
          <w:p w:rsidR="00371418" w:rsidRPr="00E8735E" w:rsidRDefault="00371418" w:rsidP="004273BC">
            <w:pPr>
              <w:pStyle w:val="Textebrut"/>
              <w:numPr>
                <w:ilvl w:val="0"/>
                <w:numId w:val="0"/>
              </w:numPr>
              <w:rPr>
                <w:rFonts w:asciiTheme="majorHAnsi" w:hAnsiTheme="majorHAnsi" w:cs="Tahoma"/>
                <w:kern w:val="28"/>
              </w:rPr>
            </w:pPr>
            <w:r w:rsidRPr="00E8735E">
              <w:rPr>
                <w:rFonts w:asciiTheme="majorHAnsi" w:hAnsiTheme="majorHAnsi" w:cs="Tahoma"/>
                <w:kern w:val="28"/>
              </w:rPr>
              <w:t>Traitement des données et rédaction du rapport</w:t>
            </w:r>
          </w:p>
        </w:tc>
        <w:tc>
          <w:tcPr>
            <w:tcW w:w="6410" w:type="dxa"/>
            <w:vAlign w:val="center"/>
          </w:tcPr>
          <w:p w:rsidR="00371418" w:rsidRPr="00E8735E" w:rsidRDefault="00371418" w:rsidP="004273BC">
            <w:pPr>
              <w:pStyle w:val="Textebrut"/>
              <w:numPr>
                <w:ilvl w:val="0"/>
                <w:numId w:val="0"/>
              </w:numPr>
              <w:rPr>
                <w:rFonts w:asciiTheme="majorHAnsi" w:hAnsiTheme="majorHAnsi" w:cs="Tahoma"/>
                <w:kern w:val="28"/>
              </w:rPr>
            </w:pPr>
            <w:r w:rsidRPr="00E8735E">
              <w:rPr>
                <w:rFonts w:asciiTheme="majorHAnsi" w:hAnsiTheme="majorHAnsi" w:cs="Tahoma"/>
                <w:kern w:val="28"/>
              </w:rPr>
              <w:t xml:space="preserve">Il s’est agi de faire la synthèse des données collectées et d’élaborer le rapport </w:t>
            </w:r>
          </w:p>
        </w:tc>
      </w:tr>
    </w:tbl>
    <w:p w:rsidR="00371418" w:rsidRDefault="00371418" w:rsidP="00371418">
      <w:pPr>
        <w:pStyle w:val="Corpsdetexte"/>
        <w:jc w:val="both"/>
        <w:rPr>
          <w:lang w:val="fr-FR"/>
        </w:rPr>
      </w:pPr>
    </w:p>
    <w:p w:rsidR="00371418" w:rsidRPr="007B5983" w:rsidRDefault="00371418" w:rsidP="00371418">
      <w:pPr>
        <w:pStyle w:val="Titre1"/>
        <w:rPr>
          <w:lang w:val="fr-FR"/>
        </w:rPr>
      </w:pPr>
      <w:bookmarkStart w:id="6" w:name="_Toc19953216"/>
      <w:r w:rsidRPr="007B5983">
        <w:rPr>
          <w:lang w:val="fr-FR"/>
        </w:rPr>
        <w:lastRenderedPageBreak/>
        <w:t>Descriptif du projet</w:t>
      </w:r>
      <w:bookmarkEnd w:id="6"/>
    </w:p>
    <w:p w:rsidR="00371418" w:rsidRPr="007C54DA" w:rsidRDefault="00371418" w:rsidP="00371418">
      <w:pPr>
        <w:pStyle w:val="Titre2"/>
        <w:ind w:left="0" w:firstLine="0"/>
        <w:rPr>
          <w:lang w:val="fr-FR"/>
        </w:rPr>
      </w:pPr>
      <w:bookmarkStart w:id="7" w:name="_Toc19953217"/>
      <w:r w:rsidRPr="007C54DA">
        <w:rPr>
          <w:lang w:val="fr-FR"/>
        </w:rPr>
        <w:t>Objectifs du projet</w:t>
      </w:r>
      <w:bookmarkEnd w:id="7"/>
    </w:p>
    <w:p w:rsidR="008C693C" w:rsidRDefault="00371418" w:rsidP="00371418">
      <w:pPr>
        <w:pStyle w:val="Corpsdetexte"/>
        <w:jc w:val="both"/>
        <w:rPr>
          <w:lang w:val="fr-FR"/>
        </w:rPr>
      </w:pPr>
      <w:r w:rsidRPr="007C54DA">
        <w:rPr>
          <w:lang w:val="fr-FR"/>
        </w:rPr>
        <w:t>L’objectif du projet est d'accroitre la couverture géographique et l’utilisation des réseaux à bande passante de grande capacité et de diminuer les coûts des services de communication sur le territoire de la République Gabonaise. Le projet CAB Gabon est articulé autour de deux (02) composantes : (i) la composante (A) : 2</w:t>
      </w:r>
      <w:r w:rsidRPr="007C54DA">
        <w:rPr>
          <w:vertAlign w:val="superscript"/>
          <w:lang w:val="fr-FR"/>
        </w:rPr>
        <w:t>ème</w:t>
      </w:r>
      <w:r>
        <w:rPr>
          <w:lang w:val="fr-FR"/>
        </w:rPr>
        <w:t xml:space="preserve"> </w:t>
      </w:r>
      <w:r w:rsidRPr="007C54DA">
        <w:rPr>
          <w:lang w:val="fr-FR"/>
        </w:rPr>
        <w:t xml:space="preserve">phase de la dorsale à fibre optique d’Afrique Centrale (CAB - GABON), (ii) la composante (B) : Data center national/Plateforme CSIRT/SOC/PKI. </w:t>
      </w:r>
    </w:p>
    <w:p w:rsidR="00371418" w:rsidRPr="007B5983" w:rsidRDefault="00371418" w:rsidP="00371418">
      <w:pPr>
        <w:pStyle w:val="Titre3"/>
        <w:rPr>
          <w:lang w:val="fr-FR"/>
        </w:rPr>
      </w:pPr>
      <w:bookmarkStart w:id="8" w:name="_Toc19953218"/>
      <w:r w:rsidRPr="007B5983">
        <w:rPr>
          <w:lang w:val="fr-FR"/>
        </w:rPr>
        <w:t>La composante A : 2</w:t>
      </w:r>
      <w:r w:rsidRPr="007B5983">
        <w:rPr>
          <w:vertAlign w:val="superscript"/>
          <w:lang w:val="fr-FR"/>
        </w:rPr>
        <w:t>ème</w:t>
      </w:r>
      <w:r w:rsidRPr="007B5983">
        <w:rPr>
          <w:lang w:val="fr-FR"/>
        </w:rPr>
        <w:t xml:space="preserve"> phase de la dorsale à fibre optique d’Afrique Centrale (CAB - GABON)</w:t>
      </w:r>
      <w:bookmarkEnd w:id="8"/>
    </w:p>
    <w:p w:rsidR="00371418" w:rsidRPr="007C54DA" w:rsidRDefault="00371418" w:rsidP="00371418">
      <w:pPr>
        <w:pStyle w:val="Corpsdetexte"/>
        <w:jc w:val="both"/>
        <w:rPr>
          <w:lang w:val="fr-FR"/>
        </w:rPr>
      </w:pPr>
      <w:r w:rsidRPr="007C54DA">
        <w:rPr>
          <w:lang w:val="fr-FR"/>
        </w:rPr>
        <w:t>Dans le cadre de cette composante, il est envisagé de déployer les infrastructures de télécommunications solidement arrimée</w:t>
      </w:r>
      <w:r>
        <w:rPr>
          <w:lang w:val="fr-FR"/>
        </w:rPr>
        <w:t>s</w:t>
      </w:r>
      <w:r w:rsidRPr="007C54DA">
        <w:rPr>
          <w:lang w:val="fr-FR"/>
        </w:rPr>
        <w:t xml:space="preserve"> au plan Stratégique du Gabon Emergent PSGE. </w:t>
      </w:r>
      <w:bookmarkStart w:id="9" w:name="_Hlk17074545"/>
      <w:r w:rsidRPr="007C54DA">
        <w:rPr>
          <w:lang w:val="fr-FR"/>
        </w:rPr>
        <w:t xml:space="preserve">Il s’agira précisément d’installer et de mettre en production </w:t>
      </w:r>
      <w:r w:rsidRPr="007C54DA">
        <w:rPr>
          <w:b/>
          <w:i/>
          <w:lang w:val="fr-FR"/>
        </w:rPr>
        <w:t>un linéaire d’environ 2000 Km de fibre optique</w:t>
      </w:r>
      <w:r w:rsidRPr="007C54DA">
        <w:rPr>
          <w:lang w:val="fr-FR"/>
        </w:rPr>
        <w:t xml:space="preserve"> comprenant également les équipements actifs de transmission y compris les systèmes d’énergie, de climatisation et d’environnement (Centres Techniques).</w:t>
      </w:r>
    </w:p>
    <w:bookmarkEnd w:id="9"/>
    <w:p w:rsidR="00371418" w:rsidRPr="007C54DA" w:rsidRDefault="00371418" w:rsidP="00371418">
      <w:pPr>
        <w:pStyle w:val="Titre4"/>
        <w:ind w:left="1701"/>
        <w:rPr>
          <w:lang w:val="fr-FR"/>
        </w:rPr>
      </w:pPr>
      <w:r w:rsidRPr="007C54DA">
        <w:rPr>
          <w:lang w:val="fr-FR"/>
        </w:rPr>
        <w:t>Tronçons routiers concernés</w:t>
      </w:r>
    </w:p>
    <w:p w:rsidR="00371418" w:rsidRDefault="00371418" w:rsidP="00371418">
      <w:pPr>
        <w:pStyle w:val="Corpsdetexte"/>
        <w:jc w:val="both"/>
        <w:rPr>
          <w:lang w:val="fr-FR"/>
        </w:rPr>
      </w:pPr>
      <w:r w:rsidRPr="007C54DA">
        <w:rPr>
          <w:lang w:val="fr-FR"/>
        </w:rPr>
        <w:t>Le linéaire objet du projet concerne les tronçons figurant dans le tableau ci-dessous.</w:t>
      </w:r>
    </w:p>
    <w:tbl>
      <w:tblPr>
        <w:tblStyle w:val="TableauListe3-Accentuation51"/>
        <w:tblW w:w="9493" w:type="dxa"/>
        <w:tblBorders>
          <w:insideH w:val="single" w:sz="4" w:space="0" w:color="5B9BD5" w:themeColor="accent5"/>
          <w:insideV w:val="single" w:sz="4" w:space="0" w:color="5B9BD5" w:themeColor="accent5"/>
        </w:tblBorders>
        <w:tblLook w:val="04A0" w:firstRow="1" w:lastRow="0" w:firstColumn="1" w:lastColumn="0" w:noHBand="0" w:noVBand="1"/>
      </w:tblPr>
      <w:tblGrid>
        <w:gridCol w:w="472"/>
        <w:gridCol w:w="2382"/>
        <w:gridCol w:w="2811"/>
        <w:gridCol w:w="1861"/>
        <w:gridCol w:w="1967"/>
      </w:tblGrid>
      <w:tr w:rsidR="00371418" w:rsidTr="004273BC">
        <w:trPr>
          <w:cnfStyle w:val="100000000000" w:firstRow="1" w:lastRow="0" w:firstColumn="0" w:lastColumn="0" w:oddVBand="0" w:evenVBand="0" w:oddHBand="0" w:evenHBand="0" w:firstRowFirstColumn="0" w:firstRowLastColumn="0" w:lastRowFirstColumn="0" w:lastRowLastColumn="0"/>
          <w:trHeight w:val="263"/>
        </w:trPr>
        <w:tc>
          <w:tcPr>
            <w:cnfStyle w:val="001000000100" w:firstRow="0" w:lastRow="0" w:firstColumn="1" w:lastColumn="0" w:oddVBand="0" w:evenVBand="0" w:oddHBand="0" w:evenHBand="0" w:firstRowFirstColumn="1" w:firstRowLastColumn="0" w:lastRowFirstColumn="0" w:lastRowLastColumn="0"/>
            <w:tcW w:w="472" w:type="dxa"/>
            <w:tcBorders>
              <w:bottom w:val="none" w:sz="0" w:space="0" w:color="auto"/>
              <w:right w:val="none" w:sz="0" w:space="0" w:color="auto"/>
            </w:tcBorders>
          </w:tcPr>
          <w:p w:rsidR="00371418" w:rsidRDefault="00371418" w:rsidP="004273BC">
            <w:pPr>
              <w:jc w:val="center"/>
            </w:pPr>
            <w:r>
              <w:t>ID</w:t>
            </w:r>
          </w:p>
        </w:tc>
        <w:tc>
          <w:tcPr>
            <w:tcW w:w="2382" w:type="dxa"/>
          </w:tcPr>
          <w:p w:rsidR="00371418" w:rsidRDefault="00371418" w:rsidP="004273BC">
            <w:pPr>
              <w:jc w:val="center"/>
              <w:cnfStyle w:val="100000000000" w:firstRow="1" w:lastRow="0" w:firstColumn="0" w:lastColumn="0" w:oddVBand="0" w:evenVBand="0" w:oddHBand="0" w:evenHBand="0" w:firstRowFirstColumn="0" w:firstRowLastColumn="0" w:lastRowFirstColumn="0" w:lastRowLastColumn="0"/>
            </w:pPr>
            <w:r>
              <w:t>Point de départ</w:t>
            </w:r>
          </w:p>
        </w:tc>
        <w:tc>
          <w:tcPr>
            <w:tcW w:w="2811" w:type="dxa"/>
          </w:tcPr>
          <w:p w:rsidR="00371418" w:rsidRDefault="00371418" w:rsidP="004273BC">
            <w:pPr>
              <w:jc w:val="center"/>
              <w:cnfStyle w:val="100000000000" w:firstRow="1" w:lastRow="0" w:firstColumn="0" w:lastColumn="0" w:oddVBand="0" w:evenVBand="0" w:oddHBand="0" w:evenHBand="0" w:firstRowFirstColumn="0" w:firstRowLastColumn="0" w:lastRowFirstColumn="0" w:lastRowLastColumn="0"/>
            </w:pPr>
            <w:r>
              <w:t>Pts. Intermédiaires</w:t>
            </w:r>
          </w:p>
        </w:tc>
        <w:tc>
          <w:tcPr>
            <w:tcW w:w="1861" w:type="dxa"/>
          </w:tcPr>
          <w:p w:rsidR="00371418" w:rsidRDefault="00371418" w:rsidP="004273BC">
            <w:pPr>
              <w:jc w:val="center"/>
              <w:cnfStyle w:val="100000000000" w:firstRow="1" w:lastRow="0" w:firstColumn="0" w:lastColumn="0" w:oddVBand="0" w:evenVBand="0" w:oddHBand="0" w:evenHBand="0" w:firstRowFirstColumn="0" w:firstRowLastColumn="0" w:lastRowFirstColumn="0" w:lastRowLastColumn="0"/>
            </w:pPr>
            <w:r>
              <w:t>Point d’arrivée</w:t>
            </w:r>
          </w:p>
        </w:tc>
        <w:tc>
          <w:tcPr>
            <w:tcW w:w="1967" w:type="dxa"/>
          </w:tcPr>
          <w:p w:rsidR="00371418" w:rsidRDefault="00371418" w:rsidP="004273BC">
            <w:pPr>
              <w:jc w:val="center"/>
              <w:cnfStyle w:val="100000000000" w:firstRow="1" w:lastRow="0" w:firstColumn="0" w:lastColumn="0" w:oddVBand="0" w:evenVBand="0" w:oddHBand="0" w:evenHBand="0" w:firstRowFirstColumn="0" w:firstRowLastColumn="0" w:lastRowFirstColumn="0" w:lastRowLastColumn="0"/>
            </w:pPr>
            <w:r>
              <w:t>Longueur (Km)</w:t>
            </w:r>
          </w:p>
        </w:tc>
      </w:tr>
      <w:tr w:rsidR="00371418" w:rsidTr="004273BC">
        <w:trPr>
          <w:cnfStyle w:val="000000100000" w:firstRow="0" w:lastRow="0" w:firstColumn="0" w:lastColumn="0" w:oddVBand="0" w:evenVBand="0" w:oddHBand="1" w:evenHBand="0" w:firstRowFirstColumn="0" w:firstRowLastColumn="0" w:lastRowFirstColumn="0" w:lastRowLastColumn="0"/>
          <w:trHeight w:val="241"/>
        </w:trPr>
        <w:tc>
          <w:tcPr>
            <w:cnfStyle w:val="001000000000" w:firstRow="0" w:lastRow="0" w:firstColumn="1" w:lastColumn="0" w:oddVBand="0" w:evenVBand="0" w:oddHBand="0" w:evenHBand="0" w:firstRowFirstColumn="0" w:firstRowLastColumn="0" w:lastRowFirstColumn="0" w:lastRowLastColumn="0"/>
            <w:tcW w:w="472" w:type="dxa"/>
            <w:tcBorders>
              <w:top w:val="none" w:sz="0" w:space="0" w:color="auto"/>
              <w:bottom w:val="none" w:sz="0" w:space="0" w:color="auto"/>
              <w:right w:val="none" w:sz="0" w:space="0" w:color="auto"/>
            </w:tcBorders>
          </w:tcPr>
          <w:p w:rsidR="00371418" w:rsidRPr="00820C50" w:rsidRDefault="00371418" w:rsidP="004273BC">
            <w:pPr>
              <w:rPr>
                <w:b w:val="0"/>
                <w:bCs w:val="0"/>
              </w:rPr>
            </w:pPr>
            <w:r w:rsidRPr="00820C50">
              <w:rPr>
                <w:b w:val="0"/>
                <w:bCs w:val="0"/>
              </w:rPr>
              <w:t>01</w:t>
            </w:r>
          </w:p>
        </w:tc>
        <w:tc>
          <w:tcPr>
            <w:tcW w:w="2382" w:type="dxa"/>
            <w:tcBorders>
              <w:top w:val="none" w:sz="0" w:space="0" w:color="auto"/>
              <w:bottom w:val="none" w:sz="0" w:space="0" w:color="auto"/>
            </w:tcBorders>
          </w:tcPr>
          <w:p w:rsidR="00371418" w:rsidRDefault="00371418" w:rsidP="004273BC">
            <w:pPr>
              <w:cnfStyle w:val="000000100000" w:firstRow="0" w:lastRow="0" w:firstColumn="0" w:lastColumn="0" w:oddVBand="0" w:evenVBand="0" w:oddHBand="1" w:evenHBand="0" w:firstRowFirstColumn="0" w:firstRowLastColumn="0" w:lastRowFirstColumn="0" w:lastRowLastColumn="0"/>
            </w:pPr>
            <w:r>
              <w:t>Ntoum</w:t>
            </w:r>
          </w:p>
        </w:tc>
        <w:tc>
          <w:tcPr>
            <w:tcW w:w="2811" w:type="dxa"/>
            <w:tcBorders>
              <w:top w:val="none" w:sz="0" w:space="0" w:color="auto"/>
              <w:bottom w:val="none" w:sz="0" w:space="0" w:color="auto"/>
            </w:tcBorders>
          </w:tcPr>
          <w:p w:rsidR="00371418" w:rsidRDefault="00371418" w:rsidP="004273BC">
            <w:pPr>
              <w:cnfStyle w:val="000000100000" w:firstRow="0" w:lastRow="0" w:firstColumn="0" w:lastColumn="0" w:oddVBand="0" w:evenVBand="0" w:oddHBand="1" w:evenHBand="0" w:firstRowFirstColumn="0" w:firstRowLastColumn="0" w:lastRowFirstColumn="0" w:lastRowLastColumn="0"/>
            </w:pPr>
          </w:p>
        </w:tc>
        <w:tc>
          <w:tcPr>
            <w:tcW w:w="1861" w:type="dxa"/>
            <w:tcBorders>
              <w:top w:val="none" w:sz="0" w:space="0" w:color="auto"/>
              <w:bottom w:val="none" w:sz="0" w:space="0" w:color="auto"/>
            </w:tcBorders>
          </w:tcPr>
          <w:p w:rsidR="00371418" w:rsidRDefault="00371418" w:rsidP="004273BC">
            <w:pPr>
              <w:jc w:val="both"/>
              <w:cnfStyle w:val="000000100000" w:firstRow="0" w:lastRow="0" w:firstColumn="0" w:lastColumn="0" w:oddVBand="0" w:evenVBand="0" w:oddHBand="1" w:evenHBand="0" w:firstRowFirstColumn="0" w:firstRowLastColumn="0" w:lastRowFirstColumn="0" w:lastRowLastColumn="0"/>
            </w:pPr>
            <w:r>
              <w:t>Cocobeach</w:t>
            </w:r>
          </w:p>
        </w:tc>
        <w:tc>
          <w:tcPr>
            <w:tcW w:w="1967" w:type="dxa"/>
            <w:tcBorders>
              <w:top w:val="none" w:sz="0" w:space="0" w:color="auto"/>
              <w:bottom w:val="none" w:sz="0" w:space="0" w:color="auto"/>
            </w:tcBorders>
          </w:tcPr>
          <w:p w:rsidR="00371418" w:rsidRDefault="00371418" w:rsidP="004273BC">
            <w:pPr>
              <w:jc w:val="center"/>
              <w:cnfStyle w:val="000000100000" w:firstRow="0" w:lastRow="0" w:firstColumn="0" w:lastColumn="0" w:oddVBand="0" w:evenVBand="0" w:oddHBand="1" w:evenHBand="0" w:firstRowFirstColumn="0" w:firstRowLastColumn="0" w:lastRowFirstColumn="0" w:lastRowLastColumn="0"/>
            </w:pPr>
            <w:r>
              <w:t>83</w:t>
            </w:r>
          </w:p>
        </w:tc>
      </w:tr>
      <w:tr w:rsidR="00371418" w:rsidTr="004273BC">
        <w:trPr>
          <w:trHeight w:val="241"/>
        </w:trPr>
        <w:tc>
          <w:tcPr>
            <w:cnfStyle w:val="001000000000" w:firstRow="0" w:lastRow="0" w:firstColumn="1" w:lastColumn="0" w:oddVBand="0" w:evenVBand="0" w:oddHBand="0" w:evenHBand="0" w:firstRowFirstColumn="0" w:firstRowLastColumn="0" w:lastRowFirstColumn="0" w:lastRowLastColumn="0"/>
            <w:tcW w:w="472" w:type="dxa"/>
            <w:tcBorders>
              <w:right w:val="none" w:sz="0" w:space="0" w:color="auto"/>
            </w:tcBorders>
          </w:tcPr>
          <w:p w:rsidR="00371418" w:rsidRPr="00820C50" w:rsidRDefault="00371418" w:rsidP="004273BC">
            <w:pPr>
              <w:rPr>
                <w:b w:val="0"/>
                <w:bCs w:val="0"/>
              </w:rPr>
            </w:pPr>
            <w:r w:rsidRPr="00820C50">
              <w:rPr>
                <w:b w:val="0"/>
                <w:bCs w:val="0"/>
              </w:rPr>
              <w:t>02</w:t>
            </w:r>
          </w:p>
        </w:tc>
        <w:tc>
          <w:tcPr>
            <w:tcW w:w="2382" w:type="dxa"/>
          </w:tcPr>
          <w:p w:rsidR="00371418" w:rsidRDefault="00371418" w:rsidP="004273BC">
            <w:pPr>
              <w:cnfStyle w:val="000000000000" w:firstRow="0" w:lastRow="0" w:firstColumn="0" w:lastColumn="0" w:oddVBand="0" w:evenVBand="0" w:oddHBand="0" w:evenHBand="0" w:firstRowFirstColumn="0" w:firstRowLastColumn="0" w:lastRowFirstColumn="0" w:lastRowLastColumn="0"/>
            </w:pPr>
            <w:r>
              <w:t>Carrefour Yombi</w:t>
            </w:r>
          </w:p>
        </w:tc>
        <w:tc>
          <w:tcPr>
            <w:tcW w:w="2811" w:type="dxa"/>
          </w:tcPr>
          <w:p w:rsidR="00371418" w:rsidRDefault="00371418" w:rsidP="004273BC">
            <w:pPr>
              <w:cnfStyle w:val="000000000000" w:firstRow="0" w:lastRow="0" w:firstColumn="0" w:lastColumn="0" w:oddVBand="0" w:evenVBand="0" w:oddHBand="0" w:evenHBand="0" w:firstRowFirstColumn="0" w:firstRowLastColumn="0" w:lastRowFirstColumn="0" w:lastRowLastColumn="0"/>
            </w:pPr>
            <w:r>
              <w:t>Mandji et Ndougou</w:t>
            </w:r>
          </w:p>
        </w:tc>
        <w:tc>
          <w:tcPr>
            <w:tcW w:w="1861" w:type="dxa"/>
          </w:tcPr>
          <w:p w:rsidR="00371418" w:rsidRDefault="00371418" w:rsidP="004273BC">
            <w:pPr>
              <w:jc w:val="both"/>
              <w:cnfStyle w:val="000000000000" w:firstRow="0" w:lastRow="0" w:firstColumn="0" w:lastColumn="0" w:oddVBand="0" w:evenVBand="0" w:oddHBand="0" w:evenHBand="0" w:firstRowFirstColumn="0" w:firstRowLastColumn="0" w:lastRowFirstColumn="0" w:lastRowLastColumn="0"/>
            </w:pPr>
            <w:r>
              <w:t>Omboué</w:t>
            </w:r>
          </w:p>
        </w:tc>
        <w:tc>
          <w:tcPr>
            <w:tcW w:w="1967" w:type="dxa"/>
          </w:tcPr>
          <w:p w:rsidR="00371418" w:rsidRDefault="00371418" w:rsidP="004273BC">
            <w:pPr>
              <w:jc w:val="center"/>
              <w:cnfStyle w:val="000000000000" w:firstRow="0" w:lastRow="0" w:firstColumn="0" w:lastColumn="0" w:oddVBand="0" w:evenVBand="0" w:oddHBand="0" w:evenHBand="0" w:firstRowFirstColumn="0" w:firstRowLastColumn="0" w:lastRowFirstColumn="0" w:lastRowLastColumn="0"/>
            </w:pPr>
            <w:r>
              <w:t>292</w:t>
            </w:r>
          </w:p>
        </w:tc>
      </w:tr>
      <w:tr w:rsidR="00371418" w:rsidTr="004273BC">
        <w:trPr>
          <w:cnfStyle w:val="000000100000" w:firstRow="0" w:lastRow="0" w:firstColumn="0" w:lastColumn="0" w:oddVBand="0" w:evenVBand="0" w:oddHBand="1" w:evenHBand="0" w:firstRowFirstColumn="0" w:firstRowLastColumn="0" w:lastRowFirstColumn="0" w:lastRowLastColumn="0"/>
          <w:trHeight w:val="241"/>
        </w:trPr>
        <w:tc>
          <w:tcPr>
            <w:cnfStyle w:val="001000000000" w:firstRow="0" w:lastRow="0" w:firstColumn="1" w:lastColumn="0" w:oddVBand="0" w:evenVBand="0" w:oddHBand="0" w:evenHBand="0" w:firstRowFirstColumn="0" w:firstRowLastColumn="0" w:lastRowFirstColumn="0" w:lastRowLastColumn="0"/>
            <w:tcW w:w="472" w:type="dxa"/>
            <w:tcBorders>
              <w:top w:val="none" w:sz="0" w:space="0" w:color="auto"/>
              <w:bottom w:val="none" w:sz="0" w:space="0" w:color="auto"/>
              <w:right w:val="none" w:sz="0" w:space="0" w:color="auto"/>
            </w:tcBorders>
          </w:tcPr>
          <w:p w:rsidR="00371418" w:rsidRPr="00820C50" w:rsidRDefault="00371418" w:rsidP="004273BC">
            <w:pPr>
              <w:rPr>
                <w:b w:val="0"/>
                <w:bCs w:val="0"/>
              </w:rPr>
            </w:pPr>
            <w:r w:rsidRPr="00820C50">
              <w:rPr>
                <w:b w:val="0"/>
                <w:bCs w:val="0"/>
              </w:rPr>
              <w:t>03</w:t>
            </w:r>
          </w:p>
        </w:tc>
        <w:tc>
          <w:tcPr>
            <w:tcW w:w="2382" w:type="dxa"/>
            <w:tcBorders>
              <w:top w:val="none" w:sz="0" w:space="0" w:color="auto"/>
              <w:bottom w:val="none" w:sz="0" w:space="0" w:color="auto"/>
            </w:tcBorders>
          </w:tcPr>
          <w:p w:rsidR="00371418" w:rsidRDefault="00371418" w:rsidP="004273BC">
            <w:pPr>
              <w:cnfStyle w:val="000000100000" w:firstRow="0" w:lastRow="0" w:firstColumn="0" w:lastColumn="0" w:oddVBand="0" w:evenVBand="0" w:oddHBand="1" w:evenHBand="0" w:firstRowFirstColumn="0" w:firstRowLastColumn="0" w:lastRowFirstColumn="0" w:lastRowLastColumn="0"/>
            </w:pPr>
            <w:r>
              <w:t>Omboué</w:t>
            </w:r>
          </w:p>
        </w:tc>
        <w:tc>
          <w:tcPr>
            <w:tcW w:w="2811" w:type="dxa"/>
            <w:tcBorders>
              <w:top w:val="none" w:sz="0" w:space="0" w:color="auto"/>
              <w:bottom w:val="none" w:sz="0" w:space="0" w:color="auto"/>
            </w:tcBorders>
          </w:tcPr>
          <w:p w:rsidR="00371418" w:rsidRDefault="00371418" w:rsidP="004273BC">
            <w:pPr>
              <w:cnfStyle w:val="000000100000" w:firstRow="0" w:lastRow="0" w:firstColumn="0" w:lastColumn="0" w:oddVBand="0" w:evenVBand="0" w:oddHBand="1" w:evenHBand="0" w:firstRowFirstColumn="0" w:firstRowLastColumn="0" w:lastRowFirstColumn="0" w:lastRowLastColumn="0"/>
            </w:pPr>
          </w:p>
        </w:tc>
        <w:tc>
          <w:tcPr>
            <w:tcW w:w="1861" w:type="dxa"/>
            <w:tcBorders>
              <w:top w:val="none" w:sz="0" w:space="0" w:color="auto"/>
              <w:bottom w:val="none" w:sz="0" w:space="0" w:color="auto"/>
            </w:tcBorders>
          </w:tcPr>
          <w:p w:rsidR="00371418" w:rsidRDefault="00371418" w:rsidP="004273BC">
            <w:pPr>
              <w:jc w:val="both"/>
              <w:cnfStyle w:val="000000100000" w:firstRow="0" w:lastRow="0" w:firstColumn="0" w:lastColumn="0" w:oddVBand="0" w:evenVBand="0" w:oddHBand="1" w:evenHBand="0" w:firstRowFirstColumn="0" w:firstRowLastColumn="0" w:lastRowFirstColumn="0" w:lastRowLastColumn="0"/>
            </w:pPr>
            <w:r>
              <w:t>Port-Gentil</w:t>
            </w:r>
          </w:p>
        </w:tc>
        <w:tc>
          <w:tcPr>
            <w:tcW w:w="1967" w:type="dxa"/>
            <w:tcBorders>
              <w:top w:val="none" w:sz="0" w:space="0" w:color="auto"/>
              <w:bottom w:val="none" w:sz="0" w:space="0" w:color="auto"/>
            </w:tcBorders>
          </w:tcPr>
          <w:p w:rsidR="00371418" w:rsidRDefault="00371418" w:rsidP="004273BC">
            <w:pPr>
              <w:jc w:val="center"/>
              <w:cnfStyle w:val="000000100000" w:firstRow="0" w:lastRow="0" w:firstColumn="0" w:lastColumn="0" w:oddVBand="0" w:evenVBand="0" w:oddHBand="1" w:evenHBand="0" w:firstRowFirstColumn="0" w:firstRowLastColumn="0" w:lastRowFirstColumn="0" w:lastRowLastColumn="0"/>
            </w:pPr>
            <w:r>
              <w:t>120</w:t>
            </w:r>
          </w:p>
        </w:tc>
      </w:tr>
      <w:tr w:rsidR="00371418" w:rsidTr="004273BC">
        <w:trPr>
          <w:trHeight w:val="241"/>
        </w:trPr>
        <w:tc>
          <w:tcPr>
            <w:cnfStyle w:val="001000000000" w:firstRow="0" w:lastRow="0" w:firstColumn="1" w:lastColumn="0" w:oddVBand="0" w:evenVBand="0" w:oddHBand="0" w:evenHBand="0" w:firstRowFirstColumn="0" w:firstRowLastColumn="0" w:lastRowFirstColumn="0" w:lastRowLastColumn="0"/>
            <w:tcW w:w="472" w:type="dxa"/>
            <w:tcBorders>
              <w:right w:val="none" w:sz="0" w:space="0" w:color="auto"/>
            </w:tcBorders>
          </w:tcPr>
          <w:p w:rsidR="00371418" w:rsidRPr="00820C50" w:rsidRDefault="00371418" w:rsidP="004273BC">
            <w:pPr>
              <w:rPr>
                <w:b w:val="0"/>
                <w:bCs w:val="0"/>
              </w:rPr>
            </w:pPr>
            <w:r w:rsidRPr="00820C50">
              <w:rPr>
                <w:b w:val="0"/>
                <w:bCs w:val="0"/>
              </w:rPr>
              <w:t>04</w:t>
            </w:r>
          </w:p>
        </w:tc>
        <w:tc>
          <w:tcPr>
            <w:tcW w:w="2382" w:type="dxa"/>
          </w:tcPr>
          <w:p w:rsidR="00371418" w:rsidRDefault="00371418" w:rsidP="004273BC">
            <w:pPr>
              <w:cnfStyle w:val="000000000000" w:firstRow="0" w:lastRow="0" w:firstColumn="0" w:lastColumn="0" w:oddVBand="0" w:evenVBand="0" w:oddHBand="0" w:evenHBand="0" w:firstRowFirstColumn="0" w:firstRowLastColumn="0" w:lastRowFirstColumn="0" w:lastRowLastColumn="0"/>
            </w:pPr>
            <w:r>
              <w:t>Mouila</w:t>
            </w:r>
          </w:p>
        </w:tc>
        <w:tc>
          <w:tcPr>
            <w:tcW w:w="2811" w:type="dxa"/>
          </w:tcPr>
          <w:p w:rsidR="00371418" w:rsidRDefault="00371418" w:rsidP="004273BC">
            <w:pPr>
              <w:cnfStyle w:val="000000000000" w:firstRow="0" w:lastRow="0" w:firstColumn="0" w:lastColumn="0" w:oddVBand="0" w:evenVBand="0" w:oddHBand="0" w:evenHBand="0" w:firstRowFirstColumn="0" w:firstRowLastColumn="0" w:lastRowFirstColumn="0" w:lastRowLastColumn="0"/>
            </w:pPr>
            <w:r>
              <w:t>Carrefour Mbadi</w:t>
            </w:r>
          </w:p>
        </w:tc>
        <w:tc>
          <w:tcPr>
            <w:tcW w:w="1861" w:type="dxa"/>
          </w:tcPr>
          <w:p w:rsidR="00371418" w:rsidRDefault="00371418" w:rsidP="004273BC">
            <w:pPr>
              <w:jc w:val="both"/>
              <w:cnfStyle w:val="000000000000" w:firstRow="0" w:lastRow="0" w:firstColumn="0" w:lastColumn="0" w:oddVBand="0" w:evenVBand="0" w:oddHBand="0" w:evenHBand="0" w:firstRowFirstColumn="0" w:firstRowLastColumn="0" w:lastRowFirstColumn="0" w:lastRowLastColumn="0"/>
            </w:pPr>
            <w:r>
              <w:t>Ndendé</w:t>
            </w:r>
          </w:p>
        </w:tc>
        <w:tc>
          <w:tcPr>
            <w:tcW w:w="1967" w:type="dxa"/>
          </w:tcPr>
          <w:p w:rsidR="00371418" w:rsidRDefault="00371418" w:rsidP="004273BC">
            <w:pPr>
              <w:jc w:val="center"/>
              <w:cnfStyle w:val="000000000000" w:firstRow="0" w:lastRow="0" w:firstColumn="0" w:lastColumn="0" w:oddVBand="0" w:evenVBand="0" w:oddHBand="0" w:evenHBand="0" w:firstRowFirstColumn="0" w:firstRowLastColumn="0" w:lastRowFirstColumn="0" w:lastRowLastColumn="0"/>
            </w:pPr>
            <w:r>
              <w:t>76</w:t>
            </w:r>
          </w:p>
        </w:tc>
      </w:tr>
      <w:tr w:rsidR="00371418" w:rsidTr="004273BC">
        <w:trPr>
          <w:cnfStyle w:val="000000100000" w:firstRow="0" w:lastRow="0" w:firstColumn="0" w:lastColumn="0" w:oddVBand="0" w:evenVBand="0" w:oddHBand="1" w:evenHBand="0" w:firstRowFirstColumn="0" w:firstRowLastColumn="0" w:lastRowFirstColumn="0" w:lastRowLastColumn="0"/>
          <w:trHeight w:val="259"/>
        </w:trPr>
        <w:tc>
          <w:tcPr>
            <w:cnfStyle w:val="001000000000" w:firstRow="0" w:lastRow="0" w:firstColumn="1" w:lastColumn="0" w:oddVBand="0" w:evenVBand="0" w:oddHBand="0" w:evenHBand="0" w:firstRowFirstColumn="0" w:firstRowLastColumn="0" w:lastRowFirstColumn="0" w:lastRowLastColumn="0"/>
            <w:tcW w:w="472" w:type="dxa"/>
            <w:tcBorders>
              <w:top w:val="none" w:sz="0" w:space="0" w:color="auto"/>
              <w:bottom w:val="none" w:sz="0" w:space="0" w:color="auto"/>
              <w:right w:val="none" w:sz="0" w:space="0" w:color="auto"/>
            </w:tcBorders>
          </w:tcPr>
          <w:p w:rsidR="00371418" w:rsidRPr="00820C50" w:rsidRDefault="00371418" w:rsidP="004273BC">
            <w:pPr>
              <w:rPr>
                <w:b w:val="0"/>
                <w:bCs w:val="0"/>
              </w:rPr>
            </w:pPr>
            <w:r w:rsidRPr="00820C50">
              <w:rPr>
                <w:b w:val="0"/>
                <w:bCs w:val="0"/>
              </w:rPr>
              <w:t>05</w:t>
            </w:r>
          </w:p>
        </w:tc>
        <w:tc>
          <w:tcPr>
            <w:tcW w:w="2382" w:type="dxa"/>
            <w:tcBorders>
              <w:top w:val="none" w:sz="0" w:space="0" w:color="auto"/>
              <w:bottom w:val="none" w:sz="0" w:space="0" w:color="auto"/>
            </w:tcBorders>
          </w:tcPr>
          <w:p w:rsidR="00371418" w:rsidRDefault="00371418" w:rsidP="004273BC">
            <w:pPr>
              <w:cnfStyle w:val="000000100000" w:firstRow="0" w:lastRow="0" w:firstColumn="0" w:lastColumn="0" w:oddVBand="0" w:evenVBand="0" w:oddHBand="1" w:evenHBand="0" w:firstRowFirstColumn="0" w:firstRowLastColumn="0" w:lastRowFirstColumn="0" w:lastRowLastColumn="0"/>
            </w:pPr>
            <w:r>
              <w:t>Carrefour Mbadi</w:t>
            </w:r>
          </w:p>
        </w:tc>
        <w:tc>
          <w:tcPr>
            <w:tcW w:w="2811" w:type="dxa"/>
            <w:tcBorders>
              <w:top w:val="none" w:sz="0" w:space="0" w:color="auto"/>
              <w:bottom w:val="none" w:sz="0" w:space="0" w:color="auto"/>
            </w:tcBorders>
          </w:tcPr>
          <w:p w:rsidR="00371418" w:rsidRDefault="00371418" w:rsidP="004273BC">
            <w:pPr>
              <w:cnfStyle w:val="000000100000" w:firstRow="0" w:lastRow="0" w:firstColumn="0" w:lastColumn="0" w:oddVBand="0" w:evenVBand="0" w:oddHBand="1" w:evenHBand="0" w:firstRowFirstColumn="0" w:firstRowLastColumn="0" w:lastRowFirstColumn="0" w:lastRowLastColumn="0"/>
            </w:pPr>
          </w:p>
        </w:tc>
        <w:tc>
          <w:tcPr>
            <w:tcW w:w="1861" w:type="dxa"/>
            <w:tcBorders>
              <w:top w:val="none" w:sz="0" w:space="0" w:color="auto"/>
              <w:bottom w:val="none" w:sz="0" w:space="0" w:color="auto"/>
            </w:tcBorders>
          </w:tcPr>
          <w:p w:rsidR="00371418" w:rsidRDefault="00371418" w:rsidP="004273BC">
            <w:pPr>
              <w:jc w:val="both"/>
              <w:cnfStyle w:val="000000100000" w:firstRow="0" w:lastRow="0" w:firstColumn="0" w:lastColumn="0" w:oddVBand="0" w:evenVBand="0" w:oddHBand="1" w:evenHBand="0" w:firstRowFirstColumn="0" w:firstRowLastColumn="0" w:lastRowFirstColumn="0" w:lastRowLastColumn="0"/>
            </w:pPr>
            <w:r>
              <w:t>Moabi</w:t>
            </w:r>
          </w:p>
        </w:tc>
        <w:tc>
          <w:tcPr>
            <w:tcW w:w="1967" w:type="dxa"/>
            <w:tcBorders>
              <w:top w:val="none" w:sz="0" w:space="0" w:color="auto"/>
              <w:bottom w:val="none" w:sz="0" w:space="0" w:color="auto"/>
            </w:tcBorders>
          </w:tcPr>
          <w:p w:rsidR="00371418" w:rsidRDefault="00371418" w:rsidP="004273BC">
            <w:pPr>
              <w:jc w:val="center"/>
              <w:cnfStyle w:val="000000100000" w:firstRow="0" w:lastRow="0" w:firstColumn="0" w:lastColumn="0" w:oddVBand="0" w:evenVBand="0" w:oddHBand="1" w:evenHBand="0" w:firstRowFirstColumn="0" w:firstRowLastColumn="0" w:lastRowFirstColumn="0" w:lastRowLastColumn="0"/>
            </w:pPr>
            <w:r>
              <w:t>63</w:t>
            </w:r>
          </w:p>
        </w:tc>
      </w:tr>
      <w:tr w:rsidR="00371418" w:rsidTr="004273BC">
        <w:trPr>
          <w:trHeight w:val="241"/>
        </w:trPr>
        <w:tc>
          <w:tcPr>
            <w:cnfStyle w:val="001000000000" w:firstRow="0" w:lastRow="0" w:firstColumn="1" w:lastColumn="0" w:oddVBand="0" w:evenVBand="0" w:oddHBand="0" w:evenHBand="0" w:firstRowFirstColumn="0" w:firstRowLastColumn="0" w:lastRowFirstColumn="0" w:lastRowLastColumn="0"/>
            <w:tcW w:w="472" w:type="dxa"/>
            <w:tcBorders>
              <w:right w:val="none" w:sz="0" w:space="0" w:color="auto"/>
            </w:tcBorders>
          </w:tcPr>
          <w:p w:rsidR="00371418" w:rsidRPr="00820C50" w:rsidRDefault="00371418" w:rsidP="004273BC">
            <w:pPr>
              <w:rPr>
                <w:b w:val="0"/>
                <w:bCs w:val="0"/>
              </w:rPr>
            </w:pPr>
            <w:r w:rsidRPr="00820C50">
              <w:rPr>
                <w:b w:val="0"/>
                <w:bCs w:val="0"/>
              </w:rPr>
              <w:t>06</w:t>
            </w:r>
          </w:p>
        </w:tc>
        <w:tc>
          <w:tcPr>
            <w:tcW w:w="2382" w:type="dxa"/>
          </w:tcPr>
          <w:p w:rsidR="00371418" w:rsidRDefault="00371418" w:rsidP="004273BC">
            <w:pPr>
              <w:cnfStyle w:val="000000000000" w:firstRow="0" w:lastRow="0" w:firstColumn="0" w:lastColumn="0" w:oddVBand="0" w:evenVBand="0" w:oddHBand="0" w:evenHBand="0" w:firstRowFirstColumn="0" w:firstRowLastColumn="0" w:lastRowFirstColumn="0" w:lastRowLastColumn="0"/>
            </w:pPr>
            <w:r>
              <w:t>Ndendé</w:t>
            </w:r>
          </w:p>
        </w:tc>
        <w:tc>
          <w:tcPr>
            <w:tcW w:w="2811" w:type="dxa"/>
          </w:tcPr>
          <w:p w:rsidR="00371418" w:rsidRDefault="00371418" w:rsidP="004273BC">
            <w:pPr>
              <w:cnfStyle w:val="000000000000" w:firstRow="0" w:lastRow="0" w:firstColumn="0" w:lastColumn="0" w:oddVBand="0" w:evenVBand="0" w:oddHBand="0" w:evenHBand="0" w:firstRowFirstColumn="0" w:firstRowLastColumn="0" w:lastRowFirstColumn="0" w:lastRowLastColumn="0"/>
            </w:pPr>
          </w:p>
        </w:tc>
        <w:tc>
          <w:tcPr>
            <w:tcW w:w="1861" w:type="dxa"/>
          </w:tcPr>
          <w:p w:rsidR="00371418" w:rsidRDefault="00371418" w:rsidP="004273BC">
            <w:pPr>
              <w:jc w:val="both"/>
              <w:cnfStyle w:val="000000000000" w:firstRow="0" w:lastRow="0" w:firstColumn="0" w:lastColumn="0" w:oddVBand="0" w:evenVBand="0" w:oddHBand="0" w:evenHBand="0" w:firstRowFirstColumn="0" w:firstRowLastColumn="0" w:lastRowFirstColumn="0" w:lastRowLastColumn="0"/>
            </w:pPr>
            <w:r>
              <w:t>Tchibanga</w:t>
            </w:r>
          </w:p>
        </w:tc>
        <w:tc>
          <w:tcPr>
            <w:tcW w:w="1967" w:type="dxa"/>
          </w:tcPr>
          <w:p w:rsidR="00371418" w:rsidRDefault="00371418" w:rsidP="004273BC">
            <w:pPr>
              <w:jc w:val="center"/>
              <w:cnfStyle w:val="000000000000" w:firstRow="0" w:lastRow="0" w:firstColumn="0" w:lastColumn="0" w:oddVBand="0" w:evenVBand="0" w:oddHBand="0" w:evenHBand="0" w:firstRowFirstColumn="0" w:firstRowLastColumn="0" w:lastRowFirstColumn="0" w:lastRowLastColumn="0"/>
            </w:pPr>
            <w:r>
              <w:t>88</w:t>
            </w:r>
          </w:p>
        </w:tc>
      </w:tr>
      <w:tr w:rsidR="00371418" w:rsidTr="004273BC">
        <w:trPr>
          <w:cnfStyle w:val="000000100000" w:firstRow="0" w:lastRow="0" w:firstColumn="0" w:lastColumn="0" w:oddVBand="0" w:evenVBand="0" w:oddHBand="1" w:evenHBand="0" w:firstRowFirstColumn="0" w:firstRowLastColumn="0" w:lastRowFirstColumn="0" w:lastRowLastColumn="0"/>
          <w:trHeight w:val="241"/>
        </w:trPr>
        <w:tc>
          <w:tcPr>
            <w:cnfStyle w:val="001000000000" w:firstRow="0" w:lastRow="0" w:firstColumn="1" w:lastColumn="0" w:oddVBand="0" w:evenVBand="0" w:oddHBand="0" w:evenHBand="0" w:firstRowFirstColumn="0" w:firstRowLastColumn="0" w:lastRowFirstColumn="0" w:lastRowLastColumn="0"/>
            <w:tcW w:w="472" w:type="dxa"/>
            <w:tcBorders>
              <w:top w:val="none" w:sz="0" w:space="0" w:color="auto"/>
              <w:bottom w:val="none" w:sz="0" w:space="0" w:color="auto"/>
              <w:right w:val="none" w:sz="0" w:space="0" w:color="auto"/>
            </w:tcBorders>
          </w:tcPr>
          <w:p w:rsidR="00371418" w:rsidRPr="00820C50" w:rsidRDefault="00371418" w:rsidP="004273BC">
            <w:pPr>
              <w:rPr>
                <w:b w:val="0"/>
                <w:bCs w:val="0"/>
              </w:rPr>
            </w:pPr>
            <w:r w:rsidRPr="00820C50">
              <w:rPr>
                <w:b w:val="0"/>
                <w:bCs w:val="0"/>
              </w:rPr>
              <w:t>07</w:t>
            </w:r>
          </w:p>
        </w:tc>
        <w:tc>
          <w:tcPr>
            <w:tcW w:w="2382" w:type="dxa"/>
            <w:tcBorders>
              <w:top w:val="none" w:sz="0" w:space="0" w:color="auto"/>
              <w:bottom w:val="none" w:sz="0" w:space="0" w:color="auto"/>
            </w:tcBorders>
          </w:tcPr>
          <w:p w:rsidR="00371418" w:rsidRDefault="00371418" w:rsidP="004273BC">
            <w:pPr>
              <w:cnfStyle w:val="000000100000" w:firstRow="0" w:lastRow="0" w:firstColumn="0" w:lastColumn="0" w:oddVBand="0" w:evenVBand="0" w:oddHBand="1" w:evenHBand="0" w:firstRowFirstColumn="0" w:firstRowLastColumn="0" w:lastRowFirstColumn="0" w:lastRowLastColumn="0"/>
            </w:pPr>
            <w:r>
              <w:t>Tchibanga</w:t>
            </w:r>
          </w:p>
        </w:tc>
        <w:tc>
          <w:tcPr>
            <w:tcW w:w="2811" w:type="dxa"/>
            <w:tcBorders>
              <w:top w:val="none" w:sz="0" w:space="0" w:color="auto"/>
              <w:bottom w:val="none" w:sz="0" w:space="0" w:color="auto"/>
            </w:tcBorders>
          </w:tcPr>
          <w:p w:rsidR="00371418" w:rsidRDefault="00371418" w:rsidP="004273BC">
            <w:pPr>
              <w:cnfStyle w:val="000000100000" w:firstRow="0" w:lastRow="0" w:firstColumn="0" w:lastColumn="0" w:oddVBand="0" w:evenVBand="0" w:oddHBand="1" w:evenHBand="0" w:firstRowFirstColumn="0" w:firstRowLastColumn="0" w:lastRowFirstColumn="0" w:lastRowLastColumn="0"/>
            </w:pPr>
            <w:r>
              <w:t>Carrefour Loubomo</w:t>
            </w:r>
          </w:p>
        </w:tc>
        <w:tc>
          <w:tcPr>
            <w:tcW w:w="1861" w:type="dxa"/>
            <w:tcBorders>
              <w:top w:val="none" w:sz="0" w:space="0" w:color="auto"/>
              <w:bottom w:val="none" w:sz="0" w:space="0" w:color="auto"/>
            </w:tcBorders>
          </w:tcPr>
          <w:p w:rsidR="00371418" w:rsidRDefault="00371418" w:rsidP="004273BC">
            <w:pPr>
              <w:jc w:val="both"/>
              <w:cnfStyle w:val="000000100000" w:firstRow="0" w:lastRow="0" w:firstColumn="0" w:lastColumn="0" w:oddVBand="0" w:evenVBand="0" w:oddHBand="1" w:evenHBand="0" w:firstRowFirstColumn="0" w:firstRowLastColumn="0" w:lastRowFirstColumn="0" w:lastRowLastColumn="0"/>
            </w:pPr>
            <w:r>
              <w:t>Mayumba</w:t>
            </w:r>
          </w:p>
        </w:tc>
        <w:tc>
          <w:tcPr>
            <w:tcW w:w="1967" w:type="dxa"/>
            <w:tcBorders>
              <w:top w:val="none" w:sz="0" w:space="0" w:color="auto"/>
              <w:bottom w:val="none" w:sz="0" w:space="0" w:color="auto"/>
            </w:tcBorders>
          </w:tcPr>
          <w:p w:rsidR="00371418" w:rsidRDefault="00371418" w:rsidP="004273BC">
            <w:pPr>
              <w:jc w:val="center"/>
              <w:cnfStyle w:val="000000100000" w:firstRow="0" w:lastRow="0" w:firstColumn="0" w:lastColumn="0" w:oddVBand="0" w:evenVBand="0" w:oddHBand="1" w:evenHBand="0" w:firstRowFirstColumn="0" w:firstRowLastColumn="0" w:lastRowFirstColumn="0" w:lastRowLastColumn="0"/>
            </w:pPr>
            <w:r>
              <w:t>109</w:t>
            </w:r>
          </w:p>
        </w:tc>
      </w:tr>
      <w:tr w:rsidR="00371418" w:rsidTr="004273BC">
        <w:trPr>
          <w:trHeight w:val="241"/>
        </w:trPr>
        <w:tc>
          <w:tcPr>
            <w:cnfStyle w:val="001000000000" w:firstRow="0" w:lastRow="0" w:firstColumn="1" w:lastColumn="0" w:oddVBand="0" w:evenVBand="0" w:oddHBand="0" w:evenHBand="0" w:firstRowFirstColumn="0" w:firstRowLastColumn="0" w:lastRowFirstColumn="0" w:lastRowLastColumn="0"/>
            <w:tcW w:w="472" w:type="dxa"/>
            <w:tcBorders>
              <w:right w:val="none" w:sz="0" w:space="0" w:color="auto"/>
            </w:tcBorders>
          </w:tcPr>
          <w:p w:rsidR="00371418" w:rsidRPr="00820C50" w:rsidRDefault="00371418" w:rsidP="004273BC">
            <w:pPr>
              <w:rPr>
                <w:b w:val="0"/>
                <w:bCs w:val="0"/>
              </w:rPr>
            </w:pPr>
            <w:r w:rsidRPr="00820C50">
              <w:rPr>
                <w:b w:val="0"/>
                <w:bCs w:val="0"/>
              </w:rPr>
              <w:t>08</w:t>
            </w:r>
          </w:p>
        </w:tc>
        <w:tc>
          <w:tcPr>
            <w:tcW w:w="2382" w:type="dxa"/>
          </w:tcPr>
          <w:p w:rsidR="00371418" w:rsidRDefault="00371418" w:rsidP="004273BC">
            <w:pPr>
              <w:cnfStyle w:val="000000000000" w:firstRow="0" w:lastRow="0" w:firstColumn="0" w:lastColumn="0" w:oddVBand="0" w:evenVBand="0" w:oddHBand="0" w:evenHBand="0" w:firstRowFirstColumn="0" w:firstRowLastColumn="0" w:lastRowFirstColumn="0" w:lastRowLastColumn="0"/>
            </w:pPr>
            <w:r>
              <w:t>Carrefour Loubomo</w:t>
            </w:r>
          </w:p>
        </w:tc>
        <w:tc>
          <w:tcPr>
            <w:tcW w:w="2811" w:type="dxa"/>
          </w:tcPr>
          <w:p w:rsidR="00371418" w:rsidRDefault="00371418" w:rsidP="004273BC">
            <w:pPr>
              <w:cnfStyle w:val="000000000000" w:firstRow="0" w:lastRow="0" w:firstColumn="0" w:lastColumn="0" w:oddVBand="0" w:evenVBand="0" w:oddHBand="0" w:evenHBand="0" w:firstRowFirstColumn="0" w:firstRowLastColumn="0" w:lastRowFirstColumn="0" w:lastRowLastColumn="0"/>
            </w:pPr>
          </w:p>
        </w:tc>
        <w:tc>
          <w:tcPr>
            <w:tcW w:w="1861" w:type="dxa"/>
          </w:tcPr>
          <w:p w:rsidR="00371418" w:rsidRDefault="00371418" w:rsidP="004273BC">
            <w:pPr>
              <w:jc w:val="both"/>
              <w:cnfStyle w:val="000000000000" w:firstRow="0" w:lastRow="0" w:firstColumn="0" w:lastColumn="0" w:oddVBand="0" w:evenVBand="0" w:oddHBand="0" w:evenHBand="0" w:firstRowFirstColumn="0" w:firstRowLastColumn="0" w:lastRowFirstColumn="0" w:lastRowLastColumn="0"/>
            </w:pPr>
            <w:r>
              <w:t>Mougagara</w:t>
            </w:r>
          </w:p>
        </w:tc>
        <w:tc>
          <w:tcPr>
            <w:tcW w:w="1967" w:type="dxa"/>
          </w:tcPr>
          <w:p w:rsidR="00371418" w:rsidRDefault="00371418" w:rsidP="004273BC">
            <w:pPr>
              <w:jc w:val="center"/>
              <w:cnfStyle w:val="000000000000" w:firstRow="0" w:lastRow="0" w:firstColumn="0" w:lastColumn="0" w:oddVBand="0" w:evenVBand="0" w:oddHBand="0" w:evenHBand="0" w:firstRowFirstColumn="0" w:firstRowLastColumn="0" w:lastRowFirstColumn="0" w:lastRowLastColumn="0"/>
            </w:pPr>
            <w:r>
              <w:t>50</w:t>
            </w:r>
          </w:p>
        </w:tc>
      </w:tr>
      <w:tr w:rsidR="00371418" w:rsidTr="004273BC">
        <w:trPr>
          <w:cnfStyle w:val="000000100000" w:firstRow="0" w:lastRow="0" w:firstColumn="0" w:lastColumn="0" w:oddVBand="0" w:evenVBand="0" w:oddHBand="1" w:evenHBand="0" w:firstRowFirstColumn="0" w:firstRowLastColumn="0" w:lastRowFirstColumn="0" w:lastRowLastColumn="0"/>
          <w:trHeight w:val="241"/>
        </w:trPr>
        <w:tc>
          <w:tcPr>
            <w:cnfStyle w:val="001000000000" w:firstRow="0" w:lastRow="0" w:firstColumn="1" w:lastColumn="0" w:oddVBand="0" w:evenVBand="0" w:oddHBand="0" w:evenHBand="0" w:firstRowFirstColumn="0" w:firstRowLastColumn="0" w:lastRowFirstColumn="0" w:lastRowLastColumn="0"/>
            <w:tcW w:w="472" w:type="dxa"/>
            <w:tcBorders>
              <w:top w:val="none" w:sz="0" w:space="0" w:color="auto"/>
              <w:bottom w:val="none" w:sz="0" w:space="0" w:color="auto"/>
              <w:right w:val="none" w:sz="0" w:space="0" w:color="auto"/>
            </w:tcBorders>
          </w:tcPr>
          <w:p w:rsidR="00371418" w:rsidRPr="00820C50" w:rsidRDefault="00371418" w:rsidP="004273BC">
            <w:pPr>
              <w:rPr>
                <w:b w:val="0"/>
                <w:bCs w:val="0"/>
              </w:rPr>
            </w:pPr>
            <w:r w:rsidRPr="00820C50">
              <w:rPr>
                <w:b w:val="0"/>
                <w:bCs w:val="0"/>
              </w:rPr>
              <w:t>09</w:t>
            </w:r>
          </w:p>
        </w:tc>
        <w:tc>
          <w:tcPr>
            <w:tcW w:w="2382" w:type="dxa"/>
            <w:tcBorders>
              <w:top w:val="none" w:sz="0" w:space="0" w:color="auto"/>
              <w:bottom w:val="none" w:sz="0" w:space="0" w:color="auto"/>
            </w:tcBorders>
          </w:tcPr>
          <w:p w:rsidR="00371418" w:rsidRDefault="00371418" w:rsidP="004273BC">
            <w:pPr>
              <w:cnfStyle w:val="000000100000" w:firstRow="0" w:lastRow="0" w:firstColumn="0" w:lastColumn="0" w:oddVBand="0" w:evenVBand="0" w:oddHBand="1" w:evenHBand="0" w:firstRowFirstColumn="0" w:firstRowLastColumn="0" w:lastRowFirstColumn="0" w:lastRowLastColumn="0"/>
            </w:pPr>
            <w:r>
              <w:t>Ndendé</w:t>
            </w:r>
          </w:p>
        </w:tc>
        <w:tc>
          <w:tcPr>
            <w:tcW w:w="2811" w:type="dxa"/>
            <w:tcBorders>
              <w:top w:val="none" w:sz="0" w:space="0" w:color="auto"/>
              <w:bottom w:val="none" w:sz="0" w:space="0" w:color="auto"/>
            </w:tcBorders>
          </w:tcPr>
          <w:p w:rsidR="00371418" w:rsidRDefault="00371418" w:rsidP="004273BC">
            <w:pPr>
              <w:cnfStyle w:val="000000100000" w:firstRow="0" w:lastRow="0" w:firstColumn="0" w:lastColumn="0" w:oddVBand="0" w:evenVBand="0" w:oddHBand="1" w:evenHBand="0" w:firstRowFirstColumn="0" w:firstRowLastColumn="0" w:lastRowFirstColumn="0" w:lastRowLastColumn="0"/>
            </w:pPr>
          </w:p>
        </w:tc>
        <w:tc>
          <w:tcPr>
            <w:tcW w:w="1861" w:type="dxa"/>
            <w:tcBorders>
              <w:top w:val="none" w:sz="0" w:space="0" w:color="auto"/>
              <w:bottom w:val="none" w:sz="0" w:space="0" w:color="auto"/>
            </w:tcBorders>
          </w:tcPr>
          <w:p w:rsidR="00371418" w:rsidRDefault="00371418" w:rsidP="004273BC">
            <w:pPr>
              <w:jc w:val="both"/>
              <w:cnfStyle w:val="000000100000" w:firstRow="0" w:lastRow="0" w:firstColumn="0" w:lastColumn="0" w:oddVBand="0" w:evenVBand="0" w:oddHBand="1" w:evenHBand="0" w:firstRowFirstColumn="0" w:firstRowLastColumn="0" w:lastRowFirstColumn="0" w:lastRowLastColumn="0"/>
            </w:pPr>
            <w:r>
              <w:t>Doussala</w:t>
            </w:r>
          </w:p>
        </w:tc>
        <w:tc>
          <w:tcPr>
            <w:tcW w:w="1967" w:type="dxa"/>
            <w:tcBorders>
              <w:top w:val="none" w:sz="0" w:space="0" w:color="auto"/>
              <w:bottom w:val="none" w:sz="0" w:space="0" w:color="auto"/>
            </w:tcBorders>
          </w:tcPr>
          <w:p w:rsidR="00371418" w:rsidRDefault="00371418" w:rsidP="004273BC">
            <w:pPr>
              <w:jc w:val="center"/>
              <w:cnfStyle w:val="000000100000" w:firstRow="0" w:lastRow="0" w:firstColumn="0" w:lastColumn="0" w:oddVBand="0" w:evenVBand="0" w:oddHBand="1" w:evenHBand="0" w:firstRowFirstColumn="0" w:firstRowLastColumn="0" w:lastRowFirstColumn="0" w:lastRowLastColumn="0"/>
            </w:pPr>
            <w:r>
              <w:t>48</w:t>
            </w:r>
          </w:p>
        </w:tc>
      </w:tr>
      <w:tr w:rsidR="00371418" w:rsidTr="004273BC">
        <w:trPr>
          <w:trHeight w:val="241"/>
        </w:trPr>
        <w:tc>
          <w:tcPr>
            <w:cnfStyle w:val="001000000000" w:firstRow="0" w:lastRow="0" w:firstColumn="1" w:lastColumn="0" w:oddVBand="0" w:evenVBand="0" w:oddHBand="0" w:evenHBand="0" w:firstRowFirstColumn="0" w:firstRowLastColumn="0" w:lastRowFirstColumn="0" w:lastRowLastColumn="0"/>
            <w:tcW w:w="472" w:type="dxa"/>
            <w:tcBorders>
              <w:right w:val="none" w:sz="0" w:space="0" w:color="auto"/>
            </w:tcBorders>
          </w:tcPr>
          <w:p w:rsidR="00371418" w:rsidRPr="00820C50" w:rsidRDefault="00371418" w:rsidP="004273BC">
            <w:pPr>
              <w:rPr>
                <w:b w:val="0"/>
                <w:bCs w:val="0"/>
              </w:rPr>
            </w:pPr>
            <w:r w:rsidRPr="00820C50">
              <w:rPr>
                <w:b w:val="0"/>
                <w:bCs w:val="0"/>
              </w:rPr>
              <w:t>10</w:t>
            </w:r>
          </w:p>
        </w:tc>
        <w:tc>
          <w:tcPr>
            <w:tcW w:w="2382" w:type="dxa"/>
          </w:tcPr>
          <w:p w:rsidR="00371418" w:rsidRDefault="00371418" w:rsidP="004273BC">
            <w:pPr>
              <w:cnfStyle w:val="000000000000" w:firstRow="0" w:lastRow="0" w:firstColumn="0" w:lastColumn="0" w:oddVBand="0" w:evenVBand="0" w:oddHBand="0" w:evenHBand="0" w:firstRowFirstColumn="0" w:firstRowLastColumn="0" w:lastRowFirstColumn="0" w:lastRowLastColumn="0"/>
            </w:pPr>
            <w:r>
              <w:t>Ndendé</w:t>
            </w:r>
          </w:p>
        </w:tc>
        <w:tc>
          <w:tcPr>
            <w:tcW w:w="2811" w:type="dxa"/>
          </w:tcPr>
          <w:p w:rsidR="00371418" w:rsidRDefault="00371418" w:rsidP="004273BC">
            <w:pPr>
              <w:cnfStyle w:val="000000000000" w:firstRow="0" w:lastRow="0" w:firstColumn="0" w:lastColumn="0" w:oddVBand="0" w:evenVBand="0" w:oddHBand="0" w:evenHBand="0" w:firstRowFirstColumn="0" w:firstRowLastColumn="0" w:lastRowFirstColumn="0" w:lastRowLastColumn="0"/>
            </w:pPr>
          </w:p>
        </w:tc>
        <w:tc>
          <w:tcPr>
            <w:tcW w:w="1861" w:type="dxa"/>
          </w:tcPr>
          <w:p w:rsidR="00371418" w:rsidRDefault="00371418" w:rsidP="004273BC">
            <w:pPr>
              <w:jc w:val="both"/>
              <w:cnfStyle w:val="000000000000" w:firstRow="0" w:lastRow="0" w:firstColumn="0" w:lastColumn="0" w:oddVBand="0" w:evenVBand="0" w:oddHBand="0" w:evenHBand="0" w:firstRowFirstColumn="0" w:firstRowLastColumn="0" w:lastRowFirstColumn="0" w:lastRowLastColumn="0"/>
            </w:pPr>
            <w:r>
              <w:t>Lébamba</w:t>
            </w:r>
          </w:p>
        </w:tc>
        <w:tc>
          <w:tcPr>
            <w:tcW w:w="1967" w:type="dxa"/>
          </w:tcPr>
          <w:p w:rsidR="00371418" w:rsidRDefault="00371418" w:rsidP="004273BC">
            <w:pPr>
              <w:jc w:val="center"/>
              <w:cnfStyle w:val="000000000000" w:firstRow="0" w:lastRow="0" w:firstColumn="0" w:lastColumn="0" w:oddVBand="0" w:evenVBand="0" w:oddHBand="0" w:evenHBand="0" w:firstRowFirstColumn="0" w:firstRowLastColumn="0" w:lastRowFirstColumn="0" w:lastRowLastColumn="0"/>
            </w:pPr>
            <w:r>
              <w:t>34</w:t>
            </w:r>
          </w:p>
        </w:tc>
      </w:tr>
      <w:tr w:rsidR="00371418" w:rsidTr="004273BC">
        <w:trPr>
          <w:cnfStyle w:val="000000100000" w:firstRow="0" w:lastRow="0" w:firstColumn="0" w:lastColumn="0" w:oddVBand="0" w:evenVBand="0" w:oddHBand="1" w:evenHBand="0" w:firstRowFirstColumn="0" w:firstRowLastColumn="0" w:lastRowFirstColumn="0" w:lastRowLastColumn="0"/>
          <w:trHeight w:val="259"/>
        </w:trPr>
        <w:tc>
          <w:tcPr>
            <w:cnfStyle w:val="001000000000" w:firstRow="0" w:lastRow="0" w:firstColumn="1" w:lastColumn="0" w:oddVBand="0" w:evenVBand="0" w:oddHBand="0" w:evenHBand="0" w:firstRowFirstColumn="0" w:firstRowLastColumn="0" w:lastRowFirstColumn="0" w:lastRowLastColumn="0"/>
            <w:tcW w:w="472" w:type="dxa"/>
            <w:tcBorders>
              <w:top w:val="none" w:sz="0" w:space="0" w:color="auto"/>
              <w:bottom w:val="none" w:sz="0" w:space="0" w:color="auto"/>
              <w:right w:val="none" w:sz="0" w:space="0" w:color="auto"/>
            </w:tcBorders>
          </w:tcPr>
          <w:p w:rsidR="00371418" w:rsidRPr="00820C50" w:rsidRDefault="00371418" w:rsidP="004273BC">
            <w:pPr>
              <w:rPr>
                <w:b w:val="0"/>
                <w:bCs w:val="0"/>
              </w:rPr>
            </w:pPr>
            <w:r w:rsidRPr="00820C50">
              <w:rPr>
                <w:b w:val="0"/>
                <w:bCs w:val="0"/>
              </w:rPr>
              <w:t>11</w:t>
            </w:r>
          </w:p>
        </w:tc>
        <w:tc>
          <w:tcPr>
            <w:tcW w:w="2382" w:type="dxa"/>
            <w:tcBorders>
              <w:top w:val="none" w:sz="0" w:space="0" w:color="auto"/>
              <w:bottom w:val="none" w:sz="0" w:space="0" w:color="auto"/>
            </w:tcBorders>
          </w:tcPr>
          <w:p w:rsidR="00371418" w:rsidRDefault="00371418" w:rsidP="004273BC">
            <w:pPr>
              <w:cnfStyle w:val="000000100000" w:firstRow="0" w:lastRow="0" w:firstColumn="0" w:lastColumn="0" w:oddVBand="0" w:evenVBand="0" w:oddHBand="1" w:evenHBand="0" w:firstRowFirstColumn="0" w:firstRowLastColumn="0" w:lastRowFirstColumn="0" w:lastRowLastColumn="0"/>
            </w:pPr>
            <w:r>
              <w:t>Lébamba</w:t>
            </w:r>
          </w:p>
        </w:tc>
        <w:tc>
          <w:tcPr>
            <w:tcW w:w="2811" w:type="dxa"/>
            <w:tcBorders>
              <w:top w:val="none" w:sz="0" w:space="0" w:color="auto"/>
              <w:bottom w:val="none" w:sz="0" w:space="0" w:color="auto"/>
            </w:tcBorders>
          </w:tcPr>
          <w:p w:rsidR="00371418" w:rsidRDefault="00371418" w:rsidP="004273BC">
            <w:pPr>
              <w:cnfStyle w:val="000000100000" w:firstRow="0" w:lastRow="0" w:firstColumn="0" w:lastColumn="0" w:oddVBand="0" w:evenVBand="0" w:oddHBand="1" w:evenHBand="0" w:firstRowFirstColumn="0" w:firstRowLastColumn="0" w:lastRowFirstColumn="0" w:lastRowLastColumn="0"/>
            </w:pPr>
          </w:p>
        </w:tc>
        <w:tc>
          <w:tcPr>
            <w:tcW w:w="1861" w:type="dxa"/>
            <w:tcBorders>
              <w:top w:val="none" w:sz="0" w:space="0" w:color="auto"/>
              <w:bottom w:val="none" w:sz="0" w:space="0" w:color="auto"/>
            </w:tcBorders>
          </w:tcPr>
          <w:p w:rsidR="00371418" w:rsidRDefault="00371418" w:rsidP="004273BC">
            <w:pPr>
              <w:jc w:val="both"/>
              <w:cnfStyle w:val="000000100000" w:firstRow="0" w:lastRow="0" w:firstColumn="0" w:lastColumn="0" w:oddVBand="0" w:evenVBand="0" w:oddHBand="1" w:evenHBand="0" w:firstRowFirstColumn="0" w:firstRowLastColumn="0" w:lastRowFirstColumn="0" w:lastRowLastColumn="0"/>
            </w:pPr>
            <w:r>
              <w:t>M’bigou</w:t>
            </w:r>
          </w:p>
        </w:tc>
        <w:tc>
          <w:tcPr>
            <w:tcW w:w="1967" w:type="dxa"/>
            <w:tcBorders>
              <w:top w:val="none" w:sz="0" w:space="0" w:color="auto"/>
              <w:bottom w:val="none" w:sz="0" w:space="0" w:color="auto"/>
            </w:tcBorders>
          </w:tcPr>
          <w:p w:rsidR="00371418" w:rsidRDefault="00371418" w:rsidP="004273BC">
            <w:pPr>
              <w:jc w:val="center"/>
              <w:cnfStyle w:val="000000100000" w:firstRow="0" w:lastRow="0" w:firstColumn="0" w:lastColumn="0" w:oddVBand="0" w:evenVBand="0" w:oddHBand="1" w:evenHBand="0" w:firstRowFirstColumn="0" w:firstRowLastColumn="0" w:lastRowFirstColumn="0" w:lastRowLastColumn="0"/>
            </w:pPr>
            <w:r>
              <w:t>85</w:t>
            </w:r>
          </w:p>
        </w:tc>
      </w:tr>
      <w:tr w:rsidR="00371418" w:rsidTr="004273BC">
        <w:trPr>
          <w:trHeight w:val="241"/>
        </w:trPr>
        <w:tc>
          <w:tcPr>
            <w:cnfStyle w:val="001000000000" w:firstRow="0" w:lastRow="0" w:firstColumn="1" w:lastColumn="0" w:oddVBand="0" w:evenVBand="0" w:oddHBand="0" w:evenHBand="0" w:firstRowFirstColumn="0" w:firstRowLastColumn="0" w:lastRowFirstColumn="0" w:lastRowLastColumn="0"/>
            <w:tcW w:w="472" w:type="dxa"/>
            <w:tcBorders>
              <w:right w:val="none" w:sz="0" w:space="0" w:color="auto"/>
            </w:tcBorders>
          </w:tcPr>
          <w:p w:rsidR="00371418" w:rsidRPr="00820C50" w:rsidRDefault="00371418" w:rsidP="004273BC">
            <w:pPr>
              <w:rPr>
                <w:b w:val="0"/>
                <w:bCs w:val="0"/>
              </w:rPr>
            </w:pPr>
            <w:r w:rsidRPr="00820C50">
              <w:rPr>
                <w:b w:val="0"/>
                <w:bCs w:val="0"/>
              </w:rPr>
              <w:t>12</w:t>
            </w:r>
          </w:p>
        </w:tc>
        <w:tc>
          <w:tcPr>
            <w:tcW w:w="2382" w:type="dxa"/>
          </w:tcPr>
          <w:p w:rsidR="00371418" w:rsidRDefault="00371418" w:rsidP="004273BC">
            <w:pPr>
              <w:cnfStyle w:val="000000000000" w:firstRow="0" w:lastRow="0" w:firstColumn="0" w:lastColumn="0" w:oddVBand="0" w:evenVBand="0" w:oddHBand="0" w:evenHBand="0" w:firstRowFirstColumn="0" w:firstRowLastColumn="0" w:lastRowFirstColumn="0" w:lastRowLastColumn="0"/>
            </w:pPr>
            <w:r>
              <w:t>M’bigou</w:t>
            </w:r>
          </w:p>
        </w:tc>
        <w:tc>
          <w:tcPr>
            <w:tcW w:w="2811" w:type="dxa"/>
          </w:tcPr>
          <w:p w:rsidR="00371418" w:rsidRDefault="00371418" w:rsidP="004273BC">
            <w:pPr>
              <w:cnfStyle w:val="000000000000" w:firstRow="0" w:lastRow="0" w:firstColumn="0" w:lastColumn="0" w:oddVBand="0" w:evenVBand="0" w:oddHBand="0" w:evenHBand="0" w:firstRowFirstColumn="0" w:firstRowLastColumn="0" w:lastRowFirstColumn="0" w:lastRowLastColumn="0"/>
            </w:pPr>
          </w:p>
        </w:tc>
        <w:tc>
          <w:tcPr>
            <w:tcW w:w="1861" w:type="dxa"/>
          </w:tcPr>
          <w:p w:rsidR="00371418" w:rsidRDefault="00371418" w:rsidP="004273BC">
            <w:pPr>
              <w:jc w:val="both"/>
              <w:cnfStyle w:val="000000000000" w:firstRow="0" w:lastRow="0" w:firstColumn="0" w:lastColumn="0" w:oddVBand="0" w:evenVBand="0" w:oddHBand="0" w:evenHBand="0" w:firstRowFirstColumn="0" w:firstRowLastColumn="0" w:lastRowFirstColumn="0" w:lastRowLastColumn="0"/>
            </w:pPr>
            <w:r>
              <w:t>Mimongo</w:t>
            </w:r>
          </w:p>
        </w:tc>
        <w:tc>
          <w:tcPr>
            <w:tcW w:w="1967" w:type="dxa"/>
          </w:tcPr>
          <w:p w:rsidR="00371418" w:rsidRDefault="00371418" w:rsidP="004273BC">
            <w:pPr>
              <w:jc w:val="center"/>
              <w:cnfStyle w:val="000000000000" w:firstRow="0" w:lastRow="0" w:firstColumn="0" w:lastColumn="0" w:oddVBand="0" w:evenVBand="0" w:oddHBand="0" w:evenHBand="0" w:firstRowFirstColumn="0" w:firstRowLastColumn="0" w:lastRowFirstColumn="0" w:lastRowLastColumn="0"/>
            </w:pPr>
            <w:r>
              <w:t>73</w:t>
            </w:r>
          </w:p>
        </w:tc>
      </w:tr>
      <w:tr w:rsidR="00371418" w:rsidTr="004273BC">
        <w:trPr>
          <w:cnfStyle w:val="000000100000" w:firstRow="0" w:lastRow="0" w:firstColumn="0" w:lastColumn="0" w:oddVBand="0" w:evenVBand="0" w:oddHBand="1" w:evenHBand="0" w:firstRowFirstColumn="0" w:firstRowLastColumn="0" w:lastRowFirstColumn="0" w:lastRowLastColumn="0"/>
          <w:trHeight w:val="241"/>
        </w:trPr>
        <w:tc>
          <w:tcPr>
            <w:cnfStyle w:val="001000000000" w:firstRow="0" w:lastRow="0" w:firstColumn="1" w:lastColumn="0" w:oddVBand="0" w:evenVBand="0" w:oddHBand="0" w:evenHBand="0" w:firstRowFirstColumn="0" w:firstRowLastColumn="0" w:lastRowFirstColumn="0" w:lastRowLastColumn="0"/>
            <w:tcW w:w="472" w:type="dxa"/>
            <w:tcBorders>
              <w:top w:val="none" w:sz="0" w:space="0" w:color="auto"/>
              <w:bottom w:val="none" w:sz="0" w:space="0" w:color="auto"/>
              <w:right w:val="none" w:sz="0" w:space="0" w:color="auto"/>
            </w:tcBorders>
          </w:tcPr>
          <w:p w:rsidR="00371418" w:rsidRPr="00820C50" w:rsidRDefault="00371418" w:rsidP="004273BC">
            <w:pPr>
              <w:rPr>
                <w:b w:val="0"/>
                <w:bCs w:val="0"/>
              </w:rPr>
            </w:pPr>
            <w:r w:rsidRPr="00820C50">
              <w:rPr>
                <w:b w:val="0"/>
                <w:bCs w:val="0"/>
              </w:rPr>
              <w:t>13</w:t>
            </w:r>
          </w:p>
        </w:tc>
        <w:tc>
          <w:tcPr>
            <w:tcW w:w="2382" w:type="dxa"/>
            <w:tcBorders>
              <w:top w:val="none" w:sz="0" w:space="0" w:color="auto"/>
              <w:bottom w:val="none" w:sz="0" w:space="0" w:color="auto"/>
            </w:tcBorders>
          </w:tcPr>
          <w:p w:rsidR="00371418" w:rsidRDefault="00371418" w:rsidP="004273BC">
            <w:pPr>
              <w:cnfStyle w:val="000000100000" w:firstRow="0" w:lastRow="0" w:firstColumn="0" w:lastColumn="0" w:oddVBand="0" w:evenVBand="0" w:oddHBand="1" w:evenHBand="0" w:firstRowFirstColumn="0" w:firstRowLastColumn="0" w:lastRowFirstColumn="0" w:lastRowLastColumn="0"/>
            </w:pPr>
            <w:r>
              <w:t>Mimongo</w:t>
            </w:r>
          </w:p>
        </w:tc>
        <w:tc>
          <w:tcPr>
            <w:tcW w:w="2811" w:type="dxa"/>
            <w:tcBorders>
              <w:top w:val="none" w:sz="0" w:space="0" w:color="auto"/>
              <w:bottom w:val="none" w:sz="0" w:space="0" w:color="auto"/>
            </w:tcBorders>
          </w:tcPr>
          <w:p w:rsidR="00371418" w:rsidRDefault="00371418" w:rsidP="004273BC">
            <w:pPr>
              <w:cnfStyle w:val="000000100000" w:firstRow="0" w:lastRow="0" w:firstColumn="0" w:lastColumn="0" w:oddVBand="0" w:evenVBand="0" w:oddHBand="1" w:evenHBand="0" w:firstRowFirstColumn="0" w:firstRowLastColumn="0" w:lastRowFirstColumn="0" w:lastRowLastColumn="0"/>
            </w:pPr>
            <w:r>
              <w:t>Carrefour Iboundji</w:t>
            </w:r>
          </w:p>
        </w:tc>
        <w:tc>
          <w:tcPr>
            <w:tcW w:w="1861" w:type="dxa"/>
            <w:tcBorders>
              <w:top w:val="none" w:sz="0" w:space="0" w:color="auto"/>
              <w:bottom w:val="none" w:sz="0" w:space="0" w:color="auto"/>
            </w:tcBorders>
          </w:tcPr>
          <w:p w:rsidR="00371418" w:rsidRDefault="00371418" w:rsidP="004273BC">
            <w:pPr>
              <w:jc w:val="both"/>
              <w:cnfStyle w:val="000000100000" w:firstRow="0" w:lastRow="0" w:firstColumn="0" w:lastColumn="0" w:oddVBand="0" w:evenVBand="0" w:oddHBand="1" w:evenHBand="0" w:firstRowFirstColumn="0" w:firstRowLastColumn="0" w:lastRowFirstColumn="0" w:lastRowLastColumn="0"/>
            </w:pPr>
            <w:r>
              <w:t>Koulamoutou</w:t>
            </w:r>
          </w:p>
        </w:tc>
        <w:tc>
          <w:tcPr>
            <w:tcW w:w="1967" w:type="dxa"/>
            <w:tcBorders>
              <w:top w:val="none" w:sz="0" w:space="0" w:color="auto"/>
              <w:bottom w:val="none" w:sz="0" w:space="0" w:color="auto"/>
            </w:tcBorders>
          </w:tcPr>
          <w:p w:rsidR="00371418" w:rsidRDefault="00371418" w:rsidP="004273BC">
            <w:pPr>
              <w:jc w:val="center"/>
              <w:cnfStyle w:val="000000100000" w:firstRow="0" w:lastRow="0" w:firstColumn="0" w:lastColumn="0" w:oddVBand="0" w:evenVBand="0" w:oddHBand="1" w:evenHBand="0" w:firstRowFirstColumn="0" w:firstRowLastColumn="0" w:lastRowFirstColumn="0" w:lastRowLastColumn="0"/>
            </w:pPr>
            <w:r>
              <w:t>167</w:t>
            </w:r>
          </w:p>
        </w:tc>
      </w:tr>
      <w:tr w:rsidR="00371418" w:rsidTr="004273BC">
        <w:trPr>
          <w:trHeight w:val="241"/>
        </w:trPr>
        <w:tc>
          <w:tcPr>
            <w:cnfStyle w:val="001000000000" w:firstRow="0" w:lastRow="0" w:firstColumn="1" w:lastColumn="0" w:oddVBand="0" w:evenVBand="0" w:oddHBand="0" w:evenHBand="0" w:firstRowFirstColumn="0" w:firstRowLastColumn="0" w:lastRowFirstColumn="0" w:lastRowLastColumn="0"/>
            <w:tcW w:w="472" w:type="dxa"/>
            <w:tcBorders>
              <w:right w:val="none" w:sz="0" w:space="0" w:color="auto"/>
            </w:tcBorders>
          </w:tcPr>
          <w:p w:rsidR="00371418" w:rsidRPr="00820C50" w:rsidRDefault="00371418" w:rsidP="004273BC">
            <w:pPr>
              <w:rPr>
                <w:b w:val="0"/>
                <w:bCs w:val="0"/>
              </w:rPr>
            </w:pPr>
            <w:r w:rsidRPr="00820C50">
              <w:rPr>
                <w:b w:val="0"/>
                <w:bCs w:val="0"/>
              </w:rPr>
              <w:t>14</w:t>
            </w:r>
          </w:p>
        </w:tc>
        <w:tc>
          <w:tcPr>
            <w:tcW w:w="2382" w:type="dxa"/>
          </w:tcPr>
          <w:p w:rsidR="00371418" w:rsidRDefault="00371418" w:rsidP="004273BC">
            <w:pPr>
              <w:cnfStyle w:val="000000000000" w:firstRow="0" w:lastRow="0" w:firstColumn="0" w:lastColumn="0" w:oddVBand="0" w:evenVBand="0" w:oddHBand="0" w:evenHBand="0" w:firstRowFirstColumn="0" w:firstRowLastColumn="0" w:lastRowFirstColumn="0" w:lastRowLastColumn="0"/>
            </w:pPr>
            <w:r>
              <w:t>Lastoursville</w:t>
            </w:r>
          </w:p>
        </w:tc>
        <w:tc>
          <w:tcPr>
            <w:tcW w:w="2811" w:type="dxa"/>
          </w:tcPr>
          <w:p w:rsidR="00371418" w:rsidRDefault="00371418" w:rsidP="004273BC">
            <w:pPr>
              <w:cnfStyle w:val="000000000000" w:firstRow="0" w:lastRow="0" w:firstColumn="0" w:lastColumn="0" w:oddVBand="0" w:evenVBand="0" w:oddHBand="0" w:evenHBand="0" w:firstRowFirstColumn="0" w:firstRowLastColumn="0" w:lastRowFirstColumn="0" w:lastRowLastColumn="0"/>
            </w:pPr>
            <w:r>
              <w:t>Matsatsa</w:t>
            </w:r>
          </w:p>
        </w:tc>
        <w:tc>
          <w:tcPr>
            <w:tcW w:w="1861" w:type="dxa"/>
          </w:tcPr>
          <w:p w:rsidR="00371418" w:rsidRDefault="00371418" w:rsidP="004273BC">
            <w:pPr>
              <w:jc w:val="both"/>
              <w:cnfStyle w:val="000000000000" w:firstRow="0" w:lastRow="0" w:firstColumn="0" w:lastColumn="0" w:oddVBand="0" w:evenVBand="0" w:oddHBand="0" w:evenHBand="0" w:firstRowFirstColumn="0" w:firstRowLastColumn="0" w:lastRowFirstColumn="0" w:lastRowLastColumn="0"/>
            </w:pPr>
            <w:r>
              <w:t>Moanda</w:t>
            </w:r>
          </w:p>
        </w:tc>
        <w:tc>
          <w:tcPr>
            <w:tcW w:w="1967" w:type="dxa"/>
          </w:tcPr>
          <w:p w:rsidR="00371418" w:rsidRDefault="00371418" w:rsidP="004273BC">
            <w:pPr>
              <w:jc w:val="center"/>
              <w:cnfStyle w:val="000000000000" w:firstRow="0" w:lastRow="0" w:firstColumn="0" w:lastColumn="0" w:oddVBand="0" w:evenVBand="0" w:oddHBand="0" w:evenHBand="0" w:firstRowFirstColumn="0" w:firstRowLastColumn="0" w:lastRowFirstColumn="0" w:lastRowLastColumn="0"/>
            </w:pPr>
            <w:r>
              <w:t>126</w:t>
            </w:r>
          </w:p>
        </w:tc>
      </w:tr>
      <w:tr w:rsidR="00371418" w:rsidTr="004273BC">
        <w:trPr>
          <w:cnfStyle w:val="000000100000" w:firstRow="0" w:lastRow="0" w:firstColumn="0" w:lastColumn="0" w:oddVBand="0" w:evenVBand="0" w:oddHBand="1" w:evenHBand="0" w:firstRowFirstColumn="0" w:firstRowLastColumn="0" w:lastRowFirstColumn="0" w:lastRowLastColumn="0"/>
          <w:trHeight w:val="241"/>
        </w:trPr>
        <w:tc>
          <w:tcPr>
            <w:cnfStyle w:val="001000000000" w:firstRow="0" w:lastRow="0" w:firstColumn="1" w:lastColumn="0" w:oddVBand="0" w:evenVBand="0" w:oddHBand="0" w:evenHBand="0" w:firstRowFirstColumn="0" w:firstRowLastColumn="0" w:lastRowFirstColumn="0" w:lastRowLastColumn="0"/>
            <w:tcW w:w="472" w:type="dxa"/>
            <w:tcBorders>
              <w:top w:val="none" w:sz="0" w:space="0" w:color="auto"/>
              <w:bottom w:val="none" w:sz="0" w:space="0" w:color="auto"/>
              <w:right w:val="none" w:sz="0" w:space="0" w:color="auto"/>
            </w:tcBorders>
          </w:tcPr>
          <w:p w:rsidR="00371418" w:rsidRPr="00820C50" w:rsidRDefault="00371418" w:rsidP="004273BC">
            <w:pPr>
              <w:rPr>
                <w:b w:val="0"/>
                <w:bCs w:val="0"/>
              </w:rPr>
            </w:pPr>
            <w:r w:rsidRPr="00820C50">
              <w:rPr>
                <w:b w:val="0"/>
                <w:bCs w:val="0"/>
              </w:rPr>
              <w:t>15</w:t>
            </w:r>
          </w:p>
        </w:tc>
        <w:tc>
          <w:tcPr>
            <w:tcW w:w="2382" w:type="dxa"/>
            <w:tcBorders>
              <w:top w:val="none" w:sz="0" w:space="0" w:color="auto"/>
              <w:bottom w:val="none" w:sz="0" w:space="0" w:color="auto"/>
            </w:tcBorders>
          </w:tcPr>
          <w:p w:rsidR="00371418" w:rsidRDefault="00371418" w:rsidP="004273BC">
            <w:pPr>
              <w:cnfStyle w:val="000000100000" w:firstRow="0" w:lastRow="0" w:firstColumn="0" w:lastColumn="0" w:oddVBand="0" w:evenVBand="0" w:oddHBand="1" w:evenHBand="0" w:firstRowFirstColumn="0" w:firstRowLastColumn="0" w:lastRowFirstColumn="0" w:lastRowLastColumn="0"/>
            </w:pPr>
            <w:r>
              <w:t>Okondja</w:t>
            </w:r>
          </w:p>
        </w:tc>
        <w:tc>
          <w:tcPr>
            <w:tcW w:w="2811" w:type="dxa"/>
            <w:tcBorders>
              <w:top w:val="none" w:sz="0" w:space="0" w:color="auto"/>
              <w:bottom w:val="none" w:sz="0" w:space="0" w:color="auto"/>
            </w:tcBorders>
          </w:tcPr>
          <w:p w:rsidR="00371418" w:rsidRDefault="00371418" w:rsidP="004273BC">
            <w:pPr>
              <w:cnfStyle w:val="000000100000" w:firstRow="0" w:lastRow="0" w:firstColumn="0" w:lastColumn="0" w:oddVBand="0" w:evenVBand="0" w:oddHBand="1" w:evenHBand="0" w:firstRowFirstColumn="0" w:firstRowLastColumn="0" w:lastRowFirstColumn="0" w:lastRowLastColumn="0"/>
            </w:pPr>
          </w:p>
        </w:tc>
        <w:tc>
          <w:tcPr>
            <w:tcW w:w="1861" w:type="dxa"/>
            <w:tcBorders>
              <w:top w:val="none" w:sz="0" w:space="0" w:color="auto"/>
              <w:bottom w:val="none" w:sz="0" w:space="0" w:color="auto"/>
            </w:tcBorders>
          </w:tcPr>
          <w:p w:rsidR="00371418" w:rsidRDefault="00371418" w:rsidP="004273BC">
            <w:pPr>
              <w:jc w:val="both"/>
              <w:cnfStyle w:val="000000100000" w:firstRow="0" w:lastRow="0" w:firstColumn="0" w:lastColumn="0" w:oddVBand="0" w:evenVBand="0" w:oddHBand="1" w:evenHBand="0" w:firstRowFirstColumn="0" w:firstRowLastColumn="0" w:lastRowFirstColumn="0" w:lastRowLastColumn="0"/>
            </w:pPr>
            <w:r>
              <w:t>Bakwaka</w:t>
            </w:r>
          </w:p>
        </w:tc>
        <w:tc>
          <w:tcPr>
            <w:tcW w:w="1967" w:type="dxa"/>
            <w:tcBorders>
              <w:top w:val="none" w:sz="0" w:space="0" w:color="auto"/>
              <w:bottom w:val="none" w:sz="0" w:space="0" w:color="auto"/>
            </w:tcBorders>
          </w:tcPr>
          <w:p w:rsidR="00371418" w:rsidRDefault="00371418" w:rsidP="004273BC">
            <w:pPr>
              <w:jc w:val="center"/>
              <w:cnfStyle w:val="000000100000" w:firstRow="0" w:lastRow="0" w:firstColumn="0" w:lastColumn="0" w:oddVBand="0" w:evenVBand="0" w:oddHBand="1" w:evenHBand="0" w:firstRowFirstColumn="0" w:firstRowLastColumn="0" w:lastRowFirstColumn="0" w:lastRowLastColumn="0"/>
            </w:pPr>
            <w:r>
              <w:t>132</w:t>
            </w:r>
          </w:p>
        </w:tc>
      </w:tr>
      <w:tr w:rsidR="00371418" w:rsidTr="004273BC">
        <w:trPr>
          <w:trHeight w:val="241"/>
        </w:trPr>
        <w:tc>
          <w:tcPr>
            <w:cnfStyle w:val="001000000000" w:firstRow="0" w:lastRow="0" w:firstColumn="1" w:lastColumn="0" w:oddVBand="0" w:evenVBand="0" w:oddHBand="0" w:evenHBand="0" w:firstRowFirstColumn="0" w:firstRowLastColumn="0" w:lastRowFirstColumn="0" w:lastRowLastColumn="0"/>
            <w:tcW w:w="472" w:type="dxa"/>
            <w:tcBorders>
              <w:right w:val="none" w:sz="0" w:space="0" w:color="auto"/>
            </w:tcBorders>
          </w:tcPr>
          <w:p w:rsidR="00371418" w:rsidRPr="00820C50" w:rsidRDefault="00371418" w:rsidP="004273BC">
            <w:pPr>
              <w:rPr>
                <w:b w:val="0"/>
                <w:bCs w:val="0"/>
              </w:rPr>
            </w:pPr>
            <w:r w:rsidRPr="00820C50">
              <w:rPr>
                <w:b w:val="0"/>
                <w:bCs w:val="0"/>
              </w:rPr>
              <w:t>16</w:t>
            </w:r>
          </w:p>
        </w:tc>
        <w:tc>
          <w:tcPr>
            <w:tcW w:w="2382" w:type="dxa"/>
          </w:tcPr>
          <w:p w:rsidR="00371418" w:rsidRDefault="00371418" w:rsidP="004273BC">
            <w:pPr>
              <w:cnfStyle w:val="000000000000" w:firstRow="0" w:lastRow="0" w:firstColumn="0" w:lastColumn="0" w:oddVBand="0" w:evenVBand="0" w:oddHBand="0" w:evenHBand="0" w:firstRowFirstColumn="0" w:firstRowLastColumn="0" w:lastRowFirstColumn="0" w:lastRowLastColumn="0"/>
            </w:pPr>
            <w:r>
              <w:t>Bakwaka</w:t>
            </w:r>
          </w:p>
        </w:tc>
        <w:tc>
          <w:tcPr>
            <w:tcW w:w="2811" w:type="dxa"/>
          </w:tcPr>
          <w:p w:rsidR="00371418" w:rsidRDefault="00371418" w:rsidP="004273BC">
            <w:pPr>
              <w:cnfStyle w:val="000000000000" w:firstRow="0" w:lastRow="0" w:firstColumn="0" w:lastColumn="0" w:oddVBand="0" w:evenVBand="0" w:oddHBand="0" w:evenHBand="0" w:firstRowFirstColumn="0" w:firstRowLastColumn="0" w:lastRowFirstColumn="0" w:lastRowLastColumn="0"/>
            </w:pPr>
          </w:p>
        </w:tc>
        <w:tc>
          <w:tcPr>
            <w:tcW w:w="1861" w:type="dxa"/>
          </w:tcPr>
          <w:p w:rsidR="00371418" w:rsidRDefault="00371418" w:rsidP="004273BC">
            <w:pPr>
              <w:jc w:val="both"/>
              <w:cnfStyle w:val="000000000000" w:firstRow="0" w:lastRow="0" w:firstColumn="0" w:lastColumn="0" w:oddVBand="0" w:evenVBand="0" w:oddHBand="0" w:evenHBand="0" w:firstRowFirstColumn="0" w:firstRowLastColumn="0" w:lastRowFirstColumn="0" w:lastRowLastColumn="0"/>
            </w:pPr>
            <w:r>
              <w:t>Makokou</w:t>
            </w:r>
          </w:p>
        </w:tc>
        <w:tc>
          <w:tcPr>
            <w:tcW w:w="1967" w:type="dxa"/>
          </w:tcPr>
          <w:p w:rsidR="00371418" w:rsidRDefault="00371418" w:rsidP="004273BC">
            <w:pPr>
              <w:jc w:val="center"/>
              <w:cnfStyle w:val="000000000000" w:firstRow="0" w:lastRow="0" w:firstColumn="0" w:lastColumn="0" w:oddVBand="0" w:evenVBand="0" w:oddHBand="0" w:evenHBand="0" w:firstRowFirstColumn="0" w:firstRowLastColumn="0" w:lastRowFirstColumn="0" w:lastRowLastColumn="0"/>
            </w:pPr>
            <w:r>
              <w:t>133</w:t>
            </w:r>
          </w:p>
        </w:tc>
      </w:tr>
      <w:tr w:rsidR="00371418" w:rsidTr="004273BC">
        <w:trPr>
          <w:cnfStyle w:val="000000100000" w:firstRow="0" w:lastRow="0" w:firstColumn="0" w:lastColumn="0" w:oddVBand="0" w:evenVBand="0" w:oddHBand="1" w:evenHBand="0" w:firstRowFirstColumn="0" w:firstRowLastColumn="0" w:lastRowFirstColumn="0" w:lastRowLastColumn="0"/>
          <w:trHeight w:val="259"/>
        </w:trPr>
        <w:tc>
          <w:tcPr>
            <w:cnfStyle w:val="001000000000" w:firstRow="0" w:lastRow="0" w:firstColumn="1" w:lastColumn="0" w:oddVBand="0" w:evenVBand="0" w:oddHBand="0" w:evenHBand="0" w:firstRowFirstColumn="0" w:firstRowLastColumn="0" w:lastRowFirstColumn="0" w:lastRowLastColumn="0"/>
            <w:tcW w:w="472" w:type="dxa"/>
            <w:tcBorders>
              <w:top w:val="none" w:sz="0" w:space="0" w:color="auto"/>
              <w:bottom w:val="none" w:sz="0" w:space="0" w:color="auto"/>
              <w:right w:val="none" w:sz="0" w:space="0" w:color="auto"/>
            </w:tcBorders>
          </w:tcPr>
          <w:p w:rsidR="00371418" w:rsidRPr="00820C50" w:rsidRDefault="00371418" w:rsidP="004273BC">
            <w:pPr>
              <w:rPr>
                <w:b w:val="0"/>
                <w:bCs w:val="0"/>
              </w:rPr>
            </w:pPr>
            <w:r w:rsidRPr="00820C50">
              <w:rPr>
                <w:b w:val="0"/>
                <w:bCs w:val="0"/>
              </w:rPr>
              <w:t>17</w:t>
            </w:r>
          </w:p>
        </w:tc>
        <w:tc>
          <w:tcPr>
            <w:tcW w:w="2382" w:type="dxa"/>
            <w:tcBorders>
              <w:top w:val="none" w:sz="0" w:space="0" w:color="auto"/>
              <w:bottom w:val="none" w:sz="0" w:space="0" w:color="auto"/>
            </w:tcBorders>
          </w:tcPr>
          <w:p w:rsidR="00371418" w:rsidRDefault="00371418" w:rsidP="004273BC">
            <w:pPr>
              <w:cnfStyle w:val="000000100000" w:firstRow="0" w:lastRow="0" w:firstColumn="0" w:lastColumn="0" w:oddVBand="0" w:evenVBand="0" w:oddHBand="1" w:evenHBand="0" w:firstRowFirstColumn="0" w:firstRowLastColumn="0" w:lastRowFirstColumn="0" w:lastRowLastColumn="0"/>
            </w:pPr>
            <w:r>
              <w:t>Makokou</w:t>
            </w:r>
          </w:p>
        </w:tc>
        <w:tc>
          <w:tcPr>
            <w:tcW w:w="2811" w:type="dxa"/>
            <w:tcBorders>
              <w:top w:val="none" w:sz="0" w:space="0" w:color="auto"/>
              <w:bottom w:val="none" w:sz="0" w:space="0" w:color="auto"/>
            </w:tcBorders>
          </w:tcPr>
          <w:p w:rsidR="00371418" w:rsidRDefault="00371418" w:rsidP="004273BC">
            <w:pPr>
              <w:cnfStyle w:val="000000100000" w:firstRow="0" w:lastRow="0" w:firstColumn="0" w:lastColumn="0" w:oddVBand="0" w:evenVBand="0" w:oddHBand="1" w:evenHBand="0" w:firstRowFirstColumn="0" w:firstRowLastColumn="0" w:lastRowFirstColumn="0" w:lastRowLastColumn="0"/>
            </w:pPr>
            <w:r>
              <w:t>Ovan</w:t>
            </w:r>
          </w:p>
        </w:tc>
        <w:tc>
          <w:tcPr>
            <w:tcW w:w="1861" w:type="dxa"/>
            <w:tcBorders>
              <w:top w:val="none" w:sz="0" w:space="0" w:color="auto"/>
              <w:bottom w:val="none" w:sz="0" w:space="0" w:color="auto"/>
            </w:tcBorders>
          </w:tcPr>
          <w:p w:rsidR="00371418" w:rsidRDefault="00371418" w:rsidP="004273BC">
            <w:pPr>
              <w:jc w:val="both"/>
              <w:cnfStyle w:val="000000100000" w:firstRow="0" w:lastRow="0" w:firstColumn="0" w:lastColumn="0" w:oddVBand="0" w:evenVBand="0" w:oddHBand="1" w:evenHBand="0" w:firstRowFirstColumn="0" w:firstRowLastColumn="0" w:lastRowFirstColumn="0" w:lastRowLastColumn="0"/>
            </w:pPr>
            <w:r>
              <w:t>Koumameyong</w:t>
            </w:r>
          </w:p>
        </w:tc>
        <w:tc>
          <w:tcPr>
            <w:tcW w:w="1967" w:type="dxa"/>
            <w:tcBorders>
              <w:top w:val="none" w:sz="0" w:space="0" w:color="auto"/>
              <w:bottom w:val="none" w:sz="0" w:space="0" w:color="auto"/>
            </w:tcBorders>
          </w:tcPr>
          <w:p w:rsidR="00371418" w:rsidRDefault="00371418" w:rsidP="004273BC">
            <w:pPr>
              <w:jc w:val="center"/>
              <w:cnfStyle w:val="000000100000" w:firstRow="0" w:lastRow="0" w:firstColumn="0" w:lastColumn="0" w:oddVBand="0" w:evenVBand="0" w:oddHBand="1" w:evenHBand="0" w:firstRowFirstColumn="0" w:firstRowLastColumn="0" w:lastRowFirstColumn="0" w:lastRowLastColumn="0"/>
            </w:pPr>
            <w:r>
              <w:t>147</w:t>
            </w:r>
          </w:p>
        </w:tc>
      </w:tr>
      <w:tr w:rsidR="00371418" w:rsidTr="004273BC">
        <w:trPr>
          <w:trHeight w:val="241"/>
        </w:trPr>
        <w:tc>
          <w:tcPr>
            <w:cnfStyle w:val="001000000000" w:firstRow="0" w:lastRow="0" w:firstColumn="1" w:lastColumn="0" w:oddVBand="0" w:evenVBand="0" w:oddHBand="0" w:evenHBand="0" w:firstRowFirstColumn="0" w:firstRowLastColumn="0" w:lastRowFirstColumn="0" w:lastRowLastColumn="0"/>
            <w:tcW w:w="472" w:type="dxa"/>
            <w:tcBorders>
              <w:right w:val="none" w:sz="0" w:space="0" w:color="auto"/>
            </w:tcBorders>
          </w:tcPr>
          <w:p w:rsidR="00371418" w:rsidRPr="00820C50" w:rsidRDefault="00371418" w:rsidP="004273BC">
            <w:pPr>
              <w:rPr>
                <w:b w:val="0"/>
                <w:bCs w:val="0"/>
              </w:rPr>
            </w:pPr>
            <w:r w:rsidRPr="00820C50">
              <w:rPr>
                <w:b w:val="0"/>
                <w:bCs w:val="0"/>
              </w:rPr>
              <w:t>18</w:t>
            </w:r>
          </w:p>
        </w:tc>
        <w:tc>
          <w:tcPr>
            <w:tcW w:w="2382" w:type="dxa"/>
          </w:tcPr>
          <w:p w:rsidR="00371418" w:rsidRDefault="00371418" w:rsidP="004273BC">
            <w:pPr>
              <w:cnfStyle w:val="000000000000" w:firstRow="0" w:lastRow="0" w:firstColumn="0" w:lastColumn="0" w:oddVBand="0" w:evenVBand="0" w:oddHBand="0" w:evenHBand="0" w:firstRowFirstColumn="0" w:firstRowLastColumn="0" w:lastRowFirstColumn="0" w:lastRowLastColumn="0"/>
            </w:pPr>
            <w:r>
              <w:t>Oyem</w:t>
            </w:r>
          </w:p>
        </w:tc>
        <w:tc>
          <w:tcPr>
            <w:tcW w:w="2811" w:type="dxa"/>
          </w:tcPr>
          <w:p w:rsidR="00371418" w:rsidRDefault="00371418" w:rsidP="004273BC">
            <w:pPr>
              <w:cnfStyle w:val="000000000000" w:firstRow="0" w:lastRow="0" w:firstColumn="0" w:lastColumn="0" w:oddVBand="0" w:evenVBand="0" w:oddHBand="0" w:evenHBand="0" w:firstRowFirstColumn="0" w:firstRowLastColumn="0" w:lastRowFirstColumn="0" w:lastRowLastColumn="0"/>
            </w:pPr>
          </w:p>
        </w:tc>
        <w:tc>
          <w:tcPr>
            <w:tcW w:w="1861" w:type="dxa"/>
          </w:tcPr>
          <w:p w:rsidR="00371418" w:rsidRDefault="00371418" w:rsidP="004273BC">
            <w:pPr>
              <w:jc w:val="both"/>
              <w:cnfStyle w:val="000000000000" w:firstRow="0" w:lastRow="0" w:firstColumn="0" w:lastColumn="0" w:oddVBand="0" w:evenVBand="0" w:oddHBand="0" w:evenHBand="0" w:firstRowFirstColumn="0" w:firstRowLastColumn="0" w:lastRowFirstColumn="0" w:lastRowLastColumn="0"/>
            </w:pPr>
            <w:r>
              <w:t>Assock-medzang</w:t>
            </w:r>
          </w:p>
        </w:tc>
        <w:tc>
          <w:tcPr>
            <w:tcW w:w="1967" w:type="dxa"/>
          </w:tcPr>
          <w:p w:rsidR="00371418" w:rsidRDefault="00371418" w:rsidP="004273BC">
            <w:pPr>
              <w:jc w:val="center"/>
              <w:cnfStyle w:val="000000000000" w:firstRow="0" w:lastRow="0" w:firstColumn="0" w:lastColumn="0" w:oddVBand="0" w:evenVBand="0" w:oddHBand="0" w:evenHBand="0" w:firstRowFirstColumn="0" w:firstRowLastColumn="0" w:lastRowFirstColumn="0" w:lastRowLastColumn="0"/>
            </w:pPr>
            <w:r>
              <w:t>37</w:t>
            </w:r>
          </w:p>
        </w:tc>
      </w:tr>
      <w:tr w:rsidR="00371418" w:rsidTr="004273BC">
        <w:trPr>
          <w:cnfStyle w:val="000000100000" w:firstRow="0" w:lastRow="0" w:firstColumn="0" w:lastColumn="0" w:oddVBand="0" w:evenVBand="0" w:oddHBand="1" w:evenHBand="0" w:firstRowFirstColumn="0" w:firstRowLastColumn="0" w:lastRowFirstColumn="0" w:lastRowLastColumn="0"/>
          <w:trHeight w:val="241"/>
        </w:trPr>
        <w:tc>
          <w:tcPr>
            <w:cnfStyle w:val="001000000000" w:firstRow="0" w:lastRow="0" w:firstColumn="1" w:lastColumn="0" w:oddVBand="0" w:evenVBand="0" w:oddHBand="0" w:evenHBand="0" w:firstRowFirstColumn="0" w:firstRowLastColumn="0" w:lastRowFirstColumn="0" w:lastRowLastColumn="0"/>
            <w:tcW w:w="472" w:type="dxa"/>
            <w:tcBorders>
              <w:top w:val="none" w:sz="0" w:space="0" w:color="auto"/>
              <w:bottom w:val="none" w:sz="0" w:space="0" w:color="auto"/>
              <w:right w:val="none" w:sz="0" w:space="0" w:color="auto"/>
            </w:tcBorders>
          </w:tcPr>
          <w:p w:rsidR="00371418" w:rsidRPr="00820C50" w:rsidRDefault="00371418" w:rsidP="004273BC">
            <w:pPr>
              <w:rPr>
                <w:b w:val="0"/>
                <w:bCs w:val="0"/>
              </w:rPr>
            </w:pPr>
            <w:r w:rsidRPr="00820C50">
              <w:rPr>
                <w:b w:val="0"/>
                <w:bCs w:val="0"/>
              </w:rPr>
              <w:t>19</w:t>
            </w:r>
          </w:p>
        </w:tc>
        <w:tc>
          <w:tcPr>
            <w:tcW w:w="2382" w:type="dxa"/>
            <w:tcBorders>
              <w:top w:val="none" w:sz="0" w:space="0" w:color="auto"/>
              <w:bottom w:val="none" w:sz="0" w:space="0" w:color="auto"/>
            </w:tcBorders>
          </w:tcPr>
          <w:p w:rsidR="00371418" w:rsidRDefault="00371418" w:rsidP="004273BC">
            <w:pPr>
              <w:cnfStyle w:val="000000100000" w:firstRow="0" w:lastRow="0" w:firstColumn="0" w:lastColumn="0" w:oddVBand="0" w:evenVBand="0" w:oddHBand="1" w:evenHBand="0" w:firstRowFirstColumn="0" w:firstRowLastColumn="0" w:lastRowFirstColumn="0" w:lastRowLastColumn="0"/>
            </w:pPr>
            <w:r>
              <w:t>Carrefour Assok-Ngomo</w:t>
            </w:r>
          </w:p>
        </w:tc>
        <w:tc>
          <w:tcPr>
            <w:tcW w:w="2811" w:type="dxa"/>
            <w:tcBorders>
              <w:top w:val="none" w:sz="0" w:space="0" w:color="auto"/>
              <w:bottom w:val="none" w:sz="0" w:space="0" w:color="auto"/>
            </w:tcBorders>
          </w:tcPr>
          <w:p w:rsidR="00371418" w:rsidRDefault="00371418" w:rsidP="004273BC">
            <w:pPr>
              <w:cnfStyle w:val="000000100000" w:firstRow="0" w:lastRow="0" w:firstColumn="0" w:lastColumn="0" w:oddVBand="0" w:evenVBand="0" w:oddHBand="1" w:evenHBand="0" w:firstRowFirstColumn="0" w:firstRowLastColumn="0" w:lastRowFirstColumn="0" w:lastRowLastColumn="0"/>
            </w:pPr>
            <w:r>
              <w:t>Gabonville</w:t>
            </w:r>
          </w:p>
        </w:tc>
        <w:tc>
          <w:tcPr>
            <w:tcW w:w="1861" w:type="dxa"/>
            <w:tcBorders>
              <w:top w:val="none" w:sz="0" w:space="0" w:color="auto"/>
              <w:bottom w:val="none" w:sz="0" w:space="0" w:color="auto"/>
            </w:tcBorders>
          </w:tcPr>
          <w:p w:rsidR="00371418" w:rsidRDefault="00371418" w:rsidP="004273BC">
            <w:pPr>
              <w:jc w:val="both"/>
              <w:cnfStyle w:val="000000100000" w:firstRow="0" w:lastRow="0" w:firstColumn="0" w:lastColumn="0" w:oddVBand="0" w:evenVBand="0" w:oddHBand="1" w:evenHBand="0" w:firstRowFirstColumn="0" w:firstRowLastColumn="0" w:lastRowFirstColumn="0" w:lastRowLastColumn="0"/>
            </w:pPr>
            <w:r>
              <w:t>Minvoul</w:t>
            </w:r>
          </w:p>
        </w:tc>
        <w:tc>
          <w:tcPr>
            <w:tcW w:w="1967" w:type="dxa"/>
            <w:tcBorders>
              <w:top w:val="none" w:sz="0" w:space="0" w:color="auto"/>
              <w:bottom w:val="none" w:sz="0" w:space="0" w:color="auto"/>
            </w:tcBorders>
          </w:tcPr>
          <w:p w:rsidR="00371418" w:rsidRDefault="00371418" w:rsidP="004273BC">
            <w:pPr>
              <w:jc w:val="center"/>
              <w:cnfStyle w:val="000000100000" w:firstRow="0" w:lastRow="0" w:firstColumn="0" w:lastColumn="0" w:oddVBand="0" w:evenVBand="0" w:oddHBand="1" w:evenHBand="0" w:firstRowFirstColumn="0" w:firstRowLastColumn="0" w:lastRowFirstColumn="0" w:lastRowLastColumn="0"/>
            </w:pPr>
            <w:r>
              <w:t>100</w:t>
            </w:r>
          </w:p>
        </w:tc>
      </w:tr>
      <w:tr w:rsidR="00371418" w:rsidTr="004273BC">
        <w:trPr>
          <w:trHeight w:val="241"/>
        </w:trPr>
        <w:tc>
          <w:tcPr>
            <w:cnfStyle w:val="001000000000" w:firstRow="0" w:lastRow="0" w:firstColumn="1" w:lastColumn="0" w:oddVBand="0" w:evenVBand="0" w:oddHBand="0" w:evenHBand="0" w:firstRowFirstColumn="0" w:firstRowLastColumn="0" w:lastRowFirstColumn="0" w:lastRowLastColumn="0"/>
            <w:tcW w:w="472" w:type="dxa"/>
            <w:tcBorders>
              <w:right w:val="none" w:sz="0" w:space="0" w:color="auto"/>
            </w:tcBorders>
          </w:tcPr>
          <w:p w:rsidR="00371418" w:rsidRPr="00820C50" w:rsidRDefault="00371418" w:rsidP="004273BC">
            <w:pPr>
              <w:rPr>
                <w:b w:val="0"/>
                <w:bCs w:val="0"/>
              </w:rPr>
            </w:pPr>
            <w:r w:rsidRPr="00820C50">
              <w:rPr>
                <w:b w:val="0"/>
                <w:bCs w:val="0"/>
              </w:rPr>
              <w:t>20</w:t>
            </w:r>
          </w:p>
        </w:tc>
        <w:tc>
          <w:tcPr>
            <w:tcW w:w="2382" w:type="dxa"/>
          </w:tcPr>
          <w:p w:rsidR="00371418" w:rsidRDefault="00371418" w:rsidP="004273BC">
            <w:pPr>
              <w:cnfStyle w:val="000000000000" w:firstRow="0" w:lastRow="0" w:firstColumn="0" w:lastColumn="0" w:oddVBand="0" w:evenVBand="0" w:oddHBand="0" w:evenHBand="0" w:firstRowFirstColumn="0" w:firstRowLastColumn="0" w:lastRowFirstColumn="0" w:lastRowLastColumn="0"/>
            </w:pPr>
            <w:r>
              <w:t>Minvoul</w:t>
            </w:r>
          </w:p>
        </w:tc>
        <w:tc>
          <w:tcPr>
            <w:tcW w:w="2811" w:type="dxa"/>
          </w:tcPr>
          <w:p w:rsidR="00371418" w:rsidRDefault="00371418" w:rsidP="004273BC">
            <w:pPr>
              <w:cnfStyle w:val="000000000000" w:firstRow="0" w:lastRow="0" w:firstColumn="0" w:lastColumn="0" w:oddVBand="0" w:evenVBand="0" w:oddHBand="0" w:evenHBand="0" w:firstRowFirstColumn="0" w:firstRowLastColumn="0" w:lastRowFirstColumn="0" w:lastRowLastColumn="0"/>
            </w:pPr>
            <w:r>
              <w:t>Carrefour Ebomane</w:t>
            </w:r>
          </w:p>
        </w:tc>
        <w:tc>
          <w:tcPr>
            <w:tcW w:w="1861" w:type="dxa"/>
          </w:tcPr>
          <w:p w:rsidR="00371418" w:rsidRDefault="00371418" w:rsidP="004273BC">
            <w:pPr>
              <w:jc w:val="both"/>
              <w:cnfStyle w:val="000000000000" w:firstRow="0" w:lastRow="0" w:firstColumn="0" w:lastColumn="0" w:oddVBand="0" w:evenVBand="0" w:oddHBand="0" w:evenHBand="0" w:firstRowFirstColumn="0" w:firstRowLastColumn="0" w:lastRowFirstColumn="0" w:lastRowLastColumn="0"/>
            </w:pPr>
            <w:r>
              <w:t>Carreffour Nkolmegoua</w:t>
            </w:r>
          </w:p>
        </w:tc>
        <w:tc>
          <w:tcPr>
            <w:tcW w:w="1967" w:type="dxa"/>
          </w:tcPr>
          <w:p w:rsidR="00371418" w:rsidRDefault="00371418" w:rsidP="004273BC">
            <w:pPr>
              <w:jc w:val="center"/>
              <w:cnfStyle w:val="000000000000" w:firstRow="0" w:lastRow="0" w:firstColumn="0" w:lastColumn="0" w:oddVBand="0" w:evenVBand="0" w:oddHBand="0" w:evenHBand="0" w:firstRowFirstColumn="0" w:firstRowLastColumn="0" w:lastRowFirstColumn="0" w:lastRowLastColumn="0"/>
            </w:pPr>
            <w:r>
              <w:t>83</w:t>
            </w:r>
            <w:r>
              <w:rPr>
                <w:rStyle w:val="Appelnotedebasdep"/>
              </w:rPr>
              <w:footnoteReference w:id="2"/>
            </w:r>
          </w:p>
        </w:tc>
      </w:tr>
      <w:tr w:rsidR="00371418" w:rsidTr="004273BC">
        <w:trPr>
          <w:cnfStyle w:val="000000100000" w:firstRow="0" w:lastRow="0" w:firstColumn="0" w:lastColumn="0" w:oddVBand="0" w:evenVBand="0" w:oddHBand="1" w:evenHBand="0" w:firstRowFirstColumn="0" w:firstRowLastColumn="0" w:lastRowFirstColumn="0" w:lastRowLastColumn="0"/>
          <w:trHeight w:val="241"/>
        </w:trPr>
        <w:tc>
          <w:tcPr>
            <w:cnfStyle w:val="001000000000" w:firstRow="0" w:lastRow="0" w:firstColumn="1" w:lastColumn="0" w:oddVBand="0" w:evenVBand="0" w:oddHBand="0" w:evenHBand="0" w:firstRowFirstColumn="0" w:firstRowLastColumn="0" w:lastRowFirstColumn="0" w:lastRowLastColumn="0"/>
            <w:tcW w:w="472" w:type="dxa"/>
            <w:tcBorders>
              <w:top w:val="none" w:sz="0" w:space="0" w:color="auto"/>
              <w:bottom w:val="none" w:sz="0" w:space="0" w:color="auto"/>
              <w:right w:val="none" w:sz="0" w:space="0" w:color="auto"/>
            </w:tcBorders>
          </w:tcPr>
          <w:p w:rsidR="00371418" w:rsidRPr="00820C50" w:rsidRDefault="00371418" w:rsidP="004273BC">
            <w:pPr>
              <w:rPr>
                <w:b w:val="0"/>
                <w:bCs w:val="0"/>
              </w:rPr>
            </w:pPr>
            <w:r w:rsidRPr="00820C50">
              <w:rPr>
                <w:b w:val="0"/>
                <w:bCs w:val="0"/>
              </w:rPr>
              <w:t>21</w:t>
            </w:r>
          </w:p>
        </w:tc>
        <w:tc>
          <w:tcPr>
            <w:tcW w:w="2382" w:type="dxa"/>
            <w:tcBorders>
              <w:top w:val="none" w:sz="0" w:space="0" w:color="auto"/>
              <w:bottom w:val="none" w:sz="0" w:space="0" w:color="auto"/>
            </w:tcBorders>
          </w:tcPr>
          <w:p w:rsidR="00371418" w:rsidRDefault="00371418" w:rsidP="004273BC">
            <w:pPr>
              <w:cnfStyle w:val="000000100000" w:firstRow="0" w:lastRow="0" w:firstColumn="0" w:lastColumn="0" w:oddVBand="0" w:evenVBand="0" w:oddHBand="1" w:evenHBand="0" w:firstRowFirstColumn="0" w:firstRowLastColumn="0" w:lastRowFirstColumn="0" w:lastRowLastColumn="0"/>
            </w:pPr>
            <w:r>
              <w:t>Minvoul</w:t>
            </w:r>
          </w:p>
        </w:tc>
        <w:tc>
          <w:tcPr>
            <w:tcW w:w="2811" w:type="dxa"/>
            <w:tcBorders>
              <w:top w:val="none" w:sz="0" w:space="0" w:color="auto"/>
              <w:bottom w:val="none" w:sz="0" w:space="0" w:color="auto"/>
            </w:tcBorders>
          </w:tcPr>
          <w:p w:rsidR="00371418" w:rsidRDefault="00371418" w:rsidP="004273BC">
            <w:pPr>
              <w:cnfStyle w:val="000000100000" w:firstRow="0" w:lastRow="0" w:firstColumn="0" w:lastColumn="0" w:oddVBand="0" w:evenVBand="0" w:oddHBand="1" w:evenHBand="0" w:firstRowFirstColumn="0" w:firstRowLastColumn="0" w:lastRowFirstColumn="0" w:lastRowLastColumn="0"/>
            </w:pPr>
          </w:p>
        </w:tc>
        <w:tc>
          <w:tcPr>
            <w:tcW w:w="1861" w:type="dxa"/>
            <w:tcBorders>
              <w:top w:val="none" w:sz="0" w:space="0" w:color="auto"/>
              <w:bottom w:val="none" w:sz="0" w:space="0" w:color="auto"/>
            </w:tcBorders>
          </w:tcPr>
          <w:p w:rsidR="00371418" w:rsidRDefault="00371418" w:rsidP="004273BC">
            <w:pPr>
              <w:jc w:val="both"/>
              <w:cnfStyle w:val="000000100000" w:firstRow="0" w:lastRow="0" w:firstColumn="0" w:lastColumn="0" w:oddVBand="0" w:evenVBand="0" w:oddHBand="1" w:evenHBand="0" w:firstRowFirstColumn="0" w:firstRowLastColumn="0" w:lastRowFirstColumn="0" w:lastRowLastColumn="0"/>
            </w:pPr>
            <w:r>
              <w:t>Kom</w:t>
            </w:r>
          </w:p>
        </w:tc>
        <w:tc>
          <w:tcPr>
            <w:tcW w:w="1967" w:type="dxa"/>
            <w:tcBorders>
              <w:top w:val="none" w:sz="0" w:space="0" w:color="auto"/>
              <w:bottom w:val="none" w:sz="0" w:space="0" w:color="auto"/>
            </w:tcBorders>
          </w:tcPr>
          <w:p w:rsidR="00371418" w:rsidRDefault="00371418" w:rsidP="004273BC">
            <w:pPr>
              <w:jc w:val="center"/>
              <w:cnfStyle w:val="000000100000" w:firstRow="0" w:lastRow="0" w:firstColumn="0" w:lastColumn="0" w:oddVBand="0" w:evenVBand="0" w:oddHBand="1" w:evenHBand="0" w:firstRowFirstColumn="0" w:firstRowLastColumn="0" w:lastRowFirstColumn="0" w:lastRowLastColumn="0"/>
            </w:pPr>
            <w:r>
              <w:t>20</w:t>
            </w:r>
          </w:p>
        </w:tc>
      </w:tr>
      <w:tr w:rsidR="00371418" w:rsidTr="004273BC">
        <w:trPr>
          <w:trHeight w:val="241"/>
        </w:trPr>
        <w:tc>
          <w:tcPr>
            <w:cnfStyle w:val="001000000000" w:firstRow="0" w:lastRow="0" w:firstColumn="1" w:lastColumn="0" w:oddVBand="0" w:evenVBand="0" w:oddHBand="0" w:evenHBand="0" w:firstRowFirstColumn="0" w:firstRowLastColumn="0" w:lastRowFirstColumn="0" w:lastRowLastColumn="0"/>
            <w:tcW w:w="472" w:type="dxa"/>
            <w:tcBorders>
              <w:right w:val="none" w:sz="0" w:space="0" w:color="auto"/>
            </w:tcBorders>
          </w:tcPr>
          <w:p w:rsidR="00371418" w:rsidRPr="00820C50" w:rsidRDefault="00371418" w:rsidP="004273BC">
            <w:pPr>
              <w:rPr>
                <w:b w:val="0"/>
                <w:bCs w:val="0"/>
              </w:rPr>
            </w:pPr>
            <w:r w:rsidRPr="00820C50">
              <w:rPr>
                <w:b w:val="0"/>
                <w:bCs w:val="0"/>
              </w:rPr>
              <w:t>22</w:t>
            </w:r>
          </w:p>
        </w:tc>
        <w:tc>
          <w:tcPr>
            <w:tcW w:w="2382" w:type="dxa"/>
          </w:tcPr>
          <w:p w:rsidR="00371418" w:rsidRDefault="00371418" w:rsidP="004273BC">
            <w:pPr>
              <w:cnfStyle w:val="000000000000" w:firstRow="0" w:lastRow="0" w:firstColumn="0" w:lastColumn="0" w:oddVBand="0" w:evenVBand="0" w:oddHBand="0" w:evenHBand="0" w:firstRowFirstColumn="0" w:firstRowLastColumn="0" w:lastRowFirstColumn="0" w:lastRowLastColumn="0"/>
            </w:pPr>
            <w:r>
              <w:t>Lalara</w:t>
            </w:r>
          </w:p>
        </w:tc>
        <w:tc>
          <w:tcPr>
            <w:tcW w:w="2811" w:type="dxa"/>
          </w:tcPr>
          <w:p w:rsidR="00371418" w:rsidRDefault="00371418" w:rsidP="004273BC">
            <w:pPr>
              <w:cnfStyle w:val="000000000000" w:firstRow="0" w:lastRow="0" w:firstColumn="0" w:lastColumn="0" w:oddVBand="0" w:evenVBand="0" w:oddHBand="0" w:evenHBand="0" w:firstRowFirstColumn="0" w:firstRowLastColumn="0" w:lastRowFirstColumn="0" w:lastRowLastColumn="0"/>
            </w:pPr>
            <w:r>
              <w:t>Mevang</w:t>
            </w:r>
          </w:p>
        </w:tc>
        <w:tc>
          <w:tcPr>
            <w:tcW w:w="1861" w:type="dxa"/>
          </w:tcPr>
          <w:p w:rsidR="00371418" w:rsidRDefault="00371418" w:rsidP="004273BC">
            <w:pPr>
              <w:jc w:val="both"/>
              <w:cnfStyle w:val="000000000000" w:firstRow="0" w:lastRow="0" w:firstColumn="0" w:lastColumn="0" w:oddVBand="0" w:evenVBand="0" w:oddHBand="0" w:evenHBand="0" w:firstRowFirstColumn="0" w:firstRowLastColumn="0" w:lastRowFirstColumn="0" w:lastRowLastColumn="0"/>
            </w:pPr>
            <w:r>
              <w:t>Ndjolé</w:t>
            </w:r>
          </w:p>
        </w:tc>
        <w:tc>
          <w:tcPr>
            <w:tcW w:w="1967" w:type="dxa"/>
          </w:tcPr>
          <w:p w:rsidR="00371418" w:rsidRDefault="00371418" w:rsidP="004273BC">
            <w:pPr>
              <w:jc w:val="center"/>
              <w:cnfStyle w:val="000000000000" w:firstRow="0" w:lastRow="0" w:firstColumn="0" w:lastColumn="0" w:oddVBand="0" w:evenVBand="0" w:oddHBand="0" w:evenHBand="0" w:firstRowFirstColumn="0" w:firstRowLastColumn="0" w:lastRowFirstColumn="0" w:lastRowLastColumn="0"/>
            </w:pPr>
            <w:r>
              <w:t>119</w:t>
            </w:r>
          </w:p>
        </w:tc>
      </w:tr>
      <w:tr w:rsidR="00371418" w:rsidTr="004273BC">
        <w:trPr>
          <w:cnfStyle w:val="000000100000" w:firstRow="0" w:lastRow="0" w:firstColumn="0" w:lastColumn="0" w:oddVBand="0" w:evenVBand="0" w:oddHBand="1" w:evenHBand="0" w:firstRowFirstColumn="0" w:firstRowLastColumn="0" w:lastRowFirstColumn="0" w:lastRowLastColumn="0"/>
          <w:trHeight w:val="241"/>
        </w:trPr>
        <w:tc>
          <w:tcPr>
            <w:cnfStyle w:val="001000000000" w:firstRow="0" w:lastRow="0" w:firstColumn="1" w:lastColumn="0" w:oddVBand="0" w:evenVBand="0" w:oddHBand="0" w:evenHBand="0" w:firstRowFirstColumn="0" w:firstRowLastColumn="0" w:lastRowFirstColumn="0" w:lastRowLastColumn="0"/>
            <w:tcW w:w="7526" w:type="dxa"/>
            <w:gridSpan w:val="4"/>
            <w:tcBorders>
              <w:top w:val="none" w:sz="0" w:space="0" w:color="auto"/>
              <w:bottom w:val="none" w:sz="0" w:space="0" w:color="auto"/>
              <w:right w:val="none" w:sz="0" w:space="0" w:color="auto"/>
            </w:tcBorders>
          </w:tcPr>
          <w:p w:rsidR="00371418" w:rsidRDefault="00371418" w:rsidP="004273BC">
            <w:pPr>
              <w:jc w:val="right"/>
            </w:pPr>
            <w:r>
              <w:t>TOTAL (Km)</w:t>
            </w:r>
          </w:p>
        </w:tc>
        <w:tc>
          <w:tcPr>
            <w:tcW w:w="1967" w:type="dxa"/>
            <w:tcBorders>
              <w:top w:val="none" w:sz="0" w:space="0" w:color="auto"/>
              <w:bottom w:val="none" w:sz="0" w:space="0" w:color="auto"/>
            </w:tcBorders>
          </w:tcPr>
          <w:p w:rsidR="00371418" w:rsidRPr="00E034CE" w:rsidRDefault="00371418" w:rsidP="004273BC">
            <w:pPr>
              <w:jc w:val="center"/>
              <w:cnfStyle w:val="000000100000" w:firstRow="0" w:lastRow="0" w:firstColumn="0" w:lastColumn="0" w:oddVBand="0" w:evenVBand="0" w:oddHBand="1" w:evenHBand="0" w:firstRowFirstColumn="0" w:firstRowLastColumn="0" w:lastRowFirstColumn="0" w:lastRowLastColumn="0"/>
              <w:rPr>
                <w:b/>
                <w:bCs/>
              </w:rPr>
            </w:pPr>
            <w:r w:rsidRPr="00E034CE">
              <w:rPr>
                <w:b/>
                <w:bCs/>
              </w:rPr>
              <w:t>21</w:t>
            </w:r>
            <w:r>
              <w:rPr>
                <w:b/>
                <w:bCs/>
              </w:rPr>
              <w:t>85</w:t>
            </w:r>
          </w:p>
        </w:tc>
      </w:tr>
    </w:tbl>
    <w:p w:rsidR="00371418" w:rsidRPr="007C54DA" w:rsidRDefault="00371418" w:rsidP="00371418">
      <w:pPr>
        <w:pStyle w:val="Lgende"/>
        <w:rPr>
          <w:lang w:val="fr-FR"/>
        </w:rPr>
      </w:pPr>
      <w:bookmarkStart w:id="10" w:name="_Toc19602382"/>
      <w:r w:rsidRPr="007C54DA">
        <w:rPr>
          <w:lang w:val="fr-FR"/>
        </w:rPr>
        <w:t xml:space="preserve">Tableau </w:t>
      </w:r>
      <w:r>
        <w:fldChar w:fldCharType="begin"/>
      </w:r>
      <w:r w:rsidRPr="007C54DA">
        <w:rPr>
          <w:lang w:val="fr-FR"/>
        </w:rPr>
        <w:instrText xml:space="preserve"> SEQ Tableau \* ARABIC </w:instrText>
      </w:r>
      <w:r>
        <w:fldChar w:fldCharType="separate"/>
      </w:r>
      <w:r>
        <w:rPr>
          <w:noProof/>
          <w:lang w:val="fr-FR"/>
        </w:rPr>
        <w:t>1</w:t>
      </w:r>
      <w:r>
        <w:fldChar w:fldCharType="end"/>
      </w:r>
      <w:r w:rsidRPr="007C54DA">
        <w:rPr>
          <w:lang w:val="fr-FR"/>
        </w:rPr>
        <w:t xml:space="preserve"> : Liste des 22 troncons de l’itinéraire</w:t>
      </w:r>
      <w:bookmarkEnd w:id="10"/>
    </w:p>
    <w:p w:rsidR="00371418" w:rsidRDefault="00371418" w:rsidP="00B75688">
      <w:pPr>
        <w:pStyle w:val="Corpsdetexte"/>
        <w:jc w:val="center"/>
        <w:rPr>
          <w:lang w:val="fr-FR"/>
        </w:rPr>
      </w:pPr>
      <w:r w:rsidRPr="00217308">
        <w:rPr>
          <w:noProof/>
          <w:lang w:val="fr-FR" w:eastAsia="fr-FR"/>
        </w:rPr>
        <w:lastRenderedPageBreak/>
        <w:drawing>
          <wp:inline distT="0" distB="0" distL="0" distR="0" wp14:anchorId="7B13D1DE" wp14:editId="42672856">
            <wp:extent cx="4957845" cy="2711185"/>
            <wp:effectExtent l="0" t="0" r="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60544" cy="2712661"/>
                    </a:xfrm>
                    <a:prstGeom prst="rect">
                      <a:avLst/>
                    </a:prstGeom>
                    <a:noFill/>
                    <a:ln>
                      <a:noFill/>
                    </a:ln>
                  </pic:spPr>
                </pic:pic>
              </a:graphicData>
            </a:graphic>
          </wp:inline>
        </w:drawing>
      </w:r>
    </w:p>
    <w:p w:rsidR="00371418" w:rsidRDefault="00371418" w:rsidP="00371418">
      <w:pPr>
        <w:pStyle w:val="Lgende"/>
        <w:rPr>
          <w:lang w:val="fr-FR"/>
        </w:rPr>
      </w:pPr>
      <w:bookmarkStart w:id="11" w:name="_Toc19948843"/>
      <w:r w:rsidRPr="007C54DA">
        <w:rPr>
          <w:lang w:val="fr-FR"/>
        </w:rPr>
        <w:t xml:space="preserve">Figure </w:t>
      </w:r>
      <w:r>
        <w:fldChar w:fldCharType="begin"/>
      </w:r>
      <w:r w:rsidRPr="007C54DA">
        <w:rPr>
          <w:lang w:val="fr-FR"/>
        </w:rPr>
        <w:instrText xml:space="preserve"> SEQ Figure \* ARABIC </w:instrText>
      </w:r>
      <w:r>
        <w:fldChar w:fldCharType="separate"/>
      </w:r>
      <w:r>
        <w:rPr>
          <w:noProof/>
          <w:lang w:val="fr-FR"/>
        </w:rPr>
        <w:t>2</w:t>
      </w:r>
      <w:r>
        <w:fldChar w:fldCharType="end"/>
      </w:r>
      <w:r w:rsidRPr="007C54DA">
        <w:rPr>
          <w:lang w:val="fr-FR"/>
        </w:rPr>
        <w:t xml:space="preserve"> : Tronçons de FO CAB-Gabon (Pré-site survey)</w:t>
      </w:r>
      <w:bookmarkEnd w:id="11"/>
    </w:p>
    <w:p w:rsidR="00371418" w:rsidRPr="007C54DA" w:rsidRDefault="00371418" w:rsidP="00371418">
      <w:pPr>
        <w:pStyle w:val="Titre4"/>
        <w:ind w:left="1701"/>
        <w:rPr>
          <w:lang w:val="fr-FR"/>
        </w:rPr>
      </w:pPr>
      <w:r w:rsidRPr="007C54DA">
        <w:rPr>
          <w:lang w:val="fr-FR"/>
        </w:rPr>
        <w:t>Centres techniques</w:t>
      </w:r>
    </w:p>
    <w:p w:rsidR="00371418" w:rsidRDefault="00371418" w:rsidP="00371418">
      <w:pPr>
        <w:pStyle w:val="Corpsdetexte"/>
        <w:jc w:val="both"/>
        <w:rPr>
          <w:lang w:val="fr-FR"/>
        </w:rPr>
      </w:pPr>
      <w:r w:rsidRPr="007C54DA">
        <w:rPr>
          <w:lang w:val="fr-FR"/>
        </w:rPr>
        <w:t>Les coordonnées GPS des Centres Techniques projetés sont listé</w:t>
      </w:r>
      <w:r>
        <w:rPr>
          <w:lang w:val="fr-FR"/>
        </w:rPr>
        <w:t>e</w:t>
      </w:r>
      <w:r w:rsidRPr="007C54DA">
        <w:rPr>
          <w:lang w:val="fr-FR"/>
        </w:rPr>
        <w:t>s dans le tableau suivant :</w:t>
      </w:r>
    </w:p>
    <w:tbl>
      <w:tblPr>
        <w:tblStyle w:val="TableauListe3-Accentuation51"/>
        <w:tblW w:w="9351" w:type="dxa"/>
        <w:tblBorders>
          <w:insideH w:val="single" w:sz="4" w:space="0" w:color="5B9BD5" w:themeColor="accent5"/>
          <w:insideV w:val="single" w:sz="4" w:space="0" w:color="5B9BD5" w:themeColor="accent5"/>
        </w:tblBorders>
        <w:tblLook w:val="04A0" w:firstRow="1" w:lastRow="0" w:firstColumn="1" w:lastColumn="0" w:noHBand="0" w:noVBand="1"/>
      </w:tblPr>
      <w:tblGrid>
        <w:gridCol w:w="463"/>
        <w:gridCol w:w="3119"/>
        <w:gridCol w:w="2792"/>
        <w:gridCol w:w="2977"/>
      </w:tblGrid>
      <w:tr w:rsidR="00371418" w:rsidRPr="003C6CE6" w:rsidTr="004273BC">
        <w:trPr>
          <w:cnfStyle w:val="100000000000" w:firstRow="1" w:lastRow="0" w:firstColumn="0" w:lastColumn="0" w:oddVBand="0" w:evenVBand="0" w:oddHBand="0" w:evenHBand="0" w:firstRowFirstColumn="0" w:firstRowLastColumn="0" w:lastRowFirstColumn="0" w:lastRowLastColumn="0"/>
          <w:trHeight w:val="315"/>
        </w:trPr>
        <w:tc>
          <w:tcPr>
            <w:cnfStyle w:val="001000000100" w:firstRow="0" w:lastRow="0" w:firstColumn="1" w:lastColumn="0" w:oddVBand="0" w:evenVBand="0" w:oddHBand="0" w:evenHBand="0" w:firstRowFirstColumn="1" w:firstRowLastColumn="0" w:lastRowFirstColumn="0" w:lastRowLastColumn="0"/>
            <w:tcW w:w="463" w:type="dxa"/>
            <w:tcBorders>
              <w:bottom w:val="none" w:sz="0" w:space="0" w:color="auto"/>
              <w:right w:val="none" w:sz="0" w:space="0" w:color="auto"/>
            </w:tcBorders>
          </w:tcPr>
          <w:p w:rsidR="00371418" w:rsidRPr="003C6CE6" w:rsidRDefault="00371418" w:rsidP="004273BC">
            <w:pPr>
              <w:jc w:val="center"/>
              <w:rPr>
                <w:rFonts w:eastAsia="Times New Roman" w:cs="Calibri"/>
                <w:color w:val="E7E6E6" w:themeColor="background2"/>
                <w:lang w:eastAsia="fr-FR"/>
              </w:rPr>
            </w:pPr>
            <w:r w:rsidRPr="003C6CE6">
              <w:rPr>
                <w:rFonts w:eastAsia="Times New Roman" w:cs="Calibri"/>
                <w:color w:val="E7E6E6" w:themeColor="background2"/>
                <w:lang w:eastAsia="fr-FR"/>
              </w:rPr>
              <w:t>ID</w:t>
            </w:r>
          </w:p>
        </w:tc>
        <w:tc>
          <w:tcPr>
            <w:tcW w:w="3119" w:type="dxa"/>
            <w:noWrap/>
            <w:hideMark/>
          </w:tcPr>
          <w:p w:rsidR="00371418" w:rsidRPr="003C6CE6" w:rsidRDefault="00371418" w:rsidP="004273BC">
            <w:pPr>
              <w:jc w:val="center"/>
              <w:cnfStyle w:val="100000000000" w:firstRow="1" w:lastRow="0" w:firstColumn="0" w:lastColumn="0" w:oddVBand="0" w:evenVBand="0" w:oddHBand="0" w:evenHBand="0" w:firstRowFirstColumn="0" w:firstRowLastColumn="0" w:lastRowFirstColumn="0" w:lastRowLastColumn="0"/>
              <w:rPr>
                <w:rFonts w:eastAsia="Times New Roman" w:cs="Calibri"/>
                <w:color w:val="E7E6E6" w:themeColor="background2"/>
                <w:lang w:eastAsia="fr-FR"/>
              </w:rPr>
            </w:pPr>
            <w:r w:rsidRPr="003C6CE6">
              <w:rPr>
                <w:rFonts w:eastAsia="Times New Roman" w:cs="Calibri"/>
                <w:color w:val="E7E6E6" w:themeColor="background2"/>
                <w:lang w:eastAsia="fr-FR"/>
              </w:rPr>
              <w:t>Liaison</w:t>
            </w:r>
          </w:p>
        </w:tc>
        <w:tc>
          <w:tcPr>
            <w:tcW w:w="2792" w:type="dxa"/>
            <w:noWrap/>
            <w:hideMark/>
          </w:tcPr>
          <w:p w:rsidR="00371418" w:rsidRPr="003C6CE6" w:rsidRDefault="00371418" w:rsidP="004273BC">
            <w:pPr>
              <w:jc w:val="center"/>
              <w:cnfStyle w:val="100000000000" w:firstRow="1" w:lastRow="0" w:firstColumn="0" w:lastColumn="0" w:oddVBand="0" w:evenVBand="0" w:oddHBand="0" w:evenHBand="0" w:firstRowFirstColumn="0" w:firstRowLastColumn="0" w:lastRowFirstColumn="0" w:lastRowLastColumn="0"/>
              <w:rPr>
                <w:rFonts w:eastAsia="Times New Roman" w:cs="Calibri"/>
                <w:color w:val="E7E6E6" w:themeColor="background2"/>
                <w:lang w:eastAsia="fr-FR"/>
              </w:rPr>
            </w:pPr>
            <w:r w:rsidRPr="003C6CE6">
              <w:rPr>
                <w:rFonts w:eastAsia="Times New Roman" w:cs="Calibri"/>
                <w:color w:val="E7E6E6" w:themeColor="background2"/>
                <w:lang w:eastAsia="fr-FR"/>
              </w:rPr>
              <w:t>Extrémités</w:t>
            </w:r>
          </w:p>
        </w:tc>
        <w:tc>
          <w:tcPr>
            <w:tcW w:w="2977" w:type="dxa"/>
            <w:noWrap/>
            <w:hideMark/>
          </w:tcPr>
          <w:p w:rsidR="00371418" w:rsidRPr="003C6CE6" w:rsidRDefault="00371418" w:rsidP="004273BC">
            <w:pPr>
              <w:jc w:val="center"/>
              <w:cnfStyle w:val="100000000000" w:firstRow="1" w:lastRow="0" w:firstColumn="0" w:lastColumn="0" w:oddVBand="0" w:evenVBand="0" w:oddHBand="0" w:evenHBand="0" w:firstRowFirstColumn="0" w:firstRowLastColumn="0" w:lastRowFirstColumn="0" w:lastRowLastColumn="0"/>
              <w:rPr>
                <w:rFonts w:eastAsia="Times New Roman" w:cs="Calibri"/>
                <w:color w:val="E7E6E6" w:themeColor="background2"/>
                <w:lang w:eastAsia="fr-FR"/>
              </w:rPr>
            </w:pPr>
            <w:r w:rsidRPr="003C6CE6">
              <w:rPr>
                <w:rFonts w:eastAsia="Times New Roman" w:cs="Calibri"/>
                <w:color w:val="E7E6E6" w:themeColor="background2"/>
                <w:lang w:eastAsia="fr-FR"/>
              </w:rPr>
              <w:t>Coordonnées GPS (DMS)</w:t>
            </w:r>
          </w:p>
        </w:tc>
      </w:tr>
      <w:tr w:rsidR="00371418" w:rsidRPr="003C6CE6" w:rsidTr="004273BC">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463" w:type="dxa"/>
            <w:vMerge w:val="restart"/>
            <w:tcBorders>
              <w:top w:val="none" w:sz="0" w:space="0" w:color="auto"/>
              <w:bottom w:val="none" w:sz="0" w:space="0" w:color="auto"/>
              <w:right w:val="none" w:sz="0" w:space="0" w:color="auto"/>
            </w:tcBorders>
          </w:tcPr>
          <w:p w:rsidR="00371418" w:rsidRPr="003C6CE6" w:rsidRDefault="00371418" w:rsidP="004273BC">
            <w:pPr>
              <w:rPr>
                <w:rFonts w:eastAsia="Times New Roman" w:cs="Calibri"/>
                <w:b w:val="0"/>
                <w:bCs w:val="0"/>
                <w:color w:val="000000"/>
                <w:lang w:eastAsia="fr-FR"/>
              </w:rPr>
            </w:pPr>
            <w:r w:rsidRPr="003C6CE6">
              <w:rPr>
                <w:rFonts w:eastAsia="Times New Roman" w:cs="Calibri"/>
                <w:b w:val="0"/>
                <w:bCs w:val="0"/>
                <w:color w:val="000000"/>
                <w:lang w:eastAsia="fr-FR"/>
              </w:rPr>
              <w:t>01</w:t>
            </w:r>
          </w:p>
        </w:tc>
        <w:tc>
          <w:tcPr>
            <w:tcW w:w="3119" w:type="dxa"/>
            <w:vMerge w:val="restart"/>
            <w:tcBorders>
              <w:top w:val="none" w:sz="0" w:space="0" w:color="auto"/>
              <w:bottom w:val="none" w:sz="0" w:space="0" w:color="auto"/>
            </w:tcBorders>
            <w:noWrap/>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 xml:space="preserve">Ntoum </w:t>
            </w:r>
            <w:r>
              <w:rPr>
                <w:rFonts w:eastAsia="Times New Roman" w:cs="Calibri"/>
                <w:color w:val="000000"/>
                <w:lang w:eastAsia="fr-FR"/>
              </w:rPr>
              <w:t>–</w:t>
            </w:r>
            <w:r w:rsidRPr="003C6CE6">
              <w:rPr>
                <w:rFonts w:eastAsia="Times New Roman" w:cs="Calibri"/>
                <w:color w:val="000000"/>
                <w:lang w:eastAsia="fr-FR"/>
              </w:rPr>
              <w:t xml:space="preserve"> Cocobeach</w:t>
            </w:r>
          </w:p>
        </w:tc>
        <w:tc>
          <w:tcPr>
            <w:tcW w:w="2792" w:type="dxa"/>
            <w:tcBorders>
              <w:top w:val="none" w:sz="0" w:space="0" w:color="auto"/>
              <w:bottom w:val="none" w:sz="0" w:space="0" w:color="auto"/>
            </w:tcBorders>
            <w:noWrap/>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CT Ntoum</w:t>
            </w:r>
          </w:p>
        </w:tc>
        <w:tc>
          <w:tcPr>
            <w:tcW w:w="2977" w:type="dxa"/>
            <w:tcBorders>
              <w:top w:val="none" w:sz="0" w:space="0" w:color="auto"/>
              <w:bottom w:val="none" w:sz="0" w:space="0" w:color="auto"/>
            </w:tcBorders>
            <w:hideMark/>
          </w:tcPr>
          <w:p w:rsidR="00371418" w:rsidRPr="003C6CE6" w:rsidRDefault="00371418" w:rsidP="004273BC">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00°23'18.20"N 09°44'55.70"E</w:t>
            </w:r>
          </w:p>
        </w:tc>
      </w:tr>
      <w:tr w:rsidR="00371418" w:rsidRPr="003C6CE6" w:rsidTr="004273BC">
        <w:trPr>
          <w:trHeight w:val="315"/>
        </w:trPr>
        <w:tc>
          <w:tcPr>
            <w:cnfStyle w:val="001000000000" w:firstRow="0" w:lastRow="0" w:firstColumn="1" w:lastColumn="0" w:oddVBand="0" w:evenVBand="0" w:oddHBand="0" w:evenHBand="0" w:firstRowFirstColumn="0" w:firstRowLastColumn="0" w:lastRowFirstColumn="0" w:lastRowLastColumn="0"/>
            <w:tcW w:w="463" w:type="dxa"/>
            <w:vMerge/>
            <w:tcBorders>
              <w:right w:val="none" w:sz="0" w:space="0" w:color="auto"/>
            </w:tcBorders>
          </w:tcPr>
          <w:p w:rsidR="00371418" w:rsidRPr="003C6CE6" w:rsidRDefault="00371418" w:rsidP="004273BC">
            <w:pPr>
              <w:rPr>
                <w:rFonts w:eastAsia="Times New Roman" w:cs="Calibri"/>
                <w:color w:val="000000"/>
                <w:lang w:eastAsia="fr-FR"/>
              </w:rPr>
            </w:pPr>
          </w:p>
        </w:tc>
        <w:tc>
          <w:tcPr>
            <w:tcW w:w="3119" w:type="dxa"/>
            <w:vMerge/>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p>
        </w:tc>
        <w:tc>
          <w:tcPr>
            <w:tcW w:w="2792" w:type="dxa"/>
            <w:noWrap/>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CT Cocobeach</w:t>
            </w:r>
          </w:p>
        </w:tc>
        <w:tc>
          <w:tcPr>
            <w:tcW w:w="2977" w:type="dxa"/>
            <w:noWrap/>
            <w:hideMark/>
          </w:tcPr>
          <w:p w:rsidR="00371418" w:rsidRPr="003C6CE6" w:rsidRDefault="00371418" w:rsidP="004273BC">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01°00'15.50"N 09°34'58.00"E</w:t>
            </w:r>
          </w:p>
        </w:tc>
      </w:tr>
      <w:tr w:rsidR="00371418" w:rsidRPr="003C6CE6" w:rsidTr="004273B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63" w:type="dxa"/>
            <w:vMerge w:val="restart"/>
            <w:tcBorders>
              <w:top w:val="none" w:sz="0" w:space="0" w:color="auto"/>
              <w:bottom w:val="none" w:sz="0" w:space="0" w:color="auto"/>
              <w:right w:val="none" w:sz="0" w:space="0" w:color="auto"/>
            </w:tcBorders>
          </w:tcPr>
          <w:p w:rsidR="00371418" w:rsidRPr="003C6CE6" w:rsidRDefault="00371418" w:rsidP="004273BC">
            <w:pPr>
              <w:rPr>
                <w:rFonts w:eastAsia="Times New Roman" w:cs="Calibri"/>
                <w:b w:val="0"/>
                <w:bCs w:val="0"/>
                <w:color w:val="000000"/>
                <w:lang w:eastAsia="fr-FR"/>
              </w:rPr>
            </w:pPr>
            <w:r w:rsidRPr="003C6CE6">
              <w:rPr>
                <w:rFonts w:eastAsia="Times New Roman" w:cs="Calibri"/>
                <w:b w:val="0"/>
                <w:bCs w:val="0"/>
                <w:color w:val="000000"/>
                <w:lang w:eastAsia="fr-FR"/>
              </w:rPr>
              <w:t>02</w:t>
            </w:r>
          </w:p>
        </w:tc>
        <w:tc>
          <w:tcPr>
            <w:tcW w:w="3119" w:type="dxa"/>
            <w:vMerge w:val="restart"/>
            <w:tcBorders>
              <w:top w:val="none" w:sz="0" w:space="0" w:color="auto"/>
              <w:bottom w:val="none" w:sz="0" w:space="0" w:color="auto"/>
            </w:tcBorders>
            <w:noWrap/>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 xml:space="preserve">Carr. Yombi </w:t>
            </w:r>
            <w:r>
              <w:rPr>
                <w:rFonts w:eastAsia="Times New Roman" w:cs="Calibri"/>
                <w:color w:val="000000"/>
                <w:lang w:eastAsia="fr-FR"/>
              </w:rPr>
              <w:t>–</w:t>
            </w:r>
            <w:r w:rsidRPr="003C6CE6">
              <w:rPr>
                <w:rFonts w:eastAsia="Times New Roman" w:cs="Calibri"/>
                <w:color w:val="000000"/>
                <w:lang w:eastAsia="fr-FR"/>
              </w:rPr>
              <w:t xml:space="preserve"> Omboué</w:t>
            </w:r>
          </w:p>
        </w:tc>
        <w:tc>
          <w:tcPr>
            <w:tcW w:w="2792" w:type="dxa"/>
            <w:tcBorders>
              <w:top w:val="none" w:sz="0" w:space="0" w:color="auto"/>
              <w:bottom w:val="none" w:sz="0" w:space="0" w:color="auto"/>
            </w:tcBorders>
            <w:noWrap/>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GB" w:eastAsia="fr-FR"/>
              </w:rPr>
            </w:pPr>
            <w:r w:rsidRPr="003C6CE6">
              <w:rPr>
                <w:rFonts w:eastAsia="Times New Roman" w:cs="Calibri"/>
                <w:color w:val="000000"/>
                <w:lang w:val="en-GB" w:eastAsia="fr-FR"/>
              </w:rPr>
              <w:t>CH. Carr. Yombi</w:t>
            </w:r>
          </w:p>
        </w:tc>
        <w:tc>
          <w:tcPr>
            <w:tcW w:w="2977" w:type="dxa"/>
            <w:tcBorders>
              <w:top w:val="none" w:sz="0" w:space="0" w:color="auto"/>
              <w:bottom w:val="none" w:sz="0" w:space="0" w:color="auto"/>
            </w:tcBorders>
            <w:noWrap/>
            <w:hideMark/>
          </w:tcPr>
          <w:p w:rsidR="00371418" w:rsidRPr="003C6CE6" w:rsidRDefault="00371418" w:rsidP="004273BC">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GB" w:eastAsia="fr-FR"/>
              </w:rPr>
            </w:pPr>
            <w:r w:rsidRPr="003C6CE6">
              <w:rPr>
                <w:rFonts w:eastAsia="Times New Roman" w:cs="Calibri"/>
                <w:color w:val="000000"/>
                <w:lang w:val="en-GB" w:eastAsia="fr-FR"/>
              </w:rPr>
              <w:t>01°24'28.90"S 10°37'32.60"E</w:t>
            </w:r>
          </w:p>
        </w:tc>
      </w:tr>
      <w:tr w:rsidR="00371418" w:rsidRPr="003C6CE6" w:rsidTr="004273BC">
        <w:trPr>
          <w:trHeight w:val="300"/>
        </w:trPr>
        <w:tc>
          <w:tcPr>
            <w:cnfStyle w:val="001000000000" w:firstRow="0" w:lastRow="0" w:firstColumn="1" w:lastColumn="0" w:oddVBand="0" w:evenVBand="0" w:oddHBand="0" w:evenHBand="0" w:firstRowFirstColumn="0" w:firstRowLastColumn="0" w:lastRowFirstColumn="0" w:lastRowLastColumn="0"/>
            <w:tcW w:w="463" w:type="dxa"/>
            <w:vMerge/>
            <w:tcBorders>
              <w:right w:val="none" w:sz="0" w:space="0" w:color="auto"/>
            </w:tcBorders>
          </w:tcPr>
          <w:p w:rsidR="00371418" w:rsidRPr="003C6CE6" w:rsidRDefault="00371418" w:rsidP="004273BC">
            <w:pPr>
              <w:rPr>
                <w:rFonts w:eastAsia="Times New Roman" w:cs="Calibri"/>
                <w:b w:val="0"/>
                <w:bCs w:val="0"/>
                <w:color w:val="000000"/>
                <w:lang w:val="en-GB" w:eastAsia="fr-FR"/>
              </w:rPr>
            </w:pPr>
          </w:p>
        </w:tc>
        <w:tc>
          <w:tcPr>
            <w:tcW w:w="3119" w:type="dxa"/>
            <w:vMerge/>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GB" w:eastAsia="fr-FR"/>
              </w:rPr>
            </w:pPr>
          </w:p>
        </w:tc>
        <w:tc>
          <w:tcPr>
            <w:tcW w:w="2792" w:type="dxa"/>
            <w:noWrap/>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GB" w:eastAsia="fr-FR"/>
              </w:rPr>
            </w:pPr>
            <w:r w:rsidRPr="003C6CE6">
              <w:rPr>
                <w:rFonts w:eastAsia="Times New Roman" w:cs="Calibri"/>
                <w:color w:val="000000"/>
                <w:lang w:val="en-GB" w:eastAsia="fr-FR"/>
              </w:rPr>
              <w:t xml:space="preserve">CT </w:t>
            </w:r>
            <w:r>
              <w:rPr>
                <w:rFonts w:eastAsia="Times New Roman" w:cs="Calibri"/>
                <w:color w:val="000000"/>
                <w:lang w:val="en-GB" w:eastAsia="fr-FR"/>
              </w:rPr>
              <w:t>Mandji</w:t>
            </w:r>
          </w:p>
        </w:tc>
        <w:tc>
          <w:tcPr>
            <w:tcW w:w="2977" w:type="dxa"/>
            <w:noWrap/>
            <w:hideMark/>
          </w:tcPr>
          <w:p w:rsidR="00371418" w:rsidRPr="003C6CE6" w:rsidRDefault="00371418" w:rsidP="004273BC">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GB" w:eastAsia="fr-FR"/>
              </w:rPr>
            </w:pPr>
            <w:r w:rsidRPr="003C6CE6">
              <w:rPr>
                <w:rFonts w:eastAsia="Times New Roman" w:cs="Calibri"/>
                <w:color w:val="000000"/>
                <w:lang w:val="en-GB" w:eastAsia="fr-FR"/>
              </w:rPr>
              <w:t>01°43'28.70"S 10°23'07.70"E</w:t>
            </w:r>
          </w:p>
        </w:tc>
      </w:tr>
      <w:tr w:rsidR="00371418" w:rsidRPr="003C6CE6" w:rsidTr="004273B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63" w:type="dxa"/>
            <w:vMerge/>
          </w:tcPr>
          <w:p w:rsidR="00371418" w:rsidRPr="003C6CE6" w:rsidRDefault="00371418" w:rsidP="004273BC">
            <w:pPr>
              <w:rPr>
                <w:rFonts w:eastAsia="Times New Roman" w:cs="Calibri"/>
                <w:b w:val="0"/>
                <w:bCs w:val="0"/>
                <w:color w:val="000000"/>
                <w:lang w:val="en-GB" w:eastAsia="fr-FR"/>
              </w:rPr>
            </w:pPr>
          </w:p>
        </w:tc>
        <w:tc>
          <w:tcPr>
            <w:tcW w:w="3119" w:type="dxa"/>
            <w:vMerge/>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GB" w:eastAsia="fr-FR"/>
              </w:rPr>
            </w:pPr>
          </w:p>
        </w:tc>
        <w:tc>
          <w:tcPr>
            <w:tcW w:w="2792" w:type="dxa"/>
            <w:noWrap/>
          </w:tcPr>
          <w:p w:rsidR="00371418" w:rsidRPr="00CA3214"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GB" w:eastAsia="fr-FR"/>
              </w:rPr>
            </w:pPr>
            <w:r>
              <w:rPr>
                <w:rFonts w:eastAsia="Times New Roman" w:cs="Calibri"/>
                <w:color w:val="000000"/>
                <w:lang w:val="en-GB" w:eastAsia="fr-FR"/>
              </w:rPr>
              <w:t>CT Rabikounga</w:t>
            </w:r>
          </w:p>
        </w:tc>
        <w:tc>
          <w:tcPr>
            <w:tcW w:w="2977" w:type="dxa"/>
            <w:noWrap/>
          </w:tcPr>
          <w:p w:rsidR="00371418" w:rsidRPr="00CA3214" w:rsidRDefault="00371418" w:rsidP="004273BC">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GB" w:eastAsia="fr-FR"/>
              </w:rPr>
            </w:pPr>
            <w:r w:rsidRPr="00CA3214">
              <w:rPr>
                <w:rFonts w:eastAsia="Times New Roman" w:cs="Calibri"/>
                <w:color w:val="000000"/>
                <w:lang w:val="en-GB" w:eastAsia="fr-FR"/>
              </w:rPr>
              <w:t>Non identifié</w:t>
            </w:r>
          </w:p>
        </w:tc>
      </w:tr>
      <w:tr w:rsidR="00371418" w:rsidRPr="003C6CE6" w:rsidTr="004273BC">
        <w:trPr>
          <w:trHeight w:val="300"/>
        </w:trPr>
        <w:tc>
          <w:tcPr>
            <w:cnfStyle w:val="001000000000" w:firstRow="0" w:lastRow="0" w:firstColumn="1" w:lastColumn="0" w:oddVBand="0" w:evenVBand="0" w:oddHBand="0" w:evenHBand="0" w:firstRowFirstColumn="0" w:firstRowLastColumn="0" w:lastRowFirstColumn="0" w:lastRowLastColumn="0"/>
            <w:tcW w:w="463" w:type="dxa"/>
            <w:vMerge/>
          </w:tcPr>
          <w:p w:rsidR="00371418" w:rsidRPr="003C6CE6" w:rsidRDefault="00371418" w:rsidP="004273BC">
            <w:pPr>
              <w:rPr>
                <w:rFonts w:eastAsia="Times New Roman" w:cs="Calibri"/>
                <w:b w:val="0"/>
                <w:bCs w:val="0"/>
                <w:color w:val="000000"/>
                <w:lang w:val="en-GB" w:eastAsia="fr-FR"/>
              </w:rPr>
            </w:pPr>
          </w:p>
        </w:tc>
        <w:tc>
          <w:tcPr>
            <w:tcW w:w="3119" w:type="dxa"/>
            <w:vMerge/>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GB" w:eastAsia="fr-FR"/>
              </w:rPr>
            </w:pPr>
          </w:p>
        </w:tc>
        <w:tc>
          <w:tcPr>
            <w:tcW w:w="2792" w:type="dxa"/>
            <w:noWrap/>
          </w:tcPr>
          <w:p w:rsidR="00371418" w:rsidRPr="001203CB"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highlight w:val="yellow"/>
                <w:lang w:val="en-GB" w:eastAsia="fr-FR"/>
              </w:rPr>
            </w:pPr>
            <w:r w:rsidRPr="003C6CE6">
              <w:rPr>
                <w:rFonts w:eastAsia="Times New Roman" w:cs="Calibri"/>
                <w:color w:val="000000"/>
                <w:lang w:val="en-GB" w:eastAsia="fr-FR"/>
              </w:rPr>
              <w:t>CH. Carr.</w:t>
            </w:r>
            <w:r>
              <w:rPr>
                <w:rFonts w:eastAsia="Times New Roman" w:cs="Calibri"/>
                <w:color w:val="000000"/>
                <w:lang w:val="en-GB" w:eastAsia="fr-FR"/>
              </w:rPr>
              <w:t xml:space="preserve"> Missoula</w:t>
            </w:r>
          </w:p>
        </w:tc>
        <w:tc>
          <w:tcPr>
            <w:tcW w:w="2977" w:type="dxa"/>
            <w:noWrap/>
          </w:tcPr>
          <w:p w:rsidR="00371418" w:rsidRPr="001203CB" w:rsidRDefault="00371418" w:rsidP="004273BC">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highlight w:val="yellow"/>
                <w:lang w:val="en-GB" w:eastAsia="fr-FR"/>
              </w:rPr>
            </w:pPr>
            <w:r w:rsidRPr="003C6CE6">
              <w:rPr>
                <w:rFonts w:eastAsia="Times New Roman" w:cs="Calibri"/>
                <w:color w:val="000000"/>
                <w:lang w:val="en-GB" w:eastAsia="fr-FR"/>
              </w:rPr>
              <w:t>01°4</w:t>
            </w:r>
            <w:r>
              <w:rPr>
                <w:rFonts w:eastAsia="Times New Roman" w:cs="Calibri"/>
                <w:color w:val="000000"/>
                <w:lang w:val="en-GB" w:eastAsia="fr-FR"/>
              </w:rPr>
              <w:t>4</w:t>
            </w:r>
            <w:r w:rsidRPr="003C6CE6">
              <w:rPr>
                <w:rFonts w:eastAsia="Times New Roman" w:cs="Calibri"/>
                <w:color w:val="000000"/>
                <w:lang w:val="en-GB" w:eastAsia="fr-FR"/>
              </w:rPr>
              <w:t>'</w:t>
            </w:r>
            <w:r>
              <w:rPr>
                <w:rFonts w:eastAsia="Times New Roman" w:cs="Calibri"/>
                <w:color w:val="000000"/>
                <w:lang w:val="en-GB" w:eastAsia="fr-FR"/>
              </w:rPr>
              <w:t>4</w:t>
            </w:r>
            <w:r w:rsidRPr="003C6CE6">
              <w:rPr>
                <w:rFonts w:eastAsia="Times New Roman" w:cs="Calibri"/>
                <w:color w:val="000000"/>
                <w:lang w:val="en-GB" w:eastAsia="fr-FR"/>
              </w:rPr>
              <w:t>8.</w:t>
            </w:r>
            <w:r>
              <w:rPr>
                <w:rFonts w:eastAsia="Times New Roman" w:cs="Calibri"/>
                <w:color w:val="000000"/>
                <w:lang w:val="en-GB" w:eastAsia="fr-FR"/>
              </w:rPr>
              <w:t>90</w:t>
            </w:r>
            <w:r w:rsidRPr="003C6CE6">
              <w:rPr>
                <w:rFonts w:eastAsia="Times New Roman" w:cs="Calibri"/>
                <w:color w:val="000000"/>
                <w:lang w:val="en-GB" w:eastAsia="fr-FR"/>
              </w:rPr>
              <w:t xml:space="preserve">"S </w:t>
            </w:r>
            <w:r>
              <w:rPr>
                <w:rFonts w:eastAsia="Times New Roman" w:cs="Calibri"/>
                <w:color w:val="000000"/>
                <w:lang w:val="en-GB" w:eastAsia="fr-FR"/>
              </w:rPr>
              <w:t>09</w:t>
            </w:r>
            <w:r w:rsidRPr="003C6CE6">
              <w:rPr>
                <w:rFonts w:eastAsia="Times New Roman" w:cs="Calibri"/>
                <w:color w:val="000000"/>
                <w:lang w:val="en-GB" w:eastAsia="fr-FR"/>
              </w:rPr>
              <w:t>°</w:t>
            </w:r>
            <w:r>
              <w:rPr>
                <w:rFonts w:eastAsia="Times New Roman" w:cs="Calibri"/>
                <w:color w:val="000000"/>
                <w:lang w:val="en-GB" w:eastAsia="fr-FR"/>
              </w:rPr>
              <w:t>40</w:t>
            </w:r>
            <w:r w:rsidRPr="003C6CE6">
              <w:rPr>
                <w:rFonts w:eastAsia="Times New Roman" w:cs="Calibri"/>
                <w:color w:val="000000"/>
                <w:lang w:val="en-GB" w:eastAsia="fr-FR"/>
              </w:rPr>
              <w:t>'</w:t>
            </w:r>
            <w:r>
              <w:rPr>
                <w:rFonts w:eastAsia="Times New Roman" w:cs="Calibri"/>
                <w:color w:val="000000"/>
                <w:lang w:val="en-GB" w:eastAsia="fr-FR"/>
              </w:rPr>
              <w:t>24</w:t>
            </w:r>
            <w:r w:rsidRPr="003C6CE6">
              <w:rPr>
                <w:rFonts w:eastAsia="Times New Roman" w:cs="Calibri"/>
                <w:color w:val="000000"/>
                <w:lang w:val="en-GB" w:eastAsia="fr-FR"/>
              </w:rPr>
              <w:t>.</w:t>
            </w:r>
            <w:r>
              <w:rPr>
                <w:rFonts w:eastAsia="Times New Roman" w:cs="Calibri"/>
                <w:color w:val="000000"/>
                <w:lang w:val="en-GB" w:eastAsia="fr-FR"/>
              </w:rPr>
              <w:t>30</w:t>
            </w:r>
            <w:r w:rsidRPr="003C6CE6">
              <w:rPr>
                <w:rFonts w:eastAsia="Times New Roman" w:cs="Calibri"/>
                <w:color w:val="000000"/>
                <w:lang w:val="en-GB" w:eastAsia="fr-FR"/>
              </w:rPr>
              <w:t>"E</w:t>
            </w:r>
          </w:p>
        </w:tc>
      </w:tr>
      <w:tr w:rsidR="00371418" w:rsidRPr="003C6CE6" w:rsidTr="004273B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63" w:type="dxa"/>
            <w:vMerge/>
            <w:tcBorders>
              <w:top w:val="none" w:sz="0" w:space="0" w:color="auto"/>
              <w:bottom w:val="none" w:sz="0" w:space="0" w:color="auto"/>
              <w:right w:val="none" w:sz="0" w:space="0" w:color="auto"/>
            </w:tcBorders>
          </w:tcPr>
          <w:p w:rsidR="00371418" w:rsidRPr="003C6CE6" w:rsidRDefault="00371418" w:rsidP="004273BC">
            <w:pPr>
              <w:rPr>
                <w:rFonts w:eastAsia="Times New Roman" w:cs="Calibri"/>
                <w:b w:val="0"/>
                <w:bCs w:val="0"/>
                <w:color w:val="000000"/>
                <w:lang w:val="en-GB" w:eastAsia="fr-FR"/>
              </w:rPr>
            </w:pPr>
          </w:p>
        </w:tc>
        <w:tc>
          <w:tcPr>
            <w:tcW w:w="3119" w:type="dxa"/>
            <w:vMerge/>
            <w:tcBorders>
              <w:top w:val="none" w:sz="0" w:space="0" w:color="auto"/>
              <w:bottom w:val="none" w:sz="0" w:space="0" w:color="auto"/>
            </w:tcBorders>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GB" w:eastAsia="fr-FR"/>
              </w:rPr>
            </w:pPr>
          </w:p>
        </w:tc>
        <w:tc>
          <w:tcPr>
            <w:tcW w:w="2792" w:type="dxa"/>
            <w:tcBorders>
              <w:top w:val="none" w:sz="0" w:space="0" w:color="auto"/>
              <w:bottom w:val="none" w:sz="0" w:space="0" w:color="auto"/>
            </w:tcBorders>
            <w:noWrap/>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GB" w:eastAsia="fr-FR"/>
              </w:rPr>
            </w:pPr>
            <w:r w:rsidRPr="003C6CE6">
              <w:rPr>
                <w:rFonts w:eastAsia="Times New Roman" w:cs="Calibri"/>
                <w:color w:val="000000"/>
                <w:lang w:val="en-GB" w:eastAsia="fr-FR"/>
              </w:rPr>
              <w:t>CT Ndougou</w:t>
            </w:r>
          </w:p>
        </w:tc>
        <w:tc>
          <w:tcPr>
            <w:tcW w:w="2977" w:type="dxa"/>
            <w:tcBorders>
              <w:top w:val="none" w:sz="0" w:space="0" w:color="auto"/>
              <w:bottom w:val="none" w:sz="0" w:space="0" w:color="auto"/>
            </w:tcBorders>
            <w:noWrap/>
            <w:hideMark/>
          </w:tcPr>
          <w:p w:rsidR="00371418" w:rsidRPr="003C6CE6" w:rsidRDefault="00371418" w:rsidP="004273BC">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GB" w:eastAsia="fr-FR"/>
              </w:rPr>
            </w:pPr>
            <w:r w:rsidRPr="003C6CE6">
              <w:rPr>
                <w:rFonts w:eastAsia="Times New Roman" w:cs="Calibri"/>
                <w:color w:val="000000"/>
                <w:lang w:val="en-GB" w:eastAsia="fr-FR"/>
              </w:rPr>
              <w:t>01°39'18.50"S 09°40'00.90"E</w:t>
            </w:r>
          </w:p>
        </w:tc>
      </w:tr>
      <w:tr w:rsidR="00371418" w:rsidRPr="003C6CE6" w:rsidTr="004273BC">
        <w:trPr>
          <w:trHeight w:val="315"/>
        </w:trPr>
        <w:tc>
          <w:tcPr>
            <w:cnfStyle w:val="001000000000" w:firstRow="0" w:lastRow="0" w:firstColumn="1" w:lastColumn="0" w:oddVBand="0" w:evenVBand="0" w:oddHBand="0" w:evenHBand="0" w:firstRowFirstColumn="0" w:firstRowLastColumn="0" w:lastRowFirstColumn="0" w:lastRowLastColumn="0"/>
            <w:tcW w:w="463" w:type="dxa"/>
            <w:vMerge/>
            <w:tcBorders>
              <w:right w:val="none" w:sz="0" w:space="0" w:color="auto"/>
            </w:tcBorders>
          </w:tcPr>
          <w:p w:rsidR="00371418" w:rsidRPr="003C6CE6" w:rsidRDefault="00371418" w:rsidP="004273BC">
            <w:pPr>
              <w:rPr>
                <w:rFonts w:eastAsia="Times New Roman" w:cs="Calibri"/>
                <w:b w:val="0"/>
                <w:bCs w:val="0"/>
                <w:color w:val="000000"/>
                <w:lang w:val="en-GB" w:eastAsia="fr-FR"/>
              </w:rPr>
            </w:pPr>
          </w:p>
        </w:tc>
        <w:tc>
          <w:tcPr>
            <w:tcW w:w="3119" w:type="dxa"/>
            <w:vMerge/>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GB" w:eastAsia="fr-FR"/>
              </w:rPr>
            </w:pPr>
          </w:p>
        </w:tc>
        <w:tc>
          <w:tcPr>
            <w:tcW w:w="2792" w:type="dxa"/>
            <w:noWrap/>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CT Omboué</w:t>
            </w:r>
          </w:p>
        </w:tc>
        <w:tc>
          <w:tcPr>
            <w:tcW w:w="2977" w:type="dxa"/>
            <w:noWrap/>
            <w:hideMark/>
          </w:tcPr>
          <w:p w:rsidR="00371418" w:rsidRPr="003C6CE6" w:rsidRDefault="00371418" w:rsidP="004273BC">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01°34'32.70"S 09°15'31.50"E</w:t>
            </w:r>
          </w:p>
        </w:tc>
      </w:tr>
      <w:tr w:rsidR="00371418" w:rsidRPr="003C6CE6" w:rsidTr="004273B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63" w:type="dxa"/>
            <w:vMerge w:val="restart"/>
            <w:tcBorders>
              <w:top w:val="none" w:sz="0" w:space="0" w:color="auto"/>
              <w:bottom w:val="none" w:sz="0" w:space="0" w:color="auto"/>
              <w:right w:val="none" w:sz="0" w:space="0" w:color="auto"/>
            </w:tcBorders>
          </w:tcPr>
          <w:p w:rsidR="00371418" w:rsidRPr="003C6CE6" w:rsidRDefault="00371418" w:rsidP="004273BC">
            <w:pPr>
              <w:rPr>
                <w:rFonts w:eastAsia="Times New Roman" w:cs="Calibri"/>
                <w:b w:val="0"/>
                <w:bCs w:val="0"/>
                <w:color w:val="000000"/>
                <w:lang w:eastAsia="fr-FR"/>
              </w:rPr>
            </w:pPr>
            <w:r w:rsidRPr="003C6CE6">
              <w:rPr>
                <w:rFonts w:eastAsia="Times New Roman" w:cs="Calibri"/>
                <w:b w:val="0"/>
                <w:bCs w:val="0"/>
                <w:color w:val="000000"/>
                <w:lang w:eastAsia="fr-FR"/>
              </w:rPr>
              <w:t>03</w:t>
            </w:r>
          </w:p>
        </w:tc>
        <w:tc>
          <w:tcPr>
            <w:tcW w:w="3119" w:type="dxa"/>
            <w:vMerge w:val="restart"/>
            <w:tcBorders>
              <w:top w:val="none" w:sz="0" w:space="0" w:color="auto"/>
              <w:bottom w:val="none" w:sz="0" w:space="0" w:color="auto"/>
            </w:tcBorders>
            <w:noWrap/>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 xml:space="preserve">Omboué – </w:t>
            </w:r>
            <w:r>
              <w:rPr>
                <w:rFonts w:eastAsia="Times New Roman" w:cs="Calibri"/>
                <w:color w:val="000000"/>
                <w:lang w:eastAsia="fr-FR"/>
              </w:rPr>
              <w:t>Port-Gentil</w:t>
            </w:r>
          </w:p>
        </w:tc>
        <w:tc>
          <w:tcPr>
            <w:tcW w:w="2792" w:type="dxa"/>
            <w:tcBorders>
              <w:top w:val="none" w:sz="0" w:space="0" w:color="auto"/>
              <w:bottom w:val="none" w:sz="0" w:space="0" w:color="auto"/>
            </w:tcBorders>
            <w:noWrap/>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CT Omboué</w:t>
            </w:r>
          </w:p>
        </w:tc>
        <w:tc>
          <w:tcPr>
            <w:tcW w:w="2977" w:type="dxa"/>
            <w:tcBorders>
              <w:top w:val="none" w:sz="0" w:space="0" w:color="auto"/>
              <w:bottom w:val="none" w:sz="0" w:space="0" w:color="auto"/>
            </w:tcBorders>
            <w:noWrap/>
            <w:hideMark/>
          </w:tcPr>
          <w:p w:rsidR="00371418" w:rsidRPr="003C6CE6" w:rsidRDefault="00371418" w:rsidP="004273BC">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01°34'32.70"S 09°15'31.50"E</w:t>
            </w:r>
          </w:p>
        </w:tc>
      </w:tr>
      <w:tr w:rsidR="00371418" w:rsidRPr="003C6CE6" w:rsidTr="004273BC">
        <w:trPr>
          <w:trHeight w:val="315"/>
        </w:trPr>
        <w:tc>
          <w:tcPr>
            <w:cnfStyle w:val="001000000000" w:firstRow="0" w:lastRow="0" w:firstColumn="1" w:lastColumn="0" w:oddVBand="0" w:evenVBand="0" w:oddHBand="0" w:evenHBand="0" w:firstRowFirstColumn="0" w:firstRowLastColumn="0" w:lastRowFirstColumn="0" w:lastRowLastColumn="0"/>
            <w:tcW w:w="463" w:type="dxa"/>
            <w:vMerge/>
            <w:tcBorders>
              <w:right w:val="none" w:sz="0" w:space="0" w:color="auto"/>
            </w:tcBorders>
          </w:tcPr>
          <w:p w:rsidR="00371418" w:rsidRPr="003C6CE6" w:rsidRDefault="00371418" w:rsidP="004273BC">
            <w:pPr>
              <w:rPr>
                <w:rFonts w:eastAsia="Times New Roman" w:cs="Calibri"/>
                <w:b w:val="0"/>
                <w:bCs w:val="0"/>
                <w:color w:val="000000"/>
                <w:lang w:eastAsia="fr-FR"/>
              </w:rPr>
            </w:pPr>
          </w:p>
        </w:tc>
        <w:tc>
          <w:tcPr>
            <w:tcW w:w="3119" w:type="dxa"/>
            <w:vMerge/>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p>
        </w:tc>
        <w:tc>
          <w:tcPr>
            <w:tcW w:w="2792" w:type="dxa"/>
            <w:noWrap/>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CH. Port-Gentil</w:t>
            </w:r>
          </w:p>
        </w:tc>
        <w:tc>
          <w:tcPr>
            <w:tcW w:w="2977" w:type="dxa"/>
            <w:noWrap/>
            <w:hideMark/>
          </w:tcPr>
          <w:p w:rsidR="00371418" w:rsidRPr="003C6CE6" w:rsidRDefault="00371418" w:rsidP="004273BC">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00°43'40.70"S 08°47'27.70"E</w:t>
            </w:r>
          </w:p>
        </w:tc>
      </w:tr>
      <w:tr w:rsidR="00371418" w:rsidRPr="003C6CE6" w:rsidTr="004273B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63" w:type="dxa"/>
            <w:vMerge w:val="restart"/>
            <w:tcBorders>
              <w:top w:val="none" w:sz="0" w:space="0" w:color="auto"/>
              <w:bottom w:val="none" w:sz="0" w:space="0" w:color="auto"/>
              <w:right w:val="none" w:sz="0" w:space="0" w:color="auto"/>
            </w:tcBorders>
          </w:tcPr>
          <w:p w:rsidR="00371418" w:rsidRPr="003C6CE6" w:rsidRDefault="00371418" w:rsidP="004273BC">
            <w:pPr>
              <w:rPr>
                <w:rFonts w:eastAsia="Times New Roman" w:cs="Calibri"/>
                <w:b w:val="0"/>
                <w:bCs w:val="0"/>
                <w:color w:val="000000"/>
                <w:lang w:eastAsia="fr-FR"/>
              </w:rPr>
            </w:pPr>
            <w:r w:rsidRPr="003C6CE6">
              <w:rPr>
                <w:rFonts w:eastAsia="Times New Roman" w:cs="Calibri"/>
                <w:b w:val="0"/>
                <w:bCs w:val="0"/>
                <w:color w:val="000000"/>
                <w:lang w:eastAsia="fr-FR"/>
              </w:rPr>
              <w:t>04</w:t>
            </w:r>
          </w:p>
        </w:tc>
        <w:tc>
          <w:tcPr>
            <w:tcW w:w="3119" w:type="dxa"/>
            <w:vMerge w:val="restart"/>
            <w:tcBorders>
              <w:top w:val="none" w:sz="0" w:space="0" w:color="auto"/>
              <w:bottom w:val="none" w:sz="0" w:space="0" w:color="auto"/>
            </w:tcBorders>
            <w:noWrap/>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Mouila – Ndendé</w:t>
            </w:r>
          </w:p>
        </w:tc>
        <w:tc>
          <w:tcPr>
            <w:tcW w:w="2792" w:type="dxa"/>
            <w:tcBorders>
              <w:top w:val="none" w:sz="0" w:space="0" w:color="auto"/>
              <w:bottom w:val="none" w:sz="0" w:space="0" w:color="auto"/>
            </w:tcBorders>
            <w:noWrap/>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CT Mouila (CAB GAB+)</w:t>
            </w:r>
          </w:p>
        </w:tc>
        <w:tc>
          <w:tcPr>
            <w:tcW w:w="2977" w:type="dxa"/>
            <w:tcBorders>
              <w:top w:val="none" w:sz="0" w:space="0" w:color="auto"/>
              <w:bottom w:val="none" w:sz="0" w:space="0" w:color="auto"/>
            </w:tcBorders>
            <w:noWrap/>
            <w:hideMark/>
          </w:tcPr>
          <w:p w:rsidR="00371418" w:rsidRPr="003C6CE6" w:rsidRDefault="00371418" w:rsidP="004273BC">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01°53'40.50"S 11°02'41.50"E</w:t>
            </w:r>
          </w:p>
        </w:tc>
      </w:tr>
      <w:tr w:rsidR="00371418" w:rsidRPr="003C6CE6" w:rsidTr="004273BC">
        <w:trPr>
          <w:trHeight w:val="300"/>
        </w:trPr>
        <w:tc>
          <w:tcPr>
            <w:cnfStyle w:val="001000000000" w:firstRow="0" w:lastRow="0" w:firstColumn="1" w:lastColumn="0" w:oddVBand="0" w:evenVBand="0" w:oddHBand="0" w:evenHBand="0" w:firstRowFirstColumn="0" w:firstRowLastColumn="0" w:lastRowFirstColumn="0" w:lastRowLastColumn="0"/>
            <w:tcW w:w="463" w:type="dxa"/>
            <w:vMerge/>
            <w:tcBorders>
              <w:right w:val="none" w:sz="0" w:space="0" w:color="auto"/>
            </w:tcBorders>
          </w:tcPr>
          <w:p w:rsidR="00371418" w:rsidRPr="003C6CE6" w:rsidRDefault="00371418" w:rsidP="004273BC">
            <w:pPr>
              <w:rPr>
                <w:rFonts w:eastAsia="Times New Roman" w:cs="Calibri"/>
                <w:b w:val="0"/>
                <w:bCs w:val="0"/>
                <w:color w:val="000000"/>
                <w:lang w:eastAsia="fr-FR"/>
              </w:rPr>
            </w:pPr>
          </w:p>
        </w:tc>
        <w:tc>
          <w:tcPr>
            <w:tcW w:w="3119" w:type="dxa"/>
            <w:vMerge/>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p>
        </w:tc>
        <w:tc>
          <w:tcPr>
            <w:tcW w:w="2792" w:type="dxa"/>
            <w:noWrap/>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 xml:space="preserve">CH. Carr. Mbadi </w:t>
            </w:r>
          </w:p>
        </w:tc>
        <w:tc>
          <w:tcPr>
            <w:tcW w:w="2977" w:type="dxa"/>
            <w:noWrap/>
            <w:hideMark/>
          </w:tcPr>
          <w:p w:rsidR="00371418" w:rsidRPr="003C6CE6" w:rsidRDefault="00371418" w:rsidP="004273BC">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02°06'57.20"S 11°10'36.10"E</w:t>
            </w:r>
          </w:p>
        </w:tc>
      </w:tr>
      <w:tr w:rsidR="00371418" w:rsidRPr="003C6CE6" w:rsidTr="004273BC">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463" w:type="dxa"/>
            <w:vMerge/>
            <w:tcBorders>
              <w:top w:val="none" w:sz="0" w:space="0" w:color="auto"/>
              <w:bottom w:val="none" w:sz="0" w:space="0" w:color="auto"/>
              <w:right w:val="none" w:sz="0" w:space="0" w:color="auto"/>
            </w:tcBorders>
          </w:tcPr>
          <w:p w:rsidR="00371418" w:rsidRPr="003C6CE6" w:rsidRDefault="00371418" w:rsidP="004273BC">
            <w:pPr>
              <w:rPr>
                <w:rFonts w:eastAsia="Times New Roman" w:cs="Calibri"/>
                <w:b w:val="0"/>
                <w:bCs w:val="0"/>
                <w:color w:val="000000"/>
                <w:lang w:eastAsia="fr-FR"/>
              </w:rPr>
            </w:pPr>
          </w:p>
        </w:tc>
        <w:tc>
          <w:tcPr>
            <w:tcW w:w="3119" w:type="dxa"/>
            <w:vMerge/>
            <w:tcBorders>
              <w:top w:val="none" w:sz="0" w:space="0" w:color="auto"/>
              <w:bottom w:val="none" w:sz="0" w:space="0" w:color="auto"/>
            </w:tcBorders>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p>
        </w:tc>
        <w:tc>
          <w:tcPr>
            <w:tcW w:w="2792" w:type="dxa"/>
            <w:tcBorders>
              <w:top w:val="none" w:sz="0" w:space="0" w:color="auto"/>
              <w:bottom w:val="none" w:sz="0" w:space="0" w:color="auto"/>
            </w:tcBorders>
            <w:noWrap/>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CT Ndendé</w:t>
            </w:r>
          </w:p>
        </w:tc>
        <w:tc>
          <w:tcPr>
            <w:tcW w:w="2977" w:type="dxa"/>
            <w:tcBorders>
              <w:top w:val="none" w:sz="0" w:space="0" w:color="auto"/>
              <w:bottom w:val="none" w:sz="0" w:space="0" w:color="auto"/>
            </w:tcBorders>
            <w:noWrap/>
            <w:hideMark/>
          </w:tcPr>
          <w:p w:rsidR="00371418" w:rsidRPr="003C6CE6" w:rsidRDefault="00371418" w:rsidP="004273BC">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02°22'36.30"S 11°21'38.50"E</w:t>
            </w:r>
          </w:p>
        </w:tc>
      </w:tr>
      <w:tr w:rsidR="00371418" w:rsidRPr="003C6CE6" w:rsidTr="004273BC">
        <w:trPr>
          <w:trHeight w:val="300"/>
        </w:trPr>
        <w:tc>
          <w:tcPr>
            <w:cnfStyle w:val="001000000000" w:firstRow="0" w:lastRow="0" w:firstColumn="1" w:lastColumn="0" w:oddVBand="0" w:evenVBand="0" w:oddHBand="0" w:evenHBand="0" w:firstRowFirstColumn="0" w:firstRowLastColumn="0" w:lastRowFirstColumn="0" w:lastRowLastColumn="0"/>
            <w:tcW w:w="463" w:type="dxa"/>
            <w:vMerge w:val="restart"/>
            <w:tcBorders>
              <w:right w:val="none" w:sz="0" w:space="0" w:color="auto"/>
            </w:tcBorders>
          </w:tcPr>
          <w:p w:rsidR="00371418" w:rsidRPr="003C6CE6" w:rsidRDefault="00371418" w:rsidP="004273BC">
            <w:pPr>
              <w:rPr>
                <w:rFonts w:eastAsia="Times New Roman" w:cs="Calibri"/>
                <w:b w:val="0"/>
                <w:bCs w:val="0"/>
                <w:color w:val="000000"/>
                <w:lang w:eastAsia="fr-FR"/>
              </w:rPr>
            </w:pPr>
            <w:r w:rsidRPr="003C6CE6">
              <w:rPr>
                <w:rFonts w:eastAsia="Times New Roman" w:cs="Calibri"/>
                <w:b w:val="0"/>
                <w:bCs w:val="0"/>
                <w:color w:val="000000"/>
                <w:lang w:eastAsia="fr-FR"/>
              </w:rPr>
              <w:t>05</w:t>
            </w:r>
          </w:p>
        </w:tc>
        <w:tc>
          <w:tcPr>
            <w:tcW w:w="3119" w:type="dxa"/>
            <w:vMerge w:val="restart"/>
            <w:noWrap/>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 xml:space="preserve">Carr. Mbadi </w:t>
            </w:r>
            <w:r>
              <w:rPr>
                <w:rFonts w:eastAsia="Times New Roman" w:cs="Calibri"/>
                <w:color w:val="000000"/>
                <w:lang w:eastAsia="fr-FR"/>
              </w:rPr>
              <w:t>–</w:t>
            </w:r>
            <w:r w:rsidRPr="003C6CE6">
              <w:rPr>
                <w:rFonts w:eastAsia="Times New Roman" w:cs="Calibri"/>
                <w:color w:val="000000"/>
                <w:lang w:eastAsia="fr-FR"/>
              </w:rPr>
              <w:t xml:space="preserve"> Moabi</w:t>
            </w:r>
          </w:p>
        </w:tc>
        <w:tc>
          <w:tcPr>
            <w:tcW w:w="2792" w:type="dxa"/>
            <w:noWrap/>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GB" w:eastAsia="fr-FR"/>
              </w:rPr>
            </w:pPr>
            <w:r w:rsidRPr="003C6CE6">
              <w:rPr>
                <w:rFonts w:eastAsia="Times New Roman" w:cs="Calibri"/>
                <w:color w:val="000000"/>
                <w:lang w:val="en-GB" w:eastAsia="fr-FR"/>
              </w:rPr>
              <w:t xml:space="preserve">CH. Carr. Mbadi </w:t>
            </w:r>
          </w:p>
        </w:tc>
        <w:tc>
          <w:tcPr>
            <w:tcW w:w="2977" w:type="dxa"/>
            <w:noWrap/>
            <w:hideMark/>
          </w:tcPr>
          <w:p w:rsidR="00371418" w:rsidRPr="003C6CE6" w:rsidRDefault="00371418" w:rsidP="004273BC">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GB" w:eastAsia="fr-FR"/>
              </w:rPr>
            </w:pPr>
            <w:r w:rsidRPr="003C6CE6">
              <w:rPr>
                <w:rFonts w:eastAsia="Times New Roman" w:cs="Calibri"/>
                <w:color w:val="000000"/>
                <w:lang w:val="en-GB" w:eastAsia="fr-FR"/>
              </w:rPr>
              <w:t>02°06'57.20"S 11°10'36.10"E</w:t>
            </w:r>
          </w:p>
        </w:tc>
      </w:tr>
      <w:tr w:rsidR="00371418" w:rsidRPr="003C6CE6" w:rsidTr="004273BC">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463" w:type="dxa"/>
            <w:vMerge/>
            <w:tcBorders>
              <w:top w:val="none" w:sz="0" w:space="0" w:color="auto"/>
              <w:bottom w:val="none" w:sz="0" w:space="0" w:color="auto"/>
              <w:right w:val="none" w:sz="0" w:space="0" w:color="auto"/>
            </w:tcBorders>
          </w:tcPr>
          <w:p w:rsidR="00371418" w:rsidRPr="003C6CE6" w:rsidRDefault="00371418" w:rsidP="004273BC">
            <w:pPr>
              <w:rPr>
                <w:rFonts w:eastAsia="Times New Roman" w:cs="Calibri"/>
                <w:b w:val="0"/>
                <w:bCs w:val="0"/>
                <w:color w:val="000000"/>
                <w:lang w:val="en-GB" w:eastAsia="fr-FR"/>
              </w:rPr>
            </w:pPr>
          </w:p>
        </w:tc>
        <w:tc>
          <w:tcPr>
            <w:tcW w:w="3119" w:type="dxa"/>
            <w:vMerge/>
            <w:tcBorders>
              <w:top w:val="none" w:sz="0" w:space="0" w:color="auto"/>
              <w:bottom w:val="none" w:sz="0" w:space="0" w:color="auto"/>
            </w:tcBorders>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GB" w:eastAsia="fr-FR"/>
              </w:rPr>
            </w:pPr>
          </w:p>
        </w:tc>
        <w:tc>
          <w:tcPr>
            <w:tcW w:w="2792" w:type="dxa"/>
            <w:tcBorders>
              <w:top w:val="none" w:sz="0" w:space="0" w:color="auto"/>
              <w:bottom w:val="none" w:sz="0" w:space="0" w:color="auto"/>
            </w:tcBorders>
            <w:noWrap/>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GB" w:eastAsia="fr-FR"/>
              </w:rPr>
            </w:pPr>
            <w:r w:rsidRPr="003C6CE6">
              <w:rPr>
                <w:rFonts w:eastAsia="Times New Roman" w:cs="Calibri"/>
                <w:color w:val="000000"/>
                <w:lang w:val="en-GB" w:eastAsia="fr-FR"/>
              </w:rPr>
              <w:t>CT Mouabi</w:t>
            </w:r>
          </w:p>
        </w:tc>
        <w:tc>
          <w:tcPr>
            <w:tcW w:w="2977" w:type="dxa"/>
            <w:tcBorders>
              <w:top w:val="none" w:sz="0" w:space="0" w:color="auto"/>
              <w:bottom w:val="none" w:sz="0" w:space="0" w:color="auto"/>
            </w:tcBorders>
            <w:noWrap/>
            <w:hideMark/>
          </w:tcPr>
          <w:p w:rsidR="00371418" w:rsidRPr="003C6CE6" w:rsidRDefault="00371418" w:rsidP="004273BC">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GB" w:eastAsia="fr-FR"/>
              </w:rPr>
            </w:pPr>
            <w:r w:rsidRPr="003C6CE6">
              <w:rPr>
                <w:rFonts w:eastAsia="Times New Roman" w:cs="Calibri"/>
                <w:color w:val="000000"/>
                <w:lang w:val="en-GB" w:eastAsia="fr-FR"/>
              </w:rPr>
              <w:t>02°26'50.30"S 10°54'02.00"E</w:t>
            </w:r>
          </w:p>
        </w:tc>
      </w:tr>
      <w:tr w:rsidR="00371418" w:rsidRPr="003C6CE6" w:rsidTr="004273BC">
        <w:trPr>
          <w:trHeight w:val="300"/>
        </w:trPr>
        <w:tc>
          <w:tcPr>
            <w:cnfStyle w:val="001000000000" w:firstRow="0" w:lastRow="0" w:firstColumn="1" w:lastColumn="0" w:oddVBand="0" w:evenVBand="0" w:oddHBand="0" w:evenHBand="0" w:firstRowFirstColumn="0" w:firstRowLastColumn="0" w:lastRowFirstColumn="0" w:lastRowLastColumn="0"/>
            <w:tcW w:w="463" w:type="dxa"/>
            <w:vMerge w:val="restart"/>
            <w:tcBorders>
              <w:right w:val="none" w:sz="0" w:space="0" w:color="auto"/>
            </w:tcBorders>
          </w:tcPr>
          <w:p w:rsidR="00371418" w:rsidRPr="003C6CE6" w:rsidRDefault="00371418" w:rsidP="004273BC">
            <w:pPr>
              <w:rPr>
                <w:rFonts w:eastAsia="Times New Roman" w:cs="Calibri"/>
                <w:b w:val="0"/>
                <w:bCs w:val="0"/>
                <w:color w:val="000000"/>
                <w:lang w:val="en-GB" w:eastAsia="fr-FR"/>
              </w:rPr>
            </w:pPr>
            <w:r w:rsidRPr="003C6CE6">
              <w:rPr>
                <w:rFonts w:eastAsia="Times New Roman" w:cs="Calibri"/>
                <w:b w:val="0"/>
                <w:bCs w:val="0"/>
                <w:color w:val="000000"/>
                <w:lang w:val="en-GB" w:eastAsia="fr-FR"/>
              </w:rPr>
              <w:t>06</w:t>
            </w:r>
          </w:p>
        </w:tc>
        <w:tc>
          <w:tcPr>
            <w:tcW w:w="3119" w:type="dxa"/>
            <w:vMerge w:val="restart"/>
            <w:noWrap/>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GB" w:eastAsia="fr-FR"/>
              </w:rPr>
            </w:pPr>
            <w:r w:rsidRPr="003C6CE6">
              <w:rPr>
                <w:rFonts w:eastAsia="Times New Roman" w:cs="Calibri"/>
                <w:color w:val="000000"/>
                <w:lang w:val="en-GB" w:eastAsia="fr-FR"/>
              </w:rPr>
              <w:t>Ndendé – Tchibanga</w:t>
            </w:r>
          </w:p>
        </w:tc>
        <w:tc>
          <w:tcPr>
            <w:tcW w:w="2792" w:type="dxa"/>
            <w:noWrap/>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GB" w:eastAsia="fr-FR"/>
              </w:rPr>
            </w:pPr>
            <w:r w:rsidRPr="003C6CE6">
              <w:rPr>
                <w:rFonts w:eastAsia="Times New Roman" w:cs="Calibri"/>
                <w:color w:val="000000"/>
                <w:lang w:val="en-GB" w:eastAsia="fr-FR"/>
              </w:rPr>
              <w:t>CT Ndendé</w:t>
            </w:r>
          </w:p>
        </w:tc>
        <w:tc>
          <w:tcPr>
            <w:tcW w:w="2977" w:type="dxa"/>
            <w:noWrap/>
            <w:hideMark/>
          </w:tcPr>
          <w:p w:rsidR="00371418" w:rsidRPr="003C6CE6" w:rsidRDefault="00371418" w:rsidP="004273BC">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val="en-GB" w:eastAsia="fr-FR"/>
              </w:rPr>
              <w:t>02°22'36.30</w:t>
            </w:r>
            <w:r w:rsidRPr="003C6CE6">
              <w:rPr>
                <w:rFonts w:eastAsia="Times New Roman" w:cs="Calibri"/>
                <w:color w:val="000000"/>
                <w:lang w:eastAsia="fr-FR"/>
              </w:rPr>
              <w:t>"S 11°21'38.50"E</w:t>
            </w:r>
          </w:p>
        </w:tc>
      </w:tr>
      <w:tr w:rsidR="00371418" w:rsidRPr="003C6CE6" w:rsidTr="004273BC">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463" w:type="dxa"/>
            <w:vMerge/>
            <w:tcBorders>
              <w:top w:val="none" w:sz="0" w:space="0" w:color="auto"/>
              <w:bottom w:val="none" w:sz="0" w:space="0" w:color="auto"/>
              <w:right w:val="none" w:sz="0" w:space="0" w:color="auto"/>
            </w:tcBorders>
          </w:tcPr>
          <w:p w:rsidR="00371418" w:rsidRPr="003C6CE6" w:rsidRDefault="00371418" w:rsidP="004273BC">
            <w:pPr>
              <w:rPr>
                <w:rFonts w:eastAsia="Times New Roman" w:cs="Calibri"/>
                <w:b w:val="0"/>
                <w:bCs w:val="0"/>
                <w:color w:val="000000"/>
                <w:lang w:eastAsia="fr-FR"/>
              </w:rPr>
            </w:pPr>
          </w:p>
        </w:tc>
        <w:tc>
          <w:tcPr>
            <w:tcW w:w="3119" w:type="dxa"/>
            <w:vMerge/>
            <w:tcBorders>
              <w:top w:val="none" w:sz="0" w:space="0" w:color="auto"/>
              <w:bottom w:val="none" w:sz="0" w:space="0" w:color="auto"/>
            </w:tcBorders>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p>
        </w:tc>
        <w:tc>
          <w:tcPr>
            <w:tcW w:w="2792" w:type="dxa"/>
            <w:tcBorders>
              <w:top w:val="none" w:sz="0" w:space="0" w:color="auto"/>
              <w:bottom w:val="none" w:sz="0" w:space="0" w:color="auto"/>
            </w:tcBorders>
            <w:noWrap/>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CT Tchibanga</w:t>
            </w:r>
          </w:p>
        </w:tc>
        <w:tc>
          <w:tcPr>
            <w:tcW w:w="2977" w:type="dxa"/>
            <w:tcBorders>
              <w:top w:val="none" w:sz="0" w:space="0" w:color="auto"/>
              <w:bottom w:val="none" w:sz="0" w:space="0" w:color="auto"/>
            </w:tcBorders>
            <w:noWrap/>
            <w:hideMark/>
          </w:tcPr>
          <w:p w:rsidR="00371418" w:rsidRPr="003C6CE6" w:rsidRDefault="00371418" w:rsidP="004273BC">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02°55'03.50"S 10°59'39.70"E</w:t>
            </w:r>
          </w:p>
        </w:tc>
      </w:tr>
      <w:tr w:rsidR="00371418" w:rsidRPr="003C6CE6" w:rsidTr="004273BC">
        <w:trPr>
          <w:trHeight w:val="315"/>
        </w:trPr>
        <w:tc>
          <w:tcPr>
            <w:cnfStyle w:val="001000000000" w:firstRow="0" w:lastRow="0" w:firstColumn="1" w:lastColumn="0" w:oddVBand="0" w:evenVBand="0" w:oddHBand="0" w:evenHBand="0" w:firstRowFirstColumn="0" w:firstRowLastColumn="0" w:lastRowFirstColumn="0" w:lastRowLastColumn="0"/>
            <w:tcW w:w="463" w:type="dxa"/>
            <w:vMerge w:val="restart"/>
            <w:tcBorders>
              <w:right w:val="none" w:sz="0" w:space="0" w:color="auto"/>
            </w:tcBorders>
          </w:tcPr>
          <w:p w:rsidR="00371418" w:rsidRPr="003C6CE6" w:rsidRDefault="00371418" w:rsidP="004273BC">
            <w:pPr>
              <w:rPr>
                <w:rFonts w:eastAsia="Times New Roman" w:cs="Calibri"/>
                <w:b w:val="0"/>
                <w:bCs w:val="0"/>
                <w:color w:val="000000"/>
                <w:lang w:eastAsia="fr-FR"/>
              </w:rPr>
            </w:pPr>
            <w:r w:rsidRPr="003C6CE6">
              <w:rPr>
                <w:rFonts w:eastAsia="Times New Roman" w:cs="Calibri"/>
                <w:b w:val="0"/>
                <w:bCs w:val="0"/>
                <w:color w:val="000000"/>
                <w:lang w:eastAsia="fr-FR"/>
              </w:rPr>
              <w:t>07</w:t>
            </w:r>
          </w:p>
        </w:tc>
        <w:tc>
          <w:tcPr>
            <w:tcW w:w="3119" w:type="dxa"/>
            <w:vMerge w:val="restart"/>
            <w:noWrap/>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Tchibanga – Mayumba</w:t>
            </w:r>
          </w:p>
        </w:tc>
        <w:tc>
          <w:tcPr>
            <w:tcW w:w="2792" w:type="dxa"/>
            <w:noWrap/>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CT Tchibanga</w:t>
            </w:r>
          </w:p>
        </w:tc>
        <w:tc>
          <w:tcPr>
            <w:tcW w:w="2977" w:type="dxa"/>
            <w:noWrap/>
            <w:hideMark/>
          </w:tcPr>
          <w:p w:rsidR="00371418" w:rsidRPr="003C6CE6" w:rsidRDefault="00371418" w:rsidP="004273BC">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02°55'03.50"S 10°59'39.70"E</w:t>
            </w:r>
          </w:p>
        </w:tc>
      </w:tr>
      <w:tr w:rsidR="00371418" w:rsidRPr="003C6CE6" w:rsidTr="004273B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63" w:type="dxa"/>
            <w:vMerge/>
            <w:tcBorders>
              <w:top w:val="none" w:sz="0" w:space="0" w:color="auto"/>
              <w:bottom w:val="none" w:sz="0" w:space="0" w:color="auto"/>
              <w:right w:val="none" w:sz="0" w:space="0" w:color="auto"/>
            </w:tcBorders>
          </w:tcPr>
          <w:p w:rsidR="00371418" w:rsidRPr="003C6CE6" w:rsidRDefault="00371418" w:rsidP="004273BC">
            <w:pPr>
              <w:rPr>
                <w:rFonts w:eastAsia="Times New Roman" w:cs="Calibri"/>
                <w:b w:val="0"/>
                <w:bCs w:val="0"/>
                <w:color w:val="000000"/>
                <w:lang w:eastAsia="fr-FR"/>
              </w:rPr>
            </w:pPr>
          </w:p>
        </w:tc>
        <w:tc>
          <w:tcPr>
            <w:tcW w:w="3119" w:type="dxa"/>
            <w:vMerge/>
            <w:tcBorders>
              <w:top w:val="none" w:sz="0" w:space="0" w:color="auto"/>
              <w:bottom w:val="none" w:sz="0" w:space="0" w:color="auto"/>
            </w:tcBorders>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p>
        </w:tc>
        <w:tc>
          <w:tcPr>
            <w:tcW w:w="2792" w:type="dxa"/>
            <w:tcBorders>
              <w:top w:val="none" w:sz="0" w:space="0" w:color="auto"/>
              <w:bottom w:val="none" w:sz="0" w:space="0" w:color="auto"/>
            </w:tcBorders>
            <w:noWrap/>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GB" w:eastAsia="fr-FR"/>
              </w:rPr>
            </w:pPr>
            <w:r w:rsidRPr="003C6CE6">
              <w:rPr>
                <w:rFonts w:eastAsia="Times New Roman" w:cs="Calibri"/>
                <w:color w:val="000000"/>
                <w:lang w:val="en-GB" w:eastAsia="fr-FR"/>
              </w:rPr>
              <w:t>CH. Carr. Loubomo</w:t>
            </w:r>
          </w:p>
        </w:tc>
        <w:tc>
          <w:tcPr>
            <w:tcW w:w="2977" w:type="dxa"/>
            <w:tcBorders>
              <w:top w:val="none" w:sz="0" w:space="0" w:color="auto"/>
              <w:bottom w:val="none" w:sz="0" w:space="0" w:color="auto"/>
            </w:tcBorders>
            <w:noWrap/>
            <w:hideMark/>
          </w:tcPr>
          <w:p w:rsidR="00371418" w:rsidRPr="003C6CE6" w:rsidRDefault="00371418" w:rsidP="004273BC">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GB" w:eastAsia="fr-FR"/>
              </w:rPr>
            </w:pPr>
            <w:r w:rsidRPr="003C6CE6">
              <w:rPr>
                <w:rFonts w:eastAsia="Times New Roman" w:cs="Calibri"/>
                <w:color w:val="000000"/>
                <w:lang w:val="en-GB" w:eastAsia="fr-FR"/>
              </w:rPr>
              <w:t>03°13'13.20"S 10°38'04.00"E</w:t>
            </w:r>
          </w:p>
        </w:tc>
      </w:tr>
      <w:tr w:rsidR="00371418" w:rsidRPr="003C6CE6" w:rsidTr="004273BC">
        <w:trPr>
          <w:trHeight w:val="315"/>
        </w:trPr>
        <w:tc>
          <w:tcPr>
            <w:cnfStyle w:val="001000000000" w:firstRow="0" w:lastRow="0" w:firstColumn="1" w:lastColumn="0" w:oddVBand="0" w:evenVBand="0" w:oddHBand="0" w:evenHBand="0" w:firstRowFirstColumn="0" w:firstRowLastColumn="0" w:lastRowFirstColumn="0" w:lastRowLastColumn="0"/>
            <w:tcW w:w="463" w:type="dxa"/>
            <w:vMerge/>
            <w:tcBorders>
              <w:right w:val="none" w:sz="0" w:space="0" w:color="auto"/>
            </w:tcBorders>
          </w:tcPr>
          <w:p w:rsidR="00371418" w:rsidRPr="003C6CE6" w:rsidRDefault="00371418" w:rsidP="004273BC">
            <w:pPr>
              <w:rPr>
                <w:rFonts w:eastAsia="Times New Roman" w:cs="Calibri"/>
                <w:b w:val="0"/>
                <w:bCs w:val="0"/>
                <w:color w:val="000000"/>
                <w:lang w:val="en-GB" w:eastAsia="fr-FR"/>
              </w:rPr>
            </w:pPr>
          </w:p>
        </w:tc>
        <w:tc>
          <w:tcPr>
            <w:tcW w:w="3119" w:type="dxa"/>
            <w:vMerge/>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GB" w:eastAsia="fr-FR"/>
              </w:rPr>
            </w:pPr>
          </w:p>
        </w:tc>
        <w:tc>
          <w:tcPr>
            <w:tcW w:w="2792" w:type="dxa"/>
            <w:noWrap/>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GB" w:eastAsia="fr-FR"/>
              </w:rPr>
            </w:pPr>
            <w:r w:rsidRPr="003C6CE6">
              <w:rPr>
                <w:rFonts w:eastAsia="Times New Roman" w:cs="Calibri"/>
                <w:color w:val="000000"/>
                <w:lang w:val="en-GB" w:eastAsia="fr-FR"/>
              </w:rPr>
              <w:t>CT Mayumba</w:t>
            </w:r>
          </w:p>
        </w:tc>
        <w:tc>
          <w:tcPr>
            <w:tcW w:w="2977" w:type="dxa"/>
            <w:noWrap/>
            <w:hideMark/>
          </w:tcPr>
          <w:p w:rsidR="00371418" w:rsidRPr="003C6CE6" w:rsidRDefault="00371418" w:rsidP="004273BC">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GB" w:eastAsia="fr-FR"/>
              </w:rPr>
            </w:pPr>
            <w:r w:rsidRPr="003C6CE6">
              <w:rPr>
                <w:rFonts w:eastAsia="Times New Roman" w:cs="Calibri"/>
                <w:color w:val="000000"/>
                <w:lang w:val="en-GB" w:eastAsia="fr-FR"/>
              </w:rPr>
              <w:t>03°25'27.90"S 10°39'05.00"E</w:t>
            </w:r>
          </w:p>
        </w:tc>
      </w:tr>
      <w:tr w:rsidR="00371418" w:rsidRPr="003C6CE6" w:rsidTr="004273BC">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463" w:type="dxa"/>
            <w:vMerge w:val="restart"/>
            <w:tcBorders>
              <w:top w:val="none" w:sz="0" w:space="0" w:color="auto"/>
              <w:bottom w:val="none" w:sz="0" w:space="0" w:color="auto"/>
              <w:right w:val="none" w:sz="0" w:space="0" w:color="auto"/>
            </w:tcBorders>
          </w:tcPr>
          <w:p w:rsidR="00371418" w:rsidRPr="003C6CE6" w:rsidRDefault="00371418" w:rsidP="004273BC">
            <w:pPr>
              <w:rPr>
                <w:rFonts w:eastAsia="Times New Roman" w:cs="Calibri"/>
                <w:b w:val="0"/>
                <w:bCs w:val="0"/>
                <w:color w:val="000000"/>
                <w:lang w:val="en-GB" w:eastAsia="fr-FR"/>
              </w:rPr>
            </w:pPr>
            <w:r w:rsidRPr="003C6CE6">
              <w:rPr>
                <w:rFonts w:eastAsia="Times New Roman" w:cs="Calibri"/>
                <w:b w:val="0"/>
                <w:bCs w:val="0"/>
                <w:color w:val="000000"/>
                <w:lang w:val="en-GB" w:eastAsia="fr-FR"/>
              </w:rPr>
              <w:t>08</w:t>
            </w:r>
          </w:p>
        </w:tc>
        <w:tc>
          <w:tcPr>
            <w:tcW w:w="3119" w:type="dxa"/>
            <w:vMerge w:val="restart"/>
            <w:tcBorders>
              <w:top w:val="none" w:sz="0" w:space="0" w:color="auto"/>
              <w:bottom w:val="none" w:sz="0" w:space="0" w:color="auto"/>
            </w:tcBorders>
            <w:noWrap/>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GB" w:eastAsia="fr-FR"/>
              </w:rPr>
            </w:pPr>
            <w:r w:rsidRPr="003C6CE6">
              <w:rPr>
                <w:rFonts w:eastAsia="Times New Roman" w:cs="Calibri"/>
                <w:color w:val="000000"/>
                <w:lang w:val="en-GB" w:eastAsia="fr-FR"/>
              </w:rPr>
              <w:t xml:space="preserve">Carr. Loubomo - </w:t>
            </w:r>
            <w:r>
              <w:rPr>
                <w:rFonts w:eastAsia="Times New Roman" w:cs="Calibri"/>
                <w:color w:val="000000"/>
                <w:lang w:val="en-GB" w:eastAsia="fr-FR"/>
              </w:rPr>
              <w:t>Mougagara</w:t>
            </w:r>
          </w:p>
        </w:tc>
        <w:tc>
          <w:tcPr>
            <w:tcW w:w="2792" w:type="dxa"/>
            <w:tcBorders>
              <w:top w:val="none" w:sz="0" w:space="0" w:color="auto"/>
              <w:bottom w:val="none" w:sz="0" w:space="0" w:color="auto"/>
            </w:tcBorders>
            <w:noWrap/>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val="en-GB" w:eastAsia="fr-FR"/>
              </w:rPr>
              <w:t>CH. Carr. Loubom</w:t>
            </w:r>
            <w:r w:rsidRPr="003C6CE6">
              <w:rPr>
                <w:rFonts w:eastAsia="Times New Roman" w:cs="Calibri"/>
                <w:color w:val="000000"/>
                <w:lang w:eastAsia="fr-FR"/>
              </w:rPr>
              <w:t>o</w:t>
            </w:r>
          </w:p>
        </w:tc>
        <w:tc>
          <w:tcPr>
            <w:tcW w:w="2977" w:type="dxa"/>
            <w:tcBorders>
              <w:top w:val="none" w:sz="0" w:space="0" w:color="auto"/>
              <w:bottom w:val="none" w:sz="0" w:space="0" w:color="auto"/>
            </w:tcBorders>
            <w:noWrap/>
            <w:hideMark/>
          </w:tcPr>
          <w:p w:rsidR="00371418" w:rsidRPr="003C6CE6" w:rsidRDefault="00371418" w:rsidP="004273BC">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03°13'13.20"S 10°38'04.00"E</w:t>
            </w:r>
          </w:p>
        </w:tc>
      </w:tr>
      <w:tr w:rsidR="00371418" w:rsidRPr="003C6CE6" w:rsidTr="004273BC">
        <w:trPr>
          <w:trHeight w:val="315"/>
        </w:trPr>
        <w:tc>
          <w:tcPr>
            <w:cnfStyle w:val="001000000000" w:firstRow="0" w:lastRow="0" w:firstColumn="1" w:lastColumn="0" w:oddVBand="0" w:evenVBand="0" w:oddHBand="0" w:evenHBand="0" w:firstRowFirstColumn="0" w:firstRowLastColumn="0" w:lastRowFirstColumn="0" w:lastRowLastColumn="0"/>
            <w:tcW w:w="463" w:type="dxa"/>
            <w:vMerge/>
            <w:tcBorders>
              <w:right w:val="none" w:sz="0" w:space="0" w:color="auto"/>
            </w:tcBorders>
          </w:tcPr>
          <w:p w:rsidR="00371418" w:rsidRPr="003C6CE6" w:rsidRDefault="00371418" w:rsidP="004273BC">
            <w:pPr>
              <w:rPr>
                <w:rFonts w:eastAsia="Times New Roman" w:cs="Calibri"/>
                <w:b w:val="0"/>
                <w:bCs w:val="0"/>
                <w:color w:val="000000"/>
                <w:lang w:eastAsia="fr-FR"/>
              </w:rPr>
            </w:pPr>
          </w:p>
        </w:tc>
        <w:tc>
          <w:tcPr>
            <w:tcW w:w="3119" w:type="dxa"/>
            <w:vMerge/>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p>
        </w:tc>
        <w:tc>
          <w:tcPr>
            <w:tcW w:w="2792" w:type="dxa"/>
            <w:noWrap/>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r>
              <w:rPr>
                <w:rFonts w:eastAsia="Times New Roman" w:cs="Calibri"/>
                <w:color w:val="000000"/>
                <w:lang w:eastAsia="fr-FR"/>
              </w:rPr>
              <w:t>Mougagara</w:t>
            </w:r>
          </w:p>
        </w:tc>
        <w:tc>
          <w:tcPr>
            <w:tcW w:w="2977" w:type="dxa"/>
            <w:noWrap/>
            <w:hideMark/>
          </w:tcPr>
          <w:p w:rsidR="00371418" w:rsidRPr="003C6CE6" w:rsidRDefault="00371418" w:rsidP="004273BC">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02°59'16.50"S 10°18'44.90"E</w:t>
            </w:r>
          </w:p>
        </w:tc>
      </w:tr>
      <w:tr w:rsidR="00371418" w:rsidRPr="003C6CE6" w:rsidTr="004273B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63" w:type="dxa"/>
            <w:vMerge w:val="restart"/>
            <w:tcBorders>
              <w:top w:val="none" w:sz="0" w:space="0" w:color="auto"/>
              <w:bottom w:val="none" w:sz="0" w:space="0" w:color="auto"/>
              <w:right w:val="none" w:sz="0" w:space="0" w:color="auto"/>
            </w:tcBorders>
          </w:tcPr>
          <w:p w:rsidR="00371418" w:rsidRPr="003C6CE6" w:rsidRDefault="00371418" w:rsidP="004273BC">
            <w:pPr>
              <w:rPr>
                <w:rFonts w:eastAsia="Times New Roman" w:cs="Calibri"/>
                <w:b w:val="0"/>
                <w:bCs w:val="0"/>
                <w:color w:val="000000"/>
                <w:lang w:eastAsia="fr-FR"/>
              </w:rPr>
            </w:pPr>
            <w:r w:rsidRPr="003C6CE6">
              <w:rPr>
                <w:rFonts w:eastAsia="Times New Roman" w:cs="Calibri"/>
                <w:b w:val="0"/>
                <w:bCs w:val="0"/>
                <w:color w:val="000000"/>
                <w:lang w:eastAsia="fr-FR"/>
              </w:rPr>
              <w:lastRenderedPageBreak/>
              <w:t>09</w:t>
            </w:r>
          </w:p>
        </w:tc>
        <w:tc>
          <w:tcPr>
            <w:tcW w:w="3119" w:type="dxa"/>
            <w:vMerge w:val="restart"/>
            <w:tcBorders>
              <w:top w:val="none" w:sz="0" w:space="0" w:color="auto"/>
              <w:bottom w:val="none" w:sz="0" w:space="0" w:color="auto"/>
            </w:tcBorders>
            <w:noWrap/>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Ndendé – Doussala</w:t>
            </w:r>
          </w:p>
        </w:tc>
        <w:tc>
          <w:tcPr>
            <w:tcW w:w="2792" w:type="dxa"/>
            <w:tcBorders>
              <w:top w:val="none" w:sz="0" w:space="0" w:color="auto"/>
              <w:bottom w:val="none" w:sz="0" w:space="0" w:color="auto"/>
            </w:tcBorders>
            <w:noWrap/>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CT Ndendé</w:t>
            </w:r>
          </w:p>
        </w:tc>
        <w:tc>
          <w:tcPr>
            <w:tcW w:w="2977" w:type="dxa"/>
            <w:tcBorders>
              <w:top w:val="none" w:sz="0" w:space="0" w:color="auto"/>
              <w:bottom w:val="none" w:sz="0" w:space="0" w:color="auto"/>
            </w:tcBorders>
            <w:noWrap/>
            <w:hideMark/>
          </w:tcPr>
          <w:p w:rsidR="00371418" w:rsidRPr="003C6CE6" w:rsidRDefault="00371418" w:rsidP="004273BC">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02°22'36.30"S 11°21'38.50"E</w:t>
            </w:r>
          </w:p>
        </w:tc>
      </w:tr>
      <w:tr w:rsidR="00371418" w:rsidRPr="003C6CE6" w:rsidTr="004273BC">
        <w:trPr>
          <w:trHeight w:val="315"/>
        </w:trPr>
        <w:tc>
          <w:tcPr>
            <w:cnfStyle w:val="001000000000" w:firstRow="0" w:lastRow="0" w:firstColumn="1" w:lastColumn="0" w:oddVBand="0" w:evenVBand="0" w:oddHBand="0" w:evenHBand="0" w:firstRowFirstColumn="0" w:firstRowLastColumn="0" w:lastRowFirstColumn="0" w:lastRowLastColumn="0"/>
            <w:tcW w:w="463" w:type="dxa"/>
            <w:vMerge/>
            <w:tcBorders>
              <w:right w:val="none" w:sz="0" w:space="0" w:color="auto"/>
            </w:tcBorders>
          </w:tcPr>
          <w:p w:rsidR="00371418" w:rsidRPr="003C6CE6" w:rsidRDefault="00371418" w:rsidP="004273BC">
            <w:pPr>
              <w:rPr>
                <w:rFonts w:eastAsia="Times New Roman" w:cs="Calibri"/>
                <w:b w:val="0"/>
                <w:bCs w:val="0"/>
                <w:color w:val="000000"/>
                <w:lang w:eastAsia="fr-FR"/>
              </w:rPr>
            </w:pPr>
          </w:p>
        </w:tc>
        <w:tc>
          <w:tcPr>
            <w:tcW w:w="3119" w:type="dxa"/>
            <w:vMerge/>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p>
        </w:tc>
        <w:tc>
          <w:tcPr>
            <w:tcW w:w="2792" w:type="dxa"/>
            <w:noWrap/>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GB" w:eastAsia="fr-FR"/>
              </w:rPr>
            </w:pPr>
            <w:r w:rsidRPr="003C6CE6">
              <w:rPr>
                <w:rFonts w:eastAsia="Times New Roman" w:cs="Calibri"/>
                <w:color w:val="000000"/>
                <w:lang w:val="en-GB" w:eastAsia="fr-FR"/>
              </w:rPr>
              <w:t>CH. Doussala</w:t>
            </w:r>
          </w:p>
        </w:tc>
        <w:tc>
          <w:tcPr>
            <w:tcW w:w="2977" w:type="dxa"/>
            <w:noWrap/>
            <w:hideMark/>
          </w:tcPr>
          <w:p w:rsidR="00371418" w:rsidRPr="003C6CE6" w:rsidRDefault="00371418" w:rsidP="004273BC">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GB" w:eastAsia="fr-FR"/>
              </w:rPr>
            </w:pPr>
            <w:r w:rsidRPr="003C6CE6">
              <w:rPr>
                <w:rFonts w:eastAsia="Times New Roman" w:cs="Calibri"/>
                <w:color w:val="000000"/>
                <w:lang w:val="en-GB" w:eastAsia="fr-FR"/>
              </w:rPr>
              <w:t>02°39'44.90"S 11°36'03.70"E</w:t>
            </w:r>
          </w:p>
        </w:tc>
      </w:tr>
      <w:tr w:rsidR="00371418" w:rsidRPr="003C6CE6" w:rsidTr="004273B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63" w:type="dxa"/>
            <w:vMerge w:val="restart"/>
            <w:tcBorders>
              <w:top w:val="none" w:sz="0" w:space="0" w:color="auto"/>
              <w:bottom w:val="none" w:sz="0" w:space="0" w:color="auto"/>
              <w:right w:val="none" w:sz="0" w:space="0" w:color="auto"/>
            </w:tcBorders>
          </w:tcPr>
          <w:p w:rsidR="00371418" w:rsidRPr="003C6CE6" w:rsidRDefault="00371418" w:rsidP="004273BC">
            <w:pPr>
              <w:rPr>
                <w:rFonts w:eastAsia="Times New Roman" w:cs="Calibri"/>
                <w:b w:val="0"/>
                <w:bCs w:val="0"/>
                <w:color w:val="000000"/>
                <w:lang w:val="en-GB" w:eastAsia="fr-FR"/>
              </w:rPr>
            </w:pPr>
            <w:r w:rsidRPr="003C6CE6">
              <w:rPr>
                <w:rFonts w:eastAsia="Times New Roman" w:cs="Calibri"/>
                <w:b w:val="0"/>
                <w:bCs w:val="0"/>
                <w:color w:val="000000"/>
                <w:lang w:val="en-GB" w:eastAsia="fr-FR"/>
              </w:rPr>
              <w:t>10</w:t>
            </w:r>
          </w:p>
        </w:tc>
        <w:tc>
          <w:tcPr>
            <w:tcW w:w="3119" w:type="dxa"/>
            <w:vMerge w:val="restart"/>
            <w:tcBorders>
              <w:top w:val="none" w:sz="0" w:space="0" w:color="auto"/>
              <w:bottom w:val="none" w:sz="0" w:space="0" w:color="auto"/>
            </w:tcBorders>
            <w:noWrap/>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GB" w:eastAsia="fr-FR"/>
              </w:rPr>
            </w:pPr>
            <w:r w:rsidRPr="003C6CE6">
              <w:rPr>
                <w:rFonts w:eastAsia="Times New Roman" w:cs="Calibri"/>
                <w:color w:val="000000"/>
                <w:lang w:val="en-GB" w:eastAsia="fr-FR"/>
              </w:rPr>
              <w:t xml:space="preserve">Ndendé – </w:t>
            </w:r>
            <w:r>
              <w:rPr>
                <w:rFonts w:eastAsia="Times New Roman" w:cs="Calibri"/>
                <w:color w:val="000000"/>
                <w:lang w:val="en-GB" w:eastAsia="fr-FR"/>
              </w:rPr>
              <w:t>Lébamba</w:t>
            </w:r>
          </w:p>
        </w:tc>
        <w:tc>
          <w:tcPr>
            <w:tcW w:w="2792" w:type="dxa"/>
            <w:tcBorders>
              <w:top w:val="none" w:sz="0" w:space="0" w:color="auto"/>
              <w:bottom w:val="none" w:sz="0" w:space="0" w:color="auto"/>
            </w:tcBorders>
            <w:noWrap/>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GB" w:eastAsia="fr-FR"/>
              </w:rPr>
            </w:pPr>
            <w:r w:rsidRPr="003C6CE6">
              <w:rPr>
                <w:rFonts w:eastAsia="Times New Roman" w:cs="Calibri"/>
                <w:color w:val="000000"/>
                <w:lang w:val="en-GB" w:eastAsia="fr-FR"/>
              </w:rPr>
              <w:t>CT Ndendé</w:t>
            </w:r>
          </w:p>
        </w:tc>
        <w:tc>
          <w:tcPr>
            <w:tcW w:w="2977" w:type="dxa"/>
            <w:tcBorders>
              <w:top w:val="none" w:sz="0" w:space="0" w:color="auto"/>
              <w:bottom w:val="none" w:sz="0" w:space="0" w:color="auto"/>
            </w:tcBorders>
            <w:noWrap/>
            <w:hideMark/>
          </w:tcPr>
          <w:p w:rsidR="00371418" w:rsidRPr="003C6CE6" w:rsidRDefault="00371418" w:rsidP="004273BC">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GB" w:eastAsia="fr-FR"/>
              </w:rPr>
            </w:pPr>
            <w:r w:rsidRPr="003C6CE6">
              <w:rPr>
                <w:rFonts w:eastAsia="Times New Roman" w:cs="Calibri"/>
                <w:color w:val="000000"/>
                <w:lang w:val="en-GB" w:eastAsia="fr-FR"/>
              </w:rPr>
              <w:t>02°22'36.30"S 11°21'38.50"E</w:t>
            </w:r>
          </w:p>
        </w:tc>
      </w:tr>
      <w:tr w:rsidR="00371418" w:rsidRPr="003C6CE6" w:rsidTr="004273BC">
        <w:trPr>
          <w:trHeight w:val="315"/>
        </w:trPr>
        <w:tc>
          <w:tcPr>
            <w:cnfStyle w:val="001000000000" w:firstRow="0" w:lastRow="0" w:firstColumn="1" w:lastColumn="0" w:oddVBand="0" w:evenVBand="0" w:oddHBand="0" w:evenHBand="0" w:firstRowFirstColumn="0" w:firstRowLastColumn="0" w:lastRowFirstColumn="0" w:lastRowLastColumn="0"/>
            <w:tcW w:w="463" w:type="dxa"/>
            <w:vMerge/>
            <w:tcBorders>
              <w:right w:val="none" w:sz="0" w:space="0" w:color="auto"/>
            </w:tcBorders>
          </w:tcPr>
          <w:p w:rsidR="00371418" w:rsidRPr="003C6CE6" w:rsidRDefault="00371418" w:rsidP="004273BC">
            <w:pPr>
              <w:rPr>
                <w:rFonts w:eastAsia="Times New Roman" w:cs="Calibri"/>
                <w:b w:val="0"/>
                <w:bCs w:val="0"/>
                <w:color w:val="000000"/>
                <w:lang w:val="en-GB" w:eastAsia="fr-FR"/>
              </w:rPr>
            </w:pPr>
          </w:p>
        </w:tc>
        <w:tc>
          <w:tcPr>
            <w:tcW w:w="3119" w:type="dxa"/>
            <w:vMerge/>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GB" w:eastAsia="fr-FR"/>
              </w:rPr>
            </w:pPr>
          </w:p>
        </w:tc>
        <w:tc>
          <w:tcPr>
            <w:tcW w:w="2792" w:type="dxa"/>
            <w:noWrap/>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GB" w:eastAsia="fr-FR"/>
              </w:rPr>
            </w:pPr>
            <w:r w:rsidRPr="003C6CE6">
              <w:rPr>
                <w:rFonts w:eastAsia="Times New Roman" w:cs="Calibri"/>
                <w:color w:val="000000"/>
                <w:lang w:val="en-GB" w:eastAsia="fr-FR"/>
              </w:rPr>
              <w:t xml:space="preserve">CT </w:t>
            </w:r>
            <w:r>
              <w:rPr>
                <w:rFonts w:eastAsia="Times New Roman" w:cs="Calibri"/>
                <w:color w:val="000000"/>
                <w:lang w:val="en-GB" w:eastAsia="fr-FR"/>
              </w:rPr>
              <w:t>Lébamba</w:t>
            </w:r>
          </w:p>
        </w:tc>
        <w:tc>
          <w:tcPr>
            <w:tcW w:w="2977" w:type="dxa"/>
            <w:noWrap/>
            <w:hideMark/>
          </w:tcPr>
          <w:p w:rsidR="00371418" w:rsidRPr="003C6CE6" w:rsidRDefault="00371418" w:rsidP="004273BC">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val="en-GB" w:eastAsia="fr-FR"/>
              </w:rPr>
              <w:t>02°12'43.60"</w:t>
            </w:r>
            <w:r w:rsidRPr="003C6CE6">
              <w:rPr>
                <w:rFonts w:eastAsia="Times New Roman" w:cs="Calibri"/>
                <w:color w:val="000000"/>
                <w:lang w:eastAsia="fr-FR"/>
              </w:rPr>
              <w:t>S 11°27'23.40"E</w:t>
            </w:r>
          </w:p>
        </w:tc>
      </w:tr>
      <w:tr w:rsidR="00371418" w:rsidRPr="003C6CE6" w:rsidTr="004273B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63" w:type="dxa"/>
            <w:vMerge w:val="restart"/>
            <w:tcBorders>
              <w:top w:val="none" w:sz="0" w:space="0" w:color="auto"/>
              <w:bottom w:val="none" w:sz="0" w:space="0" w:color="auto"/>
              <w:right w:val="none" w:sz="0" w:space="0" w:color="auto"/>
            </w:tcBorders>
          </w:tcPr>
          <w:p w:rsidR="00371418" w:rsidRPr="003C6CE6" w:rsidRDefault="00371418" w:rsidP="004273BC">
            <w:pPr>
              <w:rPr>
                <w:rFonts w:eastAsia="Times New Roman" w:cs="Calibri"/>
                <w:b w:val="0"/>
                <w:bCs w:val="0"/>
                <w:color w:val="000000"/>
                <w:lang w:eastAsia="fr-FR"/>
              </w:rPr>
            </w:pPr>
            <w:r w:rsidRPr="003C6CE6">
              <w:rPr>
                <w:rFonts w:eastAsia="Times New Roman" w:cs="Calibri"/>
                <w:b w:val="0"/>
                <w:bCs w:val="0"/>
                <w:color w:val="000000"/>
                <w:lang w:eastAsia="fr-FR"/>
              </w:rPr>
              <w:t>11</w:t>
            </w:r>
          </w:p>
        </w:tc>
        <w:tc>
          <w:tcPr>
            <w:tcW w:w="3119" w:type="dxa"/>
            <w:vMerge w:val="restart"/>
            <w:tcBorders>
              <w:top w:val="none" w:sz="0" w:space="0" w:color="auto"/>
              <w:bottom w:val="none" w:sz="0" w:space="0" w:color="auto"/>
            </w:tcBorders>
            <w:noWrap/>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Pr>
                <w:rFonts w:eastAsia="Times New Roman" w:cs="Calibri"/>
                <w:color w:val="000000"/>
                <w:lang w:eastAsia="fr-FR"/>
              </w:rPr>
              <w:t>Lébamba</w:t>
            </w:r>
            <w:r w:rsidRPr="003C6CE6">
              <w:rPr>
                <w:rFonts w:eastAsia="Times New Roman" w:cs="Calibri"/>
                <w:color w:val="000000"/>
                <w:lang w:eastAsia="fr-FR"/>
              </w:rPr>
              <w:t xml:space="preserve"> - </w:t>
            </w:r>
            <w:r>
              <w:rPr>
                <w:rFonts w:eastAsia="Times New Roman" w:cs="Calibri"/>
                <w:color w:val="000000"/>
                <w:lang w:eastAsia="fr-FR"/>
              </w:rPr>
              <w:t>M’bigou</w:t>
            </w:r>
          </w:p>
        </w:tc>
        <w:tc>
          <w:tcPr>
            <w:tcW w:w="2792" w:type="dxa"/>
            <w:tcBorders>
              <w:top w:val="none" w:sz="0" w:space="0" w:color="auto"/>
              <w:bottom w:val="none" w:sz="0" w:space="0" w:color="auto"/>
            </w:tcBorders>
            <w:noWrap/>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 xml:space="preserve">CT </w:t>
            </w:r>
            <w:r>
              <w:rPr>
                <w:rFonts w:eastAsia="Times New Roman" w:cs="Calibri"/>
                <w:color w:val="000000"/>
                <w:lang w:eastAsia="fr-FR"/>
              </w:rPr>
              <w:t>Lébamba</w:t>
            </w:r>
          </w:p>
        </w:tc>
        <w:tc>
          <w:tcPr>
            <w:tcW w:w="2977" w:type="dxa"/>
            <w:tcBorders>
              <w:top w:val="none" w:sz="0" w:space="0" w:color="auto"/>
              <w:bottom w:val="none" w:sz="0" w:space="0" w:color="auto"/>
            </w:tcBorders>
            <w:noWrap/>
            <w:hideMark/>
          </w:tcPr>
          <w:p w:rsidR="00371418" w:rsidRPr="003C6CE6" w:rsidRDefault="00371418" w:rsidP="004273BC">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02°12'43.60"S 11°27'23.40"E</w:t>
            </w:r>
          </w:p>
        </w:tc>
      </w:tr>
      <w:tr w:rsidR="00371418" w:rsidRPr="003C6CE6" w:rsidTr="004273BC">
        <w:trPr>
          <w:trHeight w:val="315"/>
        </w:trPr>
        <w:tc>
          <w:tcPr>
            <w:cnfStyle w:val="001000000000" w:firstRow="0" w:lastRow="0" w:firstColumn="1" w:lastColumn="0" w:oddVBand="0" w:evenVBand="0" w:oddHBand="0" w:evenHBand="0" w:firstRowFirstColumn="0" w:firstRowLastColumn="0" w:lastRowFirstColumn="0" w:lastRowLastColumn="0"/>
            <w:tcW w:w="463" w:type="dxa"/>
            <w:vMerge/>
            <w:tcBorders>
              <w:right w:val="none" w:sz="0" w:space="0" w:color="auto"/>
            </w:tcBorders>
          </w:tcPr>
          <w:p w:rsidR="00371418" w:rsidRPr="003C6CE6" w:rsidRDefault="00371418" w:rsidP="004273BC">
            <w:pPr>
              <w:rPr>
                <w:rFonts w:eastAsia="Times New Roman" w:cs="Calibri"/>
                <w:b w:val="0"/>
                <w:bCs w:val="0"/>
                <w:color w:val="000000"/>
                <w:lang w:eastAsia="fr-FR"/>
              </w:rPr>
            </w:pPr>
          </w:p>
        </w:tc>
        <w:tc>
          <w:tcPr>
            <w:tcW w:w="3119" w:type="dxa"/>
            <w:vMerge/>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p>
        </w:tc>
        <w:tc>
          <w:tcPr>
            <w:tcW w:w="2792" w:type="dxa"/>
            <w:noWrap/>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 xml:space="preserve">CT </w:t>
            </w:r>
            <w:r>
              <w:rPr>
                <w:rFonts w:eastAsia="Times New Roman" w:cs="Calibri"/>
                <w:color w:val="000000"/>
                <w:lang w:eastAsia="fr-FR"/>
              </w:rPr>
              <w:t>M’bigou</w:t>
            </w:r>
          </w:p>
        </w:tc>
        <w:tc>
          <w:tcPr>
            <w:tcW w:w="2977" w:type="dxa"/>
            <w:noWrap/>
            <w:hideMark/>
          </w:tcPr>
          <w:p w:rsidR="00371418" w:rsidRPr="003C6CE6" w:rsidRDefault="00371418" w:rsidP="004273BC">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01°53'49.00"S 11°54'33.20"E</w:t>
            </w:r>
          </w:p>
        </w:tc>
      </w:tr>
      <w:tr w:rsidR="00371418" w:rsidRPr="003C6CE6" w:rsidTr="004273B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63" w:type="dxa"/>
            <w:vMerge w:val="restart"/>
            <w:tcBorders>
              <w:top w:val="none" w:sz="0" w:space="0" w:color="auto"/>
              <w:bottom w:val="none" w:sz="0" w:space="0" w:color="auto"/>
              <w:right w:val="none" w:sz="0" w:space="0" w:color="auto"/>
            </w:tcBorders>
          </w:tcPr>
          <w:p w:rsidR="00371418" w:rsidRPr="003C6CE6" w:rsidRDefault="00371418" w:rsidP="004273BC">
            <w:pPr>
              <w:rPr>
                <w:rFonts w:eastAsia="Times New Roman" w:cs="Calibri"/>
                <w:b w:val="0"/>
                <w:bCs w:val="0"/>
                <w:color w:val="000000"/>
                <w:lang w:eastAsia="fr-FR"/>
              </w:rPr>
            </w:pPr>
            <w:r w:rsidRPr="003C6CE6">
              <w:rPr>
                <w:rFonts w:eastAsia="Times New Roman" w:cs="Calibri"/>
                <w:b w:val="0"/>
                <w:bCs w:val="0"/>
                <w:color w:val="000000"/>
                <w:lang w:eastAsia="fr-FR"/>
              </w:rPr>
              <w:t>12</w:t>
            </w:r>
          </w:p>
        </w:tc>
        <w:tc>
          <w:tcPr>
            <w:tcW w:w="3119" w:type="dxa"/>
            <w:vMerge w:val="restart"/>
            <w:tcBorders>
              <w:top w:val="none" w:sz="0" w:space="0" w:color="auto"/>
              <w:bottom w:val="none" w:sz="0" w:space="0" w:color="auto"/>
            </w:tcBorders>
            <w:noWrap/>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Pr>
                <w:rFonts w:eastAsia="Times New Roman" w:cs="Calibri"/>
                <w:color w:val="000000"/>
                <w:lang w:eastAsia="fr-FR"/>
              </w:rPr>
              <w:t>M’bigou</w:t>
            </w:r>
            <w:r w:rsidRPr="003C6CE6">
              <w:rPr>
                <w:rFonts w:eastAsia="Times New Roman" w:cs="Calibri"/>
                <w:color w:val="000000"/>
                <w:lang w:eastAsia="fr-FR"/>
              </w:rPr>
              <w:t xml:space="preserve"> - Mimongo</w:t>
            </w:r>
          </w:p>
        </w:tc>
        <w:tc>
          <w:tcPr>
            <w:tcW w:w="2792" w:type="dxa"/>
            <w:tcBorders>
              <w:top w:val="none" w:sz="0" w:space="0" w:color="auto"/>
              <w:bottom w:val="none" w:sz="0" w:space="0" w:color="auto"/>
            </w:tcBorders>
            <w:noWrap/>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 xml:space="preserve">CT </w:t>
            </w:r>
            <w:r>
              <w:rPr>
                <w:rFonts w:eastAsia="Times New Roman" w:cs="Calibri"/>
                <w:color w:val="000000"/>
                <w:lang w:eastAsia="fr-FR"/>
              </w:rPr>
              <w:t>M’bigou</w:t>
            </w:r>
          </w:p>
        </w:tc>
        <w:tc>
          <w:tcPr>
            <w:tcW w:w="2977" w:type="dxa"/>
            <w:tcBorders>
              <w:top w:val="none" w:sz="0" w:space="0" w:color="auto"/>
              <w:bottom w:val="none" w:sz="0" w:space="0" w:color="auto"/>
            </w:tcBorders>
            <w:noWrap/>
            <w:hideMark/>
          </w:tcPr>
          <w:p w:rsidR="00371418" w:rsidRPr="003C6CE6" w:rsidRDefault="00371418" w:rsidP="004273BC">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01°53'49.00"S 11°54'33.20"E</w:t>
            </w:r>
          </w:p>
        </w:tc>
      </w:tr>
      <w:tr w:rsidR="00371418" w:rsidRPr="003C6CE6" w:rsidTr="004273BC">
        <w:trPr>
          <w:trHeight w:val="315"/>
        </w:trPr>
        <w:tc>
          <w:tcPr>
            <w:cnfStyle w:val="001000000000" w:firstRow="0" w:lastRow="0" w:firstColumn="1" w:lastColumn="0" w:oddVBand="0" w:evenVBand="0" w:oddHBand="0" w:evenHBand="0" w:firstRowFirstColumn="0" w:firstRowLastColumn="0" w:lastRowFirstColumn="0" w:lastRowLastColumn="0"/>
            <w:tcW w:w="463" w:type="dxa"/>
            <w:vMerge/>
            <w:tcBorders>
              <w:right w:val="none" w:sz="0" w:space="0" w:color="auto"/>
            </w:tcBorders>
          </w:tcPr>
          <w:p w:rsidR="00371418" w:rsidRPr="003C6CE6" w:rsidRDefault="00371418" w:rsidP="004273BC">
            <w:pPr>
              <w:rPr>
                <w:rFonts w:eastAsia="Times New Roman" w:cs="Calibri"/>
                <w:b w:val="0"/>
                <w:bCs w:val="0"/>
                <w:color w:val="000000"/>
                <w:lang w:eastAsia="fr-FR"/>
              </w:rPr>
            </w:pPr>
          </w:p>
        </w:tc>
        <w:tc>
          <w:tcPr>
            <w:tcW w:w="3119" w:type="dxa"/>
            <w:vMerge/>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p>
        </w:tc>
        <w:tc>
          <w:tcPr>
            <w:tcW w:w="2792" w:type="dxa"/>
            <w:noWrap/>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CT Mimongo</w:t>
            </w:r>
          </w:p>
        </w:tc>
        <w:tc>
          <w:tcPr>
            <w:tcW w:w="2977" w:type="dxa"/>
            <w:noWrap/>
            <w:hideMark/>
          </w:tcPr>
          <w:p w:rsidR="00371418" w:rsidRPr="003C6CE6" w:rsidRDefault="00371418" w:rsidP="004273BC">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01°37'40.30"S 11°36'01.10"E</w:t>
            </w:r>
          </w:p>
        </w:tc>
      </w:tr>
      <w:tr w:rsidR="00371418" w:rsidRPr="003C6CE6" w:rsidTr="004273B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63" w:type="dxa"/>
            <w:vMerge w:val="restart"/>
            <w:tcBorders>
              <w:top w:val="none" w:sz="0" w:space="0" w:color="auto"/>
              <w:bottom w:val="none" w:sz="0" w:space="0" w:color="auto"/>
              <w:right w:val="none" w:sz="0" w:space="0" w:color="auto"/>
            </w:tcBorders>
          </w:tcPr>
          <w:p w:rsidR="00371418" w:rsidRPr="003C6CE6" w:rsidRDefault="00371418" w:rsidP="004273BC">
            <w:pPr>
              <w:rPr>
                <w:rFonts w:eastAsia="Times New Roman" w:cs="Calibri"/>
                <w:b w:val="0"/>
                <w:bCs w:val="0"/>
                <w:color w:val="000000"/>
                <w:lang w:eastAsia="fr-FR"/>
              </w:rPr>
            </w:pPr>
            <w:r w:rsidRPr="003C6CE6">
              <w:rPr>
                <w:rFonts w:eastAsia="Times New Roman" w:cs="Calibri"/>
                <w:b w:val="0"/>
                <w:bCs w:val="0"/>
                <w:color w:val="000000"/>
                <w:lang w:eastAsia="fr-FR"/>
              </w:rPr>
              <w:t>13</w:t>
            </w:r>
          </w:p>
        </w:tc>
        <w:tc>
          <w:tcPr>
            <w:tcW w:w="3119" w:type="dxa"/>
            <w:vMerge w:val="restart"/>
            <w:tcBorders>
              <w:top w:val="none" w:sz="0" w:space="0" w:color="auto"/>
              <w:bottom w:val="none" w:sz="0" w:space="0" w:color="auto"/>
            </w:tcBorders>
            <w:noWrap/>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Mimongou - Koulamoutou</w:t>
            </w:r>
          </w:p>
        </w:tc>
        <w:tc>
          <w:tcPr>
            <w:tcW w:w="2792" w:type="dxa"/>
            <w:tcBorders>
              <w:top w:val="none" w:sz="0" w:space="0" w:color="auto"/>
              <w:bottom w:val="none" w:sz="0" w:space="0" w:color="auto"/>
            </w:tcBorders>
            <w:noWrap/>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CT Mimongo</w:t>
            </w:r>
          </w:p>
        </w:tc>
        <w:tc>
          <w:tcPr>
            <w:tcW w:w="2977" w:type="dxa"/>
            <w:tcBorders>
              <w:top w:val="none" w:sz="0" w:space="0" w:color="auto"/>
              <w:bottom w:val="none" w:sz="0" w:space="0" w:color="auto"/>
            </w:tcBorders>
            <w:noWrap/>
            <w:hideMark/>
          </w:tcPr>
          <w:p w:rsidR="00371418" w:rsidRPr="003C6CE6" w:rsidRDefault="00371418" w:rsidP="004273BC">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01°37'40.30"S 11°36'01.10"E</w:t>
            </w:r>
          </w:p>
        </w:tc>
      </w:tr>
      <w:tr w:rsidR="00371418" w:rsidRPr="003C6CE6" w:rsidTr="004273BC">
        <w:trPr>
          <w:trHeight w:val="300"/>
        </w:trPr>
        <w:tc>
          <w:tcPr>
            <w:cnfStyle w:val="001000000000" w:firstRow="0" w:lastRow="0" w:firstColumn="1" w:lastColumn="0" w:oddVBand="0" w:evenVBand="0" w:oddHBand="0" w:evenHBand="0" w:firstRowFirstColumn="0" w:firstRowLastColumn="0" w:lastRowFirstColumn="0" w:lastRowLastColumn="0"/>
            <w:tcW w:w="463" w:type="dxa"/>
            <w:vMerge/>
            <w:tcBorders>
              <w:right w:val="none" w:sz="0" w:space="0" w:color="auto"/>
            </w:tcBorders>
          </w:tcPr>
          <w:p w:rsidR="00371418" w:rsidRPr="003C6CE6" w:rsidRDefault="00371418" w:rsidP="004273BC">
            <w:pPr>
              <w:rPr>
                <w:rFonts w:eastAsia="Times New Roman" w:cs="Calibri"/>
                <w:b w:val="0"/>
                <w:bCs w:val="0"/>
                <w:color w:val="000000"/>
                <w:lang w:eastAsia="fr-FR"/>
              </w:rPr>
            </w:pPr>
          </w:p>
        </w:tc>
        <w:tc>
          <w:tcPr>
            <w:tcW w:w="3119" w:type="dxa"/>
            <w:vMerge/>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p>
        </w:tc>
        <w:tc>
          <w:tcPr>
            <w:tcW w:w="2792" w:type="dxa"/>
            <w:noWrap/>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CT. Carr. Iboungi</w:t>
            </w:r>
          </w:p>
        </w:tc>
        <w:tc>
          <w:tcPr>
            <w:tcW w:w="2977" w:type="dxa"/>
            <w:noWrap/>
            <w:hideMark/>
          </w:tcPr>
          <w:p w:rsidR="00371418" w:rsidRPr="003C6CE6" w:rsidRDefault="00371418" w:rsidP="004273BC">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01°25'06.50"S 12°00'28.10"E</w:t>
            </w:r>
          </w:p>
        </w:tc>
      </w:tr>
      <w:tr w:rsidR="00371418" w:rsidRPr="003C6CE6" w:rsidTr="004273BC">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463" w:type="dxa"/>
            <w:vMerge/>
            <w:tcBorders>
              <w:top w:val="none" w:sz="0" w:space="0" w:color="auto"/>
              <w:bottom w:val="none" w:sz="0" w:space="0" w:color="auto"/>
              <w:right w:val="none" w:sz="0" w:space="0" w:color="auto"/>
            </w:tcBorders>
          </w:tcPr>
          <w:p w:rsidR="00371418" w:rsidRPr="003C6CE6" w:rsidRDefault="00371418" w:rsidP="004273BC">
            <w:pPr>
              <w:rPr>
                <w:rFonts w:eastAsia="Times New Roman" w:cs="Calibri"/>
                <w:b w:val="0"/>
                <w:bCs w:val="0"/>
                <w:color w:val="000000"/>
                <w:lang w:eastAsia="fr-FR"/>
              </w:rPr>
            </w:pPr>
          </w:p>
        </w:tc>
        <w:tc>
          <w:tcPr>
            <w:tcW w:w="3119" w:type="dxa"/>
            <w:vMerge/>
            <w:tcBorders>
              <w:top w:val="none" w:sz="0" w:space="0" w:color="auto"/>
              <w:bottom w:val="none" w:sz="0" w:space="0" w:color="auto"/>
            </w:tcBorders>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p>
        </w:tc>
        <w:tc>
          <w:tcPr>
            <w:tcW w:w="2792" w:type="dxa"/>
            <w:tcBorders>
              <w:top w:val="none" w:sz="0" w:space="0" w:color="auto"/>
              <w:bottom w:val="none" w:sz="0" w:space="0" w:color="auto"/>
            </w:tcBorders>
            <w:noWrap/>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CT Koulamoutou</w:t>
            </w:r>
          </w:p>
        </w:tc>
        <w:tc>
          <w:tcPr>
            <w:tcW w:w="2977" w:type="dxa"/>
            <w:tcBorders>
              <w:top w:val="none" w:sz="0" w:space="0" w:color="auto"/>
              <w:bottom w:val="none" w:sz="0" w:space="0" w:color="auto"/>
            </w:tcBorders>
            <w:noWrap/>
            <w:hideMark/>
          </w:tcPr>
          <w:p w:rsidR="00371418" w:rsidRPr="003C6CE6" w:rsidRDefault="00371418" w:rsidP="004273BC">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01°08'02.90"S 12°28'25.00"E</w:t>
            </w:r>
          </w:p>
        </w:tc>
      </w:tr>
      <w:tr w:rsidR="00371418" w:rsidRPr="003C6CE6" w:rsidTr="004273BC">
        <w:trPr>
          <w:trHeight w:val="300"/>
        </w:trPr>
        <w:tc>
          <w:tcPr>
            <w:cnfStyle w:val="001000000000" w:firstRow="0" w:lastRow="0" w:firstColumn="1" w:lastColumn="0" w:oddVBand="0" w:evenVBand="0" w:oddHBand="0" w:evenHBand="0" w:firstRowFirstColumn="0" w:firstRowLastColumn="0" w:lastRowFirstColumn="0" w:lastRowLastColumn="0"/>
            <w:tcW w:w="463" w:type="dxa"/>
            <w:vMerge w:val="restart"/>
            <w:tcBorders>
              <w:right w:val="none" w:sz="0" w:space="0" w:color="auto"/>
            </w:tcBorders>
          </w:tcPr>
          <w:p w:rsidR="00371418" w:rsidRPr="003C6CE6" w:rsidRDefault="00371418" w:rsidP="004273BC">
            <w:pPr>
              <w:rPr>
                <w:rFonts w:eastAsia="Times New Roman" w:cs="Calibri"/>
                <w:b w:val="0"/>
                <w:bCs w:val="0"/>
                <w:color w:val="000000"/>
                <w:lang w:eastAsia="fr-FR"/>
              </w:rPr>
            </w:pPr>
            <w:r w:rsidRPr="003C6CE6">
              <w:rPr>
                <w:rFonts w:eastAsia="Times New Roman" w:cs="Calibri"/>
                <w:b w:val="0"/>
                <w:bCs w:val="0"/>
                <w:color w:val="000000"/>
                <w:lang w:eastAsia="fr-FR"/>
              </w:rPr>
              <w:t>14</w:t>
            </w:r>
          </w:p>
        </w:tc>
        <w:tc>
          <w:tcPr>
            <w:tcW w:w="3119" w:type="dxa"/>
            <w:vMerge w:val="restart"/>
            <w:noWrap/>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Lastoursville - Moanda</w:t>
            </w:r>
          </w:p>
        </w:tc>
        <w:tc>
          <w:tcPr>
            <w:tcW w:w="2792" w:type="dxa"/>
            <w:noWrap/>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CT Lastoursville</w:t>
            </w:r>
          </w:p>
        </w:tc>
        <w:tc>
          <w:tcPr>
            <w:tcW w:w="2977" w:type="dxa"/>
            <w:noWrap/>
            <w:hideMark/>
          </w:tcPr>
          <w:p w:rsidR="00371418" w:rsidRPr="003C6CE6" w:rsidRDefault="00371418" w:rsidP="004273BC">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00°48'31.80"S 12°43'53.10"E</w:t>
            </w:r>
          </w:p>
        </w:tc>
      </w:tr>
      <w:tr w:rsidR="00371418" w:rsidRPr="003C6CE6" w:rsidTr="004273B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63" w:type="dxa"/>
            <w:vMerge/>
            <w:tcBorders>
              <w:top w:val="none" w:sz="0" w:space="0" w:color="auto"/>
              <w:bottom w:val="none" w:sz="0" w:space="0" w:color="auto"/>
              <w:right w:val="none" w:sz="0" w:space="0" w:color="auto"/>
            </w:tcBorders>
          </w:tcPr>
          <w:p w:rsidR="00371418" w:rsidRPr="003C6CE6" w:rsidRDefault="00371418" w:rsidP="004273BC">
            <w:pPr>
              <w:rPr>
                <w:rFonts w:eastAsia="Times New Roman" w:cs="Calibri"/>
                <w:b w:val="0"/>
                <w:bCs w:val="0"/>
                <w:color w:val="000000"/>
                <w:lang w:eastAsia="fr-FR"/>
              </w:rPr>
            </w:pPr>
          </w:p>
        </w:tc>
        <w:tc>
          <w:tcPr>
            <w:tcW w:w="3119" w:type="dxa"/>
            <w:vMerge/>
            <w:tcBorders>
              <w:top w:val="none" w:sz="0" w:space="0" w:color="auto"/>
              <w:bottom w:val="none" w:sz="0" w:space="0" w:color="auto"/>
            </w:tcBorders>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p>
        </w:tc>
        <w:tc>
          <w:tcPr>
            <w:tcW w:w="2792" w:type="dxa"/>
            <w:tcBorders>
              <w:top w:val="none" w:sz="0" w:space="0" w:color="auto"/>
              <w:bottom w:val="none" w:sz="0" w:space="0" w:color="auto"/>
            </w:tcBorders>
            <w:noWrap/>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CT Matsatsa</w:t>
            </w:r>
          </w:p>
        </w:tc>
        <w:tc>
          <w:tcPr>
            <w:tcW w:w="2977" w:type="dxa"/>
            <w:tcBorders>
              <w:top w:val="none" w:sz="0" w:space="0" w:color="auto"/>
              <w:bottom w:val="none" w:sz="0" w:space="0" w:color="auto"/>
            </w:tcBorders>
            <w:noWrap/>
            <w:hideMark/>
          </w:tcPr>
          <w:p w:rsidR="00371418" w:rsidRPr="003C6CE6" w:rsidRDefault="00371418" w:rsidP="004273BC">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01°14'51.90"S 13°00'02.80"E</w:t>
            </w:r>
          </w:p>
        </w:tc>
      </w:tr>
      <w:tr w:rsidR="00371418" w:rsidRPr="003C6CE6" w:rsidTr="004273BC">
        <w:trPr>
          <w:trHeight w:val="315"/>
        </w:trPr>
        <w:tc>
          <w:tcPr>
            <w:cnfStyle w:val="001000000000" w:firstRow="0" w:lastRow="0" w:firstColumn="1" w:lastColumn="0" w:oddVBand="0" w:evenVBand="0" w:oddHBand="0" w:evenHBand="0" w:firstRowFirstColumn="0" w:firstRowLastColumn="0" w:lastRowFirstColumn="0" w:lastRowLastColumn="0"/>
            <w:tcW w:w="463" w:type="dxa"/>
            <w:vMerge/>
            <w:tcBorders>
              <w:right w:val="none" w:sz="0" w:space="0" w:color="auto"/>
            </w:tcBorders>
          </w:tcPr>
          <w:p w:rsidR="00371418" w:rsidRPr="003C6CE6" w:rsidRDefault="00371418" w:rsidP="004273BC">
            <w:pPr>
              <w:rPr>
                <w:rFonts w:eastAsia="Times New Roman" w:cs="Calibri"/>
                <w:b w:val="0"/>
                <w:bCs w:val="0"/>
                <w:color w:val="000000"/>
                <w:lang w:eastAsia="fr-FR"/>
              </w:rPr>
            </w:pPr>
          </w:p>
        </w:tc>
        <w:tc>
          <w:tcPr>
            <w:tcW w:w="3119" w:type="dxa"/>
            <w:vMerge/>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p>
        </w:tc>
        <w:tc>
          <w:tcPr>
            <w:tcW w:w="2792" w:type="dxa"/>
            <w:noWrap/>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CT Mo</w:t>
            </w:r>
            <w:r>
              <w:rPr>
                <w:rFonts w:eastAsia="Times New Roman" w:cs="Calibri"/>
                <w:color w:val="000000"/>
                <w:lang w:eastAsia="fr-FR"/>
              </w:rPr>
              <w:t>w</w:t>
            </w:r>
            <w:r w:rsidRPr="003C6CE6">
              <w:rPr>
                <w:rFonts w:eastAsia="Times New Roman" w:cs="Calibri"/>
                <w:color w:val="000000"/>
                <w:lang w:eastAsia="fr-FR"/>
              </w:rPr>
              <w:t xml:space="preserve">anda </w:t>
            </w:r>
          </w:p>
        </w:tc>
        <w:tc>
          <w:tcPr>
            <w:tcW w:w="2977" w:type="dxa"/>
            <w:noWrap/>
            <w:hideMark/>
          </w:tcPr>
          <w:p w:rsidR="00371418" w:rsidRPr="003C6CE6" w:rsidRDefault="00371418" w:rsidP="004273BC">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01°33'20.00"S 13°13'18.30"E</w:t>
            </w:r>
          </w:p>
        </w:tc>
      </w:tr>
      <w:tr w:rsidR="00371418" w:rsidRPr="003C6CE6" w:rsidTr="004273B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63" w:type="dxa"/>
            <w:vMerge w:val="restart"/>
            <w:tcBorders>
              <w:top w:val="none" w:sz="0" w:space="0" w:color="auto"/>
              <w:bottom w:val="none" w:sz="0" w:space="0" w:color="auto"/>
              <w:right w:val="none" w:sz="0" w:space="0" w:color="auto"/>
            </w:tcBorders>
          </w:tcPr>
          <w:p w:rsidR="00371418" w:rsidRPr="003C6CE6" w:rsidRDefault="00371418" w:rsidP="004273BC">
            <w:pPr>
              <w:rPr>
                <w:rFonts w:eastAsia="Times New Roman" w:cs="Calibri"/>
                <w:b w:val="0"/>
                <w:bCs w:val="0"/>
                <w:color w:val="000000"/>
                <w:lang w:eastAsia="fr-FR"/>
              </w:rPr>
            </w:pPr>
            <w:r w:rsidRPr="003C6CE6">
              <w:rPr>
                <w:rFonts w:eastAsia="Times New Roman" w:cs="Calibri"/>
                <w:b w:val="0"/>
                <w:bCs w:val="0"/>
                <w:color w:val="000000"/>
                <w:lang w:eastAsia="fr-FR"/>
              </w:rPr>
              <w:t>15</w:t>
            </w:r>
          </w:p>
        </w:tc>
        <w:tc>
          <w:tcPr>
            <w:tcW w:w="3119" w:type="dxa"/>
            <w:vMerge w:val="restart"/>
            <w:tcBorders>
              <w:top w:val="none" w:sz="0" w:space="0" w:color="auto"/>
              <w:bottom w:val="none" w:sz="0" w:space="0" w:color="auto"/>
            </w:tcBorders>
            <w:noWrap/>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Okondja -  Bak</w:t>
            </w:r>
            <w:r>
              <w:rPr>
                <w:rFonts w:eastAsia="Times New Roman" w:cs="Calibri"/>
                <w:color w:val="000000"/>
                <w:lang w:eastAsia="fr-FR"/>
              </w:rPr>
              <w:t>w</w:t>
            </w:r>
            <w:r w:rsidRPr="003C6CE6">
              <w:rPr>
                <w:rFonts w:eastAsia="Times New Roman" w:cs="Calibri"/>
                <w:color w:val="000000"/>
                <w:lang w:eastAsia="fr-FR"/>
              </w:rPr>
              <w:t>aka</w:t>
            </w:r>
          </w:p>
        </w:tc>
        <w:tc>
          <w:tcPr>
            <w:tcW w:w="2792" w:type="dxa"/>
            <w:tcBorders>
              <w:top w:val="none" w:sz="0" w:space="0" w:color="auto"/>
              <w:bottom w:val="none" w:sz="0" w:space="0" w:color="auto"/>
            </w:tcBorders>
            <w:noWrap/>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CT Okondja</w:t>
            </w:r>
          </w:p>
        </w:tc>
        <w:tc>
          <w:tcPr>
            <w:tcW w:w="2977" w:type="dxa"/>
            <w:tcBorders>
              <w:top w:val="none" w:sz="0" w:space="0" w:color="auto"/>
              <w:bottom w:val="none" w:sz="0" w:space="0" w:color="auto"/>
            </w:tcBorders>
            <w:noWrap/>
            <w:hideMark/>
          </w:tcPr>
          <w:p w:rsidR="00371418" w:rsidRPr="003C6CE6" w:rsidRDefault="00371418" w:rsidP="004273BC">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00°39'15.00"S 13°41'19.70"E</w:t>
            </w:r>
          </w:p>
        </w:tc>
      </w:tr>
      <w:tr w:rsidR="00371418" w:rsidRPr="003C6CE6" w:rsidTr="004273BC">
        <w:trPr>
          <w:trHeight w:val="315"/>
        </w:trPr>
        <w:tc>
          <w:tcPr>
            <w:cnfStyle w:val="001000000000" w:firstRow="0" w:lastRow="0" w:firstColumn="1" w:lastColumn="0" w:oddVBand="0" w:evenVBand="0" w:oddHBand="0" w:evenHBand="0" w:firstRowFirstColumn="0" w:firstRowLastColumn="0" w:lastRowFirstColumn="0" w:lastRowLastColumn="0"/>
            <w:tcW w:w="463" w:type="dxa"/>
            <w:vMerge/>
            <w:tcBorders>
              <w:right w:val="none" w:sz="0" w:space="0" w:color="auto"/>
            </w:tcBorders>
          </w:tcPr>
          <w:p w:rsidR="00371418" w:rsidRPr="003C6CE6" w:rsidRDefault="00371418" w:rsidP="004273BC">
            <w:pPr>
              <w:rPr>
                <w:rFonts w:eastAsia="Times New Roman" w:cs="Calibri"/>
                <w:b w:val="0"/>
                <w:bCs w:val="0"/>
                <w:color w:val="000000"/>
                <w:lang w:eastAsia="fr-FR"/>
              </w:rPr>
            </w:pPr>
          </w:p>
        </w:tc>
        <w:tc>
          <w:tcPr>
            <w:tcW w:w="3119" w:type="dxa"/>
            <w:vMerge/>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p>
        </w:tc>
        <w:tc>
          <w:tcPr>
            <w:tcW w:w="2792" w:type="dxa"/>
            <w:noWrap/>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CT Bak</w:t>
            </w:r>
            <w:r>
              <w:rPr>
                <w:rFonts w:eastAsia="Times New Roman" w:cs="Calibri"/>
                <w:color w:val="000000"/>
                <w:lang w:eastAsia="fr-FR"/>
              </w:rPr>
              <w:t>w</w:t>
            </w:r>
            <w:r w:rsidRPr="003C6CE6">
              <w:rPr>
                <w:rFonts w:eastAsia="Times New Roman" w:cs="Calibri"/>
                <w:color w:val="000000"/>
                <w:lang w:eastAsia="fr-FR"/>
              </w:rPr>
              <w:t>aka</w:t>
            </w:r>
          </w:p>
        </w:tc>
        <w:tc>
          <w:tcPr>
            <w:tcW w:w="2977" w:type="dxa"/>
            <w:noWrap/>
            <w:hideMark/>
          </w:tcPr>
          <w:p w:rsidR="00371418" w:rsidRPr="003C6CE6" w:rsidRDefault="00371418" w:rsidP="004273BC">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00°09'41.80"N 13°38'07.40"E</w:t>
            </w:r>
          </w:p>
        </w:tc>
      </w:tr>
      <w:tr w:rsidR="00371418" w:rsidRPr="003C6CE6" w:rsidTr="004273BC">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463" w:type="dxa"/>
            <w:vMerge w:val="restart"/>
            <w:tcBorders>
              <w:top w:val="none" w:sz="0" w:space="0" w:color="auto"/>
              <w:bottom w:val="none" w:sz="0" w:space="0" w:color="auto"/>
              <w:right w:val="none" w:sz="0" w:space="0" w:color="auto"/>
            </w:tcBorders>
          </w:tcPr>
          <w:p w:rsidR="00371418" w:rsidRPr="003C6CE6" w:rsidRDefault="00371418" w:rsidP="004273BC">
            <w:pPr>
              <w:rPr>
                <w:rFonts w:eastAsia="Times New Roman" w:cs="Calibri"/>
                <w:b w:val="0"/>
                <w:bCs w:val="0"/>
                <w:color w:val="000000"/>
                <w:lang w:eastAsia="fr-FR"/>
              </w:rPr>
            </w:pPr>
            <w:r w:rsidRPr="003C6CE6">
              <w:rPr>
                <w:rFonts w:eastAsia="Times New Roman" w:cs="Calibri"/>
                <w:b w:val="0"/>
                <w:bCs w:val="0"/>
                <w:color w:val="000000"/>
                <w:lang w:eastAsia="fr-FR"/>
              </w:rPr>
              <w:t>16</w:t>
            </w:r>
          </w:p>
        </w:tc>
        <w:tc>
          <w:tcPr>
            <w:tcW w:w="3119" w:type="dxa"/>
            <w:vMerge w:val="restart"/>
            <w:tcBorders>
              <w:top w:val="none" w:sz="0" w:space="0" w:color="auto"/>
              <w:bottom w:val="none" w:sz="0" w:space="0" w:color="auto"/>
            </w:tcBorders>
            <w:noWrap/>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Bak</w:t>
            </w:r>
            <w:r>
              <w:rPr>
                <w:rFonts w:eastAsia="Times New Roman" w:cs="Calibri"/>
                <w:color w:val="000000"/>
                <w:lang w:eastAsia="fr-FR"/>
              </w:rPr>
              <w:t>w</w:t>
            </w:r>
            <w:r w:rsidRPr="003C6CE6">
              <w:rPr>
                <w:rFonts w:eastAsia="Times New Roman" w:cs="Calibri"/>
                <w:color w:val="000000"/>
                <w:lang w:eastAsia="fr-FR"/>
              </w:rPr>
              <w:t>aka - Makokou</w:t>
            </w:r>
          </w:p>
        </w:tc>
        <w:tc>
          <w:tcPr>
            <w:tcW w:w="2792" w:type="dxa"/>
            <w:tcBorders>
              <w:top w:val="none" w:sz="0" w:space="0" w:color="auto"/>
              <w:bottom w:val="none" w:sz="0" w:space="0" w:color="auto"/>
            </w:tcBorders>
            <w:noWrap/>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CT Bak</w:t>
            </w:r>
            <w:r>
              <w:rPr>
                <w:rFonts w:eastAsia="Times New Roman" w:cs="Calibri"/>
                <w:color w:val="000000"/>
                <w:lang w:eastAsia="fr-FR"/>
              </w:rPr>
              <w:t>w</w:t>
            </w:r>
            <w:r w:rsidRPr="003C6CE6">
              <w:rPr>
                <w:rFonts w:eastAsia="Times New Roman" w:cs="Calibri"/>
                <w:color w:val="000000"/>
                <w:lang w:eastAsia="fr-FR"/>
              </w:rPr>
              <w:t>aka</w:t>
            </w:r>
          </w:p>
        </w:tc>
        <w:tc>
          <w:tcPr>
            <w:tcW w:w="2977" w:type="dxa"/>
            <w:tcBorders>
              <w:top w:val="none" w:sz="0" w:space="0" w:color="auto"/>
              <w:bottom w:val="none" w:sz="0" w:space="0" w:color="auto"/>
            </w:tcBorders>
            <w:noWrap/>
            <w:hideMark/>
          </w:tcPr>
          <w:p w:rsidR="00371418" w:rsidRPr="003C6CE6" w:rsidRDefault="00371418" w:rsidP="004273BC">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00°09'41.80"N 13°38'07.40"E</w:t>
            </w:r>
          </w:p>
        </w:tc>
      </w:tr>
      <w:tr w:rsidR="00371418" w:rsidRPr="003C6CE6" w:rsidTr="004273BC">
        <w:trPr>
          <w:trHeight w:val="315"/>
        </w:trPr>
        <w:tc>
          <w:tcPr>
            <w:cnfStyle w:val="001000000000" w:firstRow="0" w:lastRow="0" w:firstColumn="1" w:lastColumn="0" w:oddVBand="0" w:evenVBand="0" w:oddHBand="0" w:evenHBand="0" w:firstRowFirstColumn="0" w:firstRowLastColumn="0" w:lastRowFirstColumn="0" w:lastRowLastColumn="0"/>
            <w:tcW w:w="463" w:type="dxa"/>
            <w:vMerge/>
            <w:tcBorders>
              <w:right w:val="none" w:sz="0" w:space="0" w:color="auto"/>
            </w:tcBorders>
          </w:tcPr>
          <w:p w:rsidR="00371418" w:rsidRPr="003C6CE6" w:rsidRDefault="00371418" w:rsidP="004273BC">
            <w:pPr>
              <w:rPr>
                <w:rFonts w:eastAsia="Times New Roman" w:cs="Calibri"/>
                <w:b w:val="0"/>
                <w:bCs w:val="0"/>
                <w:color w:val="000000"/>
                <w:lang w:eastAsia="fr-FR"/>
              </w:rPr>
            </w:pPr>
          </w:p>
        </w:tc>
        <w:tc>
          <w:tcPr>
            <w:tcW w:w="3119" w:type="dxa"/>
            <w:vMerge/>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p>
        </w:tc>
        <w:tc>
          <w:tcPr>
            <w:tcW w:w="2792" w:type="dxa"/>
            <w:noWrap/>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CT Makokou</w:t>
            </w:r>
          </w:p>
        </w:tc>
        <w:tc>
          <w:tcPr>
            <w:tcW w:w="2977" w:type="dxa"/>
            <w:noWrap/>
            <w:hideMark/>
          </w:tcPr>
          <w:p w:rsidR="00371418" w:rsidRPr="003C6CE6" w:rsidRDefault="00371418" w:rsidP="004273BC">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00°34'04.30"N 12°51'08.50"E</w:t>
            </w:r>
          </w:p>
        </w:tc>
      </w:tr>
      <w:tr w:rsidR="00371418" w:rsidRPr="003C6CE6" w:rsidTr="004273B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63" w:type="dxa"/>
            <w:vMerge w:val="restart"/>
            <w:tcBorders>
              <w:top w:val="none" w:sz="0" w:space="0" w:color="auto"/>
              <w:bottom w:val="none" w:sz="0" w:space="0" w:color="auto"/>
              <w:right w:val="none" w:sz="0" w:space="0" w:color="auto"/>
            </w:tcBorders>
          </w:tcPr>
          <w:p w:rsidR="00371418" w:rsidRPr="003C6CE6" w:rsidRDefault="00371418" w:rsidP="004273BC">
            <w:pPr>
              <w:rPr>
                <w:rFonts w:eastAsia="Times New Roman" w:cs="Calibri"/>
                <w:b w:val="0"/>
                <w:bCs w:val="0"/>
                <w:color w:val="000000"/>
                <w:lang w:eastAsia="fr-FR"/>
              </w:rPr>
            </w:pPr>
            <w:r w:rsidRPr="003C6CE6">
              <w:rPr>
                <w:rFonts w:eastAsia="Times New Roman" w:cs="Calibri"/>
                <w:b w:val="0"/>
                <w:bCs w:val="0"/>
                <w:color w:val="000000"/>
                <w:lang w:eastAsia="fr-FR"/>
              </w:rPr>
              <w:t>17</w:t>
            </w:r>
          </w:p>
        </w:tc>
        <w:tc>
          <w:tcPr>
            <w:tcW w:w="3119" w:type="dxa"/>
            <w:vMerge w:val="restart"/>
            <w:tcBorders>
              <w:top w:val="none" w:sz="0" w:space="0" w:color="auto"/>
              <w:bottom w:val="none" w:sz="0" w:space="0" w:color="auto"/>
            </w:tcBorders>
            <w:noWrap/>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 xml:space="preserve">Makokou –  Koumameyong </w:t>
            </w:r>
          </w:p>
        </w:tc>
        <w:tc>
          <w:tcPr>
            <w:tcW w:w="2792" w:type="dxa"/>
            <w:tcBorders>
              <w:top w:val="none" w:sz="0" w:space="0" w:color="auto"/>
              <w:bottom w:val="none" w:sz="0" w:space="0" w:color="auto"/>
            </w:tcBorders>
            <w:noWrap/>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CT Makokou</w:t>
            </w:r>
          </w:p>
        </w:tc>
        <w:tc>
          <w:tcPr>
            <w:tcW w:w="2977" w:type="dxa"/>
            <w:tcBorders>
              <w:top w:val="none" w:sz="0" w:space="0" w:color="auto"/>
              <w:bottom w:val="none" w:sz="0" w:space="0" w:color="auto"/>
            </w:tcBorders>
            <w:noWrap/>
            <w:hideMark/>
          </w:tcPr>
          <w:p w:rsidR="00371418" w:rsidRPr="003C6CE6" w:rsidRDefault="00371418" w:rsidP="004273BC">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00°34'04.30"N 12°51'08.50"E</w:t>
            </w:r>
          </w:p>
        </w:tc>
      </w:tr>
      <w:tr w:rsidR="00371418" w:rsidRPr="003C6CE6" w:rsidTr="004273BC">
        <w:trPr>
          <w:trHeight w:val="300"/>
        </w:trPr>
        <w:tc>
          <w:tcPr>
            <w:cnfStyle w:val="001000000000" w:firstRow="0" w:lastRow="0" w:firstColumn="1" w:lastColumn="0" w:oddVBand="0" w:evenVBand="0" w:oddHBand="0" w:evenHBand="0" w:firstRowFirstColumn="0" w:firstRowLastColumn="0" w:lastRowFirstColumn="0" w:lastRowLastColumn="0"/>
            <w:tcW w:w="463" w:type="dxa"/>
            <w:vMerge/>
            <w:tcBorders>
              <w:right w:val="none" w:sz="0" w:space="0" w:color="auto"/>
            </w:tcBorders>
          </w:tcPr>
          <w:p w:rsidR="00371418" w:rsidRPr="003C6CE6" w:rsidRDefault="00371418" w:rsidP="004273BC">
            <w:pPr>
              <w:rPr>
                <w:rFonts w:eastAsia="Times New Roman" w:cs="Calibri"/>
                <w:b w:val="0"/>
                <w:bCs w:val="0"/>
                <w:color w:val="000000"/>
                <w:lang w:eastAsia="fr-FR"/>
              </w:rPr>
            </w:pPr>
          </w:p>
        </w:tc>
        <w:tc>
          <w:tcPr>
            <w:tcW w:w="3119" w:type="dxa"/>
            <w:vMerge/>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p>
        </w:tc>
        <w:tc>
          <w:tcPr>
            <w:tcW w:w="2792" w:type="dxa"/>
            <w:noWrap/>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CT Ovan</w:t>
            </w:r>
          </w:p>
        </w:tc>
        <w:tc>
          <w:tcPr>
            <w:tcW w:w="2977" w:type="dxa"/>
            <w:noWrap/>
            <w:hideMark/>
          </w:tcPr>
          <w:p w:rsidR="00371418" w:rsidRPr="003C6CE6" w:rsidRDefault="00371418" w:rsidP="004273BC">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00°18'40.20"N 12°10'34.50"E</w:t>
            </w:r>
          </w:p>
        </w:tc>
      </w:tr>
      <w:tr w:rsidR="00371418" w:rsidRPr="003C6CE6" w:rsidTr="004273BC">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463" w:type="dxa"/>
            <w:vMerge/>
            <w:tcBorders>
              <w:top w:val="none" w:sz="0" w:space="0" w:color="auto"/>
              <w:bottom w:val="none" w:sz="0" w:space="0" w:color="auto"/>
              <w:right w:val="none" w:sz="0" w:space="0" w:color="auto"/>
            </w:tcBorders>
          </w:tcPr>
          <w:p w:rsidR="00371418" w:rsidRPr="003C6CE6" w:rsidRDefault="00371418" w:rsidP="004273BC">
            <w:pPr>
              <w:rPr>
                <w:rFonts w:eastAsia="Times New Roman" w:cs="Calibri"/>
                <w:b w:val="0"/>
                <w:bCs w:val="0"/>
                <w:color w:val="000000"/>
                <w:lang w:eastAsia="fr-FR"/>
              </w:rPr>
            </w:pPr>
          </w:p>
        </w:tc>
        <w:tc>
          <w:tcPr>
            <w:tcW w:w="3119" w:type="dxa"/>
            <w:vMerge/>
            <w:tcBorders>
              <w:top w:val="none" w:sz="0" w:space="0" w:color="auto"/>
              <w:bottom w:val="none" w:sz="0" w:space="0" w:color="auto"/>
            </w:tcBorders>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p>
        </w:tc>
        <w:tc>
          <w:tcPr>
            <w:tcW w:w="2792" w:type="dxa"/>
            <w:tcBorders>
              <w:top w:val="none" w:sz="0" w:space="0" w:color="auto"/>
              <w:bottom w:val="none" w:sz="0" w:space="0" w:color="auto"/>
            </w:tcBorders>
            <w:noWrap/>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CT Komameyong</w:t>
            </w:r>
          </w:p>
        </w:tc>
        <w:tc>
          <w:tcPr>
            <w:tcW w:w="2977" w:type="dxa"/>
            <w:tcBorders>
              <w:top w:val="none" w:sz="0" w:space="0" w:color="auto"/>
              <w:bottom w:val="none" w:sz="0" w:space="0" w:color="auto"/>
            </w:tcBorders>
            <w:noWrap/>
            <w:hideMark/>
          </w:tcPr>
          <w:p w:rsidR="00371418" w:rsidRPr="003C6CE6" w:rsidRDefault="00371418" w:rsidP="004273BC">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00°12'36.60"N 11°51'50.90"E</w:t>
            </w:r>
          </w:p>
        </w:tc>
      </w:tr>
      <w:tr w:rsidR="00371418" w:rsidRPr="003C6CE6" w:rsidTr="004273BC">
        <w:trPr>
          <w:trHeight w:val="300"/>
        </w:trPr>
        <w:tc>
          <w:tcPr>
            <w:cnfStyle w:val="001000000000" w:firstRow="0" w:lastRow="0" w:firstColumn="1" w:lastColumn="0" w:oddVBand="0" w:evenVBand="0" w:oddHBand="0" w:evenHBand="0" w:firstRowFirstColumn="0" w:firstRowLastColumn="0" w:lastRowFirstColumn="0" w:lastRowLastColumn="0"/>
            <w:tcW w:w="463" w:type="dxa"/>
            <w:vMerge w:val="restart"/>
            <w:tcBorders>
              <w:right w:val="none" w:sz="0" w:space="0" w:color="auto"/>
            </w:tcBorders>
          </w:tcPr>
          <w:p w:rsidR="00371418" w:rsidRPr="003C6CE6" w:rsidRDefault="00371418" w:rsidP="004273BC">
            <w:pPr>
              <w:rPr>
                <w:rFonts w:eastAsia="Times New Roman" w:cs="Calibri"/>
                <w:b w:val="0"/>
                <w:bCs w:val="0"/>
                <w:color w:val="000000"/>
                <w:lang w:eastAsia="fr-FR"/>
              </w:rPr>
            </w:pPr>
            <w:r w:rsidRPr="003C6CE6">
              <w:rPr>
                <w:rFonts w:eastAsia="Times New Roman" w:cs="Calibri"/>
                <w:b w:val="0"/>
                <w:bCs w:val="0"/>
                <w:color w:val="000000"/>
                <w:lang w:eastAsia="fr-FR"/>
              </w:rPr>
              <w:t>18</w:t>
            </w:r>
          </w:p>
        </w:tc>
        <w:tc>
          <w:tcPr>
            <w:tcW w:w="3119" w:type="dxa"/>
            <w:vMerge w:val="restart"/>
            <w:noWrap/>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 xml:space="preserve">Oyem - </w:t>
            </w:r>
            <w:r>
              <w:rPr>
                <w:rFonts w:eastAsia="Times New Roman" w:cs="Calibri"/>
                <w:color w:val="000000"/>
                <w:lang w:eastAsia="fr-FR"/>
              </w:rPr>
              <w:t>Assock-medzang</w:t>
            </w:r>
          </w:p>
        </w:tc>
        <w:tc>
          <w:tcPr>
            <w:tcW w:w="2792" w:type="dxa"/>
            <w:noWrap/>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CH. Oyem</w:t>
            </w:r>
          </w:p>
        </w:tc>
        <w:tc>
          <w:tcPr>
            <w:tcW w:w="2977" w:type="dxa"/>
            <w:noWrap/>
            <w:hideMark/>
          </w:tcPr>
          <w:p w:rsidR="00371418" w:rsidRPr="003C6CE6" w:rsidRDefault="00371418" w:rsidP="004273BC">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01°35'27.40"N 11°33'44.70"E</w:t>
            </w:r>
          </w:p>
        </w:tc>
      </w:tr>
      <w:tr w:rsidR="00371418" w:rsidRPr="003C6CE6" w:rsidTr="004273BC">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463" w:type="dxa"/>
            <w:vMerge/>
            <w:tcBorders>
              <w:top w:val="none" w:sz="0" w:space="0" w:color="auto"/>
              <w:bottom w:val="none" w:sz="0" w:space="0" w:color="auto"/>
              <w:right w:val="none" w:sz="0" w:space="0" w:color="auto"/>
            </w:tcBorders>
          </w:tcPr>
          <w:p w:rsidR="00371418" w:rsidRPr="003C6CE6" w:rsidRDefault="00371418" w:rsidP="004273BC">
            <w:pPr>
              <w:rPr>
                <w:rFonts w:eastAsia="Times New Roman" w:cs="Calibri"/>
                <w:b w:val="0"/>
                <w:bCs w:val="0"/>
                <w:color w:val="000000"/>
                <w:lang w:eastAsia="fr-FR"/>
              </w:rPr>
            </w:pPr>
          </w:p>
        </w:tc>
        <w:tc>
          <w:tcPr>
            <w:tcW w:w="3119" w:type="dxa"/>
            <w:vMerge/>
            <w:tcBorders>
              <w:top w:val="none" w:sz="0" w:space="0" w:color="auto"/>
              <w:bottom w:val="none" w:sz="0" w:space="0" w:color="auto"/>
            </w:tcBorders>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p>
        </w:tc>
        <w:tc>
          <w:tcPr>
            <w:tcW w:w="2792" w:type="dxa"/>
            <w:tcBorders>
              <w:top w:val="none" w:sz="0" w:space="0" w:color="auto"/>
              <w:bottom w:val="none" w:sz="0" w:space="0" w:color="auto"/>
            </w:tcBorders>
            <w:noWrap/>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GB" w:eastAsia="fr-FR"/>
              </w:rPr>
            </w:pPr>
            <w:r w:rsidRPr="003C6CE6">
              <w:rPr>
                <w:rFonts w:eastAsia="Times New Roman" w:cs="Calibri"/>
                <w:color w:val="000000"/>
                <w:lang w:val="en-GB" w:eastAsia="fr-FR"/>
              </w:rPr>
              <w:t xml:space="preserve">CH. </w:t>
            </w:r>
            <w:r>
              <w:rPr>
                <w:rFonts w:eastAsia="Times New Roman" w:cs="Calibri"/>
                <w:color w:val="000000"/>
                <w:lang w:val="en-GB" w:eastAsia="fr-FR"/>
              </w:rPr>
              <w:t>Assock-medzang</w:t>
            </w:r>
          </w:p>
        </w:tc>
        <w:tc>
          <w:tcPr>
            <w:tcW w:w="2977" w:type="dxa"/>
            <w:tcBorders>
              <w:top w:val="none" w:sz="0" w:space="0" w:color="auto"/>
              <w:bottom w:val="none" w:sz="0" w:space="0" w:color="auto"/>
            </w:tcBorders>
            <w:noWrap/>
            <w:hideMark/>
          </w:tcPr>
          <w:p w:rsidR="00371418" w:rsidRPr="003C6CE6" w:rsidRDefault="00371418" w:rsidP="004273BC">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GB" w:eastAsia="fr-FR"/>
              </w:rPr>
            </w:pPr>
            <w:r w:rsidRPr="003C6CE6">
              <w:rPr>
                <w:rFonts w:eastAsia="Times New Roman" w:cs="Calibri"/>
                <w:color w:val="000000"/>
                <w:lang w:val="en-GB" w:eastAsia="fr-FR"/>
              </w:rPr>
              <w:t>01°37'34.70"N 11°19'41.70"E</w:t>
            </w:r>
          </w:p>
        </w:tc>
      </w:tr>
      <w:tr w:rsidR="00371418" w:rsidRPr="003C6CE6" w:rsidTr="004273BC">
        <w:trPr>
          <w:trHeight w:val="300"/>
        </w:trPr>
        <w:tc>
          <w:tcPr>
            <w:cnfStyle w:val="001000000000" w:firstRow="0" w:lastRow="0" w:firstColumn="1" w:lastColumn="0" w:oddVBand="0" w:evenVBand="0" w:oddHBand="0" w:evenHBand="0" w:firstRowFirstColumn="0" w:firstRowLastColumn="0" w:lastRowFirstColumn="0" w:lastRowLastColumn="0"/>
            <w:tcW w:w="463" w:type="dxa"/>
            <w:vMerge w:val="restart"/>
            <w:tcBorders>
              <w:right w:val="none" w:sz="0" w:space="0" w:color="auto"/>
            </w:tcBorders>
          </w:tcPr>
          <w:p w:rsidR="00371418" w:rsidRPr="003C6CE6" w:rsidRDefault="00371418" w:rsidP="004273BC">
            <w:pPr>
              <w:rPr>
                <w:rFonts w:eastAsia="Times New Roman" w:cs="Calibri"/>
                <w:b w:val="0"/>
                <w:bCs w:val="0"/>
                <w:color w:val="000000"/>
                <w:lang w:val="en-GB" w:eastAsia="fr-FR"/>
              </w:rPr>
            </w:pPr>
            <w:r w:rsidRPr="003C6CE6">
              <w:rPr>
                <w:rFonts w:eastAsia="Times New Roman" w:cs="Calibri"/>
                <w:b w:val="0"/>
                <w:bCs w:val="0"/>
                <w:color w:val="000000"/>
                <w:lang w:val="en-GB" w:eastAsia="fr-FR"/>
              </w:rPr>
              <w:t>19</w:t>
            </w:r>
          </w:p>
        </w:tc>
        <w:tc>
          <w:tcPr>
            <w:tcW w:w="3119" w:type="dxa"/>
            <w:vMerge w:val="restart"/>
            <w:noWrap/>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GB" w:eastAsia="fr-FR"/>
              </w:rPr>
            </w:pPr>
            <w:r w:rsidRPr="003C6CE6">
              <w:rPr>
                <w:rFonts w:eastAsia="Times New Roman" w:cs="Calibri"/>
                <w:color w:val="000000"/>
                <w:lang w:val="en-GB" w:eastAsia="fr-FR"/>
              </w:rPr>
              <w:t>Carr. Assok_Ngomo - Minvoul</w:t>
            </w:r>
          </w:p>
        </w:tc>
        <w:tc>
          <w:tcPr>
            <w:tcW w:w="2792" w:type="dxa"/>
            <w:noWrap/>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GB" w:eastAsia="fr-FR"/>
              </w:rPr>
            </w:pPr>
            <w:r w:rsidRPr="003C6CE6">
              <w:rPr>
                <w:rFonts w:eastAsia="Times New Roman" w:cs="Calibri"/>
                <w:color w:val="000000"/>
                <w:lang w:val="en-GB" w:eastAsia="fr-FR"/>
              </w:rPr>
              <w:t xml:space="preserve">Carr. Assok_Ngomo </w:t>
            </w:r>
          </w:p>
        </w:tc>
        <w:tc>
          <w:tcPr>
            <w:tcW w:w="2977" w:type="dxa"/>
            <w:noWrap/>
            <w:hideMark/>
          </w:tcPr>
          <w:p w:rsidR="00371418" w:rsidRPr="003C6CE6" w:rsidRDefault="00371418" w:rsidP="004273BC">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GB" w:eastAsia="fr-FR"/>
              </w:rPr>
            </w:pPr>
            <w:r w:rsidRPr="003C6CE6">
              <w:rPr>
                <w:rFonts w:eastAsia="Times New Roman" w:cs="Calibri"/>
                <w:color w:val="000000"/>
                <w:lang w:val="en-GB" w:eastAsia="fr-FR"/>
              </w:rPr>
              <w:t>01°54'02.90"N 11°54'48.50"E</w:t>
            </w:r>
          </w:p>
        </w:tc>
      </w:tr>
      <w:tr w:rsidR="00371418" w:rsidRPr="003C6CE6" w:rsidTr="004273B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63" w:type="dxa"/>
            <w:vMerge/>
            <w:tcBorders>
              <w:top w:val="none" w:sz="0" w:space="0" w:color="auto"/>
              <w:bottom w:val="none" w:sz="0" w:space="0" w:color="auto"/>
              <w:right w:val="none" w:sz="0" w:space="0" w:color="auto"/>
            </w:tcBorders>
          </w:tcPr>
          <w:p w:rsidR="00371418" w:rsidRPr="003C6CE6" w:rsidRDefault="00371418" w:rsidP="004273BC">
            <w:pPr>
              <w:rPr>
                <w:rFonts w:eastAsia="Times New Roman" w:cs="Calibri"/>
                <w:b w:val="0"/>
                <w:bCs w:val="0"/>
                <w:color w:val="000000"/>
                <w:lang w:eastAsia="fr-FR"/>
              </w:rPr>
            </w:pPr>
          </w:p>
        </w:tc>
        <w:tc>
          <w:tcPr>
            <w:tcW w:w="3119" w:type="dxa"/>
            <w:vMerge/>
            <w:tcBorders>
              <w:top w:val="none" w:sz="0" w:space="0" w:color="auto"/>
              <w:bottom w:val="none" w:sz="0" w:space="0" w:color="auto"/>
            </w:tcBorders>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p>
        </w:tc>
        <w:tc>
          <w:tcPr>
            <w:tcW w:w="2792" w:type="dxa"/>
            <w:tcBorders>
              <w:top w:val="none" w:sz="0" w:space="0" w:color="auto"/>
              <w:bottom w:val="none" w:sz="0" w:space="0" w:color="auto"/>
            </w:tcBorders>
            <w:noWrap/>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CT Gabonville</w:t>
            </w:r>
          </w:p>
        </w:tc>
        <w:tc>
          <w:tcPr>
            <w:tcW w:w="2977" w:type="dxa"/>
            <w:tcBorders>
              <w:top w:val="none" w:sz="0" w:space="0" w:color="auto"/>
              <w:bottom w:val="none" w:sz="0" w:space="0" w:color="auto"/>
            </w:tcBorders>
            <w:noWrap/>
            <w:hideMark/>
          </w:tcPr>
          <w:p w:rsidR="00371418" w:rsidRPr="003C6CE6" w:rsidRDefault="00371418" w:rsidP="004273BC">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01°41'34.90"N 11°38'40.60"E</w:t>
            </w:r>
          </w:p>
        </w:tc>
      </w:tr>
      <w:tr w:rsidR="00371418" w:rsidRPr="003C6CE6" w:rsidTr="004273BC">
        <w:trPr>
          <w:trHeight w:val="300"/>
        </w:trPr>
        <w:tc>
          <w:tcPr>
            <w:cnfStyle w:val="001000000000" w:firstRow="0" w:lastRow="0" w:firstColumn="1" w:lastColumn="0" w:oddVBand="0" w:evenVBand="0" w:oddHBand="0" w:evenHBand="0" w:firstRowFirstColumn="0" w:firstRowLastColumn="0" w:lastRowFirstColumn="0" w:lastRowLastColumn="0"/>
            <w:tcW w:w="463" w:type="dxa"/>
            <w:vMerge/>
          </w:tcPr>
          <w:p w:rsidR="00371418" w:rsidRPr="003C6CE6" w:rsidRDefault="00371418" w:rsidP="004273BC">
            <w:pPr>
              <w:rPr>
                <w:rFonts w:eastAsia="Times New Roman" w:cs="Calibri"/>
                <w:b w:val="0"/>
                <w:bCs w:val="0"/>
                <w:color w:val="000000"/>
                <w:lang w:eastAsia="fr-FR"/>
              </w:rPr>
            </w:pPr>
          </w:p>
        </w:tc>
        <w:tc>
          <w:tcPr>
            <w:tcW w:w="3119" w:type="dxa"/>
            <w:vMerge/>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p>
        </w:tc>
        <w:tc>
          <w:tcPr>
            <w:tcW w:w="2792" w:type="dxa"/>
            <w:noWrap/>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CH. Carr. Ebomane</w:t>
            </w:r>
          </w:p>
        </w:tc>
        <w:tc>
          <w:tcPr>
            <w:tcW w:w="2977" w:type="dxa"/>
            <w:noWrap/>
          </w:tcPr>
          <w:p w:rsidR="00371418" w:rsidRPr="003C6CE6" w:rsidRDefault="00371418" w:rsidP="004273BC">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02°10'02.70"N 12°03'41.00"E</w:t>
            </w:r>
          </w:p>
        </w:tc>
      </w:tr>
      <w:tr w:rsidR="00371418" w:rsidRPr="003C6CE6" w:rsidTr="004273BC">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463" w:type="dxa"/>
            <w:vMerge/>
            <w:tcBorders>
              <w:right w:val="none" w:sz="0" w:space="0" w:color="auto"/>
            </w:tcBorders>
          </w:tcPr>
          <w:p w:rsidR="00371418" w:rsidRPr="003C6CE6" w:rsidRDefault="00371418" w:rsidP="004273BC">
            <w:pPr>
              <w:rPr>
                <w:rFonts w:eastAsia="Times New Roman" w:cs="Calibri"/>
                <w:b w:val="0"/>
                <w:bCs w:val="0"/>
                <w:color w:val="000000"/>
                <w:lang w:eastAsia="fr-FR"/>
              </w:rPr>
            </w:pPr>
          </w:p>
        </w:tc>
        <w:tc>
          <w:tcPr>
            <w:tcW w:w="3119" w:type="dxa"/>
            <w:vMerge/>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p>
        </w:tc>
        <w:tc>
          <w:tcPr>
            <w:tcW w:w="2792" w:type="dxa"/>
            <w:noWrap/>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CT  Minvoul</w:t>
            </w:r>
          </w:p>
        </w:tc>
        <w:tc>
          <w:tcPr>
            <w:tcW w:w="2977" w:type="dxa"/>
            <w:noWrap/>
            <w:hideMark/>
          </w:tcPr>
          <w:p w:rsidR="00371418" w:rsidRPr="003C6CE6" w:rsidRDefault="00371418" w:rsidP="004273BC">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02°09'03.30"N 12°08'29.00"E</w:t>
            </w:r>
          </w:p>
        </w:tc>
      </w:tr>
      <w:tr w:rsidR="00371418" w:rsidRPr="003C6CE6" w:rsidTr="004273BC">
        <w:trPr>
          <w:trHeight w:val="300"/>
        </w:trPr>
        <w:tc>
          <w:tcPr>
            <w:cnfStyle w:val="001000000000" w:firstRow="0" w:lastRow="0" w:firstColumn="1" w:lastColumn="0" w:oddVBand="0" w:evenVBand="0" w:oddHBand="0" w:evenHBand="0" w:firstRowFirstColumn="0" w:firstRowLastColumn="0" w:lastRowFirstColumn="0" w:lastRowLastColumn="0"/>
            <w:tcW w:w="463" w:type="dxa"/>
            <w:vMerge w:val="restart"/>
            <w:tcBorders>
              <w:right w:val="none" w:sz="0" w:space="0" w:color="auto"/>
            </w:tcBorders>
          </w:tcPr>
          <w:p w:rsidR="00371418" w:rsidRPr="003C6CE6" w:rsidRDefault="00371418" w:rsidP="004273BC">
            <w:pPr>
              <w:rPr>
                <w:rFonts w:eastAsia="Times New Roman" w:cs="Calibri"/>
                <w:b w:val="0"/>
                <w:bCs w:val="0"/>
                <w:color w:val="000000"/>
                <w:lang w:eastAsia="fr-FR"/>
              </w:rPr>
            </w:pPr>
            <w:r w:rsidRPr="003C6CE6">
              <w:rPr>
                <w:rFonts w:eastAsia="Times New Roman" w:cs="Calibri"/>
                <w:b w:val="0"/>
                <w:bCs w:val="0"/>
                <w:color w:val="000000"/>
                <w:lang w:eastAsia="fr-FR"/>
              </w:rPr>
              <w:t>20</w:t>
            </w:r>
          </w:p>
        </w:tc>
        <w:tc>
          <w:tcPr>
            <w:tcW w:w="3119" w:type="dxa"/>
            <w:vMerge w:val="restart"/>
            <w:noWrap/>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 xml:space="preserve">Minvoul – </w:t>
            </w:r>
            <w:r>
              <w:rPr>
                <w:rFonts w:eastAsia="Times New Roman" w:cs="Calibri"/>
                <w:color w:val="000000"/>
                <w:lang w:eastAsia="fr-FR"/>
              </w:rPr>
              <w:t>Kom</w:t>
            </w:r>
          </w:p>
        </w:tc>
        <w:tc>
          <w:tcPr>
            <w:tcW w:w="2792" w:type="dxa"/>
            <w:noWrap/>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CT  Minvoul</w:t>
            </w:r>
          </w:p>
        </w:tc>
        <w:tc>
          <w:tcPr>
            <w:tcW w:w="2977" w:type="dxa"/>
            <w:noWrap/>
            <w:hideMark/>
          </w:tcPr>
          <w:p w:rsidR="00371418" w:rsidRPr="003C6CE6" w:rsidRDefault="00371418" w:rsidP="004273BC">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02°09'03.30"N 12°08'29.00"E</w:t>
            </w:r>
          </w:p>
        </w:tc>
      </w:tr>
      <w:tr w:rsidR="00371418" w:rsidRPr="003C6CE6" w:rsidTr="004273BC">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463" w:type="dxa"/>
            <w:vMerge/>
            <w:tcBorders>
              <w:right w:val="none" w:sz="0" w:space="0" w:color="auto"/>
            </w:tcBorders>
          </w:tcPr>
          <w:p w:rsidR="00371418" w:rsidRPr="003C6CE6" w:rsidRDefault="00371418" w:rsidP="004273BC">
            <w:pPr>
              <w:rPr>
                <w:rFonts w:eastAsia="Times New Roman" w:cs="Calibri"/>
                <w:b w:val="0"/>
                <w:bCs w:val="0"/>
                <w:color w:val="000000"/>
                <w:lang w:eastAsia="fr-FR"/>
              </w:rPr>
            </w:pPr>
          </w:p>
        </w:tc>
        <w:tc>
          <w:tcPr>
            <w:tcW w:w="3119" w:type="dxa"/>
            <w:vMerge/>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p>
        </w:tc>
        <w:tc>
          <w:tcPr>
            <w:tcW w:w="2792" w:type="dxa"/>
            <w:noWrap/>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 xml:space="preserve">CH. </w:t>
            </w:r>
            <w:r>
              <w:rPr>
                <w:rFonts w:eastAsia="Times New Roman" w:cs="Calibri"/>
                <w:color w:val="000000"/>
                <w:lang w:eastAsia="fr-FR"/>
              </w:rPr>
              <w:t>KOM</w:t>
            </w:r>
          </w:p>
        </w:tc>
        <w:tc>
          <w:tcPr>
            <w:tcW w:w="2977" w:type="dxa"/>
            <w:noWrap/>
            <w:hideMark/>
          </w:tcPr>
          <w:p w:rsidR="00371418" w:rsidRPr="003C6CE6" w:rsidRDefault="00371418" w:rsidP="004273BC">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02°16'53.40"N 12°03'50.10"E</w:t>
            </w:r>
          </w:p>
        </w:tc>
      </w:tr>
      <w:tr w:rsidR="00371418" w:rsidRPr="003C6CE6" w:rsidTr="004273BC">
        <w:trPr>
          <w:trHeight w:val="300"/>
        </w:trPr>
        <w:tc>
          <w:tcPr>
            <w:cnfStyle w:val="001000000000" w:firstRow="0" w:lastRow="0" w:firstColumn="1" w:lastColumn="0" w:oddVBand="0" w:evenVBand="0" w:oddHBand="0" w:evenHBand="0" w:firstRowFirstColumn="0" w:firstRowLastColumn="0" w:lastRowFirstColumn="0" w:lastRowLastColumn="0"/>
            <w:tcW w:w="463" w:type="dxa"/>
            <w:vMerge w:val="restart"/>
            <w:tcBorders>
              <w:right w:val="none" w:sz="0" w:space="0" w:color="auto"/>
            </w:tcBorders>
          </w:tcPr>
          <w:p w:rsidR="00371418" w:rsidRPr="003C6CE6" w:rsidRDefault="00371418" w:rsidP="004273BC">
            <w:pPr>
              <w:rPr>
                <w:rFonts w:eastAsia="Times New Roman" w:cs="Calibri"/>
                <w:b w:val="0"/>
                <w:bCs w:val="0"/>
                <w:color w:val="000000"/>
                <w:lang w:eastAsia="fr-FR"/>
              </w:rPr>
            </w:pPr>
            <w:r w:rsidRPr="003C6CE6">
              <w:rPr>
                <w:rFonts w:eastAsia="Times New Roman" w:cs="Calibri"/>
                <w:b w:val="0"/>
                <w:bCs w:val="0"/>
                <w:color w:val="000000"/>
                <w:lang w:eastAsia="fr-FR"/>
              </w:rPr>
              <w:t>21</w:t>
            </w:r>
          </w:p>
        </w:tc>
        <w:tc>
          <w:tcPr>
            <w:tcW w:w="3119" w:type="dxa"/>
            <w:vMerge w:val="restart"/>
            <w:noWrap/>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 xml:space="preserve">Minvoul – Carr. </w:t>
            </w:r>
            <w:r>
              <w:rPr>
                <w:rFonts w:eastAsia="Times New Roman" w:cs="Calibri"/>
                <w:color w:val="000000"/>
                <w:lang w:eastAsia="fr-FR"/>
              </w:rPr>
              <w:t>Nkolmegoua</w:t>
            </w:r>
          </w:p>
        </w:tc>
        <w:tc>
          <w:tcPr>
            <w:tcW w:w="2792" w:type="dxa"/>
            <w:noWrap/>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CH. Carr. Ebomane</w:t>
            </w:r>
          </w:p>
        </w:tc>
        <w:tc>
          <w:tcPr>
            <w:tcW w:w="2977" w:type="dxa"/>
            <w:noWrap/>
            <w:hideMark/>
          </w:tcPr>
          <w:p w:rsidR="00371418" w:rsidRPr="003C6CE6" w:rsidRDefault="00371418" w:rsidP="004273BC">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02°10'02.70"N 12°03'41.00"E</w:t>
            </w:r>
          </w:p>
        </w:tc>
      </w:tr>
      <w:tr w:rsidR="00371418" w:rsidRPr="003C6CE6" w:rsidTr="004273BC">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463" w:type="dxa"/>
            <w:vMerge/>
            <w:tcBorders>
              <w:right w:val="none" w:sz="0" w:space="0" w:color="auto"/>
            </w:tcBorders>
          </w:tcPr>
          <w:p w:rsidR="00371418" w:rsidRPr="003C6CE6" w:rsidRDefault="00371418" w:rsidP="004273BC">
            <w:pPr>
              <w:rPr>
                <w:rFonts w:eastAsia="Times New Roman" w:cs="Calibri"/>
                <w:b w:val="0"/>
                <w:bCs w:val="0"/>
                <w:color w:val="000000"/>
                <w:lang w:eastAsia="fr-FR"/>
              </w:rPr>
            </w:pPr>
          </w:p>
        </w:tc>
        <w:tc>
          <w:tcPr>
            <w:tcW w:w="3119" w:type="dxa"/>
            <w:vMerge/>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lang w:eastAsia="fr-FR"/>
              </w:rPr>
            </w:pPr>
          </w:p>
        </w:tc>
        <w:tc>
          <w:tcPr>
            <w:tcW w:w="2792" w:type="dxa"/>
            <w:noWrap/>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 xml:space="preserve">CH. Carr. </w:t>
            </w:r>
            <w:r>
              <w:rPr>
                <w:rFonts w:eastAsia="Times New Roman" w:cs="Calibri"/>
                <w:color w:val="000000"/>
                <w:lang w:eastAsia="fr-FR"/>
              </w:rPr>
              <w:t>Nkolmegoua</w:t>
            </w:r>
          </w:p>
        </w:tc>
        <w:tc>
          <w:tcPr>
            <w:tcW w:w="2977" w:type="dxa"/>
            <w:noWrap/>
            <w:hideMark/>
          </w:tcPr>
          <w:p w:rsidR="00371418" w:rsidRPr="003C6CE6" w:rsidRDefault="00371418" w:rsidP="004273BC">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02°14'25.90"N 11°29'39.20"E</w:t>
            </w:r>
          </w:p>
        </w:tc>
      </w:tr>
      <w:tr w:rsidR="00371418" w:rsidRPr="003C6CE6" w:rsidTr="004273BC">
        <w:trPr>
          <w:trHeight w:val="300"/>
        </w:trPr>
        <w:tc>
          <w:tcPr>
            <w:cnfStyle w:val="001000000000" w:firstRow="0" w:lastRow="0" w:firstColumn="1" w:lastColumn="0" w:oddVBand="0" w:evenVBand="0" w:oddHBand="0" w:evenHBand="0" w:firstRowFirstColumn="0" w:firstRowLastColumn="0" w:lastRowFirstColumn="0" w:lastRowLastColumn="0"/>
            <w:tcW w:w="463" w:type="dxa"/>
            <w:vMerge w:val="restart"/>
            <w:tcBorders>
              <w:right w:val="none" w:sz="0" w:space="0" w:color="auto"/>
            </w:tcBorders>
          </w:tcPr>
          <w:p w:rsidR="00371418" w:rsidRPr="003C6CE6" w:rsidRDefault="00371418" w:rsidP="004273BC">
            <w:pPr>
              <w:rPr>
                <w:rFonts w:eastAsia="Times New Roman" w:cs="Calibri"/>
                <w:b w:val="0"/>
                <w:bCs w:val="0"/>
                <w:color w:val="000000"/>
                <w:lang w:eastAsia="fr-FR"/>
              </w:rPr>
            </w:pPr>
            <w:r w:rsidRPr="003C6CE6">
              <w:rPr>
                <w:rFonts w:eastAsia="Times New Roman" w:cs="Calibri"/>
                <w:b w:val="0"/>
                <w:bCs w:val="0"/>
                <w:color w:val="000000"/>
                <w:lang w:eastAsia="fr-FR"/>
              </w:rPr>
              <w:t>22</w:t>
            </w:r>
          </w:p>
        </w:tc>
        <w:tc>
          <w:tcPr>
            <w:tcW w:w="3119" w:type="dxa"/>
            <w:vMerge w:val="restart"/>
            <w:noWrap/>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Lalara – Ndjolé</w:t>
            </w:r>
          </w:p>
        </w:tc>
        <w:tc>
          <w:tcPr>
            <w:tcW w:w="2792" w:type="dxa"/>
            <w:noWrap/>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CT Lalara</w:t>
            </w:r>
          </w:p>
        </w:tc>
        <w:tc>
          <w:tcPr>
            <w:tcW w:w="2977" w:type="dxa"/>
            <w:noWrap/>
            <w:hideMark/>
          </w:tcPr>
          <w:p w:rsidR="00371418" w:rsidRPr="003C6CE6" w:rsidRDefault="00371418" w:rsidP="004273BC">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00°21'27.50"N 11°27'18.60"E</w:t>
            </w:r>
          </w:p>
        </w:tc>
      </w:tr>
      <w:tr w:rsidR="00371418" w:rsidRPr="003C6CE6" w:rsidTr="004273BC">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463" w:type="dxa"/>
            <w:vMerge/>
            <w:tcBorders>
              <w:right w:val="none" w:sz="0" w:space="0" w:color="auto"/>
            </w:tcBorders>
          </w:tcPr>
          <w:p w:rsidR="00371418" w:rsidRPr="003C6CE6" w:rsidRDefault="00371418" w:rsidP="004273BC">
            <w:pPr>
              <w:rPr>
                <w:rFonts w:eastAsia="Times New Roman" w:cs="Calibri"/>
                <w:color w:val="000000"/>
                <w:lang w:eastAsia="fr-FR"/>
              </w:rPr>
            </w:pPr>
          </w:p>
        </w:tc>
        <w:tc>
          <w:tcPr>
            <w:tcW w:w="3119" w:type="dxa"/>
            <w:vMerge/>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p>
        </w:tc>
        <w:tc>
          <w:tcPr>
            <w:tcW w:w="2792" w:type="dxa"/>
            <w:noWrap/>
            <w:hideMark/>
          </w:tcPr>
          <w:p w:rsidR="00371418" w:rsidRPr="003C6CE6" w:rsidRDefault="00371418" w:rsidP="004273BC">
            <w:pP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CT Mevang</w:t>
            </w:r>
          </w:p>
        </w:tc>
        <w:tc>
          <w:tcPr>
            <w:tcW w:w="2977" w:type="dxa"/>
            <w:noWrap/>
            <w:hideMark/>
          </w:tcPr>
          <w:p w:rsidR="00371418" w:rsidRPr="003C6CE6" w:rsidRDefault="00371418" w:rsidP="004273BC">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00°05'19.00"N 11°04'56.10"E</w:t>
            </w:r>
          </w:p>
        </w:tc>
      </w:tr>
      <w:tr w:rsidR="00371418" w:rsidRPr="003C6CE6" w:rsidTr="004273BC">
        <w:trPr>
          <w:trHeight w:val="315"/>
        </w:trPr>
        <w:tc>
          <w:tcPr>
            <w:cnfStyle w:val="001000000000" w:firstRow="0" w:lastRow="0" w:firstColumn="1" w:lastColumn="0" w:oddVBand="0" w:evenVBand="0" w:oddHBand="0" w:evenHBand="0" w:firstRowFirstColumn="0" w:firstRowLastColumn="0" w:lastRowFirstColumn="0" w:lastRowLastColumn="0"/>
            <w:tcW w:w="463" w:type="dxa"/>
            <w:vMerge/>
            <w:tcBorders>
              <w:right w:val="none" w:sz="0" w:space="0" w:color="auto"/>
            </w:tcBorders>
          </w:tcPr>
          <w:p w:rsidR="00371418" w:rsidRPr="003C6CE6" w:rsidRDefault="00371418" w:rsidP="004273BC">
            <w:pPr>
              <w:rPr>
                <w:rFonts w:eastAsia="Times New Roman" w:cs="Calibri"/>
                <w:color w:val="000000"/>
                <w:lang w:eastAsia="fr-FR"/>
              </w:rPr>
            </w:pPr>
          </w:p>
        </w:tc>
        <w:tc>
          <w:tcPr>
            <w:tcW w:w="3119" w:type="dxa"/>
            <w:vMerge/>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p>
        </w:tc>
        <w:tc>
          <w:tcPr>
            <w:tcW w:w="2792" w:type="dxa"/>
            <w:noWrap/>
            <w:hideMark/>
          </w:tcPr>
          <w:p w:rsidR="00371418" w:rsidRPr="003C6CE6" w:rsidRDefault="00371418" w:rsidP="004273BC">
            <w:pP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CH. Ndjolé</w:t>
            </w:r>
          </w:p>
        </w:tc>
        <w:tc>
          <w:tcPr>
            <w:tcW w:w="2977" w:type="dxa"/>
            <w:noWrap/>
            <w:hideMark/>
          </w:tcPr>
          <w:p w:rsidR="00371418" w:rsidRPr="003C6CE6" w:rsidRDefault="00371418" w:rsidP="004273BC">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eastAsia="fr-FR"/>
              </w:rPr>
            </w:pPr>
            <w:r w:rsidRPr="003C6CE6">
              <w:rPr>
                <w:rFonts w:eastAsia="Times New Roman" w:cs="Calibri"/>
                <w:color w:val="000000"/>
                <w:lang w:eastAsia="fr-FR"/>
              </w:rPr>
              <w:t>00°08'00.10"S 10°47'57.20"E</w:t>
            </w:r>
          </w:p>
        </w:tc>
      </w:tr>
    </w:tbl>
    <w:p w:rsidR="00371418" w:rsidRPr="004004B3" w:rsidRDefault="00371418" w:rsidP="00371418">
      <w:pPr>
        <w:pStyle w:val="Lgende"/>
        <w:rPr>
          <w:lang w:val="fr-FR"/>
        </w:rPr>
      </w:pPr>
      <w:bookmarkStart w:id="12" w:name="_Toc19602383"/>
      <w:r w:rsidRPr="004004B3">
        <w:rPr>
          <w:lang w:val="fr-FR"/>
        </w:rPr>
        <w:t xml:space="preserve">Tableau </w:t>
      </w:r>
      <w:r>
        <w:fldChar w:fldCharType="begin"/>
      </w:r>
      <w:r w:rsidRPr="004004B3">
        <w:rPr>
          <w:lang w:val="fr-FR"/>
        </w:rPr>
        <w:instrText xml:space="preserve"> SEQ Tableau \* ARABIC </w:instrText>
      </w:r>
      <w:r>
        <w:fldChar w:fldCharType="separate"/>
      </w:r>
      <w:r>
        <w:rPr>
          <w:noProof/>
          <w:lang w:val="fr-FR"/>
        </w:rPr>
        <w:t>2</w:t>
      </w:r>
      <w:r>
        <w:fldChar w:fldCharType="end"/>
      </w:r>
      <w:r w:rsidRPr="004004B3">
        <w:rPr>
          <w:lang w:val="fr-FR"/>
        </w:rPr>
        <w:t xml:space="preserve"> : Extrémités et coordonnées GPS des CTs pour chaque tronçon</w:t>
      </w:r>
      <w:bookmarkEnd w:id="12"/>
    </w:p>
    <w:p w:rsidR="007B5983" w:rsidRDefault="007B5983" w:rsidP="00371418">
      <w:pPr>
        <w:rPr>
          <w:b/>
          <w:i/>
          <w:lang w:val="fr-FR"/>
        </w:rPr>
      </w:pPr>
    </w:p>
    <w:p w:rsidR="007B5983" w:rsidRDefault="007B5983" w:rsidP="00371418">
      <w:pPr>
        <w:rPr>
          <w:b/>
          <w:i/>
          <w:lang w:val="fr-FR"/>
        </w:rPr>
      </w:pPr>
    </w:p>
    <w:p w:rsidR="00B75688" w:rsidRDefault="00B75688" w:rsidP="00371418">
      <w:pPr>
        <w:rPr>
          <w:b/>
          <w:i/>
          <w:lang w:val="fr-FR"/>
        </w:rPr>
      </w:pPr>
    </w:p>
    <w:p w:rsidR="00B75688" w:rsidRDefault="00B75688" w:rsidP="00371418">
      <w:pPr>
        <w:rPr>
          <w:b/>
          <w:i/>
          <w:lang w:val="fr-FR"/>
        </w:rPr>
      </w:pPr>
    </w:p>
    <w:p w:rsidR="007B5983" w:rsidRDefault="007B5983" w:rsidP="00371418">
      <w:pPr>
        <w:rPr>
          <w:b/>
          <w:i/>
          <w:lang w:val="fr-FR"/>
        </w:rPr>
      </w:pPr>
    </w:p>
    <w:p w:rsidR="00371418" w:rsidRPr="004004B3" w:rsidRDefault="00371418" w:rsidP="00371418">
      <w:pPr>
        <w:rPr>
          <w:b/>
          <w:i/>
          <w:lang w:val="fr-FR"/>
        </w:rPr>
      </w:pPr>
      <w:r w:rsidRPr="004004B3">
        <w:rPr>
          <w:b/>
          <w:i/>
          <w:lang w:val="fr-FR"/>
        </w:rPr>
        <w:lastRenderedPageBreak/>
        <w:t>Il existe différents types de centres techniques. Le tableau suivant en décrit les caractéristiques.</w:t>
      </w:r>
    </w:p>
    <w:tbl>
      <w:tblPr>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57" w:type="dxa"/>
          <w:right w:w="57" w:type="dxa"/>
        </w:tblCellMar>
        <w:tblLook w:val="04A0" w:firstRow="1" w:lastRow="0" w:firstColumn="1" w:lastColumn="0" w:noHBand="0" w:noVBand="1"/>
      </w:tblPr>
      <w:tblGrid>
        <w:gridCol w:w="8676"/>
      </w:tblGrid>
      <w:tr w:rsidR="00371418" w:rsidRPr="00220666" w:rsidTr="00B302B2">
        <w:trPr>
          <w:trHeight w:val="275"/>
          <w:jc w:val="center"/>
        </w:trPr>
        <w:tc>
          <w:tcPr>
            <w:tcW w:w="8676" w:type="dxa"/>
            <w:shd w:val="clear" w:color="auto" w:fill="44546A" w:themeFill="text2"/>
          </w:tcPr>
          <w:p w:rsidR="00371418" w:rsidRPr="00220666" w:rsidRDefault="00371418" w:rsidP="004273BC">
            <w:pPr>
              <w:pStyle w:val="Sansinterligne"/>
              <w:jc w:val="center"/>
              <w:rPr>
                <w:rFonts w:asciiTheme="majorHAnsi" w:hAnsiTheme="majorHAnsi" w:cs="Tahoma"/>
                <w:b/>
                <w:color w:val="FFFFFF" w:themeColor="background1"/>
                <w:sz w:val="18"/>
                <w:szCs w:val="18"/>
              </w:rPr>
            </w:pPr>
            <w:r w:rsidRPr="00220666">
              <w:rPr>
                <w:rFonts w:asciiTheme="majorHAnsi" w:hAnsiTheme="majorHAnsi" w:cs="Tahoma"/>
                <w:b/>
                <w:color w:val="FFFFFF" w:themeColor="background1"/>
                <w:sz w:val="18"/>
                <w:szCs w:val="18"/>
              </w:rPr>
              <w:t>CT Type 1 – En Béton</w:t>
            </w:r>
          </w:p>
          <w:p w:rsidR="00371418" w:rsidRPr="00220666" w:rsidRDefault="00371418" w:rsidP="004273BC">
            <w:pPr>
              <w:pStyle w:val="Sansinterligne"/>
              <w:jc w:val="center"/>
              <w:rPr>
                <w:rFonts w:asciiTheme="majorHAnsi" w:hAnsiTheme="majorHAnsi" w:cs="Tahoma"/>
                <w:b/>
                <w:color w:val="FFFFFF" w:themeColor="background1"/>
                <w:sz w:val="18"/>
                <w:szCs w:val="18"/>
              </w:rPr>
            </w:pPr>
          </w:p>
        </w:tc>
      </w:tr>
      <w:tr w:rsidR="00371418" w:rsidRPr="00220666" w:rsidTr="00B302B2">
        <w:trPr>
          <w:trHeight w:val="2435"/>
          <w:jc w:val="center"/>
        </w:trPr>
        <w:tc>
          <w:tcPr>
            <w:tcW w:w="8676" w:type="dxa"/>
          </w:tcPr>
          <w:p w:rsidR="00371418" w:rsidRPr="00220666" w:rsidRDefault="00371418" w:rsidP="004273BC">
            <w:pPr>
              <w:pStyle w:val="Sansinterligne"/>
              <w:numPr>
                <w:ilvl w:val="0"/>
                <w:numId w:val="14"/>
              </w:numPr>
              <w:rPr>
                <w:rFonts w:asciiTheme="majorHAnsi" w:hAnsiTheme="majorHAnsi" w:cs="Tahoma"/>
                <w:sz w:val="18"/>
                <w:szCs w:val="18"/>
              </w:rPr>
            </w:pPr>
            <w:r w:rsidRPr="00220666">
              <w:rPr>
                <w:rFonts w:asciiTheme="majorHAnsi" w:hAnsiTheme="majorHAnsi" w:cs="Tahoma"/>
                <w:sz w:val="18"/>
                <w:szCs w:val="18"/>
              </w:rPr>
              <w:t xml:space="preserve">Salle de contrôle </w:t>
            </w:r>
            <w:r w:rsidRPr="00220666">
              <w:rPr>
                <w:rFonts w:asciiTheme="majorHAnsi" w:hAnsiTheme="majorHAnsi" w:cs="Tahoma"/>
                <w:sz w:val="18"/>
                <w:szCs w:val="18"/>
                <w:shd w:val="clear" w:color="auto" w:fill="FFFFFF"/>
              </w:rPr>
              <w:t>(Franceville)</w:t>
            </w:r>
          </w:p>
          <w:p w:rsidR="00371418" w:rsidRPr="00220666" w:rsidRDefault="00371418" w:rsidP="004273BC">
            <w:pPr>
              <w:pStyle w:val="Sansinterligne"/>
              <w:numPr>
                <w:ilvl w:val="0"/>
                <w:numId w:val="14"/>
              </w:numPr>
              <w:rPr>
                <w:rFonts w:asciiTheme="majorHAnsi" w:hAnsiTheme="majorHAnsi" w:cs="Tahoma"/>
                <w:sz w:val="18"/>
                <w:szCs w:val="18"/>
              </w:rPr>
            </w:pPr>
            <w:r w:rsidRPr="00220666">
              <w:rPr>
                <w:rFonts w:asciiTheme="majorHAnsi" w:hAnsiTheme="majorHAnsi" w:cs="Tahoma"/>
                <w:sz w:val="18"/>
                <w:szCs w:val="18"/>
              </w:rPr>
              <w:t xml:space="preserve">Climatisation redondante </w:t>
            </w:r>
          </w:p>
          <w:p w:rsidR="00371418" w:rsidRPr="00220666" w:rsidRDefault="00371418" w:rsidP="004273BC">
            <w:pPr>
              <w:pStyle w:val="Sansinterligne"/>
              <w:numPr>
                <w:ilvl w:val="0"/>
                <w:numId w:val="14"/>
              </w:numPr>
              <w:rPr>
                <w:rFonts w:asciiTheme="majorHAnsi" w:hAnsiTheme="majorHAnsi" w:cs="Tahoma"/>
                <w:sz w:val="18"/>
                <w:szCs w:val="18"/>
              </w:rPr>
            </w:pPr>
            <w:r w:rsidRPr="00220666">
              <w:rPr>
                <w:rFonts w:asciiTheme="majorHAnsi" w:hAnsiTheme="majorHAnsi" w:cs="Tahoma"/>
                <w:sz w:val="18"/>
                <w:szCs w:val="18"/>
              </w:rPr>
              <w:t xml:space="preserve">Système d’énergie et batteries </w:t>
            </w:r>
          </w:p>
          <w:p w:rsidR="00371418" w:rsidRPr="00220666" w:rsidRDefault="00371418" w:rsidP="004273BC">
            <w:pPr>
              <w:pStyle w:val="Sansinterligne"/>
              <w:numPr>
                <w:ilvl w:val="0"/>
                <w:numId w:val="14"/>
              </w:numPr>
              <w:rPr>
                <w:rFonts w:asciiTheme="majorHAnsi" w:hAnsiTheme="majorHAnsi" w:cs="Tahoma"/>
                <w:sz w:val="18"/>
                <w:szCs w:val="18"/>
              </w:rPr>
            </w:pPr>
            <w:r w:rsidRPr="00220666">
              <w:rPr>
                <w:rFonts w:asciiTheme="majorHAnsi" w:hAnsiTheme="majorHAnsi" w:cs="Tahoma"/>
                <w:sz w:val="18"/>
                <w:szCs w:val="18"/>
              </w:rPr>
              <w:t>Groupe électrogène de secours</w:t>
            </w:r>
          </w:p>
          <w:p w:rsidR="00371418" w:rsidRPr="00220666" w:rsidRDefault="00371418" w:rsidP="004273BC">
            <w:pPr>
              <w:pStyle w:val="Sansinterligne"/>
              <w:numPr>
                <w:ilvl w:val="0"/>
                <w:numId w:val="15"/>
              </w:numPr>
              <w:rPr>
                <w:rFonts w:asciiTheme="majorHAnsi" w:hAnsiTheme="majorHAnsi" w:cs="Tahoma"/>
                <w:sz w:val="18"/>
                <w:szCs w:val="18"/>
              </w:rPr>
            </w:pPr>
            <w:r w:rsidRPr="00220666">
              <w:rPr>
                <w:rFonts w:asciiTheme="majorHAnsi" w:hAnsiTheme="majorHAnsi" w:cs="Tahoma"/>
                <w:sz w:val="18"/>
                <w:szCs w:val="18"/>
              </w:rPr>
              <w:t>Facteur pour Batteries &amp; Clim: 1.25</w:t>
            </w:r>
          </w:p>
          <w:p w:rsidR="00371418" w:rsidRPr="00220666" w:rsidRDefault="00371418" w:rsidP="004273BC">
            <w:pPr>
              <w:pStyle w:val="Sansinterligne"/>
              <w:numPr>
                <w:ilvl w:val="0"/>
                <w:numId w:val="14"/>
              </w:numPr>
              <w:rPr>
                <w:rFonts w:asciiTheme="majorHAnsi" w:hAnsiTheme="majorHAnsi" w:cs="Tahoma"/>
                <w:sz w:val="18"/>
                <w:szCs w:val="18"/>
              </w:rPr>
            </w:pPr>
            <w:r w:rsidRPr="00220666">
              <w:rPr>
                <w:rFonts w:asciiTheme="majorHAnsi" w:hAnsiTheme="majorHAnsi" w:cs="Tahoma"/>
                <w:sz w:val="18"/>
                <w:szCs w:val="18"/>
              </w:rPr>
              <w:t xml:space="preserve">Stockage de pièces de rechange </w:t>
            </w:r>
          </w:p>
          <w:p w:rsidR="00371418" w:rsidRPr="00220666" w:rsidRDefault="00371418" w:rsidP="004273BC">
            <w:pPr>
              <w:pStyle w:val="Sansinterligne"/>
              <w:numPr>
                <w:ilvl w:val="0"/>
                <w:numId w:val="15"/>
              </w:numPr>
              <w:rPr>
                <w:rFonts w:asciiTheme="majorHAnsi" w:hAnsiTheme="majorHAnsi" w:cs="Tahoma"/>
                <w:sz w:val="18"/>
                <w:szCs w:val="18"/>
                <w:lang w:val="fr-FR"/>
              </w:rPr>
            </w:pPr>
            <w:r w:rsidRPr="00220666">
              <w:rPr>
                <w:rFonts w:asciiTheme="majorHAnsi" w:hAnsiTheme="majorHAnsi" w:cs="Tahoma"/>
                <w:sz w:val="18"/>
                <w:szCs w:val="18"/>
                <w:lang w:val="fr-FR"/>
              </w:rPr>
              <w:t>Prévoir espace ODF (Optical Distribution Frame)</w:t>
            </w:r>
          </w:p>
          <w:p w:rsidR="00371418" w:rsidRPr="00220666" w:rsidRDefault="00371418" w:rsidP="004273BC">
            <w:pPr>
              <w:pStyle w:val="Sansinterligne"/>
              <w:numPr>
                <w:ilvl w:val="0"/>
                <w:numId w:val="15"/>
              </w:numPr>
              <w:rPr>
                <w:rFonts w:asciiTheme="majorHAnsi" w:hAnsiTheme="majorHAnsi" w:cs="Tahoma"/>
                <w:sz w:val="18"/>
                <w:szCs w:val="18"/>
                <w:lang w:val="fr-FR"/>
              </w:rPr>
            </w:pPr>
            <w:r w:rsidRPr="00220666">
              <w:rPr>
                <w:rFonts w:asciiTheme="majorHAnsi" w:hAnsiTheme="majorHAnsi" w:cs="Tahoma"/>
                <w:sz w:val="18"/>
                <w:szCs w:val="18"/>
                <w:lang w:val="fr-FR"/>
              </w:rPr>
              <w:t xml:space="preserve">Prévoir espace extérieur pour générateur, pylône ou extension future du bâtiment </w:t>
            </w:r>
          </w:p>
          <w:p w:rsidR="00371418" w:rsidRPr="00220666" w:rsidRDefault="00371418" w:rsidP="004273BC">
            <w:pPr>
              <w:pStyle w:val="Sansinterligne"/>
              <w:ind w:left="360"/>
              <w:rPr>
                <w:rFonts w:asciiTheme="majorHAnsi" w:hAnsiTheme="majorHAnsi" w:cs="Tahoma"/>
                <w:sz w:val="18"/>
                <w:szCs w:val="18"/>
                <w:lang w:val="fr-FR"/>
              </w:rPr>
            </w:pPr>
            <w:r w:rsidRPr="00220666">
              <w:rPr>
                <w:rFonts w:asciiTheme="majorHAnsi" w:hAnsiTheme="majorHAnsi" w:cs="Tahoma"/>
                <w:sz w:val="18"/>
                <w:szCs w:val="18"/>
                <w:lang w:val="fr-FR"/>
              </w:rPr>
              <w:t xml:space="preserve">Prévoir espace pour armoires Equipment de transmission – capacité initiale et capacité future </w:t>
            </w:r>
          </w:p>
          <w:p w:rsidR="00371418" w:rsidRPr="00220666" w:rsidRDefault="00371418" w:rsidP="004273BC">
            <w:pPr>
              <w:pStyle w:val="Sansinterligne"/>
              <w:numPr>
                <w:ilvl w:val="0"/>
                <w:numId w:val="14"/>
              </w:numPr>
              <w:rPr>
                <w:rFonts w:asciiTheme="majorHAnsi" w:hAnsiTheme="majorHAnsi" w:cs="Tahoma"/>
                <w:sz w:val="18"/>
                <w:szCs w:val="18"/>
                <w:lang w:val="fr-FR"/>
              </w:rPr>
            </w:pPr>
            <w:r w:rsidRPr="00220666">
              <w:rPr>
                <w:rFonts w:asciiTheme="majorHAnsi" w:hAnsiTheme="majorHAnsi" w:cs="Tahoma"/>
                <w:sz w:val="18"/>
                <w:szCs w:val="18"/>
                <w:lang w:val="fr-FR"/>
              </w:rPr>
              <w:t>Prévoir espace pour bureau, WC</w:t>
            </w:r>
            <w:r w:rsidRPr="00220666">
              <w:rPr>
                <w:rFonts w:asciiTheme="majorHAnsi" w:hAnsiTheme="majorHAnsi" w:cs="Tahoma"/>
                <w:sz w:val="18"/>
                <w:szCs w:val="18"/>
                <w:shd w:val="clear" w:color="auto" w:fill="FFFFFF"/>
                <w:lang w:val="fr-FR"/>
              </w:rPr>
              <w:t>, gardien ;</w:t>
            </w:r>
          </w:p>
          <w:p w:rsidR="00371418" w:rsidRPr="00220666" w:rsidRDefault="00371418" w:rsidP="004273BC">
            <w:pPr>
              <w:pStyle w:val="Sansinterligne"/>
              <w:numPr>
                <w:ilvl w:val="0"/>
                <w:numId w:val="14"/>
              </w:numPr>
              <w:rPr>
                <w:rFonts w:asciiTheme="majorHAnsi" w:hAnsiTheme="majorHAnsi" w:cs="Tahoma"/>
                <w:sz w:val="18"/>
                <w:szCs w:val="18"/>
                <w:lang w:val="fr-FR"/>
              </w:rPr>
            </w:pPr>
            <w:r w:rsidRPr="00220666">
              <w:rPr>
                <w:rFonts w:asciiTheme="majorHAnsi" w:hAnsiTheme="majorHAnsi" w:cs="Tahoma"/>
                <w:sz w:val="18"/>
                <w:szCs w:val="18"/>
                <w:lang w:val="fr-FR"/>
              </w:rPr>
              <w:t>Prévoir espace de colocation pour operateurs.</w:t>
            </w:r>
          </w:p>
          <w:p w:rsidR="00371418" w:rsidRPr="00220666" w:rsidRDefault="00371418" w:rsidP="004273BC">
            <w:pPr>
              <w:pStyle w:val="Sansinterligne"/>
              <w:numPr>
                <w:ilvl w:val="0"/>
                <w:numId w:val="14"/>
              </w:numPr>
              <w:rPr>
                <w:rFonts w:asciiTheme="majorHAnsi" w:hAnsiTheme="majorHAnsi" w:cs="Tahoma"/>
                <w:b/>
                <w:sz w:val="18"/>
                <w:szCs w:val="18"/>
              </w:rPr>
            </w:pPr>
            <w:r w:rsidRPr="00220666">
              <w:rPr>
                <w:rFonts w:asciiTheme="majorHAnsi" w:hAnsiTheme="majorHAnsi" w:cs="Tahoma"/>
                <w:sz w:val="18"/>
                <w:szCs w:val="18"/>
              </w:rPr>
              <w:t>Dimension 10mx10m=100 m</w:t>
            </w:r>
            <w:r w:rsidRPr="00220666">
              <w:rPr>
                <w:rFonts w:asciiTheme="majorHAnsi" w:hAnsiTheme="majorHAnsi" w:cs="Tahoma"/>
                <w:sz w:val="18"/>
                <w:szCs w:val="18"/>
                <w:vertAlign w:val="superscript"/>
              </w:rPr>
              <w:t>2</w:t>
            </w:r>
          </w:p>
        </w:tc>
      </w:tr>
      <w:tr w:rsidR="00371418" w:rsidRPr="00220666" w:rsidTr="00B302B2">
        <w:trPr>
          <w:trHeight w:val="272"/>
          <w:jc w:val="center"/>
        </w:trPr>
        <w:tc>
          <w:tcPr>
            <w:tcW w:w="8676" w:type="dxa"/>
            <w:shd w:val="clear" w:color="auto" w:fill="44546A" w:themeFill="text2"/>
          </w:tcPr>
          <w:p w:rsidR="00371418" w:rsidRPr="00220666" w:rsidRDefault="00371418" w:rsidP="004273BC">
            <w:pPr>
              <w:pStyle w:val="Sansinterligne"/>
              <w:jc w:val="center"/>
              <w:rPr>
                <w:rFonts w:asciiTheme="majorHAnsi" w:hAnsiTheme="majorHAnsi" w:cs="Tahoma"/>
                <w:b/>
                <w:color w:val="FFFFFF" w:themeColor="background1"/>
                <w:sz w:val="18"/>
                <w:szCs w:val="18"/>
              </w:rPr>
            </w:pPr>
            <w:r w:rsidRPr="00220666">
              <w:rPr>
                <w:rFonts w:asciiTheme="majorHAnsi" w:hAnsiTheme="majorHAnsi" w:cs="Tahoma"/>
                <w:b/>
                <w:color w:val="FFFFFF" w:themeColor="background1"/>
                <w:sz w:val="18"/>
                <w:szCs w:val="18"/>
              </w:rPr>
              <w:t>CT Type 2  – En Béton</w:t>
            </w:r>
          </w:p>
          <w:p w:rsidR="00371418" w:rsidRPr="00220666" w:rsidRDefault="00371418" w:rsidP="004273BC">
            <w:pPr>
              <w:pStyle w:val="Sansinterligne"/>
              <w:jc w:val="center"/>
              <w:rPr>
                <w:rFonts w:asciiTheme="majorHAnsi" w:hAnsiTheme="majorHAnsi" w:cs="Tahoma"/>
                <w:b/>
                <w:color w:val="FFFFFF" w:themeColor="background1"/>
                <w:sz w:val="18"/>
                <w:szCs w:val="18"/>
              </w:rPr>
            </w:pPr>
          </w:p>
        </w:tc>
      </w:tr>
      <w:tr w:rsidR="00371418" w:rsidRPr="00220666" w:rsidTr="00B302B2">
        <w:trPr>
          <w:trHeight w:val="272"/>
          <w:jc w:val="center"/>
        </w:trPr>
        <w:tc>
          <w:tcPr>
            <w:tcW w:w="8676" w:type="dxa"/>
            <w:shd w:val="clear" w:color="auto" w:fill="FFFFFF" w:themeFill="background1"/>
          </w:tcPr>
          <w:p w:rsidR="00371418" w:rsidRPr="00220666" w:rsidRDefault="00371418" w:rsidP="004273BC">
            <w:pPr>
              <w:pStyle w:val="Sansinterligne"/>
              <w:numPr>
                <w:ilvl w:val="0"/>
                <w:numId w:val="16"/>
              </w:numPr>
              <w:rPr>
                <w:rFonts w:asciiTheme="majorHAnsi" w:hAnsiTheme="majorHAnsi" w:cs="Tahoma"/>
                <w:sz w:val="18"/>
                <w:szCs w:val="18"/>
                <w:lang w:val="fr-FR"/>
              </w:rPr>
            </w:pPr>
            <w:r w:rsidRPr="00220666">
              <w:rPr>
                <w:rFonts w:asciiTheme="majorHAnsi" w:hAnsiTheme="majorHAnsi" w:cs="Tahoma"/>
                <w:sz w:val="18"/>
                <w:szCs w:val="18"/>
                <w:lang w:val="fr-FR"/>
              </w:rPr>
              <w:t xml:space="preserve">Connexion au POP du RAG, existant ou en construction par liaison à déterminer </w:t>
            </w:r>
          </w:p>
          <w:p w:rsidR="00371418" w:rsidRPr="00220666" w:rsidRDefault="00371418" w:rsidP="004273BC">
            <w:pPr>
              <w:pStyle w:val="Sansinterligne"/>
              <w:numPr>
                <w:ilvl w:val="0"/>
                <w:numId w:val="16"/>
              </w:numPr>
              <w:rPr>
                <w:rFonts w:asciiTheme="majorHAnsi" w:hAnsiTheme="majorHAnsi" w:cs="Tahoma"/>
                <w:sz w:val="18"/>
                <w:szCs w:val="18"/>
              </w:rPr>
            </w:pPr>
            <w:r w:rsidRPr="00220666">
              <w:rPr>
                <w:rFonts w:asciiTheme="majorHAnsi" w:hAnsiTheme="majorHAnsi" w:cs="Tahoma"/>
                <w:sz w:val="18"/>
                <w:szCs w:val="18"/>
              </w:rPr>
              <w:t xml:space="preserve">Climatisation redondante </w:t>
            </w:r>
          </w:p>
          <w:p w:rsidR="00371418" w:rsidRPr="00220666" w:rsidRDefault="00371418" w:rsidP="004273BC">
            <w:pPr>
              <w:pStyle w:val="Sansinterligne"/>
              <w:numPr>
                <w:ilvl w:val="0"/>
                <w:numId w:val="16"/>
              </w:numPr>
              <w:rPr>
                <w:rFonts w:asciiTheme="majorHAnsi" w:hAnsiTheme="majorHAnsi" w:cs="Tahoma"/>
                <w:sz w:val="18"/>
                <w:szCs w:val="18"/>
              </w:rPr>
            </w:pPr>
            <w:r w:rsidRPr="00220666">
              <w:rPr>
                <w:rFonts w:asciiTheme="majorHAnsi" w:hAnsiTheme="majorHAnsi" w:cs="Tahoma"/>
                <w:sz w:val="18"/>
                <w:szCs w:val="18"/>
              </w:rPr>
              <w:t xml:space="preserve">Système d’énergie et batteries </w:t>
            </w:r>
          </w:p>
          <w:p w:rsidR="00371418" w:rsidRPr="00220666" w:rsidRDefault="00371418" w:rsidP="004273BC">
            <w:pPr>
              <w:pStyle w:val="Sansinterligne"/>
              <w:numPr>
                <w:ilvl w:val="0"/>
                <w:numId w:val="16"/>
              </w:numPr>
              <w:rPr>
                <w:rFonts w:asciiTheme="majorHAnsi" w:hAnsiTheme="majorHAnsi" w:cs="Tahoma"/>
                <w:sz w:val="18"/>
                <w:szCs w:val="18"/>
              </w:rPr>
            </w:pPr>
            <w:r w:rsidRPr="00220666">
              <w:rPr>
                <w:rFonts w:asciiTheme="majorHAnsi" w:hAnsiTheme="majorHAnsi" w:cs="Tahoma"/>
                <w:sz w:val="18"/>
                <w:szCs w:val="18"/>
              </w:rPr>
              <w:t>Groupe électrogène de secours</w:t>
            </w:r>
          </w:p>
          <w:p w:rsidR="00371418" w:rsidRPr="00220666" w:rsidRDefault="00371418" w:rsidP="004273BC">
            <w:pPr>
              <w:pStyle w:val="Sansinterligne"/>
              <w:numPr>
                <w:ilvl w:val="0"/>
                <w:numId w:val="15"/>
              </w:numPr>
              <w:rPr>
                <w:rFonts w:asciiTheme="majorHAnsi" w:hAnsiTheme="majorHAnsi" w:cs="Tahoma"/>
                <w:sz w:val="18"/>
                <w:szCs w:val="18"/>
              </w:rPr>
            </w:pPr>
            <w:r w:rsidRPr="00220666">
              <w:rPr>
                <w:rFonts w:asciiTheme="majorHAnsi" w:hAnsiTheme="majorHAnsi" w:cs="Tahoma"/>
                <w:sz w:val="18"/>
                <w:szCs w:val="18"/>
              </w:rPr>
              <w:t>Facteur pour Batteries &amp; Clim: 1.25</w:t>
            </w:r>
          </w:p>
          <w:p w:rsidR="00371418" w:rsidRPr="00220666" w:rsidRDefault="00371418" w:rsidP="004273BC">
            <w:pPr>
              <w:pStyle w:val="Sansinterligne"/>
              <w:numPr>
                <w:ilvl w:val="0"/>
                <w:numId w:val="16"/>
              </w:numPr>
              <w:rPr>
                <w:rFonts w:asciiTheme="majorHAnsi" w:hAnsiTheme="majorHAnsi" w:cs="Tahoma"/>
                <w:sz w:val="18"/>
                <w:szCs w:val="18"/>
              </w:rPr>
            </w:pPr>
            <w:r w:rsidRPr="00220666">
              <w:rPr>
                <w:rFonts w:asciiTheme="majorHAnsi" w:hAnsiTheme="majorHAnsi" w:cs="Tahoma"/>
                <w:i/>
                <w:sz w:val="18"/>
                <w:szCs w:val="18"/>
              </w:rPr>
              <w:t>Pas de</w:t>
            </w:r>
            <w:r w:rsidRPr="00220666">
              <w:rPr>
                <w:rFonts w:asciiTheme="majorHAnsi" w:hAnsiTheme="majorHAnsi" w:cs="Tahoma"/>
                <w:sz w:val="18"/>
                <w:szCs w:val="18"/>
              </w:rPr>
              <w:t xml:space="preserve"> salle de contrôle </w:t>
            </w:r>
          </w:p>
          <w:p w:rsidR="00371418" w:rsidRPr="00220666" w:rsidRDefault="00371418" w:rsidP="004273BC">
            <w:pPr>
              <w:pStyle w:val="Sansinterligne"/>
              <w:numPr>
                <w:ilvl w:val="0"/>
                <w:numId w:val="16"/>
              </w:numPr>
              <w:rPr>
                <w:rFonts w:asciiTheme="majorHAnsi" w:hAnsiTheme="majorHAnsi" w:cs="Tahoma"/>
                <w:sz w:val="18"/>
                <w:szCs w:val="18"/>
                <w:lang w:val="fr-FR"/>
              </w:rPr>
            </w:pPr>
            <w:r w:rsidRPr="00220666">
              <w:rPr>
                <w:rFonts w:asciiTheme="majorHAnsi" w:hAnsiTheme="majorHAnsi" w:cs="Tahoma"/>
                <w:i/>
                <w:sz w:val="18"/>
                <w:szCs w:val="18"/>
                <w:lang w:val="fr-FR"/>
              </w:rPr>
              <w:t>Pas de</w:t>
            </w:r>
            <w:r w:rsidRPr="00220666">
              <w:rPr>
                <w:rFonts w:asciiTheme="majorHAnsi" w:hAnsiTheme="majorHAnsi" w:cs="Tahoma"/>
                <w:sz w:val="18"/>
                <w:szCs w:val="18"/>
                <w:lang w:val="fr-FR"/>
              </w:rPr>
              <w:t xml:space="preserve"> stockage de pièces de rechange </w:t>
            </w:r>
          </w:p>
          <w:p w:rsidR="00371418" w:rsidRPr="00220666" w:rsidRDefault="00371418" w:rsidP="004273BC">
            <w:pPr>
              <w:pStyle w:val="Sansinterligne"/>
              <w:numPr>
                <w:ilvl w:val="0"/>
                <w:numId w:val="15"/>
              </w:numPr>
              <w:rPr>
                <w:rFonts w:asciiTheme="majorHAnsi" w:hAnsiTheme="majorHAnsi" w:cs="Tahoma"/>
                <w:sz w:val="18"/>
                <w:szCs w:val="18"/>
                <w:lang w:val="fr-FR"/>
              </w:rPr>
            </w:pPr>
            <w:r w:rsidRPr="00220666">
              <w:rPr>
                <w:rFonts w:asciiTheme="majorHAnsi" w:hAnsiTheme="majorHAnsi" w:cs="Tahoma"/>
                <w:sz w:val="18"/>
                <w:szCs w:val="18"/>
                <w:lang w:val="fr-FR"/>
              </w:rPr>
              <w:t>Prévoir espace ODF (Optical Distribution Frame)</w:t>
            </w:r>
          </w:p>
          <w:p w:rsidR="00371418" w:rsidRPr="00220666" w:rsidRDefault="00371418" w:rsidP="004273BC">
            <w:pPr>
              <w:pStyle w:val="Sansinterligne"/>
              <w:numPr>
                <w:ilvl w:val="0"/>
                <w:numId w:val="15"/>
              </w:numPr>
              <w:rPr>
                <w:rFonts w:asciiTheme="majorHAnsi" w:hAnsiTheme="majorHAnsi" w:cs="Tahoma"/>
                <w:sz w:val="18"/>
                <w:szCs w:val="18"/>
                <w:lang w:val="fr-FR"/>
              </w:rPr>
            </w:pPr>
            <w:r w:rsidRPr="00220666">
              <w:rPr>
                <w:rFonts w:asciiTheme="majorHAnsi" w:hAnsiTheme="majorHAnsi" w:cs="Tahoma"/>
                <w:sz w:val="18"/>
                <w:szCs w:val="18"/>
                <w:lang w:val="fr-FR"/>
              </w:rPr>
              <w:t>Prévoir espace extérieur pour générateur, pylône ou extension future du bâtiment ;</w:t>
            </w:r>
          </w:p>
          <w:p w:rsidR="00371418" w:rsidRPr="00220666" w:rsidRDefault="00371418" w:rsidP="004273BC">
            <w:pPr>
              <w:pStyle w:val="Sansinterligne"/>
              <w:numPr>
                <w:ilvl w:val="0"/>
                <w:numId w:val="15"/>
              </w:numPr>
              <w:rPr>
                <w:rFonts w:asciiTheme="majorHAnsi" w:hAnsiTheme="majorHAnsi" w:cs="Tahoma"/>
                <w:sz w:val="18"/>
                <w:szCs w:val="18"/>
                <w:lang w:val="fr-FR"/>
              </w:rPr>
            </w:pPr>
            <w:r w:rsidRPr="00220666">
              <w:rPr>
                <w:rFonts w:asciiTheme="majorHAnsi" w:hAnsiTheme="majorHAnsi" w:cs="Tahoma"/>
                <w:sz w:val="18"/>
                <w:szCs w:val="18"/>
                <w:lang w:val="fr-FR"/>
              </w:rPr>
              <w:t xml:space="preserve">Prévoir espace pour armoires Equipment de transmission – capacité initiale et capacité future </w:t>
            </w:r>
          </w:p>
          <w:p w:rsidR="00371418" w:rsidRPr="00220666" w:rsidRDefault="00371418" w:rsidP="004273BC">
            <w:pPr>
              <w:pStyle w:val="Sansinterligne"/>
              <w:numPr>
                <w:ilvl w:val="0"/>
                <w:numId w:val="14"/>
              </w:numPr>
              <w:rPr>
                <w:rFonts w:asciiTheme="majorHAnsi" w:hAnsiTheme="majorHAnsi" w:cs="Tahoma"/>
                <w:sz w:val="18"/>
                <w:szCs w:val="18"/>
                <w:lang w:val="fr-FR"/>
              </w:rPr>
            </w:pPr>
            <w:r w:rsidRPr="00220666">
              <w:rPr>
                <w:rFonts w:asciiTheme="majorHAnsi" w:hAnsiTheme="majorHAnsi" w:cs="Tahoma"/>
                <w:sz w:val="18"/>
                <w:szCs w:val="18"/>
                <w:lang w:val="fr-FR"/>
              </w:rPr>
              <w:t>Prévoir espace pour bureau, WC</w:t>
            </w:r>
            <w:r w:rsidRPr="00220666">
              <w:rPr>
                <w:rFonts w:asciiTheme="majorHAnsi" w:hAnsiTheme="majorHAnsi" w:cs="Tahoma"/>
                <w:sz w:val="18"/>
                <w:szCs w:val="18"/>
                <w:shd w:val="clear" w:color="auto" w:fill="FFFFFF"/>
                <w:lang w:val="fr-FR"/>
              </w:rPr>
              <w:t>, gardien ;</w:t>
            </w:r>
          </w:p>
          <w:p w:rsidR="00371418" w:rsidRPr="00220666" w:rsidRDefault="00371418" w:rsidP="004273BC">
            <w:pPr>
              <w:pStyle w:val="Sansinterligne"/>
              <w:numPr>
                <w:ilvl w:val="0"/>
                <w:numId w:val="14"/>
              </w:numPr>
              <w:rPr>
                <w:rFonts w:asciiTheme="majorHAnsi" w:hAnsiTheme="majorHAnsi" w:cs="Tahoma"/>
                <w:sz w:val="18"/>
                <w:szCs w:val="18"/>
                <w:lang w:val="fr-FR"/>
              </w:rPr>
            </w:pPr>
            <w:r w:rsidRPr="00220666">
              <w:rPr>
                <w:rFonts w:asciiTheme="majorHAnsi" w:hAnsiTheme="majorHAnsi" w:cs="Tahoma"/>
                <w:sz w:val="18"/>
                <w:szCs w:val="18"/>
                <w:lang w:val="fr-FR"/>
              </w:rPr>
              <w:t>Prévoir espace de colocation pour operateurs.</w:t>
            </w:r>
          </w:p>
          <w:p w:rsidR="00371418" w:rsidRPr="00220666" w:rsidRDefault="00371418" w:rsidP="004273BC">
            <w:pPr>
              <w:pStyle w:val="Sansinterligne"/>
              <w:numPr>
                <w:ilvl w:val="0"/>
                <w:numId w:val="14"/>
              </w:numPr>
              <w:rPr>
                <w:rFonts w:asciiTheme="majorHAnsi" w:hAnsiTheme="majorHAnsi" w:cs="Tahoma"/>
                <w:sz w:val="18"/>
                <w:szCs w:val="18"/>
                <w:lang w:val="fr-FR"/>
              </w:rPr>
            </w:pPr>
            <w:r w:rsidRPr="00220666">
              <w:rPr>
                <w:rFonts w:asciiTheme="majorHAnsi" w:hAnsiTheme="majorHAnsi" w:cs="Tahoma"/>
                <w:sz w:val="18"/>
                <w:szCs w:val="18"/>
              </w:rPr>
              <w:t>Dimension 6mx6m=50 m</w:t>
            </w:r>
            <w:r w:rsidRPr="00220666">
              <w:rPr>
                <w:rFonts w:asciiTheme="majorHAnsi" w:hAnsiTheme="majorHAnsi" w:cs="Tahoma"/>
                <w:sz w:val="18"/>
                <w:szCs w:val="18"/>
                <w:vertAlign w:val="superscript"/>
              </w:rPr>
              <w:t>2</w:t>
            </w:r>
          </w:p>
        </w:tc>
      </w:tr>
      <w:tr w:rsidR="00371418" w:rsidRPr="00277B15" w:rsidTr="00B302B2">
        <w:trPr>
          <w:trHeight w:val="272"/>
          <w:jc w:val="center"/>
        </w:trPr>
        <w:tc>
          <w:tcPr>
            <w:tcW w:w="8676" w:type="dxa"/>
            <w:shd w:val="clear" w:color="auto" w:fill="44546A" w:themeFill="text2"/>
          </w:tcPr>
          <w:p w:rsidR="00371418" w:rsidRPr="00220666" w:rsidRDefault="00371418" w:rsidP="004273BC">
            <w:pPr>
              <w:pStyle w:val="Sansinterligne"/>
              <w:jc w:val="center"/>
              <w:rPr>
                <w:rFonts w:asciiTheme="majorHAnsi" w:hAnsiTheme="majorHAnsi" w:cs="Tahoma"/>
                <w:b/>
                <w:color w:val="FFFFFF" w:themeColor="background1"/>
                <w:sz w:val="18"/>
                <w:szCs w:val="18"/>
                <w:lang w:val="fr-FR"/>
              </w:rPr>
            </w:pPr>
            <w:r w:rsidRPr="00220666">
              <w:rPr>
                <w:rFonts w:asciiTheme="majorHAnsi" w:hAnsiTheme="majorHAnsi" w:cs="Tahoma"/>
                <w:b/>
                <w:color w:val="FFFFFF" w:themeColor="background1"/>
                <w:sz w:val="18"/>
                <w:szCs w:val="18"/>
                <w:lang w:val="fr-FR"/>
              </w:rPr>
              <w:t>CT Type 3 –  En Béton ou Shelters</w:t>
            </w:r>
          </w:p>
          <w:p w:rsidR="00371418" w:rsidRPr="00220666" w:rsidRDefault="00371418" w:rsidP="004273BC">
            <w:pPr>
              <w:pStyle w:val="Sansinterligne"/>
              <w:jc w:val="center"/>
              <w:rPr>
                <w:rFonts w:asciiTheme="majorHAnsi" w:hAnsiTheme="majorHAnsi" w:cs="Tahoma"/>
                <w:b/>
                <w:color w:val="FFFFFF" w:themeColor="background1"/>
                <w:sz w:val="18"/>
                <w:szCs w:val="18"/>
                <w:lang w:val="fr-FR"/>
              </w:rPr>
            </w:pPr>
          </w:p>
        </w:tc>
      </w:tr>
      <w:tr w:rsidR="00371418" w:rsidRPr="00220666" w:rsidTr="00B302B2">
        <w:trPr>
          <w:trHeight w:val="272"/>
          <w:jc w:val="center"/>
        </w:trPr>
        <w:tc>
          <w:tcPr>
            <w:tcW w:w="8676" w:type="dxa"/>
            <w:shd w:val="clear" w:color="auto" w:fill="FFFFFF" w:themeFill="background1"/>
          </w:tcPr>
          <w:p w:rsidR="00371418" w:rsidRPr="00220666" w:rsidRDefault="00371418" w:rsidP="004273BC">
            <w:pPr>
              <w:pStyle w:val="Sansinterligne"/>
              <w:numPr>
                <w:ilvl w:val="0"/>
                <w:numId w:val="17"/>
              </w:numPr>
              <w:rPr>
                <w:rFonts w:asciiTheme="majorHAnsi" w:hAnsiTheme="majorHAnsi" w:cs="Tahoma"/>
                <w:sz w:val="18"/>
                <w:szCs w:val="18"/>
                <w:lang w:val="fr-FR"/>
              </w:rPr>
            </w:pPr>
            <w:r w:rsidRPr="00220666">
              <w:rPr>
                <w:rFonts w:asciiTheme="majorHAnsi" w:hAnsiTheme="majorHAnsi" w:cs="Tahoma"/>
                <w:sz w:val="18"/>
                <w:szCs w:val="18"/>
                <w:lang w:val="fr-FR"/>
              </w:rPr>
              <w:t xml:space="preserve">Redondance par boucle physique quand possible ou par dérivation </w:t>
            </w:r>
          </w:p>
          <w:p w:rsidR="00371418" w:rsidRPr="00220666" w:rsidRDefault="00371418" w:rsidP="004273BC">
            <w:pPr>
              <w:pStyle w:val="Sansinterligne"/>
              <w:numPr>
                <w:ilvl w:val="0"/>
                <w:numId w:val="17"/>
              </w:numPr>
              <w:rPr>
                <w:rFonts w:asciiTheme="majorHAnsi" w:hAnsiTheme="majorHAnsi" w:cs="Tahoma"/>
                <w:sz w:val="18"/>
                <w:szCs w:val="18"/>
              </w:rPr>
            </w:pPr>
            <w:r w:rsidRPr="00220666">
              <w:rPr>
                <w:rFonts w:asciiTheme="majorHAnsi" w:hAnsiTheme="majorHAnsi" w:cs="Tahoma"/>
                <w:sz w:val="18"/>
                <w:szCs w:val="18"/>
              </w:rPr>
              <w:t xml:space="preserve">Co-localiser POP/CT </w:t>
            </w:r>
          </w:p>
          <w:p w:rsidR="00371418" w:rsidRPr="00220666" w:rsidRDefault="00371418" w:rsidP="004273BC">
            <w:pPr>
              <w:pStyle w:val="Sansinterligne"/>
              <w:numPr>
                <w:ilvl w:val="0"/>
                <w:numId w:val="16"/>
              </w:numPr>
              <w:rPr>
                <w:rFonts w:asciiTheme="majorHAnsi" w:hAnsiTheme="majorHAnsi" w:cs="Tahoma"/>
                <w:sz w:val="18"/>
                <w:szCs w:val="18"/>
              </w:rPr>
            </w:pPr>
            <w:r w:rsidRPr="00220666">
              <w:rPr>
                <w:rFonts w:asciiTheme="majorHAnsi" w:hAnsiTheme="majorHAnsi" w:cs="Tahoma"/>
                <w:sz w:val="18"/>
                <w:szCs w:val="18"/>
              </w:rPr>
              <w:t xml:space="preserve">Climatisation redondante </w:t>
            </w:r>
          </w:p>
          <w:p w:rsidR="00371418" w:rsidRPr="00220666" w:rsidRDefault="00371418" w:rsidP="004273BC">
            <w:pPr>
              <w:pStyle w:val="Sansinterligne"/>
              <w:numPr>
                <w:ilvl w:val="0"/>
                <w:numId w:val="16"/>
              </w:numPr>
              <w:rPr>
                <w:rFonts w:asciiTheme="majorHAnsi" w:hAnsiTheme="majorHAnsi" w:cs="Tahoma"/>
                <w:sz w:val="18"/>
                <w:szCs w:val="18"/>
              </w:rPr>
            </w:pPr>
            <w:r w:rsidRPr="00220666">
              <w:rPr>
                <w:rFonts w:asciiTheme="majorHAnsi" w:hAnsiTheme="majorHAnsi" w:cs="Tahoma"/>
                <w:sz w:val="18"/>
                <w:szCs w:val="18"/>
              </w:rPr>
              <w:t xml:space="preserve">Système d’énergie et batteries </w:t>
            </w:r>
          </w:p>
          <w:p w:rsidR="00371418" w:rsidRPr="00220666" w:rsidRDefault="00371418" w:rsidP="004273BC">
            <w:pPr>
              <w:pStyle w:val="Sansinterligne"/>
              <w:numPr>
                <w:ilvl w:val="0"/>
                <w:numId w:val="16"/>
              </w:numPr>
              <w:rPr>
                <w:rFonts w:asciiTheme="majorHAnsi" w:hAnsiTheme="majorHAnsi" w:cs="Tahoma"/>
                <w:sz w:val="18"/>
                <w:szCs w:val="18"/>
              </w:rPr>
            </w:pPr>
            <w:r w:rsidRPr="00220666">
              <w:rPr>
                <w:rFonts w:asciiTheme="majorHAnsi" w:hAnsiTheme="majorHAnsi" w:cs="Tahoma"/>
                <w:sz w:val="18"/>
                <w:szCs w:val="18"/>
              </w:rPr>
              <w:t>Groupe électrogène de secours</w:t>
            </w:r>
          </w:p>
          <w:p w:rsidR="00371418" w:rsidRPr="00220666" w:rsidRDefault="00371418" w:rsidP="004273BC">
            <w:pPr>
              <w:pStyle w:val="Sansinterligne"/>
              <w:numPr>
                <w:ilvl w:val="0"/>
                <w:numId w:val="15"/>
              </w:numPr>
              <w:rPr>
                <w:rFonts w:asciiTheme="majorHAnsi" w:hAnsiTheme="majorHAnsi" w:cs="Tahoma"/>
                <w:sz w:val="18"/>
                <w:szCs w:val="18"/>
              </w:rPr>
            </w:pPr>
            <w:r w:rsidRPr="00220666">
              <w:rPr>
                <w:rFonts w:asciiTheme="majorHAnsi" w:hAnsiTheme="majorHAnsi" w:cs="Tahoma"/>
                <w:sz w:val="18"/>
                <w:szCs w:val="18"/>
              </w:rPr>
              <w:t>Facteur pour Batteries &amp; Clim: 1.25</w:t>
            </w:r>
          </w:p>
          <w:p w:rsidR="00371418" w:rsidRPr="00220666" w:rsidRDefault="00371418" w:rsidP="004273BC">
            <w:pPr>
              <w:pStyle w:val="Sansinterligne"/>
              <w:numPr>
                <w:ilvl w:val="0"/>
                <w:numId w:val="16"/>
              </w:numPr>
              <w:rPr>
                <w:rFonts w:asciiTheme="majorHAnsi" w:hAnsiTheme="majorHAnsi" w:cs="Tahoma"/>
                <w:sz w:val="18"/>
                <w:szCs w:val="18"/>
              </w:rPr>
            </w:pPr>
            <w:r w:rsidRPr="00220666">
              <w:rPr>
                <w:rFonts w:asciiTheme="majorHAnsi" w:hAnsiTheme="majorHAnsi" w:cs="Tahoma"/>
                <w:i/>
                <w:sz w:val="18"/>
                <w:szCs w:val="18"/>
              </w:rPr>
              <w:t>Pas de</w:t>
            </w:r>
            <w:r w:rsidRPr="00220666">
              <w:rPr>
                <w:rFonts w:asciiTheme="majorHAnsi" w:hAnsiTheme="majorHAnsi" w:cs="Tahoma"/>
                <w:sz w:val="18"/>
                <w:szCs w:val="18"/>
              </w:rPr>
              <w:t xml:space="preserve"> salle de contrôle </w:t>
            </w:r>
          </w:p>
          <w:p w:rsidR="00371418" w:rsidRPr="00220666" w:rsidRDefault="00371418" w:rsidP="004273BC">
            <w:pPr>
              <w:pStyle w:val="Sansinterligne"/>
              <w:numPr>
                <w:ilvl w:val="0"/>
                <w:numId w:val="16"/>
              </w:numPr>
              <w:rPr>
                <w:rFonts w:asciiTheme="majorHAnsi" w:hAnsiTheme="majorHAnsi" w:cs="Tahoma"/>
                <w:sz w:val="18"/>
                <w:szCs w:val="18"/>
                <w:lang w:val="fr-FR"/>
              </w:rPr>
            </w:pPr>
            <w:r w:rsidRPr="00220666">
              <w:rPr>
                <w:rFonts w:asciiTheme="majorHAnsi" w:hAnsiTheme="majorHAnsi" w:cs="Tahoma"/>
                <w:i/>
                <w:sz w:val="18"/>
                <w:szCs w:val="18"/>
                <w:lang w:val="fr-FR"/>
              </w:rPr>
              <w:t>Pas de</w:t>
            </w:r>
            <w:r w:rsidRPr="00220666">
              <w:rPr>
                <w:rFonts w:asciiTheme="majorHAnsi" w:hAnsiTheme="majorHAnsi" w:cs="Tahoma"/>
                <w:sz w:val="18"/>
                <w:szCs w:val="18"/>
                <w:lang w:val="fr-FR"/>
              </w:rPr>
              <w:t xml:space="preserve"> stockage de pièces de rechange </w:t>
            </w:r>
          </w:p>
          <w:p w:rsidR="00371418" w:rsidRPr="00220666" w:rsidRDefault="00371418" w:rsidP="004273BC">
            <w:pPr>
              <w:pStyle w:val="Sansinterligne"/>
              <w:numPr>
                <w:ilvl w:val="0"/>
                <w:numId w:val="15"/>
              </w:numPr>
              <w:rPr>
                <w:rFonts w:asciiTheme="majorHAnsi" w:hAnsiTheme="majorHAnsi" w:cs="Tahoma"/>
                <w:sz w:val="18"/>
                <w:szCs w:val="18"/>
                <w:lang w:val="fr-FR"/>
              </w:rPr>
            </w:pPr>
            <w:r w:rsidRPr="00220666">
              <w:rPr>
                <w:rFonts w:asciiTheme="majorHAnsi" w:hAnsiTheme="majorHAnsi" w:cs="Tahoma"/>
                <w:sz w:val="18"/>
                <w:szCs w:val="18"/>
                <w:lang w:val="fr-FR"/>
              </w:rPr>
              <w:t>Prévoir espace ODF (Optical Distribution Frame)</w:t>
            </w:r>
          </w:p>
          <w:p w:rsidR="00371418" w:rsidRPr="00220666" w:rsidRDefault="00371418" w:rsidP="004273BC">
            <w:pPr>
              <w:pStyle w:val="Sansinterligne"/>
              <w:numPr>
                <w:ilvl w:val="0"/>
                <w:numId w:val="15"/>
              </w:numPr>
              <w:rPr>
                <w:rFonts w:asciiTheme="majorHAnsi" w:hAnsiTheme="majorHAnsi" w:cs="Tahoma"/>
                <w:sz w:val="18"/>
                <w:szCs w:val="18"/>
                <w:lang w:val="fr-FR"/>
              </w:rPr>
            </w:pPr>
            <w:r w:rsidRPr="00220666">
              <w:rPr>
                <w:rFonts w:asciiTheme="majorHAnsi" w:hAnsiTheme="majorHAnsi" w:cs="Tahoma"/>
                <w:sz w:val="18"/>
                <w:szCs w:val="18"/>
                <w:lang w:val="fr-FR"/>
              </w:rPr>
              <w:t>Prévoir espace extérieur pour générateur, pylône ou extension future du bâtiment ;</w:t>
            </w:r>
          </w:p>
          <w:p w:rsidR="00371418" w:rsidRPr="00220666" w:rsidRDefault="00371418" w:rsidP="004273BC">
            <w:pPr>
              <w:pStyle w:val="Sansinterligne"/>
              <w:numPr>
                <w:ilvl w:val="0"/>
                <w:numId w:val="15"/>
              </w:numPr>
              <w:rPr>
                <w:rFonts w:asciiTheme="majorHAnsi" w:hAnsiTheme="majorHAnsi" w:cs="Tahoma"/>
                <w:sz w:val="18"/>
                <w:szCs w:val="18"/>
                <w:lang w:val="fr-FR"/>
              </w:rPr>
            </w:pPr>
            <w:r w:rsidRPr="00220666">
              <w:rPr>
                <w:rFonts w:asciiTheme="majorHAnsi" w:hAnsiTheme="majorHAnsi" w:cs="Tahoma"/>
                <w:sz w:val="18"/>
                <w:szCs w:val="18"/>
                <w:lang w:val="fr-FR"/>
              </w:rPr>
              <w:t xml:space="preserve">Prévoir espace pour armoires Equipment de transmission – capacité initiale et capacité future </w:t>
            </w:r>
          </w:p>
          <w:p w:rsidR="00371418" w:rsidRPr="00220666" w:rsidRDefault="00371418" w:rsidP="004273BC">
            <w:pPr>
              <w:pStyle w:val="Sansinterligne"/>
              <w:numPr>
                <w:ilvl w:val="0"/>
                <w:numId w:val="14"/>
              </w:numPr>
              <w:rPr>
                <w:rFonts w:asciiTheme="majorHAnsi" w:hAnsiTheme="majorHAnsi" w:cs="Tahoma"/>
                <w:sz w:val="18"/>
                <w:szCs w:val="18"/>
              </w:rPr>
            </w:pPr>
            <w:r w:rsidRPr="00220666">
              <w:rPr>
                <w:rFonts w:asciiTheme="majorHAnsi" w:hAnsiTheme="majorHAnsi" w:cs="Tahoma"/>
                <w:sz w:val="18"/>
                <w:szCs w:val="18"/>
              </w:rPr>
              <w:t xml:space="preserve">Prévoir espace WC, </w:t>
            </w:r>
            <w:r w:rsidRPr="00220666">
              <w:rPr>
                <w:rFonts w:asciiTheme="majorHAnsi" w:hAnsiTheme="majorHAnsi" w:cs="Tahoma"/>
                <w:sz w:val="18"/>
                <w:szCs w:val="18"/>
                <w:shd w:val="clear" w:color="auto" w:fill="FFFFFF"/>
              </w:rPr>
              <w:t>gardien</w:t>
            </w:r>
            <w:r w:rsidRPr="00220666">
              <w:rPr>
                <w:rFonts w:asciiTheme="majorHAnsi" w:hAnsiTheme="majorHAnsi" w:cs="Tahoma"/>
                <w:sz w:val="18"/>
                <w:szCs w:val="18"/>
              </w:rPr>
              <w:t xml:space="preserve"> ; </w:t>
            </w:r>
          </w:p>
          <w:p w:rsidR="00371418" w:rsidRPr="00220666" w:rsidRDefault="00371418" w:rsidP="004273BC">
            <w:pPr>
              <w:pStyle w:val="Sansinterligne"/>
              <w:numPr>
                <w:ilvl w:val="0"/>
                <w:numId w:val="14"/>
              </w:numPr>
              <w:rPr>
                <w:rFonts w:asciiTheme="majorHAnsi" w:hAnsiTheme="majorHAnsi" w:cs="Tahoma"/>
                <w:sz w:val="18"/>
                <w:szCs w:val="18"/>
                <w:lang w:val="fr-FR"/>
              </w:rPr>
            </w:pPr>
            <w:r w:rsidRPr="00220666">
              <w:rPr>
                <w:rFonts w:asciiTheme="majorHAnsi" w:hAnsiTheme="majorHAnsi" w:cs="Tahoma"/>
                <w:sz w:val="18"/>
                <w:szCs w:val="18"/>
                <w:lang w:val="fr-FR"/>
              </w:rPr>
              <w:t>Prévoir espace de colocation pour operateurs.</w:t>
            </w:r>
          </w:p>
          <w:p w:rsidR="00371418" w:rsidRPr="00220666" w:rsidRDefault="00371418" w:rsidP="004273BC">
            <w:pPr>
              <w:pStyle w:val="Sansinterligne"/>
              <w:numPr>
                <w:ilvl w:val="0"/>
                <w:numId w:val="14"/>
              </w:numPr>
              <w:rPr>
                <w:rFonts w:asciiTheme="majorHAnsi" w:hAnsiTheme="majorHAnsi" w:cs="Tahoma"/>
                <w:sz w:val="18"/>
                <w:szCs w:val="18"/>
                <w:lang w:val="fr-FR"/>
              </w:rPr>
            </w:pPr>
            <w:r w:rsidRPr="00220666">
              <w:rPr>
                <w:rFonts w:asciiTheme="majorHAnsi" w:hAnsiTheme="majorHAnsi" w:cs="Tahoma"/>
                <w:sz w:val="18"/>
                <w:szCs w:val="18"/>
              </w:rPr>
              <w:t>Dimension 6mx6m=36 m</w:t>
            </w:r>
            <w:r w:rsidRPr="00220666">
              <w:rPr>
                <w:rFonts w:asciiTheme="majorHAnsi" w:hAnsiTheme="majorHAnsi" w:cs="Tahoma"/>
                <w:sz w:val="18"/>
                <w:szCs w:val="18"/>
                <w:vertAlign w:val="superscript"/>
              </w:rPr>
              <w:t>2</w:t>
            </w:r>
          </w:p>
        </w:tc>
      </w:tr>
      <w:tr w:rsidR="00371418" w:rsidRPr="00277B15" w:rsidTr="00B302B2">
        <w:trPr>
          <w:trHeight w:val="272"/>
          <w:jc w:val="center"/>
        </w:trPr>
        <w:tc>
          <w:tcPr>
            <w:tcW w:w="8676" w:type="dxa"/>
            <w:shd w:val="clear" w:color="auto" w:fill="44546A" w:themeFill="text2"/>
          </w:tcPr>
          <w:p w:rsidR="00371418" w:rsidRPr="00220666" w:rsidRDefault="00371418" w:rsidP="004273BC">
            <w:pPr>
              <w:pStyle w:val="Sansinterligne"/>
              <w:jc w:val="center"/>
              <w:rPr>
                <w:rFonts w:asciiTheme="majorHAnsi" w:hAnsiTheme="majorHAnsi" w:cs="Tahoma"/>
                <w:b/>
                <w:color w:val="FFFFFF" w:themeColor="background1"/>
                <w:sz w:val="18"/>
                <w:szCs w:val="18"/>
                <w:lang w:val="fr-FR"/>
              </w:rPr>
            </w:pPr>
            <w:r w:rsidRPr="00220666">
              <w:rPr>
                <w:rFonts w:asciiTheme="majorHAnsi" w:hAnsiTheme="majorHAnsi" w:cs="Tahoma"/>
                <w:b/>
                <w:color w:val="FFFFFF" w:themeColor="background1"/>
                <w:sz w:val="18"/>
                <w:szCs w:val="18"/>
                <w:lang w:val="fr-FR"/>
              </w:rPr>
              <w:t>CT Type 4 - En Shelters (conteneurs)</w:t>
            </w:r>
          </w:p>
          <w:p w:rsidR="00371418" w:rsidRPr="00220666" w:rsidRDefault="00371418" w:rsidP="004273BC">
            <w:pPr>
              <w:pStyle w:val="Sansinterligne"/>
              <w:jc w:val="center"/>
              <w:rPr>
                <w:rFonts w:asciiTheme="majorHAnsi" w:hAnsiTheme="majorHAnsi" w:cs="Tahoma"/>
                <w:b/>
                <w:color w:val="FFFFFF" w:themeColor="background1"/>
                <w:sz w:val="18"/>
                <w:szCs w:val="18"/>
                <w:lang w:val="fr-FR"/>
              </w:rPr>
            </w:pPr>
          </w:p>
        </w:tc>
      </w:tr>
      <w:tr w:rsidR="00371418" w:rsidRPr="00220666" w:rsidTr="00B302B2">
        <w:trPr>
          <w:trHeight w:val="272"/>
          <w:jc w:val="center"/>
        </w:trPr>
        <w:tc>
          <w:tcPr>
            <w:tcW w:w="8676" w:type="dxa"/>
            <w:shd w:val="clear" w:color="auto" w:fill="FFFFFF" w:themeFill="background1"/>
          </w:tcPr>
          <w:p w:rsidR="00371418" w:rsidRPr="00220666" w:rsidRDefault="00371418" w:rsidP="004273BC">
            <w:pPr>
              <w:pStyle w:val="Sansinterligne"/>
              <w:numPr>
                <w:ilvl w:val="0"/>
                <w:numId w:val="17"/>
              </w:numPr>
              <w:rPr>
                <w:rFonts w:asciiTheme="majorHAnsi" w:hAnsiTheme="majorHAnsi" w:cs="Tahoma"/>
                <w:sz w:val="18"/>
                <w:szCs w:val="18"/>
              </w:rPr>
            </w:pPr>
            <w:r w:rsidRPr="00220666">
              <w:rPr>
                <w:rFonts w:asciiTheme="majorHAnsi" w:hAnsiTheme="majorHAnsi" w:cs="Tahoma"/>
                <w:sz w:val="18"/>
                <w:szCs w:val="18"/>
              </w:rPr>
              <w:t xml:space="preserve">Co-localiser POP/CT </w:t>
            </w:r>
          </w:p>
          <w:p w:rsidR="00371418" w:rsidRPr="00220666" w:rsidRDefault="00371418" w:rsidP="004273BC">
            <w:pPr>
              <w:pStyle w:val="Sansinterligne"/>
              <w:numPr>
                <w:ilvl w:val="0"/>
                <w:numId w:val="16"/>
              </w:numPr>
              <w:rPr>
                <w:rFonts w:asciiTheme="majorHAnsi" w:hAnsiTheme="majorHAnsi" w:cs="Tahoma"/>
                <w:sz w:val="18"/>
                <w:szCs w:val="18"/>
              </w:rPr>
            </w:pPr>
            <w:r w:rsidRPr="00220666">
              <w:rPr>
                <w:rFonts w:asciiTheme="majorHAnsi" w:hAnsiTheme="majorHAnsi" w:cs="Tahoma"/>
                <w:sz w:val="18"/>
                <w:szCs w:val="18"/>
              </w:rPr>
              <w:t xml:space="preserve">Climatisation redondante </w:t>
            </w:r>
          </w:p>
          <w:p w:rsidR="00371418" w:rsidRPr="00220666" w:rsidRDefault="00371418" w:rsidP="004273BC">
            <w:pPr>
              <w:pStyle w:val="Sansinterligne"/>
              <w:numPr>
                <w:ilvl w:val="0"/>
                <w:numId w:val="16"/>
              </w:numPr>
              <w:rPr>
                <w:rFonts w:asciiTheme="majorHAnsi" w:hAnsiTheme="majorHAnsi" w:cs="Tahoma"/>
                <w:sz w:val="18"/>
                <w:szCs w:val="18"/>
              </w:rPr>
            </w:pPr>
            <w:r w:rsidRPr="00220666">
              <w:rPr>
                <w:rFonts w:asciiTheme="majorHAnsi" w:hAnsiTheme="majorHAnsi" w:cs="Tahoma"/>
                <w:sz w:val="18"/>
                <w:szCs w:val="18"/>
              </w:rPr>
              <w:t xml:space="preserve">Système d’énergie et batteries </w:t>
            </w:r>
          </w:p>
          <w:p w:rsidR="00371418" w:rsidRPr="00220666" w:rsidRDefault="00371418" w:rsidP="004273BC">
            <w:pPr>
              <w:pStyle w:val="Sansinterligne"/>
              <w:numPr>
                <w:ilvl w:val="0"/>
                <w:numId w:val="16"/>
              </w:numPr>
              <w:rPr>
                <w:rFonts w:asciiTheme="majorHAnsi" w:hAnsiTheme="majorHAnsi" w:cs="Tahoma"/>
                <w:sz w:val="18"/>
                <w:szCs w:val="18"/>
              </w:rPr>
            </w:pPr>
            <w:r w:rsidRPr="00220666">
              <w:rPr>
                <w:rFonts w:asciiTheme="majorHAnsi" w:hAnsiTheme="majorHAnsi" w:cs="Tahoma"/>
                <w:sz w:val="18"/>
                <w:szCs w:val="18"/>
              </w:rPr>
              <w:t>Groupe électrogène de secours</w:t>
            </w:r>
          </w:p>
          <w:p w:rsidR="00371418" w:rsidRPr="00220666" w:rsidRDefault="00371418" w:rsidP="004273BC">
            <w:pPr>
              <w:pStyle w:val="Sansinterligne"/>
              <w:numPr>
                <w:ilvl w:val="0"/>
                <w:numId w:val="15"/>
              </w:numPr>
              <w:rPr>
                <w:rFonts w:asciiTheme="majorHAnsi" w:hAnsiTheme="majorHAnsi" w:cs="Tahoma"/>
                <w:sz w:val="18"/>
                <w:szCs w:val="18"/>
              </w:rPr>
            </w:pPr>
            <w:r w:rsidRPr="00220666">
              <w:rPr>
                <w:rFonts w:asciiTheme="majorHAnsi" w:hAnsiTheme="majorHAnsi" w:cs="Tahoma"/>
                <w:sz w:val="18"/>
                <w:szCs w:val="18"/>
              </w:rPr>
              <w:t>Facteur pour Batteries &amp; Clim: 1.25</w:t>
            </w:r>
          </w:p>
          <w:p w:rsidR="00371418" w:rsidRPr="00220666" w:rsidRDefault="00371418" w:rsidP="004273BC">
            <w:pPr>
              <w:pStyle w:val="Sansinterligne"/>
              <w:numPr>
                <w:ilvl w:val="0"/>
                <w:numId w:val="16"/>
              </w:numPr>
              <w:rPr>
                <w:rFonts w:asciiTheme="majorHAnsi" w:hAnsiTheme="majorHAnsi" w:cs="Tahoma"/>
                <w:sz w:val="18"/>
                <w:szCs w:val="18"/>
              </w:rPr>
            </w:pPr>
            <w:r w:rsidRPr="00220666">
              <w:rPr>
                <w:rFonts w:asciiTheme="majorHAnsi" w:hAnsiTheme="majorHAnsi" w:cs="Tahoma"/>
                <w:i/>
                <w:sz w:val="18"/>
                <w:szCs w:val="18"/>
              </w:rPr>
              <w:t>Pas de</w:t>
            </w:r>
            <w:r w:rsidRPr="00220666">
              <w:rPr>
                <w:rFonts w:asciiTheme="majorHAnsi" w:hAnsiTheme="majorHAnsi" w:cs="Tahoma"/>
                <w:sz w:val="18"/>
                <w:szCs w:val="18"/>
              </w:rPr>
              <w:t xml:space="preserve"> salle de contrôle </w:t>
            </w:r>
          </w:p>
          <w:p w:rsidR="00371418" w:rsidRPr="00220666" w:rsidRDefault="00371418" w:rsidP="004273BC">
            <w:pPr>
              <w:pStyle w:val="Sansinterligne"/>
              <w:numPr>
                <w:ilvl w:val="0"/>
                <w:numId w:val="16"/>
              </w:numPr>
              <w:rPr>
                <w:rFonts w:asciiTheme="majorHAnsi" w:hAnsiTheme="majorHAnsi" w:cs="Tahoma"/>
                <w:sz w:val="18"/>
                <w:szCs w:val="18"/>
                <w:lang w:val="fr-FR"/>
              </w:rPr>
            </w:pPr>
            <w:r w:rsidRPr="00220666">
              <w:rPr>
                <w:rFonts w:asciiTheme="majorHAnsi" w:hAnsiTheme="majorHAnsi" w:cs="Tahoma"/>
                <w:i/>
                <w:sz w:val="18"/>
                <w:szCs w:val="18"/>
                <w:lang w:val="fr-FR"/>
              </w:rPr>
              <w:t>Pas de</w:t>
            </w:r>
            <w:r w:rsidRPr="00220666">
              <w:rPr>
                <w:rFonts w:asciiTheme="majorHAnsi" w:hAnsiTheme="majorHAnsi" w:cs="Tahoma"/>
                <w:sz w:val="18"/>
                <w:szCs w:val="18"/>
                <w:lang w:val="fr-FR"/>
              </w:rPr>
              <w:t xml:space="preserve"> stockage de pièces de rechange </w:t>
            </w:r>
          </w:p>
          <w:p w:rsidR="00371418" w:rsidRPr="00220666" w:rsidRDefault="00371418" w:rsidP="004273BC">
            <w:pPr>
              <w:pStyle w:val="Sansinterligne"/>
              <w:numPr>
                <w:ilvl w:val="0"/>
                <w:numId w:val="15"/>
              </w:numPr>
              <w:rPr>
                <w:rFonts w:asciiTheme="majorHAnsi" w:hAnsiTheme="majorHAnsi" w:cs="Tahoma"/>
                <w:sz w:val="18"/>
                <w:szCs w:val="18"/>
                <w:lang w:val="fr-FR"/>
              </w:rPr>
            </w:pPr>
            <w:r w:rsidRPr="00220666">
              <w:rPr>
                <w:rFonts w:asciiTheme="majorHAnsi" w:hAnsiTheme="majorHAnsi" w:cs="Tahoma"/>
                <w:sz w:val="18"/>
                <w:szCs w:val="18"/>
                <w:lang w:val="fr-FR"/>
              </w:rPr>
              <w:t>Prévoir espace ODF (Optical Distribution Frame)</w:t>
            </w:r>
          </w:p>
          <w:p w:rsidR="00371418" w:rsidRPr="00220666" w:rsidRDefault="00371418" w:rsidP="004273BC">
            <w:pPr>
              <w:pStyle w:val="Sansinterligne"/>
              <w:numPr>
                <w:ilvl w:val="0"/>
                <w:numId w:val="15"/>
              </w:numPr>
              <w:rPr>
                <w:rFonts w:asciiTheme="majorHAnsi" w:hAnsiTheme="majorHAnsi" w:cs="Tahoma"/>
                <w:sz w:val="18"/>
                <w:szCs w:val="18"/>
                <w:lang w:val="fr-FR"/>
              </w:rPr>
            </w:pPr>
            <w:r w:rsidRPr="00220666">
              <w:rPr>
                <w:rFonts w:asciiTheme="majorHAnsi" w:hAnsiTheme="majorHAnsi" w:cs="Tahoma"/>
                <w:sz w:val="18"/>
                <w:szCs w:val="18"/>
                <w:lang w:val="fr-FR"/>
              </w:rPr>
              <w:lastRenderedPageBreak/>
              <w:t>Prévoir espace extérieur pour générateur, pylône ou extension future du bâtiment ;</w:t>
            </w:r>
          </w:p>
          <w:p w:rsidR="00371418" w:rsidRPr="00220666" w:rsidRDefault="00371418" w:rsidP="004273BC">
            <w:pPr>
              <w:pStyle w:val="Sansinterligne"/>
              <w:numPr>
                <w:ilvl w:val="0"/>
                <w:numId w:val="15"/>
              </w:numPr>
              <w:rPr>
                <w:rFonts w:asciiTheme="majorHAnsi" w:hAnsiTheme="majorHAnsi" w:cs="Tahoma"/>
                <w:sz w:val="18"/>
                <w:szCs w:val="18"/>
                <w:lang w:val="fr-FR"/>
              </w:rPr>
            </w:pPr>
            <w:r w:rsidRPr="00220666">
              <w:rPr>
                <w:rFonts w:asciiTheme="majorHAnsi" w:hAnsiTheme="majorHAnsi" w:cs="Tahoma"/>
                <w:sz w:val="18"/>
                <w:szCs w:val="18"/>
                <w:lang w:val="fr-FR"/>
              </w:rPr>
              <w:t xml:space="preserve">Prévoir espace pour armoires Equipment de transmission – capacité initiale et capacité future </w:t>
            </w:r>
          </w:p>
          <w:p w:rsidR="00371418" w:rsidRPr="00220666" w:rsidRDefault="00371418" w:rsidP="004273BC">
            <w:pPr>
              <w:pStyle w:val="Sansinterligne"/>
              <w:numPr>
                <w:ilvl w:val="0"/>
                <w:numId w:val="14"/>
              </w:numPr>
              <w:rPr>
                <w:rFonts w:asciiTheme="majorHAnsi" w:hAnsiTheme="majorHAnsi" w:cs="Tahoma"/>
                <w:sz w:val="18"/>
                <w:szCs w:val="18"/>
              </w:rPr>
            </w:pPr>
            <w:r w:rsidRPr="00220666">
              <w:rPr>
                <w:rFonts w:asciiTheme="majorHAnsi" w:hAnsiTheme="majorHAnsi" w:cs="Tahoma"/>
                <w:sz w:val="18"/>
                <w:szCs w:val="18"/>
              </w:rPr>
              <w:t xml:space="preserve">Prévoir espace WC, </w:t>
            </w:r>
            <w:r w:rsidRPr="00220666">
              <w:rPr>
                <w:rFonts w:asciiTheme="majorHAnsi" w:hAnsiTheme="majorHAnsi" w:cs="Tahoma"/>
                <w:sz w:val="18"/>
                <w:szCs w:val="18"/>
                <w:shd w:val="clear" w:color="auto" w:fill="FFFFFF"/>
              </w:rPr>
              <w:t>gardien</w:t>
            </w:r>
            <w:r w:rsidRPr="00220666">
              <w:rPr>
                <w:rFonts w:asciiTheme="majorHAnsi" w:hAnsiTheme="majorHAnsi" w:cs="Tahoma"/>
                <w:sz w:val="18"/>
                <w:szCs w:val="18"/>
              </w:rPr>
              <w:t xml:space="preserve"> ; </w:t>
            </w:r>
          </w:p>
          <w:p w:rsidR="00371418" w:rsidRPr="00220666" w:rsidRDefault="00371418" w:rsidP="004273BC">
            <w:pPr>
              <w:pStyle w:val="Sansinterligne"/>
              <w:numPr>
                <w:ilvl w:val="0"/>
                <w:numId w:val="14"/>
              </w:numPr>
              <w:rPr>
                <w:rFonts w:asciiTheme="majorHAnsi" w:hAnsiTheme="majorHAnsi" w:cs="Tahoma"/>
                <w:sz w:val="18"/>
                <w:szCs w:val="18"/>
                <w:lang w:val="fr-FR"/>
              </w:rPr>
            </w:pPr>
            <w:r w:rsidRPr="00220666">
              <w:rPr>
                <w:rFonts w:asciiTheme="majorHAnsi" w:hAnsiTheme="majorHAnsi" w:cs="Tahoma"/>
                <w:sz w:val="18"/>
                <w:szCs w:val="18"/>
                <w:lang w:val="fr-FR"/>
              </w:rPr>
              <w:t>Prévoir espace de colocation pour operateurs.</w:t>
            </w:r>
          </w:p>
          <w:p w:rsidR="00371418" w:rsidRPr="00220666" w:rsidRDefault="00371418" w:rsidP="004273BC">
            <w:pPr>
              <w:pStyle w:val="Sansinterligne"/>
              <w:numPr>
                <w:ilvl w:val="0"/>
                <w:numId w:val="14"/>
              </w:numPr>
              <w:rPr>
                <w:rFonts w:asciiTheme="majorHAnsi" w:hAnsiTheme="majorHAnsi" w:cs="Tahoma"/>
                <w:sz w:val="18"/>
                <w:szCs w:val="18"/>
                <w:lang w:val="fr-FR"/>
              </w:rPr>
            </w:pPr>
            <w:r w:rsidRPr="00220666">
              <w:rPr>
                <w:rFonts w:asciiTheme="majorHAnsi" w:hAnsiTheme="majorHAnsi" w:cs="Tahoma"/>
                <w:sz w:val="18"/>
                <w:szCs w:val="18"/>
              </w:rPr>
              <w:t>Dimension 6mx6m=36 m</w:t>
            </w:r>
            <w:r w:rsidRPr="00220666">
              <w:rPr>
                <w:rFonts w:asciiTheme="majorHAnsi" w:hAnsiTheme="majorHAnsi" w:cs="Tahoma"/>
                <w:sz w:val="18"/>
                <w:szCs w:val="18"/>
                <w:vertAlign w:val="superscript"/>
              </w:rPr>
              <w:t>2</w:t>
            </w:r>
          </w:p>
        </w:tc>
      </w:tr>
    </w:tbl>
    <w:p w:rsidR="00371418" w:rsidRPr="004004B3" w:rsidRDefault="00371418" w:rsidP="00371418">
      <w:pPr>
        <w:pStyle w:val="Lgende"/>
        <w:rPr>
          <w:lang w:val="fr-FR"/>
        </w:rPr>
      </w:pPr>
      <w:bookmarkStart w:id="13" w:name="_Toc19602384"/>
      <w:r w:rsidRPr="004004B3">
        <w:rPr>
          <w:lang w:val="fr-FR"/>
        </w:rPr>
        <w:lastRenderedPageBreak/>
        <w:t xml:space="preserve">Tableau </w:t>
      </w:r>
      <w:r>
        <w:fldChar w:fldCharType="begin"/>
      </w:r>
      <w:r w:rsidRPr="004004B3">
        <w:rPr>
          <w:lang w:val="fr-FR"/>
        </w:rPr>
        <w:instrText xml:space="preserve"> SEQ Tableau \* ARABIC </w:instrText>
      </w:r>
      <w:r>
        <w:fldChar w:fldCharType="separate"/>
      </w:r>
      <w:r>
        <w:rPr>
          <w:noProof/>
          <w:lang w:val="fr-FR"/>
        </w:rPr>
        <w:t>3</w:t>
      </w:r>
      <w:r>
        <w:fldChar w:fldCharType="end"/>
      </w:r>
      <w:r w:rsidRPr="004004B3">
        <w:rPr>
          <w:lang w:val="fr-FR"/>
        </w:rPr>
        <w:t xml:space="preserve"> : Description des Différents Types de Centres Techniques</w:t>
      </w:r>
      <w:bookmarkEnd w:id="13"/>
    </w:p>
    <w:p w:rsidR="00371418" w:rsidRPr="004004B3" w:rsidRDefault="00371418" w:rsidP="00371418">
      <w:pPr>
        <w:pStyle w:val="Titre4"/>
        <w:ind w:left="1701"/>
        <w:rPr>
          <w:lang w:val="fr-FR"/>
        </w:rPr>
      </w:pPr>
      <w:r w:rsidRPr="004004B3">
        <w:rPr>
          <w:lang w:val="fr-FR"/>
        </w:rPr>
        <w:t>Méthodes de construction du réseau</w:t>
      </w:r>
    </w:p>
    <w:p w:rsidR="00371418" w:rsidRPr="004004B3" w:rsidRDefault="00371418" w:rsidP="00371418">
      <w:pPr>
        <w:pStyle w:val="Corpsdetexte"/>
        <w:jc w:val="both"/>
        <w:rPr>
          <w:lang w:val="fr-FR"/>
        </w:rPr>
      </w:pPr>
      <w:r w:rsidRPr="004004B3">
        <w:rPr>
          <w:lang w:val="fr-FR"/>
        </w:rPr>
        <w:t xml:space="preserve">Il existe trois méthodes principales pour la construction des ouvrages de génie civil. Le Projet, en rapport avec les services techniques de l’ANINF, sera responsable de décider sur le type de travail et de méthode utilisés et qui seront spécifiés dans le contrat de travaux. </w:t>
      </w:r>
    </w:p>
    <w:p w:rsidR="00371418" w:rsidRPr="004004B3" w:rsidRDefault="00371418" w:rsidP="00371418">
      <w:pPr>
        <w:pStyle w:val="Corpsdetexte"/>
        <w:jc w:val="both"/>
        <w:rPr>
          <w:b/>
          <w:color w:val="44546A" w:themeColor="text2"/>
          <w:u w:val="single"/>
          <w:lang w:val="fr-FR"/>
        </w:rPr>
      </w:pPr>
      <w:r w:rsidRPr="004004B3">
        <w:rPr>
          <w:b/>
          <w:color w:val="44546A" w:themeColor="text2"/>
          <w:u w:val="single"/>
          <w:lang w:val="fr-FR"/>
        </w:rPr>
        <w:t xml:space="preserve">La méthode manuelle </w:t>
      </w:r>
    </w:p>
    <w:p w:rsidR="00371418" w:rsidRPr="004004B3" w:rsidRDefault="00371418" w:rsidP="00371418">
      <w:pPr>
        <w:pStyle w:val="Corpsdetexte"/>
        <w:jc w:val="both"/>
        <w:rPr>
          <w:lang w:val="fr-FR"/>
        </w:rPr>
      </w:pPr>
      <w:r w:rsidRPr="004004B3">
        <w:rPr>
          <w:lang w:val="fr-FR"/>
        </w:rPr>
        <w:t xml:space="preserve">Elle consiste à déployer des équipes de plusieurs </w:t>
      </w:r>
      <w:r w:rsidRPr="007C6375">
        <w:rPr>
          <w:lang w:val="fr-FR"/>
        </w:rPr>
        <w:t>centaines</w:t>
      </w:r>
      <w:r w:rsidRPr="004004B3">
        <w:rPr>
          <w:lang w:val="fr-FR"/>
        </w:rPr>
        <w:t xml:space="preserve"> de personnes pour creuser la tranchée à la pelle et à la pioche : elle présente l’avantage d’employer de la main d’œuvre locale, mais présente un certain nombre d’inconvénients :</w:t>
      </w:r>
    </w:p>
    <w:p w:rsidR="00371418" w:rsidRPr="004004B3" w:rsidRDefault="00371418" w:rsidP="00AA3574">
      <w:pPr>
        <w:pStyle w:val="Paragraphedeliste"/>
        <w:numPr>
          <w:ilvl w:val="0"/>
          <w:numId w:val="19"/>
        </w:numPr>
        <w:spacing w:line="259" w:lineRule="auto"/>
        <w:jc w:val="both"/>
        <w:rPr>
          <w:lang w:val="fr-FR"/>
        </w:rPr>
      </w:pPr>
      <w:r>
        <w:rPr>
          <w:lang w:val="fr-FR"/>
        </w:rPr>
        <w:t>R</w:t>
      </w:r>
      <w:r w:rsidRPr="004004B3">
        <w:rPr>
          <w:lang w:val="fr-FR"/>
        </w:rPr>
        <w:t>éalisation des travaux lente : quelques centaines de mètres par jour,</w:t>
      </w:r>
    </w:p>
    <w:p w:rsidR="00371418" w:rsidRPr="004004B3" w:rsidRDefault="00371418" w:rsidP="00AA3574">
      <w:pPr>
        <w:pStyle w:val="Paragraphedeliste"/>
        <w:numPr>
          <w:ilvl w:val="0"/>
          <w:numId w:val="19"/>
        </w:numPr>
        <w:spacing w:line="259" w:lineRule="auto"/>
        <w:jc w:val="both"/>
        <w:rPr>
          <w:lang w:val="fr-FR"/>
        </w:rPr>
      </w:pPr>
      <w:r>
        <w:rPr>
          <w:lang w:val="fr-FR"/>
        </w:rPr>
        <w:t>D</w:t>
      </w:r>
      <w:r w:rsidRPr="004004B3">
        <w:rPr>
          <w:lang w:val="fr-FR"/>
        </w:rPr>
        <w:t>ifficulté d’atteindre la largeur et la profondeur requise (pour mieux protéger la fibre),</w:t>
      </w:r>
    </w:p>
    <w:p w:rsidR="00371418" w:rsidRPr="004004B3" w:rsidRDefault="00371418" w:rsidP="00AA3574">
      <w:pPr>
        <w:pStyle w:val="Paragraphedeliste"/>
        <w:numPr>
          <w:ilvl w:val="0"/>
          <w:numId w:val="19"/>
        </w:numPr>
        <w:spacing w:line="259" w:lineRule="auto"/>
        <w:jc w:val="both"/>
        <w:rPr>
          <w:lang w:val="fr-FR"/>
        </w:rPr>
      </w:pPr>
      <w:r>
        <w:rPr>
          <w:lang w:val="fr-FR"/>
        </w:rPr>
        <w:t>D</w:t>
      </w:r>
      <w:r w:rsidRPr="004004B3">
        <w:rPr>
          <w:lang w:val="fr-FR"/>
        </w:rPr>
        <w:t>ifficultés pour creuser la tranchée dans des zones où le sol est plus dur.</w:t>
      </w:r>
    </w:p>
    <w:p w:rsidR="00371418" w:rsidRPr="004004B3" w:rsidRDefault="00371418" w:rsidP="00371418">
      <w:pPr>
        <w:pStyle w:val="Corpsdetexte"/>
        <w:jc w:val="both"/>
        <w:rPr>
          <w:lang w:val="fr-FR"/>
        </w:rPr>
      </w:pPr>
      <w:r w:rsidRPr="004004B3">
        <w:rPr>
          <w:lang w:val="fr-FR"/>
        </w:rPr>
        <w:t>La méthode manuelle est légèrement moins chère dans les pays où la main d’œuvre est abondante et bon marché, ce qui n’est pas le cas au Gabon.</w:t>
      </w:r>
    </w:p>
    <w:p w:rsidR="00371418" w:rsidRPr="004004B3" w:rsidRDefault="00371418" w:rsidP="00371418">
      <w:pPr>
        <w:pStyle w:val="Corpsdetexte"/>
        <w:jc w:val="both"/>
        <w:rPr>
          <w:b/>
          <w:color w:val="44546A" w:themeColor="text2"/>
          <w:u w:val="single"/>
          <w:lang w:val="fr-FR"/>
        </w:rPr>
      </w:pPr>
      <w:r w:rsidRPr="004004B3">
        <w:rPr>
          <w:b/>
          <w:color w:val="44546A" w:themeColor="text2"/>
          <w:u w:val="single"/>
          <w:lang w:val="fr-FR"/>
        </w:rPr>
        <w:t xml:space="preserve">La pose mécanisée </w:t>
      </w:r>
    </w:p>
    <w:p w:rsidR="00371418" w:rsidRPr="004004B3" w:rsidRDefault="00371418" w:rsidP="00371418">
      <w:pPr>
        <w:pStyle w:val="Corpsdetexte"/>
        <w:jc w:val="both"/>
        <w:rPr>
          <w:lang w:val="fr-FR"/>
        </w:rPr>
      </w:pPr>
      <w:r w:rsidRPr="004004B3">
        <w:rPr>
          <w:lang w:val="fr-FR"/>
        </w:rPr>
        <w:t>Elle consiste à utiliser des pelles ou tractopelles pour poser des fourreaux ou un câble en pleine terre. Cela présente de nombreux avantages :</w:t>
      </w:r>
    </w:p>
    <w:p w:rsidR="00371418" w:rsidRPr="004004B3" w:rsidRDefault="00371418" w:rsidP="00AA3574">
      <w:pPr>
        <w:pStyle w:val="Paragraphedeliste"/>
        <w:numPr>
          <w:ilvl w:val="0"/>
          <w:numId w:val="19"/>
        </w:numPr>
        <w:spacing w:line="259" w:lineRule="auto"/>
        <w:jc w:val="both"/>
        <w:rPr>
          <w:lang w:val="fr-FR"/>
        </w:rPr>
      </w:pPr>
      <w:r>
        <w:rPr>
          <w:lang w:val="fr-FR"/>
        </w:rPr>
        <w:t>P</w:t>
      </w:r>
      <w:r w:rsidRPr="004004B3">
        <w:rPr>
          <w:lang w:val="fr-FR"/>
        </w:rPr>
        <w:t>ose beaucoup plus rapide,</w:t>
      </w:r>
    </w:p>
    <w:p w:rsidR="00371418" w:rsidRDefault="00371418" w:rsidP="00AA3574">
      <w:pPr>
        <w:pStyle w:val="Paragraphedeliste"/>
        <w:numPr>
          <w:ilvl w:val="0"/>
          <w:numId w:val="19"/>
        </w:numPr>
        <w:spacing w:line="259" w:lineRule="auto"/>
        <w:jc w:val="both"/>
        <w:rPr>
          <w:lang w:val="fr-FR"/>
        </w:rPr>
      </w:pPr>
      <w:r>
        <w:rPr>
          <w:lang w:val="fr-FR"/>
        </w:rPr>
        <w:t>P</w:t>
      </w:r>
      <w:r w:rsidRPr="004004B3">
        <w:rPr>
          <w:lang w:val="fr-FR"/>
        </w:rPr>
        <w:t>ossibilité de creuser une tranchée de 1,10 m de profondeur, permettant d’avoir une charge au-dessus des fourreaux d’environ 1 mètre,</w:t>
      </w:r>
    </w:p>
    <w:p w:rsidR="00371418" w:rsidRPr="004004B3" w:rsidRDefault="00371418" w:rsidP="00AA3574">
      <w:pPr>
        <w:pStyle w:val="Paragraphedeliste"/>
        <w:numPr>
          <w:ilvl w:val="0"/>
          <w:numId w:val="19"/>
        </w:numPr>
        <w:spacing w:line="259" w:lineRule="auto"/>
        <w:jc w:val="both"/>
        <w:rPr>
          <w:lang w:val="fr-FR"/>
        </w:rPr>
      </w:pPr>
      <w:r>
        <w:rPr>
          <w:lang w:val="fr-FR"/>
        </w:rPr>
        <w:t>F</w:t>
      </w:r>
      <w:r w:rsidRPr="004004B3">
        <w:rPr>
          <w:lang w:val="fr-FR"/>
        </w:rPr>
        <w:t>ond de fouille plat, ce qui donne une meilleure qualité de réalisation des ouvrages, avec des fourreaux bien droits (pas de petites ondulations dues à des fonds de fouille irréguliers) permettant de meilleures performances pour la pose du câble (longueurs de sections plus importantes, moins de boites d’épissure et donc meilleur bilan optique).</w:t>
      </w:r>
    </w:p>
    <w:p w:rsidR="00371418" w:rsidRPr="004004B3" w:rsidRDefault="00371418" w:rsidP="00371418">
      <w:pPr>
        <w:pStyle w:val="Corpsdetexte"/>
        <w:jc w:val="both"/>
        <w:rPr>
          <w:b/>
          <w:color w:val="44546A" w:themeColor="text2"/>
          <w:u w:val="single"/>
          <w:lang w:val="fr-FR"/>
        </w:rPr>
      </w:pPr>
      <w:r w:rsidRPr="004004B3">
        <w:rPr>
          <w:b/>
          <w:color w:val="44546A" w:themeColor="text2"/>
          <w:u w:val="single"/>
          <w:lang w:val="fr-FR"/>
        </w:rPr>
        <w:t>La pose mécanisée classique</w:t>
      </w:r>
    </w:p>
    <w:p w:rsidR="00371418" w:rsidRPr="004004B3" w:rsidRDefault="00371418" w:rsidP="00371418">
      <w:pPr>
        <w:pStyle w:val="Corpsdetexte"/>
        <w:jc w:val="both"/>
        <w:rPr>
          <w:lang w:val="fr-FR"/>
        </w:rPr>
      </w:pPr>
      <w:r w:rsidRPr="004004B3">
        <w:rPr>
          <w:lang w:val="fr-FR"/>
        </w:rPr>
        <w:t>Les pelles sont utilisées quel que soit le relief du tracé. Toutefois, elle peut nécessiter un abattage d’arbres et un débroussaillage pour permettre la réalisation de la tranchée.</w:t>
      </w:r>
    </w:p>
    <w:p w:rsidR="00371418" w:rsidRDefault="00371418" w:rsidP="00371418">
      <w:pPr>
        <w:pStyle w:val="Corpsdetexte"/>
        <w:jc w:val="both"/>
        <w:rPr>
          <w:lang w:val="fr-FR"/>
        </w:rPr>
      </w:pPr>
      <w:r w:rsidRPr="004004B3">
        <w:rPr>
          <w:lang w:val="fr-FR"/>
        </w:rPr>
        <w:t>La réalisation d’une plateforme à l’aide d’un bulldozer peut s’avérer utile pour disposer d’une surface plane pour avoir moins d’ondulation du fond de fouille.</w:t>
      </w:r>
    </w:p>
    <w:p w:rsidR="00823719" w:rsidRPr="004004B3" w:rsidRDefault="00823719" w:rsidP="00823719">
      <w:pPr>
        <w:pStyle w:val="Corpsdetexte"/>
        <w:jc w:val="both"/>
        <w:rPr>
          <w:b/>
          <w:color w:val="44546A" w:themeColor="text2"/>
          <w:u w:val="single"/>
          <w:lang w:val="fr-FR"/>
        </w:rPr>
      </w:pPr>
      <w:r>
        <w:rPr>
          <w:b/>
          <w:color w:val="44546A" w:themeColor="text2"/>
          <w:u w:val="single"/>
          <w:lang w:val="fr-FR"/>
        </w:rPr>
        <w:t>Pose de la fibre optique à la traversée des cours d’eau</w:t>
      </w:r>
    </w:p>
    <w:p w:rsidR="00823719" w:rsidRDefault="00823719" w:rsidP="00371418">
      <w:pPr>
        <w:pStyle w:val="Corpsdetexte"/>
        <w:jc w:val="both"/>
        <w:rPr>
          <w:lang w:val="fr-FR"/>
        </w:rPr>
      </w:pPr>
      <w:r w:rsidRPr="00D62487">
        <w:rPr>
          <w:rFonts w:cstheme="minorHAnsi"/>
          <w:lang w:val="fr-CA"/>
        </w:rPr>
        <w:t>La pose de la fibre s’effectuera à travers des fourreaux prévus sur chaque pont.</w:t>
      </w:r>
    </w:p>
    <w:p w:rsidR="00823719" w:rsidRPr="005A3E19" w:rsidRDefault="004C607D" w:rsidP="00371418">
      <w:pPr>
        <w:pStyle w:val="Corpsdetexte"/>
        <w:jc w:val="both"/>
        <w:rPr>
          <w:b/>
          <w:bCs/>
          <w:u w:val="single"/>
          <w:lang w:val="fr-FR"/>
        </w:rPr>
      </w:pPr>
      <w:r w:rsidRPr="005A3E19">
        <w:rPr>
          <w:b/>
          <w:bCs/>
          <w:u w:val="single"/>
          <w:lang w:val="fr-FR"/>
        </w:rPr>
        <w:t>Encadré</w:t>
      </w:r>
      <w:r w:rsidR="005A3E19" w:rsidRPr="005A3E19">
        <w:rPr>
          <w:b/>
          <w:bCs/>
          <w:u w:val="single"/>
          <w:lang w:val="fr-FR"/>
        </w:rPr>
        <w:t xml:space="preserve"> 1</w:t>
      </w:r>
    </w:p>
    <w:tbl>
      <w:tblPr>
        <w:tblW w:w="9750" w:type="dxa"/>
        <w:tblInd w:w="4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E599" w:themeFill="accent4" w:themeFillTint="66"/>
        <w:tblCellMar>
          <w:left w:w="70" w:type="dxa"/>
          <w:right w:w="70" w:type="dxa"/>
        </w:tblCellMar>
        <w:tblLook w:val="0000" w:firstRow="0" w:lastRow="0" w:firstColumn="0" w:lastColumn="0" w:noHBand="0" w:noVBand="0"/>
      </w:tblPr>
      <w:tblGrid>
        <w:gridCol w:w="9750"/>
      </w:tblGrid>
      <w:tr w:rsidR="004C607D" w:rsidRPr="00277B15" w:rsidTr="004C607D">
        <w:trPr>
          <w:trHeight w:val="1250"/>
        </w:trPr>
        <w:tc>
          <w:tcPr>
            <w:tcW w:w="9750" w:type="dxa"/>
            <w:shd w:val="clear" w:color="auto" w:fill="FFE599" w:themeFill="accent4" w:themeFillTint="66"/>
          </w:tcPr>
          <w:p w:rsidR="004C607D" w:rsidRDefault="004C607D" w:rsidP="005A3E19">
            <w:pPr>
              <w:spacing w:line="259" w:lineRule="auto"/>
              <w:jc w:val="both"/>
              <w:rPr>
                <w:lang w:val="fr-FR"/>
              </w:rPr>
            </w:pPr>
            <w:r w:rsidRPr="004C607D">
              <w:rPr>
                <w:lang w:val="fr-FR"/>
              </w:rPr>
              <w:t xml:space="preserve">Afin de minimiser les impacts potentiellement négatifs, les travaux feront alternativement appel à l’une des trois méthodes décrites. En particulier : </w:t>
            </w:r>
            <w:r>
              <w:rPr>
                <w:lang w:val="fr-FR"/>
              </w:rPr>
              <w:t>(i) l</w:t>
            </w:r>
            <w:r w:rsidRPr="004C607D">
              <w:rPr>
                <w:lang w:val="fr-FR"/>
              </w:rPr>
              <w:t>a méthode manuelle sera systématiquement utilisée dans les villes et villages ;</w:t>
            </w:r>
            <w:r>
              <w:rPr>
                <w:lang w:val="fr-FR"/>
              </w:rPr>
              <w:t xml:space="preserve"> (ii) </w:t>
            </w:r>
            <w:r w:rsidRPr="004C607D">
              <w:rPr>
                <w:lang w:val="fr-FR"/>
              </w:rPr>
              <w:t>Les méthodes mécanisée et mécanisée classique seront usitées en rase campagne</w:t>
            </w:r>
            <w:r>
              <w:rPr>
                <w:lang w:val="fr-FR"/>
              </w:rPr>
              <w:t>.</w:t>
            </w:r>
          </w:p>
        </w:tc>
      </w:tr>
    </w:tbl>
    <w:p w:rsidR="004C607D" w:rsidRDefault="004C607D" w:rsidP="00371418">
      <w:pPr>
        <w:pStyle w:val="Corpsdetexte"/>
        <w:jc w:val="both"/>
        <w:rPr>
          <w:lang w:val="fr-FR"/>
        </w:rPr>
      </w:pPr>
    </w:p>
    <w:p w:rsidR="00371418" w:rsidRPr="004004B3" w:rsidRDefault="00371418" w:rsidP="00371418">
      <w:pPr>
        <w:pStyle w:val="Titre4"/>
        <w:ind w:left="1701"/>
        <w:rPr>
          <w:lang w:val="fr-FR"/>
        </w:rPr>
      </w:pPr>
      <w:r w:rsidRPr="004004B3">
        <w:rPr>
          <w:lang w:val="fr-FR"/>
        </w:rPr>
        <w:lastRenderedPageBreak/>
        <w:t xml:space="preserve">Chronogramme et date de démarrage des travaux </w:t>
      </w:r>
    </w:p>
    <w:p w:rsidR="00371418" w:rsidRPr="004004B3" w:rsidRDefault="00371418" w:rsidP="00371418">
      <w:pPr>
        <w:pStyle w:val="Corpsdetexte"/>
        <w:jc w:val="both"/>
        <w:rPr>
          <w:lang w:val="fr-FR"/>
        </w:rPr>
      </w:pPr>
      <w:r w:rsidRPr="004004B3">
        <w:rPr>
          <w:lang w:val="fr-FR"/>
        </w:rPr>
        <w:t>Les informations des études techniques d’avant- projet détaillé permettront de donner le chronogramme des travaux, la date de démarrage étant conditionnée par la mise en vigueur du Projet. Ces études techniques préciseront pour chaque itinéraire la durée des travaux. Le démarrage prévisionnel des travaux est fixé à la mise en vigueur, soit en 2020.</w:t>
      </w:r>
    </w:p>
    <w:p w:rsidR="00371418" w:rsidRPr="004004B3" w:rsidRDefault="00371418" w:rsidP="00371418">
      <w:pPr>
        <w:pStyle w:val="Titre4"/>
        <w:ind w:left="1701"/>
        <w:rPr>
          <w:lang w:val="fr-FR"/>
        </w:rPr>
      </w:pPr>
      <w:r w:rsidRPr="004004B3">
        <w:rPr>
          <w:lang w:val="fr-FR"/>
        </w:rPr>
        <w:t>Mode de gestion de la circulation et méthodologie d’exécution des travaux</w:t>
      </w:r>
    </w:p>
    <w:p w:rsidR="00371418" w:rsidRPr="004004B3" w:rsidRDefault="00371418" w:rsidP="00371418">
      <w:pPr>
        <w:pStyle w:val="Corpsdetexte"/>
        <w:jc w:val="both"/>
        <w:rPr>
          <w:lang w:val="fr-FR"/>
        </w:rPr>
      </w:pPr>
      <w:r w:rsidRPr="004004B3">
        <w:rPr>
          <w:lang w:val="fr-FR"/>
        </w:rPr>
        <w:t>Les études techniques proposeront un schéma de circulation lorsque l’environnement du site le permet. Le Plan Hygiène Sécurité Environnement (PHSE) des Entreprises proposera des plans de déviation provisoire des travaux en fonction des ouvrages à construire. Lorsque ce ne sera pas possible, la voie sera fermée à la circulation automobile pour préserver la sécurité des ouvrages en cours de construction. À cet effet, une campagne de sensibilisation des riverains sera menée par des maîtres d’œuvre sociaux pour indiquer les différentes nuisances liées à la réalisation des travaux.</w:t>
      </w:r>
    </w:p>
    <w:p w:rsidR="00371418" w:rsidRPr="004004B3" w:rsidRDefault="00371418" w:rsidP="00371418">
      <w:pPr>
        <w:pStyle w:val="Corpsdetexte"/>
        <w:jc w:val="both"/>
        <w:rPr>
          <w:b/>
          <w:i/>
          <w:lang w:val="fr-FR"/>
        </w:rPr>
      </w:pPr>
      <w:r w:rsidRPr="004004B3">
        <w:rPr>
          <w:b/>
          <w:i/>
          <w:lang w:val="fr-FR"/>
        </w:rPr>
        <w:t>Réalisation de la Tranchée pour la pose des Câbles à Fibre Optiques</w:t>
      </w:r>
    </w:p>
    <w:tbl>
      <w:tblPr>
        <w:tblW w:w="93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00" w:firstRow="0" w:lastRow="0" w:firstColumn="0" w:lastColumn="0" w:noHBand="0" w:noVBand="0"/>
      </w:tblPr>
      <w:tblGrid>
        <w:gridCol w:w="2045"/>
        <w:gridCol w:w="7263"/>
      </w:tblGrid>
      <w:tr w:rsidR="00371418" w:rsidRPr="00277B15" w:rsidTr="004273BC">
        <w:tc>
          <w:tcPr>
            <w:tcW w:w="2045" w:type="dxa"/>
            <w:shd w:val="clear" w:color="auto" w:fill="4472C4" w:themeFill="accent1"/>
          </w:tcPr>
          <w:p w:rsidR="00371418" w:rsidRPr="00220666" w:rsidRDefault="00371418" w:rsidP="004273BC">
            <w:pPr>
              <w:pStyle w:val="Head42"/>
              <w:rPr>
                <w:rFonts w:asciiTheme="majorHAnsi" w:hAnsiTheme="majorHAnsi" w:cs="Tahoma"/>
                <w:color w:val="FFFFFF" w:themeColor="background1"/>
                <w:sz w:val="18"/>
                <w:szCs w:val="18"/>
                <w:lang w:val="fr-FR"/>
              </w:rPr>
            </w:pPr>
            <w:r w:rsidRPr="00220666">
              <w:rPr>
                <w:rFonts w:asciiTheme="majorHAnsi" w:hAnsiTheme="majorHAnsi" w:cs="Tahoma"/>
                <w:color w:val="FFFFFF" w:themeColor="background1"/>
                <w:sz w:val="18"/>
                <w:szCs w:val="18"/>
                <w:lang w:val="fr-FR"/>
              </w:rPr>
              <w:t>Ouverture de la tranchée</w:t>
            </w:r>
          </w:p>
        </w:tc>
        <w:tc>
          <w:tcPr>
            <w:tcW w:w="7263" w:type="dxa"/>
          </w:tcPr>
          <w:p w:rsidR="00371418" w:rsidRPr="00220666" w:rsidRDefault="00371418" w:rsidP="004273BC">
            <w:pPr>
              <w:ind w:left="720" w:right="-54" w:hanging="720"/>
              <w:jc w:val="both"/>
              <w:rPr>
                <w:rFonts w:asciiTheme="majorHAnsi" w:hAnsiTheme="majorHAnsi" w:cs="Tahoma"/>
                <w:sz w:val="18"/>
                <w:szCs w:val="18"/>
                <w:lang w:val="fr-FR"/>
              </w:rPr>
            </w:pPr>
            <w:r w:rsidRPr="00220666">
              <w:rPr>
                <w:rFonts w:asciiTheme="majorHAnsi" w:hAnsiTheme="majorHAnsi" w:cs="Tahoma"/>
                <w:sz w:val="18"/>
                <w:szCs w:val="18"/>
                <w:lang w:val="fr-FR"/>
              </w:rPr>
              <w:t>Les tranchées seront ouvertes aux emplacements indiqués dans le plan du projet.</w:t>
            </w:r>
          </w:p>
          <w:p w:rsidR="00371418" w:rsidRPr="00220666" w:rsidRDefault="00371418" w:rsidP="004273BC">
            <w:pPr>
              <w:ind w:left="720" w:right="-54" w:hanging="720"/>
              <w:jc w:val="both"/>
              <w:rPr>
                <w:rFonts w:asciiTheme="majorHAnsi" w:hAnsiTheme="majorHAnsi" w:cs="Tahoma"/>
                <w:sz w:val="18"/>
                <w:szCs w:val="18"/>
                <w:lang w:val="fr-FR"/>
              </w:rPr>
            </w:pPr>
            <w:r w:rsidRPr="00220666">
              <w:rPr>
                <w:rFonts w:asciiTheme="majorHAnsi" w:hAnsiTheme="majorHAnsi" w:cs="Tahoma"/>
                <w:sz w:val="18"/>
                <w:szCs w:val="18"/>
                <w:lang w:val="fr-FR"/>
              </w:rPr>
              <w:t>Il est obligatoire de procéder à l'ouverture de la tranchée par des moyens appropriés (engins mécaniques, travaux manuels).</w:t>
            </w:r>
          </w:p>
          <w:p w:rsidR="00371418" w:rsidRPr="00220666" w:rsidRDefault="00371418" w:rsidP="004273BC">
            <w:pPr>
              <w:ind w:left="720" w:right="-54" w:hanging="720"/>
              <w:jc w:val="both"/>
              <w:rPr>
                <w:rFonts w:asciiTheme="majorHAnsi" w:hAnsiTheme="majorHAnsi" w:cs="Tahoma"/>
                <w:sz w:val="18"/>
                <w:szCs w:val="18"/>
                <w:lang w:val="fr-FR"/>
              </w:rPr>
            </w:pPr>
            <w:r w:rsidRPr="00220666">
              <w:rPr>
                <w:rFonts w:asciiTheme="majorHAnsi" w:hAnsiTheme="majorHAnsi" w:cs="Tahoma"/>
                <w:sz w:val="18"/>
                <w:szCs w:val="18"/>
                <w:lang w:val="fr-FR"/>
              </w:rPr>
              <w:t>Les câbles à fibres optiques seront posés, de manière à respecter, sauf en cas de force majeure et après accord des services concernés, les contraintes de la distance minimale par rapport aux ouvrages existants (câbles téléphoniques, d'énergie, adduction d'eau, gazoduc etc.) telles que fixées par les règles en vigueur.</w:t>
            </w:r>
          </w:p>
          <w:p w:rsidR="00371418" w:rsidRPr="00220666" w:rsidRDefault="00371418" w:rsidP="004273BC">
            <w:pPr>
              <w:ind w:left="720" w:right="-54" w:hanging="720"/>
              <w:jc w:val="both"/>
              <w:rPr>
                <w:rFonts w:asciiTheme="majorHAnsi" w:hAnsiTheme="majorHAnsi" w:cs="Tahoma"/>
                <w:sz w:val="18"/>
                <w:szCs w:val="18"/>
                <w:lang w:val="fr-FR"/>
              </w:rPr>
            </w:pPr>
            <w:r w:rsidRPr="00220666">
              <w:rPr>
                <w:rFonts w:asciiTheme="majorHAnsi" w:hAnsiTheme="majorHAnsi" w:cs="Tahoma"/>
                <w:sz w:val="18"/>
                <w:szCs w:val="18"/>
                <w:lang w:val="fr-FR"/>
              </w:rPr>
              <w:t xml:space="preserve">La profondeur de la tranchée doit être conforme aux indications mentionnées dans le tableau ci-dessous (Article IV.12) du présent chapitre.    </w:t>
            </w:r>
          </w:p>
          <w:p w:rsidR="00371418" w:rsidRPr="00220666" w:rsidRDefault="00371418" w:rsidP="004273BC">
            <w:pPr>
              <w:ind w:left="720" w:right="-54" w:hanging="720"/>
              <w:jc w:val="both"/>
              <w:rPr>
                <w:rFonts w:asciiTheme="majorHAnsi" w:hAnsiTheme="majorHAnsi" w:cs="Tahoma"/>
                <w:sz w:val="18"/>
                <w:szCs w:val="18"/>
                <w:lang w:val="fr-FR"/>
              </w:rPr>
            </w:pPr>
            <w:r w:rsidRPr="00220666">
              <w:rPr>
                <w:rFonts w:asciiTheme="majorHAnsi" w:hAnsiTheme="majorHAnsi" w:cs="Tahoma"/>
                <w:sz w:val="18"/>
                <w:szCs w:val="18"/>
                <w:lang w:val="fr-FR"/>
              </w:rPr>
              <w:t>Le fond de la tranchée doit être bien nivelé et purgé des débris. Les saillies rocheuses doivent être ciselées et les surfaces apurées des roches.  La tranchée doit être creusée aussi droite que possible avec un rayon de courbure supérieur à vingt (20) mètres. Le changement de la profondeur doit se faire graduellement.</w:t>
            </w:r>
          </w:p>
          <w:p w:rsidR="00371418" w:rsidRPr="00220666" w:rsidRDefault="00371418" w:rsidP="004273BC">
            <w:pPr>
              <w:ind w:left="720" w:right="-54" w:hanging="720"/>
              <w:jc w:val="both"/>
              <w:rPr>
                <w:rFonts w:asciiTheme="majorHAnsi" w:hAnsiTheme="majorHAnsi" w:cs="Tahoma"/>
                <w:color w:val="FF0000"/>
                <w:sz w:val="18"/>
                <w:szCs w:val="18"/>
                <w:lang w:val="fr-FR"/>
              </w:rPr>
            </w:pPr>
            <w:r w:rsidRPr="00220666">
              <w:rPr>
                <w:rFonts w:asciiTheme="majorHAnsi" w:hAnsiTheme="majorHAnsi" w:cs="Tahoma"/>
                <w:sz w:val="18"/>
                <w:szCs w:val="18"/>
                <w:lang w:val="fr-FR"/>
              </w:rPr>
              <w:t>Dans le cas où la tranchée est à proximité d'un ouvrage existant ou un obstacle, l'entrepreneur doit effectuer les travaux conformément aux prescriptions du gestionnaire de l’ouvrage</w:t>
            </w:r>
            <w:r w:rsidRPr="00220666">
              <w:rPr>
                <w:rFonts w:asciiTheme="majorHAnsi" w:hAnsiTheme="majorHAnsi" w:cs="Tahoma"/>
                <w:color w:val="FF0000"/>
                <w:sz w:val="18"/>
                <w:szCs w:val="18"/>
                <w:lang w:val="fr-FR"/>
              </w:rPr>
              <w:t>.</w:t>
            </w:r>
          </w:p>
        </w:tc>
      </w:tr>
      <w:tr w:rsidR="00371418" w:rsidRPr="00277B15" w:rsidTr="004273BC">
        <w:tc>
          <w:tcPr>
            <w:tcW w:w="2045" w:type="dxa"/>
            <w:shd w:val="clear" w:color="auto" w:fill="4472C4" w:themeFill="accent1"/>
          </w:tcPr>
          <w:p w:rsidR="00371418" w:rsidRPr="00220666" w:rsidRDefault="00371418" w:rsidP="004273BC">
            <w:pPr>
              <w:pStyle w:val="Head42"/>
              <w:rPr>
                <w:rFonts w:asciiTheme="majorHAnsi" w:hAnsiTheme="majorHAnsi" w:cs="Tahoma"/>
                <w:color w:val="FFFFFF" w:themeColor="background1"/>
                <w:sz w:val="18"/>
                <w:szCs w:val="18"/>
                <w:lang w:val="fr-FR"/>
              </w:rPr>
            </w:pPr>
            <w:r w:rsidRPr="00220666">
              <w:rPr>
                <w:rFonts w:asciiTheme="majorHAnsi" w:hAnsiTheme="majorHAnsi" w:cs="Tahoma"/>
                <w:color w:val="FFFFFF" w:themeColor="background1"/>
                <w:sz w:val="18"/>
                <w:szCs w:val="18"/>
                <w:lang w:val="fr-FR"/>
              </w:rPr>
              <w:t>Canalisation</w:t>
            </w:r>
          </w:p>
        </w:tc>
        <w:tc>
          <w:tcPr>
            <w:tcW w:w="7263" w:type="dxa"/>
          </w:tcPr>
          <w:p w:rsidR="00371418" w:rsidRPr="00220666" w:rsidRDefault="00371418" w:rsidP="004273BC">
            <w:pPr>
              <w:ind w:left="720" w:right="-54" w:hanging="720"/>
              <w:jc w:val="both"/>
              <w:rPr>
                <w:rFonts w:asciiTheme="majorHAnsi" w:hAnsiTheme="majorHAnsi" w:cs="Tahoma"/>
                <w:sz w:val="18"/>
                <w:szCs w:val="18"/>
                <w:lang w:val="fr-FR"/>
              </w:rPr>
            </w:pPr>
            <w:r w:rsidRPr="00220666">
              <w:rPr>
                <w:rFonts w:asciiTheme="majorHAnsi" w:hAnsiTheme="majorHAnsi" w:cs="Tahoma"/>
                <w:sz w:val="18"/>
                <w:szCs w:val="18"/>
                <w:lang w:val="fr-FR"/>
              </w:rPr>
              <w:t>L’entrepreneur doit assurer la fourniture, transport, manutention, stockage et prestations de mise en place de tous les matériaux et matériels nécessaires à la construction de canalisation (2 ou 3 tubes en PEHD de longueur de pose minimale de 500m).</w:t>
            </w:r>
          </w:p>
        </w:tc>
      </w:tr>
      <w:tr w:rsidR="00371418" w:rsidRPr="00277B15" w:rsidTr="004273BC">
        <w:tc>
          <w:tcPr>
            <w:tcW w:w="2045" w:type="dxa"/>
            <w:shd w:val="clear" w:color="auto" w:fill="4472C4" w:themeFill="accent1"/>
          </w:tcPr>
          <w:p w:rsidR="00371418" w:rsidRPr="00220666" w:rsidRDefault="00371418" w:rsidP="004273BC">
            <w:pPr>
              <w:pStyle w:val="Head42"/>
              <w:rPr>
                <w:rFonts w:asciiTheme="majorHAnsi" w:hAnsiTheme="majorHAnsi" w:cs="Tahoma"/>
                <w:color w:val="FFFFFF" w:themeColor="background1"/>
                <w:sz w:val="18"/>
                <w:szCs w:val="18"/>
                <w:lang w:val="fr-FR"/>
              </w:rPr>
            </w:pPr>
            <w:r w:rsidRPr="00220666">
              <w:rPr>
                <w:rFonts w:asciiTheme="majorHAnsi" w:hAnsiTheme="majorHAnsi" w:cs="Tahoma"/>
                <w:color w:val="FFFFFF" w:themeColor="background1"/>
                <w:sz w:val="18"/>
                <w:szCs w:val="18"/>
                <w:lang w:val="fr-FR"/>
              </w:rPr>
              <w:t>Assise de câble</w:t>
            </w:r>
          </w:p>
        </w:tc>
        <w:tc>
          <w:tcPr>
            <w:tcW w:w="7263" w:type="dxa"/>
          </w:tcPr>
          <w:p w:rsidR="00371418" w:rsidRPr="00220666" w:rsidRDefault="00371418" w:rsidP="004273BC">
            <w:pPr>
              <w:ind w:left="720" w:right="-54" w:hanging="720"/>
              <w:jc w:val="both"/>
              <w:rPr>
                <w:rFonts w:asciiTheme="majorHAnsi" w:hAnsiTheme="majorHAnsi" w:cs="Tahoma"/>
                <w:sz w:val="18"/>
                <w:szCs w:val="18"/>
                <w:lang w:val="fr-FR"/>
              </w:rPr>
            </w:pPr>
            <w:r w:rsidRPr="00220666">
              <w:rPr>
                <w:rFonts w:asciiTheme="majorHAnsi" w:hAnsiTheme="majorHAnsi" w:cs="Tahoma"/>
                <w:sz w:val="18"/>
                <w:szCs w:val="18"/>
                <w:lang w:val="fr-FR"/>
              </w:rPr>
              <w:t>L’épaisseur du lit de pose des tuyaux sera de dix (10) cm d'épaisseur.</w:t>
            </w:r>
          </w:p>
        </w:tc>
      </w:tr>
      <w:tr w:rsidR="00371418" w:rsidRPr="00277B15" w:rsidTr="004273BC">
        <w:tc>
          <w:tcPr>
            <w:tcW w:w="2045" w:type="dxa"/>
            <w:shd w:val="clear" w:color="auto" w:fill="4472C4" w:themeFill="accent1"/>
          </w:tcPr>
          <w:p w:rsidR="00371418" w:rsidRPr="00220666" w:rsidRDefault="00371418" w:rsidP="004273BC">
            <w:pPr>
              <w:pStyle w:val="Head42"/>
              <w:rPr>
                <w:rFonts w:asciiTheme="majorHAnsi" w:hAnsiTheme="majorHAnsi" w:cs="Tahoma"/>
                <w:color w:val="FFFFFF" w:themeColor="background1"/>
                <w:sz w:val="18"/>
                <w:szCs w:val="18"/>
                <w:lang w:val="fr-FR"/>
              </w:rPr>
            </w:pPr>
            <w:r w:rsidRPr="00220666">
              <w:rPr>
                <w:rFonts w:asciiTheme="majorHAnsi" w:hAnsiTheme="majorHAnsi" w:cs="Tahoma"/>
                <w:color w:val="FFFFFF" w:themeColor="background1"/>
                <w:sz w:val="18"/>
                <w:szCs w:val="18"/>
                <w:lang w:val="fr-FR"/>
              </w:rPr>
              <w:t>Premier remblayage</w:t>
            </w:r>
          </w:p>
        </w:tc>
        <w:tc>
          <w:tcPr>
            <w:tcW w:w="7263" w:type="dxa"/>
          </w:tcPr>
          <w:p w:rsidR="00371418" w:rsidRPr="00220666" w:rsidRDefault="00371418" w:rsidP="004273BC">
            <w:pPr>
              <w:ind w:left="720" w:right="-54" w:hanging="720"/>
              <w:jc w:val="both"/>
              <w:rPr>
                <w:rFonts w:asciiTheme="majorHAnsi" w:hAnsiTheme="majorHAnsi" w:cs="Tahoma"/>
                <w:sz w:val="18"/>
                <w:szCs w:val="18"/>
                <w:lang w:val="fr-FR"/>
              </w:rPr>
            </w:pPr>
            <w:r w:rsidRPr="00220666">
              <w:rPr>
                <w:rFonts w:asciiTheme="majorHAnsi" w:hAnsiTheme="majorHAnsi" w:cs="Tahoma"/>
                <w:sz w:val="18"/>
                <w:szCs w:val="18"/>
                <w:lang w:val="fr-FR"/>
              </w:rPr>
              <w:t>Les tuyaux seront recouverts d'au moins vingt (20) centimètres de la terre fine ou du sable fin.</w:t>
            </w:r>
          </w:p>
        </w:tc>
      </w:tr>
      <w:tr w:rsidR="00371418" w:rsidRPr="00277B15" w:rsidTr="004273BC">
        <w:tc>
          <w:tcPr>
            <w:tcW w:w="2045" w:type="dxa"/>
            <w:shd w:val="clear" w:color="auto" w:fill="4472C4" w:themeFill="accent1"/>
          </w:tcPr>
          <w:p w:rsidR="00371418" w:rsidRPr="00220666" w:rsidRDefault="00371418" w:rsidP="004273BC">
            <w:pPr>
              <w:pStyle w:val="Head42"/>
              <w:rPr>
                <w:rFonts w:asciiTheme="majorHAnsi" w:hAnsiTheme="majorHAnsi" w:cs="Tahoma"/>
                <w:color w:val="FFFFFF" w:themeColor="background1"/>
                <w:sz w:val="18"/>
                <w:szCs w:val="18"/>
                <w:lang w:val="fr-FR"/>
              </w:rPr>
            </w:pPr>
            <w:r w:rsidRPr="00220666">
              <w:rPr>
                <w:rFonts w:asciiTheme="majorHAnsi" w:hAnsiTheme="majorHAnsi" w:cs="Tahoma"/>
                <w:color w:val="FFFFFF" w:themeColor="background1"/>
                <w:sz w:val="18"/>
                <w:szCs w:val="18"/>
                <w:lang w:val="fr-FR"/>
              </w:rPr>
              <w:t>Zones rocheuses</w:t>
            </w:r>
          </w:p>
        </w:tc>
        <w:tc>
          <w:tcPr>
            <w:tcW w:w="7263" w:type="dxa"/>
          </w:tcPr>
          <w:p w:rsidR="00371418" w:rsidRPr="00220666" w:rsidRDefault="00371418" w:rsidP="004273BC">
            <w:pPr>
              <w:ind w:left="720" w:right="-54" w:hanging="720"/>
              <w:jc w:val="both"/>
              <w:rPr>
                <w:rFonts w:asciiTheme="majorHAnsi" w:hAnsiTheme="majorHAnsi" w:cs="Tahoma"/>
                <w:sz w:val="18"/>
                <w:szCs w:val="18"/>
                <w:lang w:val="fr-FR"/>
              </w:rPr>
            </w:pPr>
            <w:r w:rsidRPr="00220666">
              <w:rPr>
                <w:rFonts w:asciiTheme="majorHAnsi" w:hAnsiTheme="majorHAnsi" w:cs="Tahoma"/>
                <w:sz w:val="18"/>
                <w:szCs w:val="18"/>
                <w:lang w:val="fr-FR"/>
              </w:rPr>
              <w:t>L'entrepreneur doit mettre en œuvre les moyens et matériels permettant de respecter les délais fixés.</w:t>
            </w:r>
          </w:p>
        </w:tc>
      </w:tr>
      <w:tr w:rsidR="00371418" w:rsidRPr="00277B15" w:rsidTr="004273BC">
        <w:tc>
          <w:tcPr>
            <w:tcW w:w="2045" w:type="dxa"/>
            <w:shd w:val="clear" w:color="auto" w:fill="4472C4" w:themeFill="accent1"/>
          </w:tcPr>
          <w:p w:rsidR="00371418" w:rsidRPr="00220666" w:rsidRDefault="00371418" w:rsidP="004273BC">
            <w:pPr>
              <w:pStyle w:val="Head42"/>
              <w:rPr>
                <w:rFonts w:asciiTheme="majorHAnsi" w:hAnsiTheme="majorHAnsi" w:cs="Tahoma"/>
                <w:color w:val="FFFFFF" w:themeColor="background1"/>
                <w:sz w:val="18"/>
                <w:szCs w:val="18"/>
                <w:lang w:val="fr-FR"/>
              </w:rPr>
            </w:pPr>
            <w:r w:rsidRPr="00220666">
              <w:rPr>
                <w:rFonts w:asciiTheme="majorHAnsi" w:hAnsiTheme="majorHAnsi" w:cs="Tahoma"/>
                <w:color w:val="FFFFFF" w:themeColor="background1"/>
                <w:sz w:val="18"/>
                <w:szCs w:val="18"/>
                <w:lang w:val="fr-FR"/>
              </w:rPr>
              <w:t>Remblayage</w:t>
            </w:r>
          </w:p>
        </w:tc>
        <w:tc>
          <w:tcPr>
            <w:tcW w:w="7263" w:type="dxa"/>
          </w:tcPr>
          <w:p w:rsidR="00371418" w:rsidRPr="00220666" w:rsidRDefault="00371418" w:rsidP="004273BC">
            <w:pPr>
              <w:ind w:left="720" w:right="-54" w:hanging="720"/>
              <w:jc w:val="both"/>
              <w:rPr>
                <w:rFonts w:asciiTheme="majorHAnsi" w:hAnsiTheme="majorHAnsi" w:cs="Tahoma"/>
                <w:sz w:val="18"/>
                <w:szCs w:val="18"/>
                <w:lang w:val="fr-FR"/>
              </w:rPr>
            </w:pPr>
            <w:r w:rsidRPr="00220666">
              <w:rPr>
                <w:rFonts w:asciiTheme="majorHAnsi" w:hAnsiTheme="majorHAnsi" w:cs="Tahoma"/>
                <w:sz w:val="18"/>
                <w:szCs w:val="18"/>
                <w:lang w:val="fr-FR"/>
              </w:rPr>
              <w:t>Le remblayage doit être réalisé immédiatement après la pose des tuyaux en tranchée.</w:t>
            </w:r>
          </w:p>
          <w:p w:rsidR="00371418" w:rsidRPr="00220666" w:rsidRDefault="00371418" w:rsidP="004273BC">
            <w:pPr>
              <w:ind w:left="720" w:right="-54" w:hanging="720"/>
              <w:jc w:val="both"/>
              <w:rPr>
                <w:rFonts w:asciiTheme="majorHAnsi" w:hAnsiTheme="majorHAnsi" w:cs="Tahoma"/>
                <w:sz w:val="18"/>
                <w:szCs w:val="18"/>
                <w:lang w:val="fr-FR"/>
              </w:rPr>
            </w:pPr>
            <w:r w:rsidRPr="00220666">
              <w:rPr>
                <w:rFonts w:asciiTheme="majorHAnsi" w:hAnsiTheme="majorHAnsi" w:cs="Tahoma"/>
                <w:sz w:val="18"/>
                <w:szCs w:val="18"/>
                <w:lang w:val="fr-FR"/>
              </w:rPr>
              <w:t>L'entrepreneur doit respecter les consignes suivantes:</w:t>
            </w:r>
          </w:p>
          <w:p w:rsidR="00371418" w:rsidRPr="00220666" w:rsidRDefault="00371418" w:rsidP="004273BC">
            <w:pPr>
              <w:ind w:left="720" w:right="-54" w:hanging="720"/>
              <w:jc w:val="both"/>
              <w:rPr>
                <w:rFonts w:asciiTheme="majorHAnsi" w:hAnsiTheme="majorHAnsi" w:cs="Tahoma"/>
                <w:sz w:val="18"/>
                <w:szCs w:val="18"/>
                <w:lang w:val="fr-FR"/>
              </w:rPr>
            </w:pPr>
            <w:r w:rsidRPr="00220666">
              <w:rPr>
                <w:rFonts w:asciiTheme="majorHAnsi" w:hAnsiTheme="majorHAnsi" w:cs="Tahoma"/>
                <w:sz w:val="18"/>
                <w:szCs w:val="18"/>
                <w:lang w:val="fr-FR"/>
              </w:rPr>
              <w:t>Veiller à ce que les tuyaux soient droits et plats.</w:t>
            </w:r>
          </w:p>
          <w:p w:rsidR="00371418" w:rsidRPr="00220666" w:rsidRDefault="00371418" w:rsidP="004273BC">
            <w:pPr>
              <w:ind w:left="720" w:right="-54" w:hanging="720"/>
              <w:jc w:val="both"/>
              <w:rPr>
                <w:rFonts w:asciiTheme="majorHAnsi" w:hAnsiTheme="majorHAnsi" w:cs="Tahoma"/>
                <w:sz w:val="18"/>
                <w:szCs w:val="18"/>
                <w:lang w:val="fr-FR"/>
              </w:rPr>
            </w:pPr>
            <w:r w:rsidRPr="00220666">
              <w:rPr>
                <w:rFonts w:asciiTheme="majorHAnsi" w:hAnsiTheme="majorHAnsi" w:cs="Tahoma"/>
                <w:sz w:val="18"/>
                <w:szCs w:val="18"/>
                <w:lang w:val="fr-FR"/>
              </w:rPr>
              <w:t>Faire le premier remblayage conformément aux spécifications techniques</w:t>
            </w:r>
          </w:p>
          <w:p w:rsidR="00371418" w:rsidRPr="00220666" w:rsidRDefault="00371418" w:rsidP="004273BC">
            <w:pPr>
              <w:ind w:left="720" w:right="-54" w:hanging="720"/>
              <w:jc w:val="both"/>
              <w:rPr>
                <w:rFonts w:asciiTheme="majorHAnsi" w:hAnsiTheme="majorHAnsi" w:cs="Tahoma"/>
                <w:sz w:val="18"/>
                <w:szCs w:val="18"/>
                <w:lang w:val="fr-FR"/>
              </w:rPr>
            </w:pPr>
            <w:r w:rsidRPr="00220666">
              <w:rPr>
                <w:rFonts w:asciiTheme="majorHAnsi" w:hAnsiTheme="majorHAnsi" w:cs="Tahoma"/>
                <w:sz w:val="18"/>
                <w:szCs w:val="18"/>
                <w:lang w:val="fr-FR"/>
              </w:rPr>
              <w:t>33.2.3</w:t>
            </w:r>
            <w:r w:rsidRPr="00220666">
              <w:rPr>
                <w:rFonts w:asciiTheme="majorHAnsi" w:hAnsiTheme="majorHAnsi" w:cs="Tahoma"/>
                <w:sz w:val="18"/>
                <w:szCs w:val="18"/>
                <w:lang w:val="fr-FR"/>
              </w:rPr>
              <w:tab/>
              <w:t>Humecter et compacter tous les vingt (20) centimètres en profondeur.</w:t>
            </w:r>
          </w:p>
          <w:p w:rsidR="00371418" w:rsidRPr="00220666" w:rsidRDefault="00371418" w:rsidP="004273BC">
            <w:pPr>
              <w:ind w:left="720" w:right="-54" w:hanging="720"/>
              <w:jc w:val="both"/>
              <w:rPr>
                <w:rFonts w:asciiTheme="majorHAnsi" w:hAnsiTheme="majorHAnsi" w:cs="Tahoma"/>
                <w:sz w:val="18"/>
                <w:szCs w:val="18"/>
                <w:lang w:val="fr-FR"/>
              </w:rPr>
            </w:pPr>
            <w:r w:rsidRPr="00220666">
              <w:rPr>
                <w:rFonts w:asciiTheme="majorHAnsi" w:hAnsiTheme="majorHAnsi" w:cs="Tahoma"/>
                <w:sz w:val="18"/>
                <w:szCs w:val="18"/>
                <w:lang w:val="fr-FR"/>
              </w:rPr>
              <w:t>Mettre le grillage avertisseur de couleur verte.</w:t>
            </w:r>
          </w:p>
          <w:p w:rsidR="00371418" w:rsidRPr="00220666" w:rsidRDefault="00371418" w:rsidP="004273BC">
            <w:pPr>
              <w:ind w:right="-54"/>
              <w:jc w:val="both"/>
              <w:rPr>
                <w:rFonts w:asciiTheme="majorHAnsi" w:hAnsiTheme="majorHAnsi" w:cs="Tahoma"/>
                <w:sz w:val="18"/>
                <w:szCs w:val="18"/>
                <w:lang w:val="fr-FR"/>
              </w:rPr>
            </w:pPr>
            <w:r w:rsidRPr="00220666">
              <w:rPr>
                <w:rFonts w:asciiTheme="majorHAnsi" w:hAnsiTheme="majorHAnsi" w:cs="Tahoma"/>
                <w:sz w:val="18"/>
                <w:szCs w:val="18"/>
                <w:lang w:val="fr-FR"/>
              </w:rPr>
              <w:lastRenderedPageBreak/>
              <w:t>Enlever les matériaux de boisage lorsque le remblayage atteint les deux tiers de la profondeur de la tranchée.</w:t>
            </w:r>
          </w:p>
          <w:p w:rsidR="00371418" w:rsidRPr="00220666" w:rsidRDefault="00371418" w:rsidP="004273BC">
            <w:pPr>
              <w:ind w:left="720" w:right="-54" w:hanging="720"/>
              <w:jc w:val="both"/>
              <w:rPr>
                <w:rFonts w:asciiTheme="majorHAnsi" w:hAnsiTheme="majorHAnsi" w:cs="Tahoma"/>
                <w:sz w:val="18"/>
                <w:szCs w:val="18"/>
                <w:lang w:val="fr-FR"/>
              </w:rPr>
            </w:pPr>
            <w:r w:rsidRPr="00220666">
              <w:rPr>
                <w:rFonts w:asciiTheme="majorHAnsi" w:hAnsiTheme="majorHAnsi" w:cs="Tahoma"/>
                <w:sz w:val="18"/>
                <w:szCs w:val="18"/>
                <w:lang w:val="fr-FR"/>
              </w:rPr>
              <w:t>Remblayer par la terre en provenance des fouilles et exempte de débris.</w:t>
            </w:r>
          </w:p>
        </w:tc>
      </w:tr>
      <w:tr w:rsidR="00371418" w:rsidRPr="00277B15" w:rsidTr="004273BC">
        <w:tc>
          <w:tcPr>
            <w:tcW w:w="2045" w:type="dxa"/>
            <w:shd w:val="clear" w:color="auto" w:fill="4472C4" w:themeFill="accent1"/>
          </w:tcPr>
          <w:p w:rsidR="00371418" w:rsidRPr="00220666" w:rsidRDefault="00371418" w:rsidP="004273BC">
            <w:pPr>
              <w:pStyle w:val="Head42"/>
              <w:rPr>
                <w:rFonts w:asciiTheme="majorHAnsi" w:hAnsiTheme="majorHAnsi" w:cs="Tahoma"/>
                <w:color w:val="FFFFFF" w:themeColor="background1"/>
                <w:sz w:val="18"/>
                <w:szCs w:val="18"/>
                <w:lang w:val="fr-FR"/>
              </w:rPr>
            </w:pPr>
            <w:r w:rsidRPr="00220666">
              <w:rPr>
                <w:rFonts w:asciiTheme="majorHAnsi" w:hAnsiTheme="majorHAnsi" w:cs="Tahoma"/>
                <w:color w:val="FFFFFF" w:themeColor="background1"/>
                <w:sz w:val="18"/>
                <w:szCs w:val="18"/>
                <w:lang w:val="fr-FR"/>
              </w:rPr>
              <w:lastRenderedPageBreak/>
              <w:t>Largeur de la tranchée</w:t>
            </w:r>
          </w:p>
        </w:tc>
        <w:tc>
          <w:tcPr>
            <w:tcW w:w="7263" w:type="dxa"/>
          </w:tcPr>
          <w:p w:rsidR="00371418" w:rsidRPr="007C6375" w:rsidRDefault="00371418" w:rsidP="004273BC">
            <w:pPr>
              <w:ind w:left="720" w:right="-54" w:hanging="720"/>
              <w:jc w:val="both"/>
              <w:rPr>
                <w:rFonts w:asciiTheme="majorHAnsi" w:hAnsiTheme="majorHAnsi" w:cs="Tahoma"/>
                <w:sz w:val="18"/>
                <w:szCs w:val="18"/>
                <w:lang w:val="fr-FR"/>
              </w:rPr>
            </w:pPr>
            <w:r w:rsidRPr="007C6375">
              <w:rPr>
                <w:rFonts w:asciiTheme="majorHAnsi" w:hAnsiTheme="majorHAnsi" w:cs="Tahoma"/>
                <w:sz w:val="18"/>
                <w:szCs w:val="18"/>
                <w:lang w:val="fr-FR"/>
              </w:rPr>
              <w:t>La largeur de la tranchée doit être suffisante pour permettre la pose de deux (02) ou trois (03) conduites PEHD selon la configuration dans les emprises des routes ou des rails. Les parois doivent être en principe à pic. Toutefois si le terrain est mouvant, les talus seront suffisamment inclinés pour éviter les éboulements.</w:t>
            </w:r>
          </w:p>
          <w:p w:rsidR="00371418" w:rsidRPr="00220666" w:rsidRDefault="00371418" w:rsidP="004273BC">
            <w:pPr>
              <w:ind w:left="720" w:right="-54" w:hanging="720"/>
              <w:jc w:val="both"/>
              <w:rPr>
                <w:rFonts w:asciiTheme="majorHAnsi" w:hAnsiTheme="majorHAnsi" w:cs="Tahoma"/>
                <w:sz w:val="18"/>
                <w:szCs w:val="18"/>
                <w:lang w:val="fr-FR"/>
              </w:rPr>
            </w:pPr>
            <w:r w:rsidRPr="007C6375">
              <w:rPr>
                <w:rFonts w:asciiTheme="majorHAnsi" w:hAnsiTheme="majorHAnsi" w:cs="Tahoma"/>
                <w:sz w:val="18"/>
                <w:szCs w:val="18"/>
                <w:lang w:val="fr-FR"/>
              </w:rPr>
              <w:t>À titre  indicatif, cette largeur pourrait varier entre 15 et 30 cm selon les  moyens utilisés (manuels ou mécanisés).</w:t>
            </w:r>
          </w:p>
        </w:tc>
      </w:tr>
      <w:tr w:rsidR="00371418" w:rsidRPr="00277B15" w:rsidTr="004273BC">
        <w:tc>
          <w:tcPr>
            <w:tcW w:w="2045" w:type="dxa"/>
            <w:shd w:val="clear" w:color="auto" w:fill="4472C4" w:themeFill="accent1"/>
          </w:tcPr>
          <w:p w:rsidR="00371418" w:rsidRPr="00220666" w:rsidRDefault="00371418" w:rsidP="004273BC">
            <w:pPr>
              <w:pStyle w:val="Head42"/>
              <w:ind w:left="0" w:firstLine="0"/>
              <w:rPr>
                <w:rFonts w:asciiTheme="majorHAnsi" w:hAnsiTheme="majorHAnsi" w:cs="Tahoma"/>
                <w:color w:val="FFFFFF" w:themeColor="background1"/>
                <w:sz w:val="18"/>
                <w:szCs w:val="18"/>
                <w:lang w:val="fr-FR"/>
              </w:rPr>
            </w:pPr>
            <w:r w:rsidRPr="00220666">
              <w:rPr>
                <w:rFonts w:asciiTheme="majorHAnsi" w:hAnsiTheme="majorHAnsi" w:cs="Tahoma"/>
                <w:color w:val="FFFFFF" w:themeColor="background1"/>
                <w:sz w:val="18"/>
                <w:szCs w:val="18"/>
                <w:lang w:val="fr-FR"/>
              </w:rPr>
              <w:t>Longueur de la tranchée ouverte</w:t>
            </w:r>
          </w:p>
        </w:tc>
        <w:tc>
          <w:tcPr>
            <w:tcW w:w="7263" w:type="dxa"/>
          </w:tcPr>
          <w:p w:rsidR="00371418" w:rsidRPr="00220666" w:rsidRDefault="00371418" w:rsidP="004273BC">
            <w:pPr>
              <w:ind w:left="720" w:right="-54" w:hanging="720"/>
              <w:jc w:val="both"/>
              <w:rPr>
                <w:rFonts w:asciiTheme="majorHAnsi" w:hAnsiTheme="majorHAnsi" w:cs="Tahoma"/>
                <w:sz w:val="18"/>
                <w:szCs w:val="18"/>
                <w:lang w:val="fr-FR"/>
              </w:rPr>
            </w:pPr>
            <w:r w:rsidRPr="00220666">
              <w:rPr>
                <w:rFonts w:asciiTheme="majorHAnsi" w:hAnsiTheme="majorHAnsi" w:cs="Tahoma"/>
                <w:sz w:val="18"/>
                <w:szCs w:val="18"/>
                <w:lang w:val="fr-FR"/>
              </w:rPr>
              <w:t>La longueur de la tranchée ouverte restante ne doit en aucun cas dépasser la longueur du touret (ou couronne) de tuyaux PEHD à poser.</w:t>
            </w:r>
          </w:p>
        </w:tc>
      </w:tr>
      <w:tr w:rsidR="00371418" w:rsidRPr="00277B15" w:rsidTr="004273BC">
        <w:tc>
          <w:tcPr>
            <w:tcW w:w="2045" w:type="dxa"/>
            <w:shd w:val="clear" w:color="auto" w:fill="4472C4" w:themeFill="accent1"/>
          </w:tcPr>
          <w:p w:rsidR="00371418" w:rsidRPr="00220666" w:rsidRDefault="00371418" w:rsidP="004273BC">
            <w:pPr>
              <w:pStyle w:val="Head42"/>
              <w:rPr>
                <w:rFonts w:asciiTheme="majorHAnsi" w:hAnsiTheme="majorHAnsi" w:cs="Tahoma"/>
                <w:color w:val="FFFFFF" w:themeColor="background1"/>
                <w:sz w:val="18"/>
                <w:szCs w:val="18"/>
                <w:lang w:val="fr-FR"/>
              </w:rPr>
            </w:pPr>
            <w:r w:rsidRPr="00220666">
              <w:rPr>
                <w:rFonts w:asciiTheme="majorHAnsi" w:hAnsiTheme="majorHAnsi" w:cs="Tahoma"/>
                <w:color w:val="FFFFFF" w:themeColor="background1"/>
                <w:sz w:val="18"/>
                <w:szCs w:val="18"/>
                <w:lang w:val="fr-FR"/>
              </w:rPr>
              <w:t>Profondeur de la tranchée</w:t>
            </w:r>
          </w:p>
        </w:tc>
        <w:tc>
          <w:tcPr>
            <w:tcW w:w="7263" w:type="dxa"/>
          </w:tcPr>
          <w:p w:rsidR="00371418" w:rsidRPr="00220666" w:rsidRDefault="00371418" w:rsidP="004273BC">
            <w:pPr>
              <w:ind w:left="720" w:right="-54" w:hanging="720"/>
              <w:jc w:val="both"/>
              <w:rPr>
                <w:rFonts w:asciiTheme="majorHAnsi" w:hAnsiTheme="majorHAnsi" w:cs="Tahoma"/>
                <w:sz w:val="18"/>
                <w:szCs w:val="18"/>
                <w:lang w:val="fr-FR"/>
              </w:rPr>
            </w:pPr>
            <w:r w:rsidRPr="00220666">
              <w:rPr>
                <w:rFonts w:asciiTheme="majorHAnsi" w:hAnsiTheme="majorHAnsi" w:cs="Tahoma"/>
                <w:sz w:val="18"/>
                <w:szCs w:val="18"/>
                <w:lang w:val="fr-FR"/>
              </w:rPr>
              <w:t xml:space="preserve">La coupe générale de pose du câble FO est illustrée dans le schéma de la Figure 4 ci-dessous. </w:t>
            </w:r>
          </w:p>
        </w:tc>
      </w:tr>
    </w:tbl>
    <w:p w:rsidR="00371418" w:rsidRDefault="00371418" w:rsidP="00371418">
      <w:pPr>
        <w:pStyle w:val="Corpsdetexte"/>
        <w:jc w:val="both"/>
        <w:rPr>
          <w:lang w:val="fr-FR"/>
        </w:rPr>
      </w:pPr>
    </w:p>
    <w:p w:rsidR="00371418" w:rsidRDefault="00371418" w:rsidP="00B75688">
      <w:pPr>
        <w:pStyle w:val="Corpsdetexte"/>
        <w:jc w:val="center"/>
        <w:rPr>
          <w:lang w:val="fr-FR"/>
        </w:rPr>
      </w:pPr>
      <w:r w:rsidRPr="0093106D">
        <w:rPr>
          <w:rFonts w:ascii="Tahoma" w:hAnsi="Tahoma" w:cs="Tahoma"/>
          <w:noProof/>
          <w:lang w:val="fr-FR" w:eastAsia="fr-FR"/>
        </w:rPr>
        <w:drawing>
          <wp:inline distT="0" distB="0" distL="0" distR="0" wp14:anchorId="0A833A4C" wp14:editId="67601AEC">
            <wp:extent cx="4773930" cy="2200910"/>
            <wp:effectExtent l="0" t="0" r="7620" b="8890"/>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73930" cy="2200910"/>
                    </a:xfrm>
                    <a:prstGeom prst="rect">
                      <a:avLst/>
                    </a:prstGeom>
                    <a:noFill/>
                    <a:ln>
                      <a:noFill/>
                    </a:ln>
                  </pic:spPr>
                </pic:pic>
              </a:graphicData>
            </a:graphic>
          </wp:inline>
        </w:drawing>
      </w:r>
    </w:p>
    <w:p w:rsidR="00371418" w:rsidRPr="00D60D20" w:rsidRDefault="00371418" w:rsidP="00371418">
      <w:pPr>
        <w:pStyle w:val="Lgende"/>
        <w:rPr>
          <w:lang w:val="fr-FR"/>
        </w:rPr>
      </w:pPr>
      <w:bookmarkStart w:id="14" w:name="_Toc19948844"/>
      <w:r w:rsidRPr="00D60D20">
        <w:rPr>
          <w:lang w:val="fr-FR"/>
        </w:rPr>
        <w:t xml:space="preserve">Figure </w:t>
      </w:r>
      <w:r>
        <w:fldChar w:fldCharType="begin"/>
      </w:r>
      <w:r w:rsidRPr="00D60D20">
        <w:rPr>
          <w:lang w:val="fr-FR"/>
        </w:rPr>
        <w:instrText xml:space="preserve"> SEQ Figure \* ARABIC </w:instrText>
      </w:r>
      <w:r>
        <w:fldChar w:fldCharType="separate"/>
      </w:r>
      <w:r>
        <w:rPr>
          <w:noProof/>
          <w:lang w:val="fr-FR"/>
        </w:rPr>
        <w:t>3</w:t>
      </w:r>
      <w:r>
        <w:fldChar w:fldCharType="end"/>
      </w:r>
      <w:r w:rsidRPr="00D60D20">
        <w:rPr>
          <w:lang w:val="fr-FR"/>
        </w:rPr>
        <w:t xml:space="preserve"> : Coupe Générale de pose du c</w:t>
      </w:r>
      <w:r>
        <w:rPr>
          <w:lang w:val="fr-FR"/>
        </w:rPr>
        <w:t>âble FO</w:t>
      </w:r>
      <w:bookmarkEnd w:id="14"/>
    </w:p>
    <w:p w:rsidR="00371418" w:rsidRDefault="00371418" w:rsidP="00371418">
      <w:pPr>
        <w:pStyle w:val="Corpsdetexte"/>
        <w:jc w:val="both"/>
        <w:rPr>
          <w:lang w:val="fr-FR"/>
        </w:rPr>
      </w:pPr>
      <w:r>
        <w:rPr>
          <w:lang w:val="fr-FR"/>
        </w:rPr>
        <w:t>Les profondeurs exigées sont les suivantes :</w:t>
      </w:r>
    </w:p>
    <w:tbl>
      <w:tblPr>
        <w:tblW w:w="9292" w:type="dxa"/>
        <w:tblLayout w:type="fixed"/>
        <w:tblCellMar>
          <w:left w:w="70" w:type="dxa"/>
          <w:right w:w="70" w:type="dxa"/>
        </w:tblCellMar>
        <w:tblLook w:val="0000" w:firstRow="0" w:lastRow="0" w:firstColumn="0" w:lastColumn="0" w:noHBand="0" w:noVBand="0"/>
      </w:tblPr>
      <w:tblGrid>
        <w:gridCol w:w="2488"/>
        <w:gridCol w:w="2274"/>
        <w:gridCol w:w="4530"/>
      </w:tblGrid>
      <w:tr w:rsidR="00371418" w:rsidRPr="00B302B2" w:rsidTr="004273BC">
        <w:trPr>
          <w:cantSplit/>
          <w:trHeight w:val="185"/>
        </w:trPr>
        <w:tc>
          <w:tcPr>
            <w:tcW w:w="2488" w:type="dxa"/>
            <w:tcBorders>
              <w:top w:val="single" w:sz="6" w:space="0" w:color="auto"/>
              <w:left w:val="single" w:sz="6" w:space="0" w:color="auto"/>
              <w:bottom w:val="single" w:sz="6" w:space="0" w:color="auto"/>
              <w:right w:val="single" w:sz="6" w:space="0" w:color="auto"/>
            </w:tcBorders>
            <w:shd w:val="clear" w:color="auto" w:fill="4472C4" w:themeFill="accent1"/>
          </w:tcPr>
          <w:p w:rsidR="00371418" w:rsidRPr="00B302B2" w:rsidRDefault="00371418" w:rsidP="004273BC">
            <w:pPr>
              <w:pStyle w:val="Textebrut"/>
              <w:numPr>
                <w:ilvl w:val="0"/>
                <w:numId w:val="0"/>
              </w:numPr>
              <w:jc w:val="both"/>
              <w:rPr>
                <w:rFonts w:asciiTheme="minorHAnsi" w:hAnsiTheme="minorHAnsi" w:cstheme="minorHAnsi"/>
                <w:b/>
                <w:color w:val="FFFFFF" w:themeColor="background1"/>
                <w:kern w:val="28"/>
                <w:sz w:val="18"/>
                <w:szCs w:val="18"/>
              </w:rPr>
            </w:pPr>
            <w:r w:rsidRPr="00B302B2">
              <w:rPr>
                <w:rFonts w:asciiTheme="minorHAnsi" w:hAnsiTheme="minorHAnsi" w:cstheme="minorHAnsi"/>
                <w:b/>
                <w:color w:val="FFFFFF" w:themeColor="background1"/>
                <w:kern w:val="28"/>
                <w:sz w:val="18"/>
                <w:szCs w:val="18"/>
              </w:rPr>
              <w:t>Désignation</w:t>
            </w:r>
          </w:p>
        </w:tc>
        <w:tc>
          <w:tcPr>
            <w:tcW w:w="2274" w:type="dxa"/>
            <w:tcBorders>
              <w:top w:val="single" w:sz="6" w:space="0" w:color="auto"/>
              <w:left w:val="single" w:sz="6" w:space="0" w:color="auto"/>
              <w:bottom w:val="single" w:sz="6" w:space="0" w:color="auto"/>
              <w:right w:val="single" w:sz="6" w:space="0" w:color="auto"/>
            </w:tcBorders>
            <w:shd w:val="clear" w:color="auto" w:fill="4472C4" w:themeFill="accent1"/>
          </w:tcPr>
          <w:p w:rsidR="00371418" w:rsidRPr="00B302B2" w:rsidRDefault="00371418" w:rsidP="004273BC">
            <w:pPr>
              <w:pStyle w:val="Textebrut"/>
              <w:numPr>
                <w:ilvl w:val="0"/>
                <w:numId w:val="0"/>
              </w:numPr>
              <w:jc w:val="both"/>
              <w:rPr>
                <w:rFonts w:asciiTheme="minorHAnsi" w:hAnsiTheme="minorHAnsi" w:cstheme="minorHAnsi"/>
                <w:b/>
                <w:color w:val="FFFFFF" w:themeColor="background1"/>
                <w:kern w:val="28"/>
                <w:sz w:val="18"/>
                <w:szCs w:val="18"/>
              </w:rPr>
            </w:pPr>
            <w:r w:rsidRPr="00B302B2">
              <w:rPr>
                <w:rFonts w:asciiTheme="minorHAnsi" w:hAnsiTheme="minorHAnsi" w:cstheme="minorHAnsi"/>
                <w:b/>
                <w:color w:val="FFFFFF" w:themeColor="background1"/>
                <w:kern w:val="28"/>
                <w:sz w:val="18"/>
                <w:szCs w:val="18"/>
              </w:rPr>
              <w:t>Profondeur en mètre</w:t>
            </w:r>
          </w:p>
        </w:tc>
        <w:tc>
          <w:tcPr>
            <w:tcW w:w="4530" w:type="dxa"/>
            <w:tcBorders>
              <w:top w:val="single" w:sz="6" w:space="0" w:color="auto"/>
              <w:bottom w:val="single" w:sz="6" w:space="0" w:color="auto"/>
              <w:right w:val="single" w:sz="6" w:space="0" w:color="auto"/>
            </w:tcBorders>
            <w:shd w:val="clear" w:color="auto" w:fill="4472C4" w:themeFill="accent1"/>
          </w:tcPr>
          <w:p w:rsidR="00371418" w:rsidRPr="00B302B2" w:rsidRDefault="00371418" w:rsidP="004273BC">
            <w:pPr>
              <w:pStyle w:val="Textebrut"/>
              <w:numPr>
                <w:ilvl w:val="0"/>
                <w:numId w:val="0"/>
              </w:numPr>
              <w:jc w:val="both"/>
              <w:rPr>
                <w:rFonts w:asciiTheme="minorHAnsi" w:hAnsiTheme="minorHAnsi" w:cstheme="minorHAnsi"/>
                <w:b/>
                <w:color w:val="FFFFFF" w:themeColor="background1"/>
                <w:kern w:val="28"/>
                <w:sz w:val="18"/>
                <w:szCs w:val="18"/>
              </w:rPr>
            </w:pPr>
            <w:r w:rsidRPr="00B302B2">
              <w:rPr>
                <w:rFonts w:asciiTheme="minorHAnsi" w:hAnsiTheme="minorHAnsi" w:cstheme="minorHAnsi"/>
                <w:b/>
                <w:color w:val="FFFFFF" w:themeColor="background1"/>
                <w:kern w:val="28"/>
                <w:sz w:val="18"/>
                <w:szCs w:val="18"/>
              </w:rPr>
              <w:t>Observations</w:t>
            </w:r>
          </w:p>
        </w:tc>
      </w:tr>
      <w:tr w:rsidR="00371418" w:rsidRPr="00277B15" w:rsidTr="004273BC">
        <w:trPr>
          <w:cantSplit/>
          <w:trHeight w:val="309"/>
        </w:trPr>
        <w:tc>
          <w:tcPr>
            <w:tcW w:w="2488" w:type="dxa"/>
            <w:tcBorders>
              <w:top w:val="single" w:sz="6" w:space="0" w:color="auto"/>
              <w:left w:val="single" w:sz="6" w:space="0" w:color="auto"/>
              <w:bottom w:val="single" w:sz="6" w:space="0" w:color="auto"/>
              <w:right w:val="single" w:sz="6" w:space="0" w:color="auto"/>
            </w:tcBorders>
          </w:tcPr>
          <w:p w:rsidR="00371418" w:rsidRPr="00B302B2" w:rsidRDefault="00371418" w:rsidP="004273BC">
            <w:pPr>
              <w:pStyle w:val="Textebrut"/>
              <w:numPr>
                <w:ilvl w:val="0"/>
                <w:numId w:val="0"/>
              </w:numPr>
              <w:jc w:val="both"/>
              <w:rPr>
                <w:rFonts w:asciiTheme="minorHAnsi" w:hAnsiTheme="minorHAnsi" w:cstheme="minorHAnsi"/>
                <w:kern w:val="28"/>
                <w:sz w:val="18"/>
                <w:szCs w:val="18"/>
              </w:rPr>
            </w:pPr>
            <w:r w:rsidRPr="00B302B2">
              <w:rPr>
                <w:rFonts w:asciiTheme="minorHAnsi" w:hAnsiTheme="minorHAnsi" w:cstheme="minorHAnsi"/>
                <w:kern w:val="28"/>
                <w:sz w:val="18"/>
                <w:szCs w:val="18"/>
              </w:rPr>
              <w:t>Zone normale</w:t>
            </w:r>
          </w:p>
        </w:tc>
        <w:tc>
          <w:tcPr>
            <w:tcW w:w="2274" w:type="dxa"/>
            <w:tcBorders>
              <w:top w:val="single" w:sz="6" w:space="0" w:color="auto"/>
              <w:left w:val="single" w:sz="6" w:space="0" w:color="auto"/>
              <w:bottom w:val="single" w:sz="6" w:space="0" w:color="auto"/>
              <w:right w:val="single" w:sz="6" w:space="0" w:color="auto"/>
            </w:tcBorders>
          </w:tcPr>
          <w:p w:rsidR="00371418" w:rsidRPr="00B302B2" w:rsidRDefault="00371418" w:rsidP="004273BC">
            <w:pPr>
              <w:pStyle w:val="Textebrut"/>
              <w:numPr>
                <w:ilvl w:val="0"/>
                <w:numId w:val="0"/>
              </w:numPr>
              <w:jc w:val="both"/>
              <w:rPr>
                <w:rFonts w:asciiTheme="minorHAnsi" w:hAnsiTheme="minorHAnsi" w:cstheme="minorHAnsi"/>
                <w:kern w:val="28"/>
                <w:sz w:val="18"/>
                <w:szCs w:val="18"/>
              </w:rPr>
            </w:pPr>
            <w:r w:rsidRPr="00B302B2">
              <w:rPr>
                <w:rFonts w:asciiTheme="minorHAnsi" w:hAnsiTheme="minorHAnsi" w:cstheme="minorHAnsi"/>
                <w:kern w:val="28"/>
                <w:sz w:val="18"/>
                <w:szCs w:val="18"/>
              </w:rPr>
              <w:t>1.2</w:t>
            </w:r>
          </w:p>
        </w:tc>
        <w:tc>
          <w:tcPr>
            <w:tcW w:w="4530" w:type="dxa"/>
            <w:tcBorders>
              <w:top w:val="single" w:sz="6" w:space="0" w:color="auto"/>
              <w:bottom w:val="single" w:sz="6" w:space="0" w:color="auto"/>
              <w:right w:val="single" w:sz="6" w:space="0" w:color="auto"/>
            </w:tcBorders>
          </w:tcPr>
          <w:p w:rsidR="00371418" w:rsidRPr="00B302B2" w:rsidRDefault="00371418" w:rsidP="004273BC">
            <w:pPr>
              <w:pStyle w:val="Textebrut"/>
              <w:numPr>
                <w:ilvl w:val="0"/>
                <w:numId w:val="0"/>
              </w:numPr>
              <w:jc w:val="both"/>
              <w:rPr>
                <w:rFonts w:asciiTheme="minorHAnsi" w:hAnsiTheme="minorHAnsi" w:cstheme="minorHAnsi"/>
                <w:kern w:val="28"/>
                <w:sz w:val="18"/>
                <w:szCs w:val="18"/>
              </w:rPr>
            </w:pPr>
            <w:r w:rsidRPr="00B302B2">
              <w:rPr>
                <w:rFonts w:asciiTheme="minorHAnsi" w:hAnsiTheme="minorHAnsi" w:cstheme="minorHAnsi"/>
                <w:kern w:val="28"/>
                <w:sz w:val="18"/>
                <w:szCs w:val="18"/>
              </w:rPr>
              <w:t>assise et 1er remblayage de câble en terre fine</w:t>
            </w:r>
          </w:p>
        </w:tc>
      </w:tr>
      <w:tr w:rsidR="00371418" w:rsidRPr="00277B15" w:rsidTr="004273BC">
        <w:trPr>
          <w:cantSplit/>
          <w:trHeight w:val="111"/>
        </w:trPr>
        <w:tc>
          <w:tcPr>
            <w:tcW w:w="2488" w:type="dxa"/>
            <w:tcBorders>
              <w:top w:val="single" w:sz="6" w:space="0" w:color="auto"/>
              <w:left w:val="single" w:sz="6" w:space="0" w:color="auto"/>
              <w:bottom w:val="single" w:sz="6" w:space="0" w:color="auto"/>
              <w:right w:val="single" w:sz="6" w:space="0" w:color="auto"/>
            </w:tcBorders>
          </w:tcPr>
          <w:p w:rsidR="00371418" w:rsidRPr="00B302B2" w:rsidRDefault="00371418" w:rsidP="004273BC">
            <w:pPr>
              <w:pStyle w:val="Textebrut"/>
              <w:numPr>
                <w:ilvl w:val="0"/>
                <w:numId w:val="0"/>
              </w:numPr>
              <w:jc w:val="both"/>
              <w:rPr>
                <w:rFonts w:asciiTheme="minorHAnsi" w:hAnsiTheme="minorHAnsi" w:cstheme="minorHAnsi"/>
                <w:kern w:val="28"/>
                <w:sz w:val="18"/>
                <w:szCs w:val="18"/>
              </w:rPr>
            </w:pPr>
            <w:r w:rsidRPr="00B302B2">
              <w:rPr>
                <w:rFonts w:asciiTheme="minorHAnsi" w:hAnsiTheme="minorHAnsi" w:cstheme="minorHAnsi"/>
                <w:kern w:val="28"/>
                <w:sz w:val="18"/>
                <w:szCs w:val="18"/>
              </w:rPr>
              <w:t>Zone dure</w:t>
            </w:r>
          </w:p>
          <w:p w:rsidR="00371418" w:rsidRPr="00B302B2" w:rsidRDefault="00371418" w:rsidP="004273BC">
            <w:pPr>
              <w:pStyle w:val="Textebrut"/>
              <w:numPr>
                <w:ilvl w:val="0"/>
                <w:numId w:val="0"/>
              </w:numPr>
              <w:jc w:val="both"/>
              <w:rPr>
                <w:rFonts w:asciiTheme="minorHAnsi" w:hAnsiTheme="minorHAnsi" w:cstheme="minorHAnsi"/>
                <w:kern w:val="28"/>
                <w:sz w:val="18"/>
                <w:szCs w:val="18"/>
              </w:rPr>
            </w:pPr>
          </w:p>
        </w:tc>
        <w:tc>
          <w:tcPr>
            <w:tcW w:w="2274" w:type="dxa"/>
            <w:tcBorders>
              <w:top w:val="single" w:sz="6" w:space="0" w:color="auto"/>
              <w:left w:val="single" w:sz="6" w:space="0" w:color="auto"/>
              <w:bottom w:val="single" w:sz="6" w:space="0" w:color="auto"/>
              <w:right w:val="single" w:sz="6" w:space="0" w:color="auto"/>
            </w:tcBorders>
          </w:tcPr>
          <w:p w:rsidR="00371418" w:rsidRPr="00B302B2" w:rsidRDefault="00371418" w:rsidP="004273BC">
            <w:pPr>
              <w:pStyle w:val="Textebrut"/>
              <w:numPr>
                <w:ilvl w:val="0"/>
                <w:numId w:val="0"/>
              </w:numPr>
              <w:jc w:val="both"/>
              <w:rPr>
                <w:rFonts w:asciiTheme="minorHAnsi" w:hAnsiTheme="minorHAnsi" w:cstheme="minorHAnsi"/>
                <w:kern w:val="28"/>
                <w:sz w:val="18"/>
                <w:szCs w:val="18"/>
              </w:rPr>
            </w:pPr>
          </w:p>
          <w:p w:rsidR="00371418" w:rsidRPr="00B302B2" w:rsidRDefault="00371418" w:rsidP="004273BC">
            <w:pPr>
              <w:pStyle w:val="Textebrut"/>
              <w:numPr>
                <w:ilvl w:val="0"/>
                <w:numId w:val="0"/>
              </w:numPr>
              <w:jc w:val="both"/>
              <w:rPr>
                <w:rFonts w:asciiTheme="minorHAnsi" w:hAnsiTheme="minorHAnsi" w:cstheme="minorHAnsi"/>
                <w:kern w:val="28"/>
                <w:sz w:val="18"/>
                <w:szCs w:val="18"/>
              </w:rPr>
            </w:pPr>
            <w:r w:rsidRPr="00B302B2">
              <w:rPr>
                <w:rFonts w:asciiTheme="minorHAnsi" w:hAnsiTheme="minorHAnsi" w:cstheme="minorHAnsi"/>
                <w:kern w:val="28"/>
                <w:sz w:val="18"/>
                <w:szCs w:val="18"/>
              </w:rPr>
              <w:t>0,9</w:t>
            </w:r>
          </w:p>
        </w:tc>
        <w:tc>
          <w:tcPr>
            <w:tcW w:w="4530" w:type="dxa"/>
            <w:tcBorders>
              <w:top w:val="single" w:sz="6" w:space="0" w:color="auto"/>
              <w:bottom w:val="single" w:sz="6" w:space="0" w:color="auto"/>
              <w:right w:val="single" w:sz="6" w:space="0" w:color="auto"/>
            </w:tcBorders>
          </w:tcPr>
          <w:p w:rsidR="00371418" w:rsidRPr="00B302B2" w:rsidRDefault="00371418" w:rsidP="004273BC">
            <w:pPr>
              <w:pStyle w:val="Textebrut"/>
              <w:numPr>
                <w:ilvl w:val="0"/>
                <w:numId w:val="0"/>
              </w:numPr>
              <w:jc w:val="both"/>
              <w:rPr>
                <w:rFonts w:asciiTheme="minorHAnsi" w:hAnsiTheme="minorHAnsi" w:cstheme="minorHAnsi"/>
                <w:kern w:val="28"/>
                <w:sz w:val="18"/>
                <w:szCs w:val="18"/>
              </w:rPr>
            </w:pPr>
            <w:r w:rsidRPr="00B302B2">
              <w:rPr>
                <w:rFonts w:asciiTheme="minorHAnsi" w:hAnsiTheme="minorHAnsi" w:cstheme="minorHAnsi"/>
                <w:kern w:val="28"/>
                <w:sz w:val="18"/>
                <w:szCs w:val="18"/>
              </w:rPr>
              <w:t>terre tamisée ou apport du sable fin lors des remblayages du 1er et 2ème niveau</w:t>
            </w:r>
          </w:p>
        </w:tc>
      </w:tr>
      <w:tr w:rsidR="00371418" w:rsidRPr="00277B15" w:rsidTr="004273BC">
        <w:trPr>
          <w:cantSplit/>
          <w:trHeight w:val="72"/>
        </w:trPr>
        <w:tc>
          <w:tcPr>
            <w:tcW w:w="2488" w:type="dxa"/>
            <w:tcBorders>
              <w:top w:val="single" w:sz="6" w:space="0" w:color="auto"/>
              <w:left w:val="single" w:sz="6" w:space="0" w:color="auto"/>
              <w:bottom w:val="single" w:sz="6" w:space="0" w:color="auto"/>
              <w:right w:val="single" w:sz="6" w:space="0" w:color="auto"/>
            </w:tcBorders>
          </w:tcPr>
          <w:p w:rsidR="00371418" w:rsidRPr="00B302B2" w:rsidRDefault="00371418" w:rsidP="004273BC">
            <w:pPr>
              <w:pStyle w:val="Textebrut"/>
              <w:numPr>
                <w:ilvl w:val="0"/>
                <w:numId w:val="0"/>
              </w:numPr>
              <w:jc w:val="both"/>
              <w:rPr>
                <w:rFonts w:asciiTheme="minorHAnsi" w:hAnsiTheme="minorHAnsi" w:cstheme="minorHAnsi"/>
                <w:kern w:val="28"/>
                <w:sz w:val="18"/>
                <w:szCs w:val="18"/>
              </w:rPr>
            </w:pPr>
            <w:r w:rsidRPr="00B302B2">
              <w:rPr>
                <w:rFonts w:asciiTheme="minorHAnsi" w:hAnsiTheme="minorHAnsi" w:cstheme="minorHAnsi"/>
                <w:kern w:val="28"/>
                <w:sz w:val="18"/>
                <w:szCs w:val="18"/>
              </w:rPr>
              <w:t>Zone rocheuse</w:t>
            </w:r>
          </w:p>
        </w:tc>
        <w:tc>
          <w:tcPr>
            <w:tcW w:w="2274" w:type="dxa"/>
            <w:tcBorders>
              <w:top w:val="single" w:sz="6" w:space="0" w:color="auto"/>
              <w:left w:val="single" w:sz="6" w:space="0" w:color="auto"/>
              <w:bottom w:val="single" w:sz="6" w:space="0" w:color="auto"/>
              <w:right w:val="single" w:sz="6" w:space="0" w:color="auto"/>
            </w:tcBorders>
          </w:tcPr>
          <w:p w:rsidR="00371418" w:rsidRPr="00B302B2" w:rsidRDefault="00371418" w:rsidP="004273BC">
            <w:pPr>
              <w:pStyle w:val="Textebrut"/>
              <w:numPr>
                <w:ilvl w:val="0"/>
                <w:numId w:val="0"/>
              </w:numPr>
              <w:jc w:val="both"/>
              <w:rPr>
                <w:rFonts w:asciiTheme="minorHAnsi" w:hAnsiTheme="minorHAnsi" w:cstheme="minorHAnsi"/>
                <w:kern w:val="28"/>
                <w:sz w:val="18"/>
                <w:szCs w:val="18"/>
              </w:rPr>
            </w:pPr>
            <w:r w:rsidRPr="00B302B2">
              <w:rPr>
                <w:rFonts w:asciiTheme="minorHAnsi" w:hAnsiTheme="minorHAnsi" w:cstheme="minorHAnsi"/>
                <w:kern w:val="28"/>
                <w:sz w:val="18"/>
                <w:szCs w:val="18"/>
              </w:rPr>
              <w:t>0,60</w:t>
            </w:r>
          </w:p>
        </w:tc>
        <w:tc>
          <w:tcPr>
            <w:tcW w:w="4530" w:type="dxa"/>
            <w:tcBorders>
              <w:top w:val="single" w:sz="6" w:space="0" w:color="auto"/>
              <w:bottom w:val="single" w:sz="6" w:space="0" w:color="auto"/>
              <w:right w:val="single" w:sz="6" w:space="0" w:color="auto"/>
            </w:tcBorders>
          </w:tcPr>
          <w:p w:rsidR="00371418" w:rsidRPr="00B302B2" w:rsidRDefault="00371418" w:rsidP="004273BC">
            <w:pPr>
              <w:pStyle w:val="Textebrut"/>
              <w:numPr>
                <w:ilvl w:val="0"/>
                <w:numId w:val="0"/>
              </w:numPr>
              <w:jc w:val="both"/>
              <w:rPr>
                <w:rFonts w:asciiTheme="minorHAnsi" w:hAnsiTheme="minorHAnsi" w:cstheme="minorHAnsi"/>
                <w:kern w:val="28"/>
                <w:sz w:val="18"/>
                <w:szCs w:val="18"/>
              </w:rPr>
            </w:pPr>
            <w:r w:rsidRPr="00B302B2">
              <w:rPr>
                <w:rFonts w:asciiTheme="minorHAnsi" w:hAnsiTheme="minorHAnsi" w:cstheme="minorHAnsi"/>
                <w:kern w:val="28"/>
                <w:sz w:val="18"/>
                <w:szCs w:val="18"/>
              </w:rPr>
              <w:t>terre tamisée ou apport du sable fin lors des remblayages du 1er et 2ème niveau</w:t>
            </w:r>
          </w:p>
        </w:tc>
      </w:tr>
      <w:tr w:rsidR="00371418" w:rsidRPr="00B302B2" w:rsidTr="004273BC">
        <w:trPr>
          <w:cantSplit/>
          <w:trHeight w:val="72"/>
        </w:trPr>
        <w:tc>
          <w:tcPr>
            <w:tcW w:w="2488" w:type="dxa"/>
            <w:tcBorders>
              <w:top w:val="single" w:sz="6" w:space="0" w:color="auto"/>
              <w:left w:val="single" w:sz="6" w:space="0" w:color="auto"/>
              <w:bottom w:val="single" w:sz="6" w:space="0" w:color="auto"/>
              <w:right w:val="single" w:sz="6" w:space="0" w:color="auto"/>
            </w:tcBorders>
          </w:tcPr>
          <w:p w:rsidR="00371418" w:rsidRPr="00B302B2" w:rsidRDefault="00371418" w:rsidP="004273BC">
            <w:pPr>
              <w:pStyle w:val="Textebrut"/>
              <w:numPr>
                <w:ilvl w:val="0"/>
                <w:numId w:val="0"/>
              </w:numPr>
              <w:jc w:val="both"/>
              <w:rPr>
                <w:rFonts w:asciiTheme="minorHAnsi" w:hAnsiTheme="minorHAnsi" w:cstheme="minorHAnsi"/>
                <w:kern w:val="28"/>
                <w:sz w:val="18"/>
                <w:szCs w:val="18"/>
              </w:rPr>
            </w:pPr>
            <w:r w:rsidRPr="00B302B2">
              <w:rPr>
                <w:rFonts w:asciiTheme="minorHAnsi" w:hAnsiTheme="minorHAnsi" w:cstheme="minorHAnsi"/>
                <w:kern w:val="28"/>
                <w:sz w:val="18"/>
                <w:szCs w:val="18"/>
              </w:rPr>
              <w:t>Traversée des pistes</w:t>
            </w:r>
          </w:p>
        </w:tc>
        <w:tc>
          <w:tcPr>
            <w:tcW w:w="2274" w:type="dxa"/>
            <w:tcBorders>
              <w:top w:val="single" w:sz="6" w:space="0" w:color="auto"/>
              <w:left w:val="single" w:sz="6" w:space="0" w:color="auto"/>
              <w:bottom w:val="single" w:sz="6" w:space="0" w:color="auto"/>
              <w:right w:val="single" w:sz="6" w:space="0" w:color="auto"/>
            </w:tcBorders>
          </w:tcPr>
          <w:p w:rsidR="00371418" w:rsidRPr="00B302B2" w:rsidRDefault="00371418" w:rsidP="004273BC">
            <w:pPr>
              <w:pStyle w:val="Textebrut"/>
              <w:numPr>
                <w:ilvl w:val="0"/>
                <w:numId w:val="0"/>
              </w:numPr>
              <w:jc w:val="both"/>
              <w:rPr>
                <w:rFonts w:asciiTheme="minorHAnsi" w:hAnsiTheme="minorHAnsi" w:cstheme="minorHAnsi"/>
                <w:kern w:val="28"/>
                <w:sz w:val="18"/>
                <w:szCs w:val="18"/>
              </w:rPr>
            </w:pPr>
            <w:r w:rsidRPr="00B302B2">
              <w:rPr>
                <w:rFonts w:asciiTheme="minorHAnsi" w:hAnsiTheme="minorHAnsi" w:cstheme="minorHAnsi"/>
                <w:kern w:val="28"/>
                <w:sz w:val="18"/>
                <w:szCs w:val="18"/>
              </w:rPr>
              <w:t>1.2</w:t>
            </w:r>
          </w:p>
        </w:tc>
        <w:tc>
          <w:tcPr>
            <w:tcW w:w="4530" w:type="dxa"/>
            <w:tcBorders>
              <w:top w:val="single" w:sz="6" w:space="0" w:color="auto"/>
              <w:bottom w:val="single" w:sz="6" w:space="0" w:color="auto"/>
              <w:right w:val="single" w:sz="6" w:space="0" w:color="auto"/>
            </w:tcBorders>
          </w:tcPr>
          <w:p w:rsidR="00371418" w:rsidRPr="00B302B2" w:rsidRDefault="00371418" w:rsidP="004273BC">
            <w:pPr>
              <w:pStyle w:val="Textebrut"/>
              <w:numPr>
                <w:ilvl w:val="0"/>
                <w:numId w:val="0"/>
              </w:numPr>
              <w:jc w:val="both"/>
              <w:rPr>
                <w:rFonts w:asciiTheme="minorHAnsi" w:hAnsiTheme="minorHAnsi" w:cstheme="minorHAnsi"/>
                <w:kern w:val="28"/>
                <w:sz w:val="18"/>
                <w:szCs w:val="18"/>
              </w:rPr>
            </w:pPr>
            <w:r w:rsidRPr="00B302B2">
              <w:rPr>
                <w:rFonts w:asciiTheme="minorHAnsi" w:hAnsiTheme="minorHAnsi" w:cstheme="minorHAnsi"/>
                <w:kern w:val="28"/>
                <w:sz w:val="18"/>
                <w:szCs w:val="18"/>
              </w:rPr>
              <w:t>PEHD enrobés</w:t>
            </w:r>
          </w:p>
        </w:tc>
      </w:tr>
      <w:tr w:rsidR="00371418" w:rsidRPr="00B302B2" w:rsidTr="004273BC">
        <w:trPr>
          <w:cantSplit/>
          <w:trHeight w:val="556"/>
        </w:trPr>
        <w:tc>
          <w:tcPr>
            <w:tcW w:w="2488" w:type="dxa"/>
            <w:tcBorders>
              <w:top w:val="single" w:sz="6" w:space="0" w:color="auto"/>
              <w:left w:val="single" w:sz="6" w:space="0" w:color="auto"/>
              <w:bottom w:val="single" w:sz="6" w:space="0" w:color="auto"/>
              <w:right w:val="single" w:sz="6" w:space="0" w:color="auto"/>
            </w:tcBorders>
          </w:tcPr>
          <w:p w:rsidR="00371418" w:rsidRPr="00B302B2" w:rsidRDefault="00371418" w:rsidP="004273BC">
            <w:pPr>
              <w:pStyle w:val="Textebrut"/>
              <w:numPr>
                <w:ilvl w:val="0"/>
                <w:numId w:val="0"/>
              </w:numPr>
              <w:jc w:val="both"/>
              <w:rPr>
                <w:rFonts w:asciiTheme="minorHAnsi" w:hAnsiTheme="minorHAnsi" w:cstheme="minorHAnsi"/>
                <w:kern w:val="28"/>
                <w:sz w:val="18"/>
                <w:szCs w:val="18"/>
              </w:rPr>
            </w:pPr>
            <w:r w:rsidRPr="00B302B2">
              <w:rPr>
                <w:rFonts w:asciiTheme="minorHAnsi" w:hAnsiTheme="minorHAnsi" w:cstheme="minorHAnsi"/>
                <w:kern w:val="28"/>
                <w:sz w:val="18"/>
                <w:szCs w:val="18"/>
              </w:rPr>
              <w:t>Traversée des routes</w:t>
            </w:r>
          </w:p>
          <w:p w:rsidR="00371418" w:rsidRPr="00B302B2" w:rsidRDefault="00371418" w:rsidP="004273BC">
            <w:pPr>
              <w:pStyle w:val="Textebrut"/>
              <w:numPr>
                <w:ilvl w:val="0"/>
                <w:numId w:val="0"/>
              </w:numPr>
              <w:jc w:val="both"/>
              <w:rPr>
                <w:rFonts w:asciiTheme="minorHAnsi" w:hAnsiTheme="minorHAnsi" w:cstheme="minorHAnsi"/>
                <w:kern w:val="28"/>
                <w:sz w:val="18"/>
                <w:szCs w:val="18"/>
              </w:rPr>
            </w:pPr>
            <w:r w:rsidRPr="00B302B2">
              <w:rPr>
                <w:rFonts w:asciiTheme="minorHAnsi" w:hAnsiTheme="minorHAnsi" w:cstheme="minorHAnsi"/>
                <w:kern w:val="28"/>
                <w:sz w:val="18"/>
                <w:szCs w:val="18"/>
              </w:rPr>
              <w:t>(méthode conventionnelle)</w:t>
            </w:r>
          </w:p>
        </w:tc>
        <w:tc>
          <w:tcPr>
            <w:tcW w:w="2274" w:type="dxa"/>
            <w:tcBorders>
              <w:top w:val="single" w:sz="6" w:space="0" w:color="auto"/>
              <w:left w:val="single" w:sz="6" w:space="0" w:color="auto"/>
              <w:bottom w:val="single" w:sz="6" w:space="0" w:color="auto"/>
              <w:right w:val="single" w:sz="6" w:space="0" w:color="auto"/>
            </w:tcBorders>
          </w:tcPr>
          <w:p w:rsidR="00371418" w:rsidRPr="00B302B2" w:rsidRDefault="00371418" w:rsidP="004273BC">
            <w:pPr>
              <w:pStyle w:val="Textebrut"/>
              <w:numPr>
                <w:ilvl w:val="0"/>
                <w:numId w:val="0"/>
              </w:numPr>
              <w:jc w:val="both"/>
              <w:rPr>
                <w:rFonts w:asciiTheme="minorHAnsi" w:hAnsiTheme="minorHAnsi" w:cstheme="minorHAnsi"/>
                <w:kern w:val="28"/>
                <w:sz w:val="18"/>
                <w:szCs w:val="18"/>
              </w:rPr>
            </w:pPr>
          </w:p>
          <w:p w:rsidR="00371418" w:rsidRPr="00B302B2" w:rsidRDefault="00371418" w:rsidP="004273BC">
            <w:pPr>
              <w:pStyle w:val="Textebrut"/>
              <w:numPr>
                <w:ilvl w:val="0"/>
                <w:numId w:val="0"/>
              </w:numPr>
              <w:jc w:val="both"/>
              <w:rPr>
                <w:rFonts w:asciiTheme="minorHAnsi" w:hAnsiTheme="minorHAnsi" w:cstheme="minorHAnsi"/>
                <w:kern w:val="28"/>
                <w:sz w:val="18"/>
                <w:szCs w:val="18"/>
              </w:rPr>
            </w:pPr>
            <w:r w:rsidRPr="00B302B2">
              <w:rPr>
                <w:rFonts w:asciiTheme="minorHAnsi" w:hAnsiTheme="minorHAnsi" w:cstheme="minorHAnsi"/>
                <w:kern w:val="28"/>
                <w:sz w:val="18"/>
                <w:szCs w:val="18"/>
              </w:rPr>
              <w:t>1,2</w:t>
            </w:r>
          </w:p>
        </w:tc>
        <w:tc>
          <w:tcPr>
            <w:tcW w:w="4530" w:type="dxa"/>
            <w:tcBorders>
              <w:top w:val="single" w:sz="6" w:space="0" w:color="auto"/>
              <w:bottom w:val="single" w:sz="6" w:space="0" w:color="auto"/>
              <w:right w:val="single" w:sz="6" w:space="0" w:color="auto"/>
            </w:tcBorders>
          </w:tcPr>
          <w:p w:rsidR="00371418" w:rsidRPr="00B302B2" w:rsidRDefault="00371418" w:rsidP="004273BC">
            <w:pPr>
              <w:pStyle w:val="Textebrut"/>
              <w:numPr>
                <w:ilvl w:val="0"/>
                <w:numId w:val="0"/>
              </w:numPr>
              <w:jc w:val="both"/>
              <w:rPr>
                <w:rFonts w:asciiTheme="minorHAnsi" w:hAnsiTheme="minorHAnsi" w:cstheme="minorHAnsi"/>
                <w:kern w:val="28"/>
                <w:sz w:val="18"/>
                <w:szCs w:val="18"/>
              </w:rPr>
            </w:pPr>
          </w:p>
          <w:p w:rsidR="00371418" w:rsidRPr="00B302B2" w:rsidRDefault="00371418" w:rsidP="004273BC">
            <w:pPr>
              <w:pStyle w:val="Textebrut"/>
              <w:numPr>
                <w:ilvl w:val="0"/>
                <w:numId w:val="0"/>
              </w:numPr>
              <w:jc w:val="both"/>
              <w:rPr>
                <w:rFonts w:asciiTheme="minorHAnsi" w:hAnsiTheme="minorHAnsi" w:cstheme="minorHAnsi"/>
                <w:kern w:val="28"/>
                <w:sz w:val="18"/>
                <w:szCs w:val="18"/>
              </w:rPr>
            </w:pPr>
            <w:r w:rsidRPr="00B302B2">
              <w:rPr>
                <w:rFonts w:asciiTheme="minorHAnsi" w:hAnsiTheme="minorHAnsi" w:cstheme="minorHAnsi"/>
                <w:kern w:val="28"/>
                <w:sz w:val="18"/>
                <w:szCs w:val="18"/>
              </w:rPr>
              <w:t>PEHD enrobés</w:t>
            </w:r>
          </w:p>
        </w:tc>
      </w:tr>
      <w:tr w:rsidR="00371418" w:rsidRPr="00B302B2" w:rsidTr="004273BC">
        <w:trPr>
          <w:cantSplit/>
          <w:trHeight w:val="452"/>
        </w:trPr>
        <w:tc>
          <w:tcPr>
            <w:tcW w:w="2488" w:type="dxa"/>
            <w:tcBorders>
              <w:top w:val="single" w:sz="6" w:space="0" w:color="auto"/>
              <w:left w:val="single" w:sz="6" w:space="0" w:color="auto"/>
              <w:bottom w:val="single" w:sz="6" w:space="0" w:color="auto"/>
              <w:right w:val="single" w:sz="6" w:space="0" w:color="auto"/>
            </w:tcBorders>
          </w:tcPr>
          <w:p w:rsidR="00371418" w:rsidRPr="00B302B2" w:rsidRDefault="00371418" w:rsidP="004273BC">
            <w:pPr>
              <w:pStyle w:val="Textebrut"/>
              <w:numPr>
                <w:ilvl w:val="0"/>
                <w:numId w:val="0"/>
              </w:numPr>
              <w:jc w:val="both"/>
              <w:rPr>
                <w:rFonts w:asciiTheme="minorHAnsi" w:hAnsiTheme="minorHAnsi" w:cstheme="minorHAnsi"/>
                <w:kern w:val="28"/>
                <w:sz w:val="18"/>
                <w:szCs w:val="18"/>
              </w:rPr>
            </w:pPr>
            <w:r w:rsidRPr="00B302B2">
              <w:rPr>
                <w:rFonts w:asciiTheme="minorHAnsi" w:hAnsiTheme="minorHAnsi" w:cstheme="minorHAnsi"/>
                <w:kern w:val="28"/>
                <w:sz w:val="18"/>
                <w:szCs w:val="18"/>
              </w:rPr>
              <w:t>Traversée des routes</w:t>
            </w:r>
          </w:p>
          <w:p w:rsidR="00371418" w:rsidRPr="00B302B2" w:rsidRDefault="00371418" w:rsidP="004273BC">
            <w:pPr>
              <w:pStyle w:val="Textebrut"/>
              <w:numPr>
                <w:ilvl w:val="0"/>
                <w:numId w:val="0"/>
              </w:numPr>
              <w:jc w:val="both"/>
              <w:rPr>
                <w:rFonts w:asciiTheme="minorHAnsi" w:hAnsiTheme="minorHAnsi" w:cstheme="minorHAnsi"/>
                <w:kern w:val="28"/>
                <w:sz w:val="18"/>
                <w:szCs w:val="18"/>
              </w:rPr>
            </w:pPr>
            <w:r w:rsidRPr="00B302B2">
              <w:rPr>
                <w:rFonts w:asciiTheme="minorHAnsi" w:hAnsiTheme="minorHAnsi" w:cstheme="minorHAnsi"/>
                <w:kern w:val="28"/>
                <w:sz w:val="18"/>
                <w:szCs w:val="18"/>
              </w:rPr>
              <w:t>(forage horizontal)</w:t>
            </w:r>
          </w:p>
        </w:tc>
        <w:tc>
          <w:tcPr>
            <w:tcW w:w="2274" w:type="dxa"/>
            <w:tcBorders>
              <w:top w:val="single" w:sz="6" w:space="0" w:color="auto"/>
              <w:left w:val="single" w:sz="6" w:space="0" w:color="auto"/>
              <w:bottom w:val="single" w:sz="6" w:space="0" w:color="auto"/>
              <w:right w:val="single" w:sz="6" w:space="0" w:color="auto"/>
            </w:tcBorders>
          </w:tcPr>
          <w:p w:rsidR="00371418" w:rsidRPr="00B302B2" w:rsidRDefault="00371418" w:rsidP="004273BC">
            <w:pPr>
              <w:pStyle w:val="Textebrut"/>
              <w:numPr>
                <w:ilvl w:val="0"/>
                <w:numId w:val="0"/>
              </w:numPr>
              <w:jc w:val="both"/>
              <w:rPr>
                <w:rFonts w:asciiTheme="minorHAnsi" w:hAnsiTheme="minorHAnsi" w:cstheme="minorHAnsi"/>
                <w:kern w:val="28"/>
                <w:sz w:val="18"/>
                <w:szCs w:val="18"/>
              </w:rPr>
            </w:pPr>
          </w:p>
          <w:p w:rsidR="00371418" w:rsidRPr="00B302B2" w:rsidRDefault="00371418" w:rsidP="004273BC">
            <w:pPr>
              <w:pStyle w:val="Textebrut"/>
              <w:numPr>
                <w:ilvl w:val="0"/>
                <w:numId w:val="0"/>
              </w:numPr>
              <w:jc w:val="both"/>
              <w:rPr>
                <w:rFonts w:asciiTheme="minorHAnsi" w:hAnsiTheme="minorHAnsi" w:cstheme="minorHAnsi"/>
                <w:kern w:val="28"/>
                <w:sz w:val="18"/>
                <w:szCs w:val="18"/>
              </w:rPr>
            </w:pPr>
            <w:r w:rsidRPr="00B302B2">
              <w:rPr>
                <w:rFonts w:asciiTheme="minorHAnsi" w:hAnsiTheme="minorHAnsi" w:cstheme="minorHAnsi"/>
                <w:kern w:val="28"/>
                <w:sz w:val="18"/>
                <w:szCs w:val="18"/>
              </w:rPr>
              <w:t>1,2</w:t>
            </w:r>
          </w:p>
        </w:tc>
        <w:tc>
          <w:tcPr>
            <w:tcW w:w="4530" w:type="dxa"/>
            <w:tcBorders>
              <w:top w:val="single" w:sz="6" w:space="0" w:color="auto"/>
              <w:bottom w:val="single" w:sz="6" w:space="0" w:color="auto"/>
              <w:right w:val="single" w:sz="6" w:space="0" w:color="auto"/>
            </w:tcBorders>
          </w:tcPr>
          <w:p w:rsidR="00371418" w:rsidRPr="00B302B2" w:rsidRDefault="00371418" w:rsidP="004273BC">
            <w:pPr>
              <w:pStyle w:val="Textebrut"/>
              <w:numPr>
                <w:ilvl w:val="0"/>
                <w:numId w:val="0"/>
              </w:numPr>
              <w:jc w:val="both"/>
              <w:rPr>
                <w:rFonts w:asciiTheme="minorHAnsi" w:hAnsiTheme="minorHAnsi" w:cstheme="minorHAnsi"/>
                <w:kern w:val="28"/>
                <w:sz w:val="18"/>
                <w:szCs w:val="18"/>
              </w:rPr>
            </w:pPr>
            <w:r w:rsidRPr="00B302B2">
              <w:rPr>
                <w:rFonts w:asciiTheme="minorHAnsi" w:hAnsiTheme="minorHAnsi" w:cstheme="minorHAnsi"/>
                <w:kern w:val="28"/>
                <w:sz w:val="18"/>
                <w:szCs w:val="18"/>
              </w:rPr>
              <w:t>tubes en acier galvanisé</w:t>
            </w:r>
          </w:p>
        </w:tc>
      </w:tr>
    </w:tbl>
    <w:p w:rsidR="00371418" w:rsidRDefault="00371418" w:rsidP="00371418">
      <w:pPr>
        <w:pStyle w:val="Lgende"/>
      </w:pPr>
      <w:bookmarkStart w:id="15" w:name="_Toc19602385"/>
      <w:r>
        <w:t xml:space="preserve">Tableau </w:t>
      </w:r>
      <w:r>
        <w:fldChar w:fldCharType="begin"/>
      </w:r>
      <w:r>
        <w:instrText xml:space="preserve"> SEQ Tableau \* ARABIC </w:instrText>
      </w:r>
      <w:r>
        <w:fldChar w:fldCharType="separate"/>
      </w:r>
      <w:r>
        <w:rPr>
          <w:noProof/>
        </w:rPr>
        <w:t>4</w:t>
      </w:r>
      <w:r>
        <w:rPr>
          <w:noProof/>
        </w:rPr>
        <w:fldChar w:fldCharType="end"/>
      </w:r>
      <w:r>
        <w:t>: Profondeurs exigées</w:t>
      </w:r>
      <w:bookmarkEnd w:id="15"/>
    </w:p>
    <w:p w:rsidR="008C693C" w:rsidRDefault="008C693C" w:rsidP="008C693C">
      <w:pPr>
        <w:pStyle w:val="Corpsdetexte"/>
      </w:pPr>
    </w:p>
    <w:p w:rsidR="008C693C" w:rsidRPr="00470A57" w:rsidRDefault="008C693C" w:rsidP="008C693C">
      <w:pPr>
        <w:pStyle w:val="Titre3"/>
        <w:rPr>
          <w:lang w:val="fr-FR"/>
        </w:rPr>
      </w:pPr>
      <w:bookmarkStart w:id="16" w:name="_Toc19953219"/>
      <w:r w:rsidRPr="00470A57">
        <w:rPr>
          <w:lang w:val="fr-FR"/>
        </w:rPr>
        <w:lastRenderedPageBreak/>
        <w:t xml:space="preserve">La composante </w:t>
      </w:r>
      <w:r w:rsidR="00470A57">
        <w:rPr>
          <w:lang w:val="fr-FR"/>
        </w:rPr>
        <w:t>B</w:t>
      </w:r>
      <w:r w:rsidRPr="00470A57">
        <w:rPr>
          <w:lang w:val="fr-FR"/>
        </w:rPr>
        <w:t xml:space="preserve"> :</w:t>
      </w:r>
      <w:r w:rsidR="00470A57">
        <w:rPr>
          <w:lang w:val="fr-FR"/>
        </w:rPr>
        <w:t xml:space="preserve"> Datacenter national/Plateforme CSIRT/SOC/PKI</w:t>
      </w:r>
      <w:bookmarkEnd w:id="16"/>
    </w:p>
    <w:p w:rsidR="008C693C" w:rsidRDefault="008C693C" w:rsidP="008C693C">
      <w:pPr>
        <w:pStyle w:val="Textebrut"/>
        <w:numPr>
          <w:ilvl w:val="0"/>
          <w:numId w:val="0"/>
        </w:numPr>
        <w:jc w:val="both"/>
        <w:rPr>
          <w:rFonts w:ascii="Tahoma" w:hAnsi="Tahoma" w:cs="Tahoma"/>
          <w:kern w:val="28"/>
          <w:sz w:val="22"/>
          <w:szCs w:val="22"/>
        </w:rPr>
      </w:pPr>
    </w:p>
    <w:p w:rsidR="008C693C" w:rsidRPr="002B2BBF" w:rsidRDefault="008C693C" w:rsidP="008C693C">
      <w:pPr>
        <w:autoSpaceDE w:val="0"/>
        <w:autoSpaceDN w:val="0"/>
        <w:adjustRightInd w:val="0"/>
        <w:spacing w:after="0"/>
        <w:jc w:val="both"/>
        <w:rPr>
          <w:rFonts w:cstheme="minorHAnsi"/>
          <w:lang w:val="fr-CA" w:eastAsia="fr-FR"/>
        </w:rPr>
      </w:pPr>
      <w:r w:rsidRPr="002B2BBF">
        <w:rPr>
          <w:rFonts w:cstheme="minorHAnsi"/>
          <w:kern w:val="28"/>
          <w:lang w:val="fr-CA"/>
        </w:rPr>
        <w:t xml:space="preserve">A travers cette composante, le projet ambitionne de mettre en place deux centres de données (Data Center) localisés dans les communes de Ntoum et Franceville. Ce seront des </w:t>
      </w:r>
      <w:r w:rsidRPr="002B2BBF">
        <w:rPr>
          <w:rFonts w:cstheme="minorHAnsi"/>
          <w:lang w:val="fr-CA" w:eastAsia="fr-FR"/>
        </w:rPr>
        <w:t xml:space="preserve">bâtiments d’hébergement qui accueilleront un ensemble d’infrastructures numériques (équipements de calculs, de stockage, de transport de données). Ces data center seront dotés de systèmes de refroidissement, de récupération de chaleur ainsi que des équipements de secours : batteries, UPS, groupes électrogènes. Ils pourront contenir différentes technologies en fonction des besoins applicatifs, par exemple des serveurs de calculs pour des centres de calcul haute performance, des baies de stockage pour des data centers ou des équipements réseaux pour des centres d’opérateurs télécoms (comme des meet-me-room où se connectent tous les opérateurs télécoms). Ces data center comprendront les quatre principaux éléments suivants : (i) une alimentation électrique HQ, (ii) des équipements informatiques, (iii) des secours électriques, un système de refroidissement </w:t>
      </w:r>
    </w:p>
    <w:p w:rsidR="008C693C" w:rsidRPr="00B302B2" w:rsidRDefault="008C693C" w:rsidP="008C693C">
      <w:pPr>
        <w:pStyle w:val="Textebrut"/>
        <w:numPr>
          <w:ilvl w:val="0"/>
          <w:numId w:val="0"/>
        </w:numPr>
        <w:jc w:val="both"/>
        <w:rPr>
          <w:rFonts w:asciiTheme="minorHAnsi" w:hAnsiTheme="minorHAnsi" w:cstheme="minorHAnsi"/>
          <w:kern w:val="28"/>
          <w:sz w:val="22"/>
          <w:szCs w:val="22"/>
        </w:rPr>
      </w:pPr>
    </w:p>
    <w:p w:rsidR="008C693C" w:rsidRPr="00B302B2" w:rsidRDefault="008C693C" w:rsidP="008C693C">
      <w:pPr>
        <w:pStyle w:val="Textebrut"/>
        <w:numPr>
          <w:ilvl w:val="0"/>
          <w:numId w:val="0"/>
        </w:numPr>
        <w:jc w:val="both"/>
        <w:rPr>
          <w:rFonts w:asciiTheme="minorHAnsi" w:hAnsiTheme="minorHAnsi" w:cstheme="minorHAnsi"/>
          <w:kern w:val="28"/>
          <w:sz w:val="22"/>
          <w:szCs w:val="22"/>
        </w:rPr>
      </w:pPr>
    </w:p>
    <w:p w:rsidR="008C693C" w:rsidRPr="00B302B2" w:rsidRDefault="008C693C" w:rsidP="00F76562">
      <w:pPr>
        <w:pStyle w:val="Textebrut"/>
        <w:numPr>
          <w:ilvl w:val="0"/>
          <w:numId w:val="0"/>
        </w:numPr>
        <w:jc w:val="center"/>
        <w:rPr>
          <w:rFonts w:asciiTheme="minorHAnsi" w:hAnsiTheme="minorHAnsi" w:cstheme="minorHAnsi"/>
          <w:kern w:val="28"/>
          <w:sz w:val="22"/>
          <w:szCs w:val="22"/>
        </w:rPr>
      </w:pPr>
      <w:r w:rsidRPr="00B302B2">
        <w:rPr>
          <w:rFonts w:asciiTheme="minorHAnsi" w:hAnsiTheme="minorHAnsi" w:cstheme="minorHAnsi"/>
          <w:noProof/>
          <w:kern w:val="28"/>
          <w:sz w:val="22"/>
          <w:szCs w:val="22"/>
          <w:shd w:val="clear" w:color="auto" w:fill="FFFFFF" w:themeFill="background1"/>
          <w:lang w:eastAsia="fr-FR"/>
        </w:rPr>
        <w:drawing>
          <wp:inline distT="0" distB="0" distL="0" distR="0" wp14:anchorId="249DA605" wp14:editId="4EF6C736">
            <wp:extent cx="4448950" cy="3768996"/>
            <wp:effectExtent l="76200" t="57150" r="85090" b="155575"/>
            <wp:docPr id="693" name="Image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56931" cy="3775757"/>
                    </a:xfrm>
                    <a:prstGeom prst="rect">
                      <a:avLst/>
                    </a:prstGeom>
                    <a:noFill/>
                    <a:ln>
                      <a:noFill/>
                    </a:ln>
                    <a:effectLst>
                      <a:outerShdw blurRad="50800" dist="50800" dir="5400000" algn="ctr" rotWithShape="0">
                        <a:schemeClr val="bg2"/>
                      </a:outerShdw>
                    </a:effectLst>
                    <a:scene3d>
                      <a:camera prst="orthographicFront"/>
                      <a:lightRig rig="threePt" dir="t"/>
                    </a:scene3d>
                    <a:sp3d contourW="12700">
                      <a:contourClr>
                        <a:schemeClr val="bg2"/>
                      </a:contourClr>
                    </a:sp3d>
                  </pic:spPr>
                </pic:pic>
              </a:graphicData>
            </a:graphic>
          </wp:inline>
        </w:drawing>
      </w:r>
    </w:p>
    <w:p w:rsidR="008C693C" w:rsidRPr="00B302B2" w:rsidRDefault="008C693C" w:rsidP="008C693C">
      <w:pPr>
        <w:pStyle w:val="Textebrut"/>
        <w:numPr>
          <w:ilvl w:val="0"/>
          <w:numId w:val="0"/>
        </w:numPr>
        <w:jc w:val="both"/>
        <w:rPr>
          <w:rFonts w:asciiTheme="minorHAnsi" w:hAnsiTheme="minorHAnsi" w:cstheme="minorHAnsi"/>
          <w:kern w:val="28"/>
          <w:sz w:val="22"/>
          <w:szCs w:val="22"/>
        </w:rPr>
      </w:pPr>
    </w:p>
    <w:p w:rsidR="008C693C" w:rsidRPr="00B302B2" w:rsidRDefault="008C693C" w:rsidP="008C693C">
      <w:pPr>
        <w:autoSpaceDE w:val="0"/>
        <w:autoSpaceDN w:val="0"/>
        <w:adjustRightInd w:val="0"/>
        <w:spacing w:after="0"/>
        <w:rPr>
          <w:rFonts w:cstheme="minorHAnsi"/>
          <w:color w:val="000000"/>
        </w:rPr>
      </w:pPr>
    </w:p>
    <w:p w:rsidR="008C693C" w:rsidRPr="00D62487" w:rsidRDefault="00F76562" w:rsidP="008C693C">
      <w:pPr>
        <w:autoSpaceDE w:val="0"/>
        <w:autoSpaceDN w:val="0"/>
        <w:adjustRightInd w:val="0"/>
        <w:spacing w:after="0"/>
        <w:jc w:val="both"/>
        <w:rPr>
          <w:rFonts w:cstheme="minorHAnsi"/>
          <w:b/>
          <w:bCs/>
          <w:color w:val="000000"/>
          <w:u w:val="single"/>
          <w:lang w:val="fr-CA"/>
        </w:rPr>
      </w:pPr>
      <w:r w:rsidRPr="00D62487">
        <w:rPr>
          <w:rFonts w:cstheme="minorHAnsi"/>
          <w:b/>
          <w:bCs/>
          <w:color w:val="000000"/>
          <w:u w:val="single"/>
          <w:lang w:val="fr-CA"/>
        </w:rPr>
        <w:t>(i)</w:t>
      </w:r>
      <w:r w:rsidR="008C693C" w:rsidRPr="00D62487">
        <w:rPr>
          <w:rFonts w:cstheme="minorHAnsi"/>
          <w:b/>
          <w:bCs/>
          <w:color w:val="000000"/>
          <w:u w:val="single"/>
          <w:lang w:val="fr-CA"/>
        </w:rPr>
        <w:t xml:space="preserve">Alimentation électrique HQ </w:t>
      </w:r>
    </w:p>
    <w:p w:rsidR="008C693C" w:rsidRPr="00D62487" w:rsidRDefault="008C693C" w:rsidP="008C693C">
      <w:pPr>
        <w:autoSpaceDE w:val="0"/>
        <w:autoSpaceDN w:val="0"/>
        <w:adjustRightInd w:val="0"/>
        <w:spacing w:after="0"/>
        <w:jc w:val="both"/>
        <w:rPr>
          <w:rFonts w:cstheme="minorHAnsi"/>
          <w:color w:val="000000"/>
          <w:lang w:val="fr-CA"/>
        </w:rPr>
      </w:pPr>
    </w:p>
    <w:p w:rsidR="008C693C" w:rsidRPr="00D62487" w:rsidRDefault="008C693C" w:rsidP="008C693C">
      <w:pPr>
        <w:autoSpaceDE w:val="0"/>
        <w:autoSpaceDN w:val="0"/>
        <w:adjustRightInd w:val="0"/>
        <w:spacing w:after="0"/>
        <w:jc w:val="both"/>
        <w:rPr>
          <w:rFonts w:cstheme="minorHAnsi"/>
          <w:color w:val="000000"/>
          <w:lang w:val="fr-CA"/>
        </w:rPr>
      </w:pPr>
      <w:r w:rsidRPr="00D62487">
        <w:rPr>
          <w:rFonts w:cstheme="minorHAnsi"/>
          <w:color w:val="000000"/>
          <w:lang w:val="fr-CA"/>
        </w:rPr>
        <w:t xml:space="preserve">Composée de générateurs, d'onduleurs et d'équipements permettant au réseau électrique d'assurer l'alimentation du Data Center, sans aucune détérioration des équipements. Cette alimentation doit ainsi assurer une parfaite continuité et stabilité du courant. </w:t>
      </w:r>
    </w:p>
    <w:p w:rsidR="008C693C" w:rsidRPr="00D62487" w:rsidRDefault="008C693C" w:rsidP="008C693C">
      <w:pPr>
        <w:autoSpaceDE w:val="0"/>
        <w:autoSpaceDN w:val="0"/>
        <w:adjustRightInd w:val="0"/>
        <w:spacing w:after="0"/>
        <w:jc w:val="both"/>
        <w:rPr>
          <w:rFonts w:cstheme="minorHAnsi"/>
          <w:color w:val="000000"/>
          <w:lang w:val="fr-CA"/>
        </w:rPr>
      </w:pPr>
    </w:p>
    <w:p w:rsidR="008C693C" w:rsidRPr="00D62487" w:rsidRDefault="00F76562" w:rsidP="008C693C">
      <w:pPr>
        <w:autoSpaceDE w:val="0"/>
        <w:autoSpaceDN w:val="0"/>
        <w:adjustRightInd w:val="0"/>
        <w:spacing w:after="0"/>
        <w:jc w:val="both"/>
        <w:rPr>
          <w:rFonts w:cstheme="minorHAnsi"/>
          <w:b/>
          <w:bCs/>
          <w:color w:val="000000"/>
          <w:u w:val="single"/>
          <w:lang w:val="fr-CA"/>
        </w:rPr>
      </w:pPr>
      <w:r w:rsidRPr="00D62487">
        <w:rPr>
          <w:rFonts w:cstheme="minorHAnsi"/>
          <w:b/>
          <w:bCs/>
          <w:color w:val="000000"/>
          <w:u w:val="single"/>
          <w:lang w:val="fr-CA"/>
        </w:rPr>
        <w:t>(ii)</w:t>
      </w:r>
      <w:r w:rsidR="008C693C" w:rsidRPr="00D62487">
        <w:rPr>
          <w:rFonts w:cstheme="minorHAnsi"/>
          <w:b/>
          <w:bCs/>
          <w:color w:val="000000"/>
          <w:u w:val="single"/>
          <w:lang w:val="fr-CA"/>
        </w:rPr>
        <w:t xml:space="preserve">Equipements informatiques </w:t>
      </w:r>
    </w:p>
    <w:p w:rsidR="008C693C" w:rsidRPr="00D62487" w:rsidRDefault="008C693C" w:rsidP="008C693C">
      <w:pPr>
        <w:autoSpaceDE w:val="0"/>
        <w:autoSpaceDN w:val="0"/>
        <w:adjustRightInd w:val="0"/>
        <w:spacing w:after="0"/>
        <w:jc w:val="both"/>
        <w:rPr>
          <w:rFonts w:cstheme="minorHAnsi"/>
          <w:color w:val="000000"/>
          <w:lang w:val="fr-CA"/>
        </w:rPr>
      </w:pPr>
    </w:p>
    <w:p w:rsidR="008C693C" w:rsidRPr="00D62487" w:rsidRDefault="008C693C" w:rsidP="008C693C">
      <w:pPr>
        <w:autoSpaceDE w:val="0"/>
        <w:autoSpaceDN w:val="0"/>
        <w:adjustRightInd w:val="0"/>
        <w:spacing w:after="0"/>
        <w:jc w:val="both"/>
        <w:rPr>
          <w:rFonts w:cstheme="minorHAnsi"/>
          <w:color w:val="000000"/>
          <w:lang w:val="fr-CA"/>
        </w:rPr>
      </w:pPr>
      <w:r w:rsidRPr="00D62487">
        <w:rPr>
          <w:rFonts w:cstheme="minorHAnsi"/>
          <w:color w:val="000000"/>
          <w:lang w:val="fr-CA"/>
        </w:rPr>
        <w:t>Un rack est une armoire métallique aux dimensions standards, généralement constitué d’un espace 19’’ (48,26 cm), destiné à entreposer le matériel informatique (serveurs, baies de stockage, équipements réseaux…).</w:t>
      </w:r>
    </w:p>
    <w:p w:rsidR="008C693C" w:rsidRPr="00D62487" w:rsidRDefault="008C693C" w:rsidP="008C693C">
      <w:pPr>
        <w:autoSpaceDE w:val="0"/>
        <w:autoSpaceDN w:val="0"/>
        <w:adjustRightInd w:val="0"/>
        <w:spacing w:after="0"/>
        <w:jc w:val="both"/>
        <w:rPr>
          <w:rFonts w:cstheme="minorHAnsi"/>
          <w:color w:val="000000"/>
          <w:lang w:val="fr-CA"/>
        </w:rPr>
      </w:pPr>
    </w:p>
    <w:p w:rsidR="008C693C" w:rsidRPr="00D62487" w:rsidRDefault="00F76562" w:rsidP="008C693C">
      <w:pPr>
        <w:autoSpaceDE w:val="0"/>
        <w:autoSpaceDN w:val="0"/>
        <w:adjustRightInd w:val="0"/>
        <w:spacing w:after="0"/>
        <w:jc w:val="both"/>
        <w:rPr>
          <w:rFonts w:cstheme="minorHAnsi"/>
          <w:b/>
          <w:bCs/>
          <w:color w:val="000000"/>
          <w:u w:val="single"/>
          <w:lang w:val="fr-CA"/>
        </w:rPr>
      </w:pPr>
      <w:r w:rsidRPr="00D62487">
        <w:rPr>
          <w:rFonts w:cstheme="minorHAnsi"/>
          <w:b/>
          <w:bCs/>
          <w:color w:val="000000"/>
          <w:u w:val="single"/>
          <w:lang w:val="fr-CA"/>
        </w:rPr>
        <w:lastRenderedPageBreak/>
        <w:t>(iii)</w:t>
      </w:r>
      <w:r w:rsidR="008C693C" w:rsidRPr="00D62487">
        <w:rPr>
          <w:rFonts w:cstheme="minorHAnsi"/>
          <w:b/>
          <w:bCs/>
          <w:color w:val="000000"/>
          <w:u w:val="single"/>
          <w:lang w:val="fr-CA"/>
        </w:rPr>
        <w:t xml:space="preserve">Secours électriques </w:t>
      </w:r>
    </w:p>
    <w:p w:rsidR="008C693C" w:rsidRPr="00D62487" w:rsidRDefault="008C693C" w:rsidP="008C693C">
      <w:pPr>
        <w:autoSpaceDE w:val="0"/>
        <w:autoSpaceDN w:val="0"/>
        <w:adjustRightInd w:val="0"/>
        <w:spacing w:after="0"/>
        <w:jc w:val="both"/>
        <w:rPr>
          <w:rFonts w:cstheme="minorHAnsi"/>
          <w:color w:val="000000"/>
          <w:lang w:val="fr-CA"/>
        </w:rPr>
      </w:pPr>
    </w:p>
    <w:p w:rsidR="008C693C" w:rsidRPr="00D62487" w:rsidRDefault="008C693C" w:rsidP="008C693C">
      <w:pPr>
        <w:autoSpaceDE w:val="0"/>
        <w:autoSpaceDN w:val="0"/>
        <w:adjustRightInd w:val="0"/>
        <w:spacing w:after="0"/>
        <w:jc w:val="both"/>
        <w:rPr>
          <w:rFonts w:cstheme="minorHAnsi"/>
          <w:color w:val="000000"/>
          <w:lang w:val="fr-CA"/>
        </w:rPr>
      </w:pPr>
      <w:r w:rsidRPr="00D62487">
        <w:rPr>
          <w:rFonts w:cstheme="minorHAnsi"/>
          <w:color w:val="000000"/>
          <w:lang w:val="fr-CA"/>
        </w:rPr>
        <w:t>Réseau secondaire qui doit assurer l’alimentation électrique en cas de panne du réseau électrique primaire. Elément incontournable d’un Data Center devant assurer un service 24h/24.</w:t>
      </w:r>
    </w:p>
    <w:p w:rsidR="008C693C" w:rsidRPr="00D62487" w:rsidRDefault="008C693C" w:rsidP="008C693C">
      <w:pPr>
        <w:autoSpaceDE w:val="0"/>
        <w:autoSpaceDN w:val="0"/>
        <w:adjustRightInd w:val="0"/>
        <w:spacing w:after="0"/>
        <w:jc w:val="both"/>
        <w:rPr>
          <w:rFonts w:cstheme="minorHAnsi"/>
          <w:color w:val="000000"/>
          <w:lang w:val="fr-CA"/>
        </w:rPr>
      </w:pPr>
    </w:p>
    <w:p w:rsidR="008C693C" w:rsidRPr="00D62487" w:rsidRDefault="00F76562" w:rsidP="008C693C">
      <w:pPr>
        <w:autoSpaceDE w:val="0"/>
        <w:autoSpaceDN w:val="0"/>
        <w:adjustRightInd w:val="0"/>
        <w:spacing w:after="0"/>
        <w:jc w:val="both"/>
        <w:rPr>
          <w:rFonts w:cstheme="minorHAnsi"/>
          <w:b/>
          <w:bCs/>
          <w:color w:val="000000"/>
          <w:u w:val="single"/>
          <w:lang w:val="fr-CA"/>
        </w:rPr>
      </w:pPr>
      <w:r w:rsidRPr="00D62487">
        <w:rPr>
          <w:rFonts w:cstheme="minorHAnsi"/>
          <w:b/>
          <w:bCs/>
          <w:color w:val="000000"/>
          <w:u w:val="single"/>
          <w:lang w:val="fr-CA"/>
        </w:rPr>
        <w:t>(iv)</w:t>
      </w:r>
      <w:r w:rsidR="008C693C" w:rsidRPr="00D62487">
        <w:rPr>
          <w:rFonts w:cstheme="minorHAnsi"/>
          <w:b/>
          <w:bCs/>
          <w:color w:val="000000"/>
          <w:u w:val="single"/>
          <w:lang w:val="fr-CA"/>
        </w:rPr>
        <w:t xml:space="preserve">Système de refroidissement </w:t>
      </w:r>
    </w:p>
    <w:p w:rsidR="008C693C" w:rsidRPr="00D62487" w:rsidRDefault="008C693C" w:rsidP="008C693C">
      <w:pPr>
        <w:autoSpaceDE w:val="0"/>
        <w:autoSpaceDN w:val="0"/>
        <w:adjustRightInd w:val="0"/>
        <w:spacing w:after="0"/>
        <w:jc w:val="both"/>
        <w:rPr>
          <w:rFonts w:cstheme="minorHAnsi"/>
          <w:color w:val="000000"/>
          <w:lang w:val="fr-CA"/>
        </w:rPr>
      </w:pPr>
    </w:p>
    <w:p w:rsidR="008C693C" w:rsidRPr="00D62487" w:rsidRDefault="008C693C" w:rsidP="008C693C">
      <w:pPr>
        <w:autoSpaceDE w:val="0"/>
        <w:autoSpaceDN w:val="0"/>
        <w:adjustRightInd w:val="0"/>
        <w:spacing w:after="0"/>
        <w:jc w:val="both"/>
        <w:rPr>
          <w:rFonts w:cstheme="minorHAnsi"/>
          <w:color w:val="000000"/>
          <w:lang w:val="fr-CA"/>
        </w:rPr>
      </w:pPr>
      <w:r w:rsidRPr="00D62487">
        <w:rPr>
          <w:rFonts w:cstheme="minorHAnsi"/>
          <w:color w:val="000000"/>
          <w:lang w:val="fr-CA"/>
        </w:rPr>
        <w:t xml:space="preserve">Un Data Center génère beaucoup de chaleur et doit être refroidi pour maintenir une ambiance optimale. Habituellement, on considère que 1 kW IT = 1 kW chaud à traiter. </w:t>
      </w:r>
    </w:p>
    <w:p w:rsidR="008C693C" w:rsidRPr="00D62487" w:rsidRDefault="008C693C" w:rsidP="008C693C">
      <w:pPr>
        <w:autoSpaceDE w:val="0"/>
        <w:autoSpaceDN w:val="0"/>
        <w:adjustRightInd w:val="0"/>
        <w:spacing w:after="0"/>
        <w:jc w:val="both"/>
        <w:rPr>
          <w:rFonts w:cstheme="minorHAnsi"/>
          <w:color w:val="000000"/>
          <w:lang w:val="fr-CA"/>
        </w:rPr>
      </w:pPr>
      <w:r w:rsidRPr="00D62487">
        <w:rPr>
          <w:rFonts w:cstheme="minorHAnsi"/>
          <w:color w:val="000000"/>
          <w:lang w:val="fr-CA"/>
        </w:rPr>
        <w:t>Lors de la conception d'un Data Center, un plancher technique surélève les salles informatiques afin, entre autres, d'assurer une circulation des flux chauds et des flux froids efficace.</w:t>
      </w:r>
    </w:p>
    <w:p w:rsidR="008C693C" w:rsidRPr="00D62487" w:rsidRDefault="008C693C" w:rsidP="008C693C">
      <w:pPr>
        <w:autoSpaceDE w:val="0"/>
        <w:autoSpaceDN w:val="0"/>
        <w:adjustRightInd w:val="0"/>
        <w:spacing w:after="0"/>
        <w:jc w:val="both"/>
        <w:rPr>
          <w:rFonts w:cstheme="minorHAnsi"/>
          <w:color w:val="000000"/>
          <w:lang w:val="fr-CA"/>
        </w:rPr>
      </w:pPr>
    </w:p>
    <w:p w:rsidR="008C693C" w:rsidRPr="00D62487" w:rsidRDefault="008C693C" w:rsidP="008C693C">
      <w:pPr>
        <w:pStyle w:val="Corpsdetexte"/>
        <w:rPr>
          <w:rFonts w:cstheme="minorHAnsi"/>
          <w:lang w:val="fr-CA"/>
        </w:rPr>
      </w:pPr>
    </w:p>
    <w:p w:rsidR="00F37199" w:rsidRPr="00D62487" w:rsidRDefault="00F37199" w:rsidP="008C693C">
      <w:pPr>
        <w:pStyle w:val="Corpsdetexte"/>
        <w:rPr>
          <w:rFonts w:cstheme="minorHAnsi"/>
          <w:lang w:val="fr-CA"/>
        </w:rPr>
      </w:pPr>
    </w:p>
    <w:p w:rsidR="00F37199" w:rsidRPr="00D62487" w:rsidRDefault="00F37199" w:rsidP="008C693C">
      <w:pPr>
        <w:pStyle w:val="Corpsdetexte"/>
        <w:rPr>
          <w:rFonts w:cstheme="minorHAnsi"/>
          <w:lang w:val="fr-CA"/>
        </w:rPr>
      </w:pPr>
    </w:p>
    <w:p w:rsidR="00F37199" w:rsidRPr="00D62487" w:rsidRDefault="00F37199" w:rsidP="008C693C">
      <w:pPr>
        <w:pStyle w:val="Corpsdetexte"/>
        <w:rPr>
          <w:rFonts w:cstheme="minorHAnsi"/>
          <w:lang w:val="fr-CA"/>
        </w:rPr>
      </w:pPr>
    </w:p>
    <w:p w:rsidR="00F37199" w:rsidRPr="00D62487" w:rsidRDefault="00F37199" w:rsidP="008C693C">
      <w:pPr>
        <w:pStyle w:val="Corpsdetexte"/>
        <w:rPr>
          <w:rFonts w:cstheme="minorHAnsi"/>
          <w:lang w:val="fr-CA"/>
        </w:rPr>
      </w:pPr>
    </w:p>
    <w:p w:rsidR="00F37199" w:rsidRPr="00D62487" w:rsidRDefault="00F37199" w:rsidP="008C693C">
      <w:pPr>
        <w:pStyle w:val="Corpsdetexte"/>
        <w:rPr>
          <w:rFonts w:cstheme="minorHAnsi"/>
          <w:lang w:val="fr-CA"/>
        </w:rPr>
      </w:pPr>
    </w:p>
    <w:p w:rsidR="00F37199" w:rsidRPr="00D62487" w:rsidRDefault="00F37199" w:rsidP="008C693C">
      <w:pPr>
        <w:pStyle w:val="Corpsdetexte"/>
        <w:rPr>
          <w:rFonts w:cstheme="minorHAnsi"/>
          <w:lang w:val="fr-CA"/>
        </w:rPr>
      </w:pPr>
    </w:p>
    <w:p w:rsidR="00F37199" w:rsidRPr="00D62487" w:rsidRDefault="00F37199" w:rsidP="008C693C">
      <w:pPr>
        <w:pStyle w:val="Corpsdetexte"/>
        <w:rPr>
          <w:rFonts w:cstheme="minorHAnsi"/>
          <w:lang w:val="fr-CA"/>
        </w:rPr>
      </w:pPr>
    </w:p>
    <w:p w:rsidR="00F37199" w:rsidRPr="00D62487" w:rsidRDefault="00F37199" w:rsidP="008C693C">
      <w:pPr>
        <w:pStyle w:val="Corpsdetexte"/>
        <w:rPr>
          <w:rFonts w:cstheme="minorHAnsi"/>
          <w:lang w:val="fr-CA"/>
        </w:rPr>
      </w:pPr>
    </w:p>
    <w:p w:rsidR="00F37199" w:rsidRPr="00D62487" w:rsidRDefault="00F37199" w:rsidP="008C693C">
      <w:pPr>
        <w:pStyle w:val="Corpsdetexte"/>
        <w:rPr>
          <w:rFonts w:cstheme="minorHAnsi"/>
          <w:lang w:val="fr-CA"/>
        </w:rPr>
      </w:pPr>
    </w:p>
    <w:p w:rsidR="00F37199" w:rsidRPr="00D62487" w:rsidRDefault="00F37199" w:rsidP="008C693C">
      <w:pPr>
        <w:pStyle w:val="Corpsdetexte"/>
        <w:rPr>
          <w:rFonts w:cstheme="minorHAnsi"/>
          <w:lang w:val="fr-CA"/>
        </w:rPr>
      </w:pPr>
    </w:p>
    <w:p w:rsidR="00F37199" w:rsidRPr="00D62487" w:rsidRDefault="00F37199" w:rsidP="008C693C">
      <w:pPr>
        <w:pStyle w:val="Corpsdetexte"/>
        <w:rPr>
          <w:rFonts w:cstheme="minorHAnsi"/>
          <w:lang w:val="fr-CA"/>
        </w:rPr>
      </w:pPr>
    </w:p>
    <w:p w:rsidR="00F37199" w:rsidRPr="00D62487" w:rsidRDefault="00F37199" w:rsidP="008C693C">
      <w:pPr>
        <w:pStyle w:val="Corpsdetexte"/>
        <w:rPr>
          <w:rFonts w:cstheme="minorHAnsi"/>
          <w:lang w:val="fr-CA"/>
        </w:rPr>
      </w:pPr>
    </w:p>
    <w:p w:rsidR="00F37199" w:rsidRPr="00D62487" w:rsidRDefault="00F37199" w:rsidP="008C693C">
      <w:pPr>
        <w:pStyle w:val="Corpsdetexte"/>
        <w:rPr>
          <w:rFonts w:cstheme="minorHAnsi"/>
          <w:lang w:val="fr-CA"/>
        </w:rPr>
      </w:pPr>
    </w:p>
    <w:p w:rsidR="00F37199" w:rsidRPr="00D62487" w:rsidRDefault="00F37199" w:rsidP="008C693C">
      <w:pPr>
        <w:pStyle w:val="Corpsdetexte"/>
        <w:rPr>
          <w:rFonts w:cstheme="minorHAnsi"/>
          <w:lang w:val="fr-CA"/>
        </w:rPr>
      </w:pPr>
    </w:p>
    <w:p w:rsidR="00F37199" w:rsidRPr="00D62487" w:rsidRDefault="00F37199" w:rsidP="008C693C">
      <w:pPr>
        <w:pStyle w:val="Corpsdetexte"/>
        <w:rPr>
          <w:rFonts w:cstheme="minorHAnsi"/>
          <w:lang w:val="fr-CA"/>
        </w:rPr>
      </w:pPr>
    </w:p>
    <w:p w:rsidR="00F37199" w:rsidRPr="00D62487" w:rsidRDefault="00F37199" w:rsidP="008C693C">
      <w:pPr>
        <w:pStyle w:val="Corpsdetexte"/>
        <w:rPr>
          <w:rFonts w:cstheme="minorHAnsi"/>
          <w:lang w:val="fr-CA"/>
        </w:rPr>
      </w:pPr>
    </w:p>
    <w:p w:rsidR="00F37199" w:rsidRPr="00D62487" w:rsidRDefault="00F37199" w:rsidP="008C693C">
      <w:pPr>
        <w:pStyle w:val="Corpsdetexte"/>
        <w:rPr>
          <w:rFonts w:cstheme="minorHAnsi"/>
          <w:lang w:val="fr-CA"/>
        </w:rPr>
      </w:pPr>
    </w:p>
    <w:p w:rsidR="00F37199" w:rsidRPr="00D62487" w:rsidRDefault="00F37199" w:rsidP="008C693C">
      <w:pPr>
        <w:pStyle w:val="Corpsdetexte"/>
        <w:rPr>
          <w:rFonts w:cstheme="minorHAnsi"/>
          <w:lang w:val="fr-CA"/>
        </w:rPr>
      </w:pPr>
    </w:p>
    <w:p w:rsidR="00F37199" w:rsidRPr="00D62487" w:rsidRDefault="00F37199" w:rsidP="008C693C">
      <w:pPr>
        <w:pStyle w:val="Corpsdetexte"/>
        <w:rPr>
          <w:rFonts w:cstheme="minorHAnsi"/>
          <w:lang w:val="fr-CA"/>
        </w:rPr>
      </w:pPr>
    </w:p>
    <w:p w:rsidR="00F37199" w:rsidRPr="00D62487" w:rsidRDefault="00F37199" w:rsidP="008C693C">
      <w:pPr>
        <w:pStyle w:val="Corpsdetexte"/>
        <w:rPr>
          <w:rFonts w:cstheme="minorHAnsi"/>
          <w:lang w:val="fr-CA"/>
        </w:rPr>
      </w:pPr>
    </w:p>
    <w:p w:rsidR="00F37199" w:rsidRPr="00D62487" w:rsidRDefault="00F37199" w:rsidP="008C693C">
      <w:pPr>
        <w:pStyle w:val="Corpsdetexte"/>
        <w:rPr>
          <w:rFonts w:cstheme="minorHAnsi"/>
          <w:lang w:val="fr-CA"/>
        </w:rPr>
      </w:pPr>
    </w:p>
    <w:p w:rsidR="00F37199" w:rsidRPr="00D62487" w:rsidRDefault="00F37199" w:rsidP="008C693C">
      <w:pPr>
        <w:pStyle w:val="Corpsdetexte"/>
        <w:rPr>
          <w:rFonts w:cstheme="minorHAnsi"/>
          <w:lang w:val="fr-CA"/>
        </w:rPr>
      </w:pPr>
    </w:p>
    <w:p w:rsidR="00F37199" w:rsidRPr="00D62487" w:rsidRDefault="00F37199" w:rsidP="008C693C">
      <w:pPr>
        <w:pStyle w:val="Corpsdetexte"/>
        <w:rPr>
          <w:rFonts w:cstheme="minorHAnsi"/>
          <w:lang w:val="fr-CA"/>
        </w:rPr>
      </w:pPr>
    </w:p>
    <w:p w:rsidR="00F37199" w:rsidRPr="00D62487" w:rsidRDefault="00F37199" w:rsidP="008C693C">
      <w:pPr>
        <w:pStyle w:val="Corpsdetexte"/>
        <w:rPr>
          <w:rFonts w:cstheme="minorHAnsi"/>
          <w:lang w:val="fr-CA"/>
        </w:rPr>
      </w:pPr>
    </w:p>
    <w:p w:rsidR="00F37199" w:rsidRPr="00F37199" w:rsidRDefault="00F37199" w:rsidP="00F37199">
      <w:pPr>
        <w:pStyle w:val="Titre1"/>
        <w:rPr>
          <w:rFonts w:asciiTheme="minorHAnsi" w:hAnsiTheme="minorHAnsi" w:cstheme="minorHAnsi"/>
          <w:lang w:val="fr-FR"/>
        </w:rPr>
      </w:pPr>
      <w:r>
        <w:rPr>
          <w:rFonts w:asciiTheme="minorHAnsi" w:hAnsiTheme="minorHAnsi" w:cstheme="minorHAnsi"/>
          <w:lang w:val="fr-FR"/>
        </w:rPr>
        <w:lastRenderedPageBreak/>
        <w:t>Acquisition formelle des sites du projet</w:t>
      </w:r>
    </w:p>
    <w:p w:rsidR="00F37199" w:rsidRPr="002B2BBF" w:rsidRDefault="00F37199" w:rsidP="00F37199">
      <w:pPr>
        <w:jc w:val="both"/>
        <w:rPr>
          <w:rFonts w:cstheme="minorHAnsi"/>
          <w:lang w:val="fr-CA"/>
        </w:rPr>
      </w:pPr>
      <w:r w:rsidRPr="002B2BBF">
        <w:rPr>
          <w:rFonts w:cstheme="minorHAnsi"/>
          <w:lang w:val="fr-CA"/>
        </w:rPr>
        <w:t>Au Gabon, deux régimes de propriété des terres coexistent :</w:t>
      </w:r>
    </w:p>
    <w:p w:rsidR="00F37199" w:rsidRPr="002B2BBF" w:rsidRDefault="00F37199" w:rsidP="00F37199">
      <w:pPr>
        <w:numPr>
          <w:ilvl w:val="0"/>
          <w:numId w:val="150"/>
        </w:numPr>
        <w:spacing w:after="0" w:line="260" w:lineRule="atLeast"/>
        <w:jc w:val="both"/>
        <w:rPr>
          <w:rFonts w:cstheme="minorHAnsi"/>
          <w:lang w:val="fr-CA"/>
        </w:rPr>
      </w:pPr>
      <w:r w:rsidRPr="002B2BBF">
        <w:rPr>
          <w:rFonts w:cstheme="minorHAnsi"/>
          <w:lang w:val="fr-CA"/>
        </w:rPr>
        <w:t>La propriété formelle, sanctionnée par un titre foncier, qui fut introduite par les régimes coloniaux pour assurer la sécurité foncière des colons et des institutions administratives ou religieuses et qui devrait, à l’avenir couvrir tout le territoire en dehors des terres domaniales et communales ;</w:t>
      </w:r>
    </w:p>
    <w:p w:rsidR="00F37199" w:rsidRPr="00D62487" w:rsidRDefault="00F37199" w:rsidP="00F37199">
      <w:pPr>
        <w:numPr>
          <w:ilvl w:val="0"/>
          <w:numId w:val="150"/>
        </w:numPr>
        <w:spacing w:after="0" w:line="260" w:lineRule="atLeast"/>
        <w:jc w:val="both"/>
        <w:rPr>
          <w:rFonts w:cstheme="minorHAnsi"/>
          <w:lang w:val="fr-CA"/>
        </w:rPr>
      </w:pPr>
      <w:r w:rsidRPr="00D62487">
        <w:rPr>
          <w:rFonts w:cstheme="minorHAnsi"/>
          <w:lang w:val="fr-CA"/>
        </w:rPr>
        <w:t>La propriété coutumière, qui est celle acquise par héritage successif depuis des générations. En définitive, vu la jeunesse des villes, elle existe surtout au niveau des campagnes, mais elle n’est plus reconnue par l’Etat.</w:t>
      </w:r>
    </w:p>
    <w:p w:rsidR="00F37199" w:rsidRPr="00D62487" w:rsidRDefault="00F37199" w:rsidP="00F37199">
      <w:pPr>
        <w:spacing w:after="0" w:line="317" w:lineRule="exact"/>
        <w:ind w:right="-20"/>
        <w:jc w:val="both"/>
        <w:rPr>
          <w:rFonts w:eastAsia="Times New Roman" w:cstheme="minorHAnsi"/>
          <w:lang w:val="fr-CA"/>
        </w:rPr>
      </w:pPr>
      <w:r w:rsidRPr="00D62487">
        <w:rPr>
          <w:rFonts w:eastAsia="Times New Roman" w:cstheme="minorHAnsi"/>
          <w:spacing w:val="-1"/>
          <w:lang w:val="fr-CA"/>
        </w:rPr>
        <w:t>L</w:t>
      </w:r>
      <w:r w:rsidRPr="00D62487">
        <w:rPr>
          <w:rFonts w:eastAsia="Times New Roman" w:cstheme="minorHAnsi"/>
          <w:lang w:val="fr-CA"/>
        </w:rPr>
        <w:t xml:space="preserve">a </w:t>
      </w:r>
      <w:r w:rsidRPr="00D62487">
        <w:rPr>
          <w:rFonts w:eastAsia="Times New Roman" w:cstheme="minorHAnsi"/>
          <w:spacing w:val="35"/>
          <w:lang w:val="fr-CA"/>
        </w:rPr>
        <w:t>réglementation</w:t>
      </w:r>
      <w:r w:rsidRPr="00D62487">
        <w:rPr>
          <w:rFonts w:eastAsia="Times New Roman" w:cstheme="minorHAnsi"/>
          <w:lang w:val="fr-CA"/>
        </w:rPr>
        <w:t xml:space="preserve"> </w:t>
      </w:r>
      <w:r w:rsidRPr="00D62487">
        <w:rPr>
          <w:rFonts w:eastAsia="Times New Roman" w:cstheme="minorHAnsi"/>
          <w:spacing w:val="34"/>
          <w:lang w:val="fr-CA"/>
        </w:rPr>
        <w:t>foncière</w:t>
      </w:r>
      <w:r w:rsidRPr="00D62487">
        <w:rPr>
          <w:rFonts w:eastAsia="Times New Roman" w:cstheme="minorHAnsi"/>
          <w:lang w:val="fr-CA"/>
        </w:rPr>
        <w:t xml:space="preserve"> </w:t>
      </w:r>
      <w:r w:rsidRPr="00D62487">
        <w:rPr>
          <w:rFonts w:eastAsia="Times New Roman" w:cstheme="minorHAnsi"/>
          <w:spacing w:val="33"/>
          <w:lang w:val="fr-CA"/>
        </w:rPr>
        <w:t>au</w:t>
      </w:r>
      <w:r w:rsidRPr="00D62487">
        <w:rPr>
          <w:rFonts w:eastAsia="Times New Roman" w:cstheme="minorHAnsi"/>
          <w:lang w:val="fr-CA"/>
        </w:rPr>
        <w:t xml:space="preserve"> </w:t>
      </w:r>
      <w:r w:rsidRPr="00D62487">
        <w:rPr>
          <w:rFonts w:eastAsia="Times New Roman" w:cstheme="minorHAnsi"/>
          <w:spacing w:val="34"/>
          <w:lang w:val="fr-CA"/>
        </w:rPr>
        <w:t>Gabon</w:t>
      </w:r>
      <w:r w:rsidRPr="00D62487">
        <w:rPr>
          <w:rFonts w:eastAsia="Times New Roman" w:cstheme="minorHAnsi"/>
          <w:lang w:val="fr-CA"/>
        </w:rPr>
        <w:t xml:space="preserve"> </w:t>
      </w:r>
      <w:r w:rsidRPr="00D62487">
        <w:rPr>
          <w:rFonts w:eastAsia="Times New Roman" w:cstheme="minorHAnsi"/>
          <w:spacing w:val="34"/>
          <w:lang w:val="fr-CA"/>
        </w:rPr>
        <w:t>a</w:t>
      </w:r>
      <w:r w:rsidRPr="00D62487">
        <w:rPr>
          <w:rFonts w:eastAsia="Times New Roman" w:cstheme="minorHAnsi"/>
          <w:lang w:val="fr-CA"/>
        </w:rPr>
        <w:t xml:space="preserve"> </w:t>
      </w:r>
      <w:r w:rsidRPr="00D62487">
        <w:rPr>
          <w:rFonts w:eastAsia="Times New Roman" w:cstheme="minorHAnsi"/>
          <w:spacing w:val="35"/>
          <w:lang w:val="fr-CA"/>
        </w:rPr>
        <w:t>hérité</w:t>
      </w:r>
      <w:r w:rsidRPr="00D62487">
        <w:rPr>
          <w:rFonts w:eastAsia="Times New Roman" w:cstheme="minorHAnsi"/>
          <w:lang w:val="fr-CA"/>
        </w:rPr>
        <w:t xml:space="preserve"> </w:t>
      </w:r>
      <w:r w:rsidRPr="00D62487">
        <w:rPr>
          <w:rFonts w:eastAsia="Times New Roman" w:cstheme="minorHAnsi"/>
          <w:spacing w:val="33"/>
          <w:lang w:val="fr-CA"/>
        </w:rPr>
        <w:t>en</w:t>
      </w:r>
      <w:r w:rsidRPr="00D62487">
        <w:rPr>
          <w:rFonts w:eastAsia="Times New Roman" w:cstheme="minorHAnsi"/>
          <w:lang w:val="fr-CA"/>
        </w:rPr>
        <w:t xml:space="preserve"> </w:t>
      </w:r>
      <w:r w:rsidRPr="00D62487">
        <w:rPr>
          <w:rFonts w:eastAsia="Times New Roman" w:cstheme="minorHAnsi"/>
          <w:spacing w:val="36"/>
          <w:lang w:val="fr-CA"/>
        </w:rPr>
        <w:t>grande</w:t>
      </w:r>
      <w:r w:rsidRPr="00D62487">
        <w:rPr>
          <w:rFonts w:eastAsia="Times New Roman" w:cstheme="minorHAnsi"/>
          <w:lang w:val="fr-CA"/>
        </w:rPr>
        <w:t xml:space="preserve"> </w:t>
      </w:r>
      <w:r w:rsidRPr="00D62487">
        <w:rPr>
          <w:rFonts w:eastAsia="Times New Roman" w:cstheme="minorHAnsi"/>
          <w:spacing w:val="35"/>
          <w:lang w:val="fr-CA"/>
        </w:rPr>
        <w:t>partie</w:t>
      </w:r>
      <w:r w:rsidRPr="00D62487">
        <w:rPr>
          <w:rFonts w:eastAsia="Times New Roman" w:cstheme="minorHAnsi"/>
          <w:lang w:val="fr-CA"/>
        </w:rPr>
        <w:t xml:space="preserve"> </w:t>
      </w:r>
      <w:r w:rsidRPr="00D62487">
        <w:rPr>
          <w:rFonts w:eastAsia="Times New Roman" w:cstheme="minorHAnsi"/>
          <w:spacing w:val="33"/>
          <w:lang w:val="fr-CA"/>
        </w:rPr>
        <w:t>de</w:t>
      </w:r>
      <w:r w:rsidRPr="00D62487">
        <w:rPr>
          <w:rFonts w:eastAsia="Times New Roman" w:cstheme="minorHAnsi"/>
          <w:lang w:val="fr-CA"/>
        </w:rPr>
        <w:t xml:space="preserve"> </w:t>
      </w:r>
      <w:r w:rsidRPr="00D62487">
        <w:rPr>
          <w:rFonts w:eastAsia="Times New Roman" w:cstheme="minorHAnsi"/>
          <w:spacing w:val="33"/>
          <w:lang w:val="fr-CA"/>
        </w:rPr>
        <w:t>la</w:t>
      </w:r>
      <w:r w:rsidRPr="00D62487">
        <w:rPr>
          <w:rFonts w:eastAsia="Times New Roman" w:cstheme="minorHAnsi"/>
          <w:lang w:val="fr-CA"/>
        </w:rPr>
        <w:t xml:space="preserve"> ré</w:t>
      </w:r>
      <w:r w:rsidRPr="00D62487">
        <w:rPr>
          <w:rFonts w:eastAsia="Times New Roman" w:cstheme="minorHAnsi"/>
          <w:spacing w:val="-1"/>
          <w:lang w:val="fr-CA"/>
        </w:rPr>
        <w:t>g</w:t>
      </w:r>
      <w:r w:rsidRPr="00D62487">
        <w:rPr>
          <w:rFonts w:eastAsia="Times New Roman" w:cstheme="minorHAnsi"/>
          <w:spacing w:val="1"/>
          <w:lang w:val="fr-CA"/>
        </w:rPr>
        <w:t>l</w:t>
      </w:r>
      <w:r w:rsidRPr="00D62487">
        <w:rPr>
          <w:rFonts w:eastAsia="Times New Roman" w:cstheme="minorHAnsi"/>
          <w:lang w:val="fr-CA"/>
        </w:rPr>
        <w:t>e</w:t>
      </w:r>
      <w:r w:rsidRPr="00D62487">
        <w:rPr>
          <w:rFonts w:eastAsia="Times New Roman" w:cstheme="minorHAnsi"/>
          <w:spacing w:val="-5"/>
          <w:lang w:val="fr-CA"/>
        </w:rPr>
        <w:t>m</w:t>
      </w:r>
      <w:r w:rsidRPr="00D62487">
        <w:rPr>
          <w:rFonts w:eastAsia="Times New Roman" w:cstheme="minorHAnsi"/>
          <w:lang w:val="fr-CA"/>
        </w:rPr>
        <w:t>e</w:t>
      </w:r>
      <w:r w:rsidRPr="00D62487">
        <w:rPr>
          <w:rFonts w:eastAsia="Times New Roman" w:cstheme="minorHAnsi"/>
          <w:spacing w:val="1"/>
          <w:lang w:val="fr-CA"/>
        </w:rPr>
        <w:t>nt</w:t>
      </w:r>
      <w:r w:rsidRPr="00D62487">
        <w:rPr>
          <w:rFonts w:eastAsia="Times New Roman" w:cstheme="minorHAnsi"/>
          <w:lang w:val="fr-CA"/>
        </w:rPr>
        <w:t>a</w:t>
      </w:r>
      <w:r w:rsidRPr="00D62487">
        <w:rPr>
          <w:rFonts w:eastAsia="Times New Roman" w:cstheme="minorHAnsi"/>
          <w:spacing w:val="-1"/>
          <w:lang w:val="fr-CA"/>
        </w:rPr>
        <w:t>ti</w:t>
      </w:r>
      <w:r w:rsidRPr="00D62487">
        <w:rPr>
          <w:rFonts w:eastAsia="Times New Roman" w:cstheme="minorHAnsi"/>
          <w:spacing w:val="1"/>
          <w:lang w:val="fr-CA"/>
        </w:rPr>
        <w:t>o</w:t>
      </w:r>
      <w:r w:rsidRPr="00D62487">
        <w:rPr>
          <w:rFonts w:eastAsia="Times New Roman" w:cstheme="minorHAnsi"/>
          <w:lang w:val="fr-CA"/>
        </w:rPr>
        <w:t>n</w:t>
      </w:r>
      <w:r w:rsidRPr="00D62487">
        <w:rPr>
          <w:rFonts w:eastAsia="Times New Roman" w:cstheme="minorHAnsi"/>
          <w:spacing w:val="3"/>
          <w:lang w:val="fr-CA"/>
        </w:rPr>
        <w:t xml:space="preserve"> </w:t>
      </w:r>
      <w:r w:rsidRPr="00D62487">
        <w:rPr>
          <w:rFonts w:eastAsia="Times New Roman" w:cstheme="minorHAnsi"/>
          <w:lang w:val="fr-CA"/>
        </w:rPr>
        <w:t>fr</w:t>
      </w:r>
      <w:r w:rsidRPr="00D62487">
        <w:rPr>
          <w:rFonts w:eastAsia="Times New Roman" w:cstheme="minorHAnsi"/>
          <w:spacing w:val="-2"/>
          <w:lang w:val="fr-CA"/>
        </w:rPr>
        <w:t>a</w:t>
      </w:r>
      <w:r w:rsidRPr="00D62487">
        <w:rPr>
          <w:rFonts w:eastAsia="Times New Roman" w:cstheme="minorHAnsi"/>
          <w:spacing w:val="1"/>
          <w:lang w:val="fr-CA"/>
        </w:rPr>
        <w:t>n</w:t>
      </w:r>
      <w:r w:rsidRPr="00D62487">
        <w:rPr>
          <w:rFonts w:eastAsia="Times New Roman" w:cstheme="minorHAnsi"/>
          <w:spacing w:val="-2"/>
          <w:lang w:val="fr-CA"/>
        </w:rPr>
        <w:t>ç</w:t>
      </w:r>
      <w:r w:rsidRPr="00D62487">
        <w:rPr>
          <w:rFonts w:eastAsia="Times New Roman" w:cstheme="minorHAnsi"/>
          <w:lang w:val="fr-CA"/>
        </w:rPr>
        <w:t>a</w:t>
      </w:r>
      <w:r w:rsidRPr="00D62487">
        <w:rPr>
          <w:rFonts w:eastAsia="Times New Roman" w:cstheme="minorHAnsi"/>
          <w:spacing w:val="1"/>
          <w:lang w:val="fr-CA"/>
        </w:rPr>
        <w:t>i</w:t>
      </w:r>
      <w:r w:rsidRPr="00D62487">
        <w:rPr>
          <w:rFonts w:eastAsia="Times New Roman" w:cstheme="minorHAnsi"/>
          <w:spacing w:val="-1"/>
          <w:lang w:val="fr-CA"/>
        </w:rPr>
        <w:t>s</w:t>
      </w:r>
      <w:r w:rsidRPr="00D62487">
        <w:rPr>
          <w:rFonts w:eastAsia="Times New Roman" w:cstheme="minorHAnsi"/>
          <w:lang w:val="fr-CA"/>
        </w:rPr>
        <w:t>e,</w:t>
      </w:r>
      <w:r w:rsidRPr="00D62487">
        <w:rPr>
          <w:rFonts w:eastAsia="Times New Roman" w:cstheme="minorHAnsi"/>
          <w:spacing w:val="1"/>
          <w:lang w:val="fr-CA"/>
        </w:rPr>
        <w:t xml:space="preserve"> l</w:t>
      </w:r>
      <w:r w:rsidRPr="00D62487">
        <w:rPr>
          <w:rFonts w:eastAsia="Times New Roman" w:cstheme="minorHAnsi"/>
          <w:lang w:val="fr-CA"/>
        </w:rPr>
        <w:t>a</w:t>
      </w:r>
      <w:r w:rsidRPr="00D62487">
        <w:rPr>
          <w:rFonts w:eastAsia="Times New Roman" w:cstheme="minorHAnsi"/>
          <w:spacing w:val="2"/>
          <w:lang w:val="fr-CA"/>
        </w:rPr>
        <w:t xml:space="preserve"> </w:t>
      </w:r>
      <w:r w:rsidRPr="00D62487">
        <w:rPr>
          <w:rFonts w:eastAsia="Times New Roman" w:cstheme="minorHAnsi"/>
          <w:spacing w:val="-1"/>
          <w:lang w:val="fr-CA"/>
        </w:rPr>
        <w:t>p</w:t>
      </w:r>
      <w:r w:rsidRPr="00D62487">
        <w:rPr>
          <w:rFonts w:eastAsia="Times New Roman" w:cstheme="minorHAnsi"/>
          <w:spacing w:val="1"/>
          <w:lang w:val="fr-CA"/>
        </w:rPr>
        <w:t>h</w:t>
      </w:r>
      <w:r w:rsidRPr="00D62487">
        <w:rPr>
          <w:rFonts w:eastAsia="Times New Roman" w:cstheme="minorHAnsi"/>
          <w:lang w:val="fr-CA"/>
        </w:rPr>
        <w:t>a</w:t>
      </w:r>
      <w:r w:rsidRPr="00D62487">
        <w:rPr>
          <w:rFonts w:eastAsia="Times New Roman" w:cstheme="minorHAnsi"/>
          <w:spacing w:val="-1"/>
          <w:lang w:val="fr-CA"/>
        </w:rPr>
        <w:t>s</w:t>
      </w:r>
      <w:r w:rsidRPr="00D62487">
        <w:rPr>
          <w:rFonts w:eastAsia="Times New Roman" w:cstheme="minorHAnsi"/>
          <w:lang w:val="fr-CA"/>
        </w:rPr>
        <w:t>e</w:t>
      </w:r>
      <w:r w:rsidRPr="00D62487">
        <w:rPr>
          <w:rFonts w:eastAsia="Times New Roman" w:cstheme="minorHAnsi"/>
          <w:spacing w:val="2"/>
          <w:lang w:val="fr-CA"/>
        </w:rPr>
        <w:t xml:space="preserve"> </w:t>
      </w:r>
      <w:r w:rsidRPr="00D62487">
        <w:rPr>
          <w:rFonts w:eastAsia="Times New Roman" w:cstheme="minorHAnsi"/>
          <w:lang w:val="fr-CA"/>
        </w:rPr>
        <w:t>f</w:t>
      </w:r>
      <w:r w:rsidRPr="00D62487">
        <w:rPr>
          <w:rFonts w:eastAsia="Times New Roman" w:cstheme="minorHAnsi"/>
          <w:spacing w:val="-1"/>
          <w:lang w:val="fr-CA"/>
        </w:rPr>
        <w:t>i</w:t>
      </w:r>
      <w:r w:rsidRPr="00D62487">
        <w:rPr>
          <w:rFonts w:eastAsia="Times New Roman" w:cstheme="minorHAnsi"/>
          <w:spacing w:val="1"/>
          <w:lang w:val="fr-CA"/>
        </w:rPr>
        <w:t>n</w:t>
      </w:r>
      <w:r w:rsidRPr="00D62487">
        <w:rPr>
          <w:rFonts w:eastAsia="Times New Roman" w:cstheme="minorHAnsi"/>
          <w:lang w:val="fr-CA"/>
        </w:rPr>
        <w:t>a</w:t>
      </w:r>
      <w:r w:rsidRPr="00D62487">
        <w:rPr>
          <w:rFonts w:eastAsia="Times New Roman" w:cstheme="minorHAnsi"/>
          <w:spacing w:val="-1"/>
          <w:lang w:val="fr-CA"/>
        </w:rPr>
        <w:t>l</w:t>
      </w:r>
      <w:r w:rsidRPr="00D62487">
        <w:rPr>
          <w:rFonts w:eastAsia="Times New Roman" w:cstheme="minorHAnsi"/>
          <w:lang w:val="fr-CA"/>
        </w:rPr>
        <w:t>e</w:t>
      </w:r>
      <w:r w:rsidRPr="00D62487">
        <w:rPr>
          <w:rFonts w:eastAsia="Times New Roman" w:cstheme="minorHAnsi"/>
          <w:spacing w:val="2"/>
          <w:lang w:val="fr-CA"/>
        </w:rPr>
        <w:t xml:space="preserve"> </w:t>
      </w:r>
      <w:r w:rsidRPr="00D62487">
        <w:rPr>
          <w:rFonts w:eastAsia="Times New Roman" w:cstheme="minorHAnsi"/>
          <w:spacing w:val="1"/>
          <w:lang w:val="fr-CA"/>
        </w:rPr>
        <w:t>d</w:t>
      </w:r>
      <w:r w:rsidRPr="00D62487">
        <w:rPr>
          <w:rFonts w:eastAsia="Times New Roman" w:cstheme="minorHAnsi"/>
          <w:lang w:val="fr-CA"/>
        </w:rPr>
        <w:t xml:space="preserve">es </w:t>
      </w:r>
      <w:r w:rsidRPr="00D62487">
        <w:rPr>
          <w:rFonts w:eastAsia="Times New Roman" w:cstheme="minorHAnsi"/>
          <w:spacing w:val="1"/>
          <w:lang w:val="fr-CA"/>
        </w:rPr>
        <w:t>d</w:t>
      </w:r>
      <w:r w:rsidRPr="00D62487">
        <w:rPr>
          <w:rFonts w:eastAsia="Times New Roman" w:cstheme="minorHAnsi"/>
          <w:lang w:val="fr-CA"/>
        </w:rPr>
        <w:t>é</w:t>
      </w:r>
      <w:r w:rsidRPr="00D62487">
        <w:rPr>
          <w:rFonts w:eastAsia="Times New Roman" w:cstheme="minorHAnsi"/>
          <w:spacing w:val="-5"/>
          <w:lang w:val="fr-CA"/>
        </w:rPr>
        <w:t>m</w:t>
      </w:r>
      <w:r w:rsidRPr="00D62487">
        <w:rPr>
          <w:rFonts w:eastAsia="Times New Roman" w:cstheme="minorHAnsi"/>
          <w:lang w:val="fr-CA"/>
        </w:rPr>
        <w:t>a</w:t>
      </w:r>
      <w:r w:rsidRPr="00D62487">
        <w:rPr>
          <w:rFonts w:eastAsia="Times New Roman" w:cstheme="minorHAnsi"/>
          <w:spacing w:val="1"/>
          <w:lang w:val="fr-CA"/>
        </w:rPr>
        <w:t>r</w:t>
      </w:r>
      <w:r w:rsidRPr="00D62487">
        <w:rPr>
          <w:rFonts w:eastAsia="Times New Roman" w:cstheme="minorHAnsi"/>
          <w:lang w:val="fr-CA"/>
        </w:rPr>
        <w:t>c</w:t>
      </w:r>
      <w:r w:rsidRPr="00D62487">
        <w:rPr>
          <w:rFonts w:eastAsia="Times New Roman" w:cstheme="minorHAnsi"/>
          <w:spacing w:val="1"/>
          <w:lang w:val="fr-CA"/>
        </w:rPr>
        <w:t>h</w:t>
      </w:r>
      <w:r w:rsidRPr="00D62487">
        <w:rPr>
          <w:rFonts w:eastAsia="Times New Roman" w:cstheme="minorHAnsi"/>
          <w:lang w:val="fr-CA"/>
        </w:rPr>
        <w:t>es</w:t>
      </w:r>
      <w:r w:rsidRPr="00D62487">
        <w:rPr>
          <w:rFonts w:eastAsia="Times New Roman" w:cstheme="minorHAnsi"/>
          <w:spacing w:val="3"/>
          <w:lang w:val="fr-CA"/>
        </w:rPr>
        <w:t xml:space="preserve"> </w:t>
      </w:r>
      <w:r w:rsidRPr="00D62487">
        <w:rPr>
          <w:rFonts w:eastAsia="Times New Roman" w:cstheme="minorHAnsi"/>
          <w:spacing w:val="-2"/>
          <w:lang w:val="fr-CA"/>
        </w:rPr>
        <w:t>a</w:t>
      </w:r>
      <w:r w:rsidRPr="00D62487">
        <w:rPr>
          <w:rFonts w:eastAsia="Times New Roman" w:cstheme="minorHAnsi"/>
          <w:spacing w:val="1"/>
          <w:lang w:val="fr-CA"/>
        </w:rPr>
        <w:t>d</w:t>
      </w:r>
      <w:r w:rsidRPr="00D62487">
        <w:rPr>
          <w:rFonts w:eastAsia="Times New Roman" w:cstheme="minorHAnsi"/>
          <w:spacing w:val="-5"/>
          <w:lang w:val="fr-CA"/>
        </w:rPr>
        <w:t>m</w:t>
      </w:r>
      <w:r w:rsidRPr="00D62487">
        <w:rPr>
          <w:rFonts w:eastAsia="Times New Roman" w:cstheme="minorHAnsi"/>
          <w:spacing w:val="3"/>
          <w:lang w:val="fr-CA"/>
        </w:rPr>
        <w:t>i</w:t>
      </w:r>
      <w:r w:rsidRPr="00D62487">
        <w:rPr>
          <w:rFonts w:eastAsia="Times New Roman" w:cstheme="minorHAnsi"/>
          <w:spacing w:val="1"/>
          <w:lang w:val="fr-CA"/>
        </w:rPr>
        <w:t>n</w:t>
      </w:r>
      <w:r w:rsidRPr="00D62487">
        <w:rPr>
          <w:rFonts w:eastAsia="Times New Roman" w:cstheme="minorHAnsi"/>
          <w:spacing w:val="-1"/>
          <w:lang w:val="fr-CA"/>
        </w:rPr>
        <w:t>i</w:t>
      </w:r>
      <w:r w:rsidRPr="00D62487">
        <w:rPr>
          <w:rFonts w:eastAsia="Times New Roman" w:cstheme="minorHAnsi"/>
          <w:spacing w:val="1"/>
          <w:lang w:val="fr-CA"/>
        </w:rPr>
        <w:t>s</w:t>
      </w:r>
      <w:r w:rsidRPr="00D62487">
        <w:rPr>
          <w:rFonts w:eastAsia="Times New Roman" w:cstheme="minorHAnsi"/>
          <w:spacing w:val="-1"/>
          <w:lang w:val="fr-CA"/>
        </w:rPr>
        <w:t>t</w:t>
      </w:r>
      <w:r w:rsidRPr="00D62487">
        <w:rPr>
          <w:rFonts w:eastAsia="Times New Roman" w:cstheme="minorHAnsi"/>
          <w:lang w:val="fr-CA"/>
        </w:rPr>
        <w:t>ra</w:t>
      </w:r>
      <w:r w:rsidRPr="00D62487">
        <w:rPr>
          <w:rFonts w:eastAsia="Times New Roman" w:cstheme="minorHAnsi"/>
          <w:spacing w:val="-1"/>
          <w:lang w:val="fr-CA"/>
        </w:rPr>
        <w:t>ti</w:t>
      </w:r>
      <w:r w:rsidRPr="00D62487">
        <w:rPr>
          <w:rFonts w:eastAsia="Times New Roman" w:cstheme="minorHAnsi"/>
          <w:spacing w:val="1"/>
          <w:lang w:val="fr-CA"/>
        </w:rPr>
        <w:t>v</w:t>
      </w:r>
      <w:r w:rsidRPr="00D62487">
        <w:rPr>
          <w:rFonts w:eastAsia="Times New Roman" w:cstheme="minorHAnsi"/>
          <w:lang w:val="fr-CA"/>
        </w:rPr>
        <w:t xml:space="preserve">es </w:t>
      </w:r>
      <w:r w:rsidRPr="00D62487">
        <w:rPr>
          <w:rFonts w:eastAsia="Times New Roman" w:cstheme="minorHAnsi"/>
          <w:spacing w:val="1"/>
          <w:lang w:val="fr-CA"/>
        </w:rPr>
        <w:t>p</w:t>
      </w:r>
      <w:r w:rsidRPr="00D62487">
        <w:rPr>
          <w:rFonts w:eastAsia="Times New Roman" w:cstheme="minorHAnsi"/>
          <w:spacing w:val="-1"/>
          <w:lang w:val="fr-CA"/>
        </w:rPr>
        <w:t>ou</w:t>
      </w:r>
      <w:r w:rsidRPr="00D62487">
        <w:rPr>
          <w:rFonts w:eastAsia="Times New Roman" w:cstheme="minorHAnsi"/>
          <w:lang w:val="fr-CA"/>
        </w:rPr>
        <w:t xml:space="preserve">r </w:t>
      </w:r>
      <w:r w:rsidRPr="00D62487">
        <w:rPr>
          <w:rFonts w:eastAsia="Times New Roman" w:cstheme="minorHAnsi"/>
          <w:spacing w:val="1"/>
          <w:lang w:val="fr-CA"/>
        </w:rPr>
        <w:t>d</w:t>
      </w:r>
      <w:r w:rsidRPr="00D62487">
        <w:rPr>
          <w:rFonts w:eastAsia="Times New Roman" w:cstheme="minorHAnsi"/>
          <w:spacing w:val="-2"/>
          <w:lang w:val="fr-CA"/>
        </w:rPr>
        <w:t>e</w:t>
      </w:r>
      <w:r w:rsidRPr="00D62487">
        <w:rPr>
          <w:rFonts w:eastAsia="Times New Roman" w:cstheme="minorHAnsi"/>
          <w:spacing w:val="1"/>
          <w:lang w:val="fr-CA"/>
        </w:rPr>
        <w:t>v</w:t>
      </w:r>
      <w:r w:rsidRPr="00D62487">
        <w:rPr>
          <w:rFonts w:eastAsia="Times New Roman" w:cstheme="minorHAnsi"/>
          <w:lang w:val="fr-CA"/>
        </w:rPr>
        <w:t>e</w:t>
      </w:r>
      <w:r w:rsidRPr="00D62487">
        <w:rPr>
          <w:rFonts w:eastAsia="Times New Roman" w:cstheme="minorHAnsi"/>
          <w:spacing w:val="-1"/>
          <w:lang w:val="fr-CA"/>
        </w:rPr>
        <w:t>n</w:t>
      </w:r>
      <w:r w:rsidRPr="00D62487">
        <w:rPr>
          <w:rFonts w:eastAsia="Times New Roman" w:cstheme="minorHAnsi"/>
          <w:spacing w:val="1"/>
          <w:lang w:val="fr-CA"/>
        </w:rPr>
        <w:t>i</w:t>
      </w:r>
      <w:r w:rsidRPr="00D62487">
        <w:rPr>
          <w:rFonts w:eastAsia="Times New Roman" w:cstheme="minorHAnsi"/>
          <w:lang w:val="fr-CA"/>
        </w:rPr>
        <w:t>r</w:t>
      </w:r>
      <w:r w:rsidRPr="00D62487">
        <w:rPr>
          <w:rFonts w:eastAsia="Times New Roman" w:cstheme="minorHAnsi"/>
          <w:spacing w:val="62"/>
          <w:lang w:val="fr-CA"/>
        </w:rPr>
        <w:t xml:space="preserve"> </w:t>
      </w:r>
      <w:r w:rsidRPr="00D62487">
        <w:rPr>
          <w:rFonts w:eastAsia="Times New Roman" w:cstheme="minorHAnsi"/>
          <w:spacing w:val="1"/>
          <w:lang w:val="fr-CA"/>
        </w:rPr>
        <w:t>p</w:t>
      </w:r>
      <w:r w:rsidRPr="00D62487">
        <w:rPr>
          <w:rFonts w:eastAsia="Times New Roman" w:cstheme="minorHAnsi"/>
          <w:spacing w:val="-2"/>
          <w:lang w:val="fr-CA"/>
        </w:rPr>
        <w:t>r</w:t>
      </w:r>
      <w:r w:rsidRPr="00D62487">
        <w:rPr>
          <w:rFonts w:eastAsia="Times New Roman" w:cstheme="minorHAnsi"/>
          <w:spacing w:val="-1"/>
          <w:lang w:val="fr-CA"/>
        </w:rPr>
        <w:t>o</w:t>
      </w:r>
      <w:r w:rsidRPr="00D62487">
        <w:rPr>
          <w:rFonts w:eastAsia="Times New Roman" w:cstheme="minorHAnsi"/>
          <w:spacing w:val="1"/>
          <w:lang w:val="fr-CA"/>
        </w:rPr>
        <w:t>p</w:t>
      </w:r>
      <w:r w:rsidRPr="00D62487">
        <w:rPr>
          <w:rFonts w:eastAsia="Times New Roman" w:cstheme="minorHAnsi"/>
          <w:lang w:val="fr-CA"/>
        </w:rPr>
        <w:t>r</w:t>
      </w:r>
      <w:r w:rsidRPr="00D62487">
        <w:rPr>
          <w:rFonts w:eastAsia="Times New Roman" w:cstheme="minorHAnsi"/>
          <w:spacing w:val="-1"/>
          <w:lang w:val="fr-CA"/>
        </w:rPr>
        <w:t>i</w:t>
      </w:r>
      <w:r w:rsidRPr="00D62487">
        <w:rPr>
          <w:rFonts w:eastAsia="Times New Roman" w:cstheme="minorHAnsi"/>
          <w:lang w:val="fr-CA"/>
        </w:rPr>
        <w:t>é</w:t>
      </w:r>
      <w:r w:rsidRPr="00D62487">
        <w:rPr>
          <w:rFonts w:eastAsia="Times New Roman" w:cstheme="minorHAnsi"/>
          <w:spacing w:val="1"/>
          <w:lang w:val="fr-CA"/>
        </w:rPr>
        <w:t>t</w:t>
      </w:r>
      <w:r w:rsidRPr="00D62487">
        <w:rPr>
          <w:rFonts w:eastAsia="Times New Roman" w:cstheme="minorHAnsi"/>
          <w:spacing w:val="-2"/>
          <w:lang w:val="fr-CA"/>
        </w:rPr>
        <w:t>a</w:t>
      </w:r>
      <w:r w:rsidRPr="00D62487">
        <w:rPr>
          <w:rFonts w:eastAsia="Times New Roman" w:cstheme="minorHAnsi"/>
          <w:spacing w:val="1"/>
          <w:lang w:val="fr-CA"/>
        </w:rPr>
        <w:t>i</w:t>
      </w:r>
      <w:r w:rsidRPr="00D62487">
        <w:rPr>
          <w:rFonts w:eastAsia="Times New Roman" w:cstheme="minorHAnsi"/>
          <w:lang w:val="fr-CA"/>
        </w:rPr>
        <w:t>re</w:t>
      </w:r>
      <w:r w:rsidRPr="00D62487">
        <w:rPr>
          <w:rFonts w:eastAsia="Times New Roman" w:cstheme="minorHAnsi"/>
          <w:spacing w:val="60"/>
          <w:lang w:val="fr-CA"/>
        </w:rPr>
        <w:t xml:space="preserve"> </w:t>
      </w:r>
      <w:r w:rsidRPr="00D62487">
        <w:rPr>
          <w:rFonts w:eastAsia="Times New Roman" w:cstheme="minorHAnsi"/>
          <w:spacing w:val="1"/>
          <w:lang w:val="fr-CA"/>
        </w:rPr>
        <w:t>d</w:t>
      </w:r>
      <w:r w:rsidRPr="00D62487">
        <w:rPr>
          <w:rFonts w:eastAsia="Times New Roman" w:cstheme="minorHAnsi"/>
          <w:spacing w:val="-2"/>
          <w:lang w:val="fr-CA"/>
        </w:rPr>
        <w:t>’</w:t>
      </w:r>
      <w:r w:rsidRPr="00D62487">
        <w:rPr>
          <w:rFonts w:eastAsia="Times New Roman" w:cstheme="minorHAnsi"/>
          <w:spacing w:val="1"/>
          <w:lang w:val="fr-CA"/>
        </w:rPr>
        <w:t>u</w:t>
      </w:r>
      <w:r w:rsidRPr="00D62487">
        <w:rPr>
          <w:rFonts w:eastAsia="Times New Roman" w:cstheme="minorHAnsi"/>
          <w:lang w:val="fr-CA"/>
        </w:rPr>
        <w:t>n</w:t>
      </w:r>
      <w:r w:rsidRPr="00D62487">
        <w:rPr>
          <w:rFonts w:eastAsia="Times New Roman" w:cstheme="minorHAnsi"/>
          <w:spacing w:val="63"/>
          <w:lang w:val="fr-CA"/>
        </w:rPr>
        <w:t xml:space="preserve"> </w:t>
      </w:r>
      <w:r w:rsidRPr="00D62487">
        <w:rPr>
          <w:rFonts w:eastAsia="Times New Roman" w:cstheme="minorHAnsi"/>
          <w:spacing w:val="1"/>
          <w:lang w:val="fr-CA"/>
        </w:rPr>
        <w:t>t</w:t>
      </w:r>
      <w:r w:rsidRPr="00D62487">
        <w:rPr>
          <w:rFonts w:eastAsia="Times New Roman" w:cstheme="minorHAnsi"/>
          <w:lang w:val="fr-CA"/>
        </w:rPr>
        <w:t>e</w:t>
      </w:r>
      <w:r w:rsidRPr="00D62487">
        <w:rPr>
          <w:rFonts w:eastAsia="Times New Roman" w:cstheme="minorHAnsi"/>
          <w:spacing w:val="-2"/>
          <w:lang w:val="fr-CA"/>
        </w:rPr>
        <w:t>r</w:t>
      </w:r>
      <w:r w:rsidRPr="00D62487">
        <w:rPr>
          <w:rFonts w:eastAsia="Times New Roman" w:cstheme="minorHAnsi"/>
          <w:lang w:val="fr-CA"/>
        </w:rPr>
        <w:t>ra</w:t>
      </w:r>
      <w:r w:rsidRPr="00D62487">
        <w:rPr>
          <w:rFonts w:eastAsia="Times New Roman" w:cstheme="minorHAnsi"/>
          <w:spacing w:val="-1"/>
          <w:lang w:val="fr-CA"/>
        </w:rPr>
        <w:t>i</w:t>
      </w:r>
      <w:r w:rsidRPr="00D62487">
        <w:rPr>
          <w:rFonts w:eastAsia="Times New Roman" w:cstheme="minorHAnsi"/>
          <w:lang w:val="fr-CA"/>
        </w:rPr>
        <w:t>n</w:t>
      </w:r>
      <w:r w:rsidRPr="00D62487">
        <w:rPr>
          <w:rFonts w:eastAsia="Times New Roman" w:cstheme="minorHAnsi"/>
          <w:spacing w:val="63"/>
          <w:lang w:val="fr-CA"/>
        </w:rPr>
        <w:t xml:space="preserve"> </w:t>
      </w:r>
      <w:r w:rsidRPr="00D62487">
        <w:rPr>
          <w:rFonts w:eastAsia="Times New Roman" w:cstheme="minorHAnsi"/>
          <w:lang w:val="fr-CA"/>
        </w:rPr>
        <w:t>é</w:t>
      </w:r>
      <w:r w:rsidRPr="00D62487">
        <w:rPr>
          <w:rFonts w:eastAsia="Times New Roman" w:cstheme="minorHAnsi"/>
          <w:spacing w:val="1"/>
          <w:lang w:val="fr-CA"/>
        </w:rPr>
        <w:t>t</w:t>
      </w:r>
      <w:r w:rsidRPr="00D62487">
        <w:rPr>
          <w:rFonts w:eastAsia="Times New Roman" w:cstheme="minorHAnsi"/>
          <w:spacing w:val="-2"/>
          <w:lang w:val="fr-CA"/>
        </w:rPr>
        <w:t>a</w:t>
      </w:r>
      <w:r w:rsidRPr="00D62487">
        <w:rPr>
          <w:rFonts w:eastAsia="Times New Roman" w:cstheme="minorHAnsi"/>
          <w:spacing w:val="-1"/>
          <w:lang w:val="fr-CA"/>
        </w:rPr>
        <w:t>n</w:t>
      </w:r>
      <w:r w:rsidRPr="00D62487">
        <w:rPr>
          <w:rFonts w:eastAsia="Times New Roman" w:cstheme="minorHAnsi"/>
          <w:lang w:val="fr-CA"/>
        </w:rPr>
        <w:t>t</w:t>
      </w:r>
      <w:r w:rsidRPr="00D62487">
        <w:rPr>
          <w:rFonts w:eastAsia="Times New Roman" w:cstheme="minorHAnsi"/>
          <w:spacing w:val="63"/>
          <w:lang w:val="fr-CA"/>
        </w:rPr>
        <w:t xml:space="preserve"> </w:t>
      </w:r>
      <w:r w:rsidRPr="00D62487">
        <w:rPr>
          <w:rFonts w:eastAsia="Times New Roman" w:cstheme="minorHAnsi"/>
          <w:spacing w:val="1"/>
          <w:lang w:val="fr-CA"/>
        </w:rPr>
        <w:t>l</w:t>
      </w:r>
      <w:r w:rsidRPr="00D62487">
        <w:rPr>
          <w:rFonts w:eastAsia="Times New Roman" w:cstheme="minorHAnsi"/>
          <w:lang w:val="fr-CA"/>
        </w:rPr>
        <w:t>e</w:t>
      </w:r>
      <w:r w:rsidRPr="00D62487">
        <w:rPr>
          <w:rFonts w:eastAsia="Times New Roman" w:cstheme="minorHAnsi"/>
          <w:spacing w:val="62"/>
          <w:lang w:val="fr-CA"/>
        </w:rPr>
        <w:t xml:space="preserve"> </w:t>
      </w:r>
      <w:r w:rsidRPr="00D62487">
        <w:rPr>
          <w:rFonts w:eastAsia="Times New Roman" w:cstheme="minorHAnsi"/>
          <w:spacing w:val="-1"/>
          <w:lang w:val="fr-CA"/>
        </w:rPr>
        <w:t>T</w:t>
      </w:r>
      <w:r w:rsidRPr="00D62487">
        <w:rPr>
          <w:rFonts w:eastAsia="Times New Roman" w:cstheme="minorHAnsi"/>
          <w:spacing w:val="1"/>
          <w:lang w:val="fr-CA"/>
        </w:rPr>
        <w:t>it</w:t>
      </w:r>
      <w:r w:rsidRPr="00D62487">
        <w:rPr>
          <w:rFonts w:eastAsia="Times New Roman" w:cstheme="minorHAnsi"/>
          <w:spacing w:val="-2"/>
          <w:lang w:val="fr-CA"/>
        </w:rPr>
        <w:t>r</w:t>
      </w:r>
      <w:r w:rsidRPr="00D62487">
        <w:rPr>
          <w:rFonts w:eastAsia="Times New Roman" w:cstheme="minorHAnsi"/>
          <w:lang w:val="fr-CA"/>
        </w:rPr>
        <w:t>e</w:t>
      </w:r>
      <w:r w:rsidRPr="00D62487">
        <w:rPr>
          <w:rFonts w:eastAsia="Times New Roman" w:cstheme="minorHAnsi"/>
          <w:spacing w:val="64"/>
          <w:lang w:val="fr-CA"/>
        </w:rPr>
        <w:t xml:space="preserve"> </w:t>
      </w:r>
      <w:r w:rsidRPr="00D62487">
        <w:rPr>
          <w:rFonts w:eastAsia="Times New Roman" w:cstheme="minorHAnsi"/>
          <w:spacing w:val="-2"/>
          <w:lang w:val="fr-CA"/>
        </w:rPr>
        <w:t>F</w:t>
      </w:r>
      <w:r w:rsidRPr="00D62487">
        <w:rPr>
          <w:rFonts w:eastAsia="Times New Roman" w:cstheme="minorHAnsi"/>
          <w:spacing w:val="2"/>
          <w:lang w:val="fr-CA"/>
        </w:rPr>
        <w:t>o</w:t>
      </w:r>
      <w:r w:rsidRPr="00D62487">
        <w:rPr>
          <w:rFonts w:eastAsia="Times New Roman" w:cstheme="minorHAnsi"/>
          <w:spacing w:val="-1"/>
          <w:lang w:val="fr-CA"/>
        </w:rPr>
        <w:t>n</w:t>
      </w:r>
      <w:r w:rsidRPr="00D62487">
        <w:rPr>
          <w:rFonts w:eastAsia="Times New Roman" w:cstheme="minorHAnsi"/>
          <w:lang w:val="fr-CA"/>
        </w:rPr>
        <w:t>c</w:t>
      </w:r>
      <w:r w:rsidRPr="00D62487">
        <w:rPr>
          <w:rFonts w:eastAsia="Times New Roman" w:cstheme="minorHAnsi"/>
          <w:spacing w:val="1"/>
          <w:lang w:val="fr-CA"/>
        </w:rPr>
        <w:t>i</w:t>
      </w:r>
      <w:r w:rsidRPr="00D62487">
        <w:rPr>
          <w:rFonts w:eastAsia="Times New Roman" w:cstheme="minorHAnsi"/>
          <w:spacing w:val="-2"/>
          <w:lang w:val="fr-CA"/>
        </w:rPr>
        <w:t>e</w:t>
      </w:r>
      <w:r w:rsidRPr="00D62487">
        <w:rPr>
          <w:rFonts w:eastAsia="Times New Roman" w:cstheme="minorHAnsi"/>
          <w:lang w:val="fr-CA"/>
        </w:rPr>
        <w:t>r.</w:t>
      </w:r>
      <w:r w:rsidRPr="00D62487">
        <w:rPr>
          <w:rFonts w:eastAsia="Times New Roman" w:cstheme="minorHAnsi"/>
          <w:spacing w:val="64"/>
          <w:lang w:val="fr-CA"/>
        </w:rPr>
        <w:t xml:space="preserve"> </w:t>
      </w:r>
      <w:r w:rsidRPr="00D62487">
        <w:rPr>
          <w:rFonts w:eastAsia="Times New Roman" w:cstheme="minorHAnsi"/>
          <w:spacing w:val="-1"/>
          <w:lang w:val="fr-CA"/>
        </w:rPr>
        <w:t>L</w:t>
      </w:r>
      <w:r w:rsidRPr="00D62487">
        <w:rPr>
          <w:rFonts w:eastAsia="Times New Roman" w:cstheme="minorHAnsi"/>
          <w:lang w:val="fr-CA"/>
        </w:rPr>
        <w:t>e</w:t>
      </w:r>
      <w:r w:rsidRPr="00D62487">
        <w:rPr>
          <w:rFonts w:eastAsia="Times New Roman" w:cstheme="minorHAnsi"/>
          <w:spacing w:val="62"/>
          <w:lang w:val="fr-CA"/>
        </w:rPr>
        <w:t xml:space="preserve"> </w:t>
      </w:r>
      <w:r w:rsidRPr="00D62487">
        <w:rPr>
          <w:rFonts w:eastAsia="Times New Roman" w:cstheme="minorHAnsi"/>
          <w:spacing w:val="1"/>
          <w:lang w:val="fr-CA"/>
        </w:rPr>
        <w:t>t</w:t>
      </w:r>
      <w:r w:rsidRPr="00D62487">
        <w:rPr>
          <w:rFonts w:eastAsia="Times New Roman" w:cstheme="minorHAnsi"/>
          <w:spacing w:val="-1"/>
          <w:lang w:val="fr-CA"/>
        </w:rPr>
        <w:t>i</w:t>
      </w:r>
      <w:r w:rsidRPr="00D62487">
        <w:rPr>
          <w:rFonts w:eastAsia="Times New Roman" w:cstheme="minorHAnsi"/>
          <w:spacing w:val="1"/>
          <w:lang w:val="fr-CA"/>
        </w:rPr>
        <w:t>t</w:t>
      </w:r>
      <w:r w:rsidRPr="00D62487">
        <w:rPr>
          <w:rFonts w:eastAsia="Times New Roman" w:cstheme="minorHAnsi"/>
          <w:lang w:val="fr-CA"/>
        </w:rPr>
        <w:t>re</w:t>
      </w:r>
      <w:r w:rsidRPr="00D62487">
        <w:rPr>
          <w:rFonts w:eastAsia="Times New Roman" w:cstheme="minorHAnsi"/>
          <w:spacing w:val="65"/>
          <w:lang w:val="fr-CA"/>
        </w:rPr>
        <w:t xml:space="preserve"> </w:t>
      </w:r>
      <w:r w:rsidRPr="00D62487">
        <w:rPr>
          <w:rFonts w:eastAsia="Times New Roman" w:cstheme="minorHAnsi"/>
          <w:spacing w:val="-2"/>
          <w:lang w:val="fr-CA"/>
        </w:rPr>
        <w:t>f</w:t>
      </w:r>
      <w:r w:rsidRPr="00D62487">
        <w:rPr>
          <w:rFonts w:eastAsia="Times New Roman" w:cstheme="minorHAnsi"/>
          <w:spacing w:val="-1"/>
          <w:lang w:val="fr-CA"/>
        </w:rPr>
        <w:t>o</w:t>
      </w:r>
      <w:r w:rsidRPr="00D62487">
        <w:rPr>
          <w:rFonts w:eastAsia="Times New Roman" w:cstheme="minorHAnsi"/>
          <w:spacing w:val="1"/>
          <w:lang w:val="fr-CA"/>
        </w:rPr>
        <w:t>n</w:t>
      </w:r>
      <w:r w:rsidRPr="00D62487">
        <w:rPr>
          <w:rFonts w:eastAsia="Times New Roman" w:cstheme="minorHAnsi"/>
          <w:spacing w:val="-2"/>
          <w:lang w:val="fr-CA"/>
        </w:rPr>
        <w:t>c</w:t>
      </w:r>
      <w:r w:rsidRPr="00D62487">
        <w:rPr>
          <w:rFonts w:eastAsia="Times New Roman" w:cstheme="minorHAnsi"/>
          <w:spacing w:val="1"/>
          <w:lang w:val="fr-CA"/>
        </w:rPr>
        <w:t>i</w:t>
      </w:r>
      <w:r w:rsidRPr="00D62487">
        <w:rPr>
          <w:rFonts w:eastAsia="Times New Roman" w:cstheme="minorHAnsi"/>
          <w:lang w:val="fr-CA"/>
        </w:rPr>
        <w:t>er</w:t>
      </w:r>
      <w:r w:rsidRPr="00D62487">
        <w:rPr>
          <w:rFonts w:eastAsia="Times New Roman" w:cstheme="minorHAnsi"/>
          <w:spacing w:val="62"/>
          <w:lang w:val="fr-CA"/>
        </w:rPr>
        <w:t xml:space="preserve"> </w:t>
      </w:r>
      <w:r w:rsidRPr="00D62487">
        <w:rPr>
          <w:rFonts w:eastAsia="Times New Roman" w:cstheme="minorHAnsi"/>
          <w:lang w:val="fr-CA"/>
        </w:rPr>
        <w:t>e</w:t>
      </w:r>
      <w:r w:rsidRPr="00D62487">
        <w:rPr>
          <w:rFonts w:eastAsia="Times New Roman" w:cstheme="minorHAnsi"/>
          <w:spacing w:val="-1"/>
          <w:lang w:val="fr-CA"/>
        </w:rPr>
        <w:t>st</w:t>
      </w:r>
      <w:r w:rsidRPr="00D62487">
        <w:rPr>
          <w:rFonts w:eastAsia="Times New Roman" w:cstheme="minorHAnsi"/>
          <w:lang w:val="fr-CA"/>
        </w:rPr>
        <w:t xml:space="preserve"> </w:t>
      </w:r>
      <w:r w:rsidRPr="00D62487">
        <w:rPr>
          <w:rFonts w:eastAsia="Times New Roman" w:cstheme="minorHAnsi"/>
          <w:spacing w:val="1"/>
          <w:lang w:val="fr-CA"/>
        </w:rPr>
        <w:t>i</w:t>
      </w:r>
      <w:r w:rsidRPr="00D62487">
        <w:rPr>
          <w:rFonts w:eastAsia="Times New Roman" w:cstheme="minorHAnsi"/>
          <w:spacing w:val="-1"/>
          <w:lang w:val="fr-CA"/>
        </w:rPr>
        <w:t>n</w:t>
      </w:r>
      <w:r w:rsidRPr="00D62487">
        <w:rPr>
          <w:rFonts w:eastAsia="Times New Roman" w:cstheme="minorHAnsi"/>
          <w:spacing w:val="1"/>
          <w:lang w:val="fr-CA"/>
        </w:rPr>
        <w:t>t</w:t>
      </w:r>
      <w:r w:rsidRPr="00D62487">
        <w:rPr>
          <w:rFonts w:eastAsia="Times New Roman" w:cstheme="minorHAnsi"/>
          <w:spacing w:val="-2"/>
          <w:lang w:val="fr-CA"/>
        </w:rPr>
        <w:t>a</w:t>
      </w:r>
      <w:r w:rsidRPr="00D62487">
        <w:rPr>
          <w:rFonts w:eastAsia="Times New Roman" w:cstheme="minorHAnsi"/>
          <w:spacing w:val="1"/>
          <w:lang w:val="fr-CA"/>
        </w:rPr>
        <w:t>n</w:t>
      </w:r>
      <w:r w:rsidRPr="00D62487">
        <w:rPr>
          <w:rFonts w:eastAsia="Times New Roman" w:cstheme="minorHAnsi"/>
          <w:spacing w:val="-1"/>
          <w:lang w:val="fr-CA"/>
        </w:rPr>
        <w:t>gi</w:t>
      </w:r>
      <w:r w:rsidRPr="00D62487">
        <w:rPr>
          <w:rFonts w:eastAsia="Times New Roman" w:cstheme="minorHAnsi"/>
          <w:spacing w:val="1"/>
          <w:lang w:val="fr-CA"/>
        </w:rPr>
        <w:t>bl</w:t>
      </w:r>
      <w:r w:rsidRPr="00D62487">
        <w:rPr>
          <w:rFonts w:eastAsia="Times New Roman" w:cstheme="minorHAnsi"/>
          <w:lang w:val="fr-CA"/>
        </w:rPr>
        <w:t>e</w:t>
      </w:r>
      <w:r w:rsidRPr="00D62487">
        <w:rPr>
          <w:rFonts w:eastAsia="Times New Roman" w:cstheme="minorHAnsi"/>
          <w:spacing w:val="1"/>
          <w:lang w:val="fr-CA"/>
        </w:rPr>
        <w:t xml:space="preserve"> </w:t>
      </w:r>
      <w:r w:rsidRPr="00D62487">
        <w:rPr>
          <w:rFonts w:eastAsia="Times New Roman" w:cstheme="minorHAnsi"/>
          <w:spacing w:val="-2"/>
          <w:lang w:val="fr-CA"/>
        </w:rPr>
        <w:t>e</w:t>
      </w:r>
      <w:r w:rsidRPr="00D62487">
        <w:rPr>
          <w:rFonts w:eastAsia="Times New Roman" w:cstheme="minorHAnsi"/>
          <w:lang w:val="fr-CA"/>
        </w:rPr>
        <w:t>t</w:t>
      </w:r>
      <w:r w:rsidRPr="00D62487">
        <w:rPr>
          <w:rFonts w:eastAsia="Times New Roman" w:cstheme="minorHAnsi"/>
          <w:spacing w:val="2"/>
          <w:lang w:val="fr-CA"/>
        </w:rPr>
        <w:t xml:space="preserve"> </w:t>
      </w:r>
      <w:r w:rsidRPr="00D62487">
        <w:rPr>
          <w:rFonts w:eastAsia="Times New Roman" w:cstheme="minorHAnsi"/>
          <w:spacing w:val="-1"/>
          <w:lang w:val="fr-CA"/>
        </w:rPr>
        <w:t>i</w:t>
      </w:r>
      <w:r w:rsidRPr="00D62487">
        <w:rPr>
          <w:rFonts w:eastAsia="Times New Roman" w:cstheme="minorHAnsi"/>
          <w:spacing w:val="1"/>
          <w:lang w:val="fr-CA"/>
        </w:rPr>
        <w:t>n</w:t>
      </w:r>
      <w:r w:rsidRPr="00D62487">
        <w:rPr>
          <w:rFonts w:eastAsia="Times New Roman" w:cstheme="minorHAnsi"/>
          <w:lang w:val="fr-CA"/>
        </w:rPr>
        <w:t>a</w:t>
      </w:r>
      <w:r w:rsidRPr="00D62487">
        <w:rPr>
          <w:rFonts w:eastAsia="Times New Roman" w:cstheme="minorHAnsi"/>
          <w:spacing w:val="-1"/>
          <w:lang w:val="fr-CA"/>
        </w:rPr>
        <w:t>t</w:t>
      </w:r>
      <w:r w:rsidRPr="00D62487">
        <w:rPr>
          <w:rFonts w:eastAsia="Times New Roman" w:cstheme="minorHAnsi"/>
          <w:spacing w:val="1"/>
          <w:lang w:val="fr-CA"/>
        </w:rPr>
        <w:t>t</w:t>
      </w:r>
      <w:r w:rsidRPr="00D62487">
        <w:rPr>
          <w:rFonts w:eastAsia="Times New Roman" w:cstheme="minorHAnsi"/>
          <w:spacing w:val="-2"/>
          <w:lang w:val="fr-CA"/>
        </w:rPr>
        <w:t>a</w:t>
      </w:r>
      <w:r w:rsidRPr="00D62487">
        <w:rPr>
          <w:rFonts w:eastAsia="Times New Roman" w:cstheme="minorHAnsi"/>
          <w:spacing w:val="-1"/>
          <w:lang w:val="fr-CA"/>
        </w:rPr>
        <w:t>qu</w:t>
      </w:r>
      <w:r w:rsidRPr="00D62487">
        <w:rPr>
          <w:rFonts w:eastAsia="Times New Roman" w:cstheme="minorHAnsi"/>
          <w:lang w:val="fr-CA"/>
        </w:rPr>
        <w:t>a</w:t>
      </w:r>
      <w:r w:rsidRPr="00D62487">
        <w:rPr>
          <w:rFonts w:eastAsia="Times New Roman" w:cstheme="minorHAnsi"/>
          <w:spacing w:val="1"/>
          <w:lang w:val="fr-CA"/>
        </w:rPr>
        <w:t>b</w:t>
      </w:r>
      <w:r w:rsidRPr="00D62487">
        <w:rPr>
          <w:rFonts w:eastAsia="Times New Roman" w:cstheme="minorHAnsi"/>
          <w:spacing w:val="-1"/>
          <w:lang w:val="fr-CA"/>
        </w:rPr>
        <w:t>l</w:t>
      </w:r>
      <w:r w:rsidRPr="00D62487">
        <w:rPr>
          <w:rFonts w:eastAsia="Times New Roman" w:cstheme="minorHAnsi"/>
          <w:lang w:val="fr-CA"/>
        </w:rPr>
        <w:t>e. Par</w:t>
      </w:r>
      <w:r w:rsidRPr="00D62487">
        <w:rPr>
          <w:rFonts w:eastAsia="Times New Roman" w:cstheme="minorHAnsi"/>
          <w:spacing w:val="1"/>
          <w:lang w:val="fr-CA"/>
        </w:rPr>
        <w:t xml:space="preserve"> s</w:t>
      </w:r>
      <w:r w:rsidRPr="00D62487">
        <w:rPr>
          <w:rFonts w:eastAsia="Times New Roman" w:cstheme="minorHAnsi"/>
          <w:spacing w:val="-1"/>
          <w:lang w:val="fr-CA"/>
        </w:rPr>
        <w:t>ui</w:t>
      </w:r>
      <w:r w:rsidRPr="00D62487">
        <w:rPr>
          <w:rFonts w:eastAsia="Times New Roman" w:cstheme="minorHAnsi"/>
          <w:spacing w:val="1"/>
          <w:lang w:val="fr-CA"/>
        </w:rPr>
        <w:t>t</w:t>
      </w:r>
      <w:r w:rsidRPr="00D62487">
        <w:rPr>
          <w:rFonts w:eastAsia="Times New Roman" w:cstheme="minorHAnsi"/>
          <w:lang w:val="fr-CA"/>
        </w:rPr>
        <w:t xml:space="preserve">e, </w:t>
      </w:r>
      <w:r w:rsidRPr="00D62487">
        <w:rPr>
          <w:rFonts w:eastAsia="Times New Roman" w:cstheme="minorHAnsi"/>
          <w:spacing w:val="-1"/>
          <w:lang w:val="fr-CA"/>
        </w:rPr>
        <w:t>t</w:t>
      </w:r>
      <w:r w:rsidRPr="00D62487">
        <w:rPr>
          <w:rFonts w:eastAsia="Times New Roman" w:cstheme="minorHAnsi"/>
          <w:spacing w:val="1"/>
          <w:lang w:val="fr-CA"/>
        </w:rPr>
        <w:t>o</w:t>
      </w:r>
      <w:r w:rsidRPr="00D62487">
        <w:rPr>
          <w:rFonts w:eastAsia="Times New Roman" w:cstheme="minorHAnsi"/>
          <w:spacing w:val="-1"/>
          <w:lang w:val="fr-CA"/>
        </w:rPr>
        <w:t>u</w:t>
      </w:r>
      <w:r w:rsidRPr="00D62487">
        <w:rPr>
          <w:rFonts w:eastAsia="Times New Roman" w:cstheme="minorHAnsi"/>
          <w:lang w:val="fr-CA"/>
        </w:rPr>
        <w:t>s</w:t>
      </w:r>
      <w:r w:rsidRPr="00D62487">
        <w:rPr>
          <w:rFonts w:eastAsia="Times New Roman" w:cstheme="minorHAnsi"/>
          <w:spacing w:val="2"/>
          <w:lang w:val="fr-CA"/>
        </w:rPr>
        <w:t xml:space="preserve"> </w:t>
      </w:r>
      <w:r w:rsidRPr="00D62487">
        <w:rPr>
          <w:rFonts w:eastAsia="Times New Roman" w:cstheme="minorHAnsi"/>
          <w:spacing w:val="1"/>
          <w:lang w:val="fr-CA"/>
        </w:rPr>
        <w:t>l</w:t>
      </w:r>
      <w:r w:rsidRPr="00D62487">
        <w:rPr>
          <w:rFonts w:eastAsia="Times New Roman" w:cstheme="minorHAnsi"/>
          <w:lang w:val="fr-CA"/>
        </w:rPr>
        <w:t xml:space="preserve">es </w:t>
      </w:r>
      <w:r w:rsidRPr="00D62487">
        <w:rPr>
          <w:rFonts w:eastAsia="Times New Roman" w:cstheme="minorHAnsi"/>
          <w:spacing w:val="1"/>
          <w:lang w:val="fr-CA"/>
        </w:rPr>
        <w:t>d</w:t>
      </w:r>
      <w:r w:rsidRPr="00D62487">
        <w:rPr>
          <w:rFonts w:eastAsia="Times New Roman" w:cstheme="minorHAnsi"/>
          <w:lang w:val="fr-CA"/>
        </w:rPr>
        <w:t>r</w:t>
      </w:r>
      <w:r w:rsidRPr="00D62487">
        <w:rPr>
          <w:rFonts w:eastAsia="Times New Roman" w:cstheme="minorHAnsi"/>
          <w:spacing w:val="-1"/>
          <w:lang w:val="fr-CA"/>
        </w:rPr>
        <w:t>oi</w:t>
      </w:r>
      <w:r w:rsidRPr="00D62487">
        <w:rPr>
          <w:rFonts w:eastAsia="Times New Roman" w:cstheme="minorHAnsi"/>
          <w:spacing w:val="1"/>
          <w:lang w:val="fr-CA"/>
        </w:rPr>
        <w:t>t</w:t>
      </w:r>
      <w:r w:rsidRPr="00D62487">
        <w:rPr>
          <w:rFonts w:eastAsia="Times New Roman" w:cstheme="minorHAnsi"/>
          <w:lang w:val="fr-CA"/>
        </w:rPr>
        <w:t xml:space="preserve">s </w:t>
      </w:r>
      <w:r w:rsidRPr="00D62487">
        <w:rPr>
          <w:rFonts w:eastAsia="Times New Roman" w:cstheme="minorHAnsi"/>
          <w:spacing w:val="1"/>
          <w:lang w:val="fr-CA"/>
        </w:rPr>
        <w:t>d</w:t>
      </w:r>
      <w:r w:rsidRPr="00D62487">
        <w:rPr>
          <w:rFonts w:eastAsia="Times New Roman" w:cstheme="minorHAnsi"/>
          <w:spacing w:val="-1"/>
          <w:lang w:val="fr-CA"/>
        </w:rPr>
        <w:t>o</w:t>
      </w:r>
      <w:r w:rsidRPr="00D62487">
        <w:rPr>
          <w:rFonts w:eastAsia="Times New Roman" w:cstheme="minorHAnsi"/>
          <w:spacing w:val="1"/>
          <w:lang w:val="fr-CA"/>
        </w:rPr>
        <w:t>n</w:t>
      </w:r>
      <w:r w:rsidRPr="00D62487">
        <w:rPr>
          <w:rFonts w:eastAsia="Times New Roman" w:cstheme="minorHAnsi"/>
          <w:lang w:val="fr-CA"/>
        </w:rPr>
        <w:t xml:space="preserve">t </w:t>
      </w:r>
      <w:r w:rsidRPr="00D62487">
        <w:rPr>
          <w:rFonts w:eastAsia="Times New Roman" w:cstheme="minorHAnsi"/>
          <w:spacing w:val="1"/>
          <w:lang w:val="fr-CA"/>
        </w:rPr>
        <w:t>l</w:t>
      </w:r>
      <w:r w:rsidRPr="00D62487">
        <w:rPr>
          <w:rFonts w:eastAsia="Times New Roman" w:cstheme="minorHAnsi"/>
          <w:lang w:val="fr-CA"/>
        </w:rPr>
        <w:t xml:space="preserve">es </w:t>
      </w:r>
      <w:r w:rsidRPr="00D62487">
        <w:rPr>
          <w:rFonts w:eastAsia="Times New Roman" w:cstheme="minorHAnsi"/>
          <w:spacing w:val="1"/>
          <w:lang w:val="fr-CA"/>
        </w:rPr>
        <w:t>t</w:t>
      </w:r>
      <w:r w:rsidRPr="00D62487">
        <w:rPr>
          <w:rFonts w:eastAsia="Times New Roman" w:cstheme="minorHAnsi"/>
          <w:spacing w:val="-1"/>
          <w:lang w:val="fr-CA"/>
        </w:rPr>
        <w:t>i</w:t>
      </w:r>
      <w:r w:rsidRPr="00D62487">
        <w:rPr>
          <w:rFonts w:eastAsia="Times New Roman" w:cstheme="minorHAnsi"/>
          <w:lang w:val="fr-CA"/>
        </w:rPr>
        <w:t>ers</w:t>
      </w:r>
      <w:r w:rsidRPr="00D62487">
        <w:rPr>
          <w:rFonts w:eastAsia="Times New Roman" w:cstheme="minorHAnsi"/>
          <w:spacing w:val="2"/>
          <w:lang w:val="fr-CA"/>
        </w:rPr>
        <w:t xml:space="preserve"> </w:t>
      </w:r>
      <w:r w:rsidRPr="00D62487">
        <w:rPr>
          <w:rFonts w:eastAsia="Times New Roman" w:cstheme="minorHAnsi"/>
          <w:spacing w:val="1"/>
          <w:lang w:val="fr-CA"/>
        </w:rPr>
        <w:t>p</w:t>
      </w:r>
      <w:r w:rsidRPr="00D62487">
        <w:rPr>
          <w:rFonts w:eastAsia="Times New Roman" w:cstheme="minorHAnsi"/>
          <w:spacing w:val="-2"/>
          <w:lang w:val="fr-CA"/>
        </w:rPr>
        <w:t>e</w:t>
      </w:r>
      <w:r w:rsidRPr="00D62487">
        <w:rPr>
          <w:rFonts w:eastAsia="Times New Roman" w:cstheme="minorHAnsi"/>
          <w:spacing w:val="-1"/>
          <w:lang w:val="fr-CA"/>
        </w:rPr>
        <w:t>u</w:t>
      </w:r>
      <w:r w:rsidRPr="00D62487">
        <w:rPr>
          <w:rFonts w:eastAsia="Times New Roman" w:cstheme="minorHAnsi"/>
          <w:spacing w:val="1"/>
          <w:lang w:val="fr-CA"/>
        </w:rPr>
        <w:t>v</w:t>
      </w:r>
      <w:r w:rsidRPr="00D62487">
        <w:rPr>
          <w:rFonts w:eastAsia="Times New Roman" w:cstheme="minorHAnsi"/>
          <w:spacing w:val="-2"/>
          <w:lang w:val="fr-CA"/>
        </w:rPr>
        <w:t>e</w:t>
      </w:r>
      <w:r w:rsidRPr="00D62487">
        <w:rPr>
          <w:rFonts w:eastAsia="Times New Roman" w:cstheme="minorHAnsi"/>
          <w:spacing w:val="1"/>
          <w:lang w:val="fr-CA"/>
        </w:rPr>
        <w:t>n</w:t>
      </w:r>
      <w:r w:rsidRPr="00D62487">
        <w:rPr>
          <w:rFonts w:eastAsia="Times New Roman" w:cstheme="minorHAnsi"/>
          <w:lang w:val="fr-CA"/>
        </w:rPr>
        <w:t>t</w:t>
      </w:r>
      <w:r w:rsidRPr="00D62487">
        <w:rPr>
          <w:rFonts w:eastAsia="Times New Roman" w:cstheme="minorHAnsi"/>
          <w:spacing w:val="2"/>
          <w:lang w:val="fr-CA"/>
        </w:rPr>
        <w:t xml:space="preserve"> </w:t>
      </w:r>
      <w:r w:rsidRPr="00D62487">
        <w:rPr>
          <w:rFonts w:eastAsia="Times New Roman" w:cstheme="minorHAnsi"/>
          <w:spacing w:val="-1"/>
          <w:lang w:val="fr-CA"/>
        </w:rPr>
        <w:t xml:space="preserve">se </w:t>
      </w:r>
      <w:r w:rsidRPr="00D62487">
        <w:rPr>
          <w:rFonts w:eastAsia="Times New Roman" w:cstheme="minorHAnsi"/>
          <w:spacing w:val="1"/>
          <w:lang w:val="fr-CA"/>
        </w:rPr>
        <w:t>p</w:t>
      </w:r>
      <w:r w:rsidRPr="00D62487">
        <w:rPr>
          <w:rFonts w:eastAsia="Times New Roman" w:cstheme="minorHAnsi"/>
          <w:lang w:val="fr-CA"/>
        </w:rPr>
        <w:t>r</w:t>
      </w:r>
      <w:r w:rsidRPr="00D62487">
        <w:rPr>
          <w:rFonts w:eastAsia="Times New Roman" w:cstheme="minorHAnsi"/>
          <w:spacing w:val="-2"/>
          <w:lang w:val="fr-CA"/>
        </w:rPr>
        <w:t>é</w:t>
      </w:r>
      <w:r w:rsidRPr="00D62487">
        <w:rPr>
          <w:rFonts w:eastAsia="Times New Roman" w:cstheme="minorHAnsi"/>
          <w:spacing w:val="1"/>
          <w:lang w:val="fr-CA"/>
        </w:rPr>
        <w:t>v</w:t>
      </w:r>
      <w:r w:rsidRPr="00D62487">
        <w:rPr>
          <w:rFonts w:eastAsia="Times New Roman" w:cstheme="minorHAnsi"/>
          <w:lang w:val="fr-CA"/>
        </w:rPr>
        <w:t>a</w:t>
      </w:r>
      <w:r w:rsidRPr="00D62487">
        <w:rPr>
          <w:rFonts w:eastAsia="Times New Roman" w:cstheme="minorHAnsi"/>
          <w:spacing w:val="-1"/>
          <w:lang w:val="fr-CA"/>
        </w:rPr>
        <w:t>lo</w:t>
      </w:r>
      <w:r w:rsidRPr="00D62487">
        <w:rPr>
          <w:rFonts w:eastAsia="Times New Roman" w:cstheme="minorHAnsi"/>
          <w:spacing w:val="1"/>
          <w:lang w:val="fr-CA"/>
        </w:rPr>
        <w:t>i</w:t>
      </w:r>
      <w:r w:rsidRPr="00D62487">
        <w:rPr>
          <w:rFonts w:eastAsia="Times New Roman" w:cstheme="minorHAnsi"/>
          <w:lang w:val="fr-CA"/>
        </w:rPr>
        <w:t xml:space="preserve">r </w:t>
      </w:r>
      <w:r w:rsidRPr="00D62487">
        <w:rPr>
          <w:rFonts w:eastAsia="Times New Roman" w:cstheme="minorHAnsi"/>
          <w:spacing w:val="3"/>
          <w:lang w:val="fr-CA"/>
        </w:rPr>
        <w:t>postérieurement</w:t>
      </w:r>
      <w:r w:rsidRPr="00D62487">
        <w:rPr>
          <w:rFonts w:eastAsia="Times New Roman" w:cstheme="minorHAnsi"/>
          <w:lang w:val="fr-CA"/>
        </w:rPr>
        <w:t xml:space="preserve"> </w:t>
      </w:r>
      <w:r w:rsidRPr="00D62487">
        <w:rPr>
          <w:rFonts w:eastAsia="Times New Roman" w:cstheme="minorHAnsi"/>
          <w:spacing w:val="4"/>
          <w:lang w:val="fr-CA"/>
        </w:rPr>
        <w:t>à</w:t>
      </w:r>
      <w:r w:rsidRPr="00D62487">
        <w:rPr>
          <w:rFonts w:eastAsia="Times New Roman" w:cstheme="minorHAnsi"/>
          <w:lang w:val="fr-CA"/>
        </w:rPr>
        <w:t xml:space="preserve"> </w:t>
      </w:r>
      <w:r w:rsidRPr="00D62487">
        <w:rPr>
          <w:rFonts w:eastAsia="Times New Roman" w:cstheme="minorHAnsi"/>
          <w:spacing w:val="3"/>
          <w:lang w:val="fr-CA"/>
        </w:rPr>
        <w:t>son</w:t>
      </w:r>
      <w:r w:rsidRPr="00D62487">
        <w:rPr>
          <w:rFonts w:eastAsia="Times New Roman" w:cstheme="minorHAnsi"/>
          <w:lang w:val="fr-CA"/>
        </w:rPr>
        <w:t xml:space="preserve"> </w:t>
      </w:r>
      <w:r w:rsidRPr="00D62487">
        <w:rPr>
          <w:rFonts w:eastAsia="Times New Roman" w:cstheme="minorHAnsi"/>
          <w:spacing w:val="4"/>
          <w:lang w:val="fr-CA"/>
        </w:rPr>
        <w:t>établissement</w:t>
      </w:r>
      <w:r w:rsidRPr="00D62487">
        <w:rPr>
          <w:rFonts w:eastAsia="Times New Roman" w:cstheme="minorHAnsi"/>
          <w:lang w:val="fr-CA"/>
        </w:rPr>
        <w:t xml:space="preserve"> </w:t>
      </w:r>
      <w:r w:rsidRPr="00D62487">
        <w:rPr>
          <w:rFonts w:eastAsia="Times New Roman" w:cstheme="minorHAnsi"/>
          <w:spacing w:val="4"/>
          <w:lang w:val="fr-CA"/>
        </w:rPr>
        <w:t>et</w:t>
      </w:r>
      <w:r w:rsidRPr="00D62487">
        <w:rPr>
          <w:rFonts w:eastAsia="Times New Roman" w:cstheme="minorHAnsi"/>
          <w:lang w:val="fr-CA"/>
        </w:rPr>
        <w:t xml:space="preserve"> </w:t>
      </w:r>
      <w:r w:rsidRPr="00D62487">
        <w:rPr>
          <w:rFonts w:eastAsia="Times New Roman" w:cstheme="minorHAnsi"/>
          <w:spacing w:val="4"/>
          <w:lang w:val="fr-CA"/>
        </w:rPr>
        <w:t>qui</w:t>
      </w:r>
      <w:r w:rsidRPr="00D62487">
        <w:rPr>
          <w:rFonts w:eastAsia="Times New Roman" w:cstheme="minorHAnsi"/>
          <w:lang w:val="fr-CA"/>
        </w:rPr>
        <w:t xml:space="preserve"> </w:t>
      </w:r>
      <w:r w:rsidRPr="00D62487">
        <w:rPr>
          <w:rFonts w:eastAsia="Times New Roman" w:cstheme="minorHAnsi"/>
          <w:spacing w:val="4"/>
          <w:lang w:val="fr-CA"/>
        </w:rPr>
        <w:t>n’ont</w:t>
      </w:r>
      <w:r w:rsidRPr="00D62487">
        <w:rPr>
          <w:rFonts w:eastAsia="Times New Roman" w:cstheme="minorHAnsi"/>
          <w:spacing w:val="1"/>
          <w:lang w:val="fr-CA"/>
        </w:rPr>
        <w:t xml:space="preserve"> p</w:t>
      </w:r>
      <w:r w:rsidRPr="00D62487">
        <w:rPr>
          <w:rFonts w:eastAsia="Times New Roman" w:cstheme="minorHAnsi"/>
          <w:lang w:val="fr-CA"/>
        </w:rPr>
        <w:t>as</w:t>
      </w:r>
      <w:r w:rsidRPr="00D62487">
        <w:rPr>
          <w:rFonts w:eastAsia="Times New Roman" w:cstheme="minorHAnsi"/>
          <w:spacing w:val="1"/>
          <w:lang w:val="fr-CA"/>
        </w:rPr>
        <w:t xml:space="preserve"> </w:t>
      </w:r>
      <w:r w:rsidRPr="00D62487">
        <w:rPr>
          <w:rFonts w:eastAsia="Times New Roman" w:cstheme="minorHAnsi"/>
          <w:lang w:val="fr-CA"/>
        </w:rPr>
        <w:t>é</w:t>
      </w:r>
      <w:r w:rsidRPr="00D62487">
        <w:rPr>
          <w:rFonts w:eastAsia="Times New Roman" w:cstheme="minorHAnsi"/>
          <w:spacing w:val="1"/>
          <w:lang w:val="fr-CA"/>
        </w:rPr>
        <w:t>t</w:t>
      </w:r>
      <w:r w:rsidRPr="00D62487">
        <w:rPr>
          <w:rFonts w:eastAsia="Times New Roman" w:cstheme="minorHAnsi"/>
          <w:lang w:val="fr-CA"/>
        </w:rPr>
        <w:t>é ré</w:t>
      </w:r>
      <w:r w:rsidRPr="00D62487">
        <w:rPr>
          <w:rFonts w:eastAsia="Times New Roman" w:cstheme="minorHAnsi"/>
          <w:spacing w:val="-1"/>
          <w:lang w:val="fr-CA"/>
        </w:rPr>
        <w:t>v</w:t>
      </w:r>
      <w:r w:rsidRPr="00D62487">
        <w:rPr>
          <w:rFonts w:eastAsia="Times New Roman" w:cstheme="minorHAnsi"/>
          <w:lang w:val="fr-CA"/>
        </w:rPr>
        <w:t>é</w:t>
      </w:r>
      <w:r w:rsidRPr="00D62487">
        <w:rPr>
          <w:rFonts w:eastAsia="Times New Roman" w:cstheme="minorHAnsi"/>
          <w:spacing w:val="1"/>
          <w:lang w:val="fr-CA"/>
        </w:rPr>
        <w:t>lé p</w:t>
      </w:r>
      <w:r w:rsidRPr="00D62487">
        <w:rPr>
          <w:rFonts w:eastAsia="Times New Roman" w:cstheme="minorHAnsi"/>
          <w:spacing w:val="-2"/>
          <w:lang w:val="fr-CA"/>
        </w:rPr>
        <w:t>e</w:t>
      </w:r>
      <w:r w:rsidRPr="00D62487">
        <w:rPr>
          <w:rFonts w:eastAsia="Times New Roman" w:cstheme="minorHAnsi"/>
          <w:spacing w:val="1"/>
          <w:lang w:val="fr-CA"/>
        </w:rPr>
        <w:t>nd</w:t>
      </w:r>
      <w:r w:rsidRPr="00D62487">
        <w:rPr>
          <w:rFonts w:eastAsia="Times New Roman" w:cstheme="minorHAnsi"/>
          <w:spacing w:val="-2"/>
          <w:lang w:val="fr-CA"/>
        </w:rPr>
        <w:t>a</w:t>
      </w:r>
      <w:r w:rsidRPr="00D62487">
        <w:rPr>
          <w:rFonts w:eastAsia="Times New Roman" w:cstheme="minorHAnsi"/>
          <w:spacing w:val="-1"/>
          <w:lang w:val="fr-CA"/>
        </w:rPr>
        <w:t>n</w:t>
      </w:r>
      <w:r w:rsidRPr="00D62487">
        <w:rPr>
          <w:rFonts w:eastAsia="Times New Roman" w:cstheme="minorHAnsi"/>
          <w:lang w:val="fr-CA"/>
        </w:rPr>
        <w:t>t</w:t>
      </w:r>
      <w:r w:rsidRPr="00D62487">
        <w:rPr>
          <w:rFonts w:eastAsia="Times New Roman" w:cstheme="minorHAnsi"/>
          <w:spacing w:val="4"/>
          <w:lang w:val="fr-CA"/>
        </w:rPr>
        <w:t xml:space="preserve"> </w:t>
      </w:r>
      <w:r w:rsidRPr="00D62487">
        <w:rPr>
          <w:rFonts w:eastAsia="Times New Roman" w:cstheme="minorHAnsi"/>
          <w:spacing w:val="1"/>
          <w:lang w:val="fr-CA"/>
        </w:rPr>
        <w:t>l</w:t>
      </w:r>
      <w:r w:rsidRPr="00D62487">
        <w:rPr>
          <w:rFonts w:eastAsia="Times New Roman" w:cstheme="minorHAnsi"/>
          <w:lang w:val="fr-CA"/>
        </w:rPr>
        <w:t xml:space="preserve">a </w:t>
      </w:r>
      <w:r w:rsidRPr="00D62487">
        <w:rPr>
          <w:rFonts w:eastAsia="Times New Roman" w:cstheme="minorHAnsi"/>
          <w:spacing w:val="1"/>
          <w:lang w:val="fr-CA"/>
        </w:rPr>
        <w:t>p</w:t>
      </w:r>
      <w:r w:rsidRPr="00D62487">
        <w:rPr>
          <w:rFonts w:eastAsia="Times New Roman" w:cstheme="minorHAnsi"/>
          <w:lang w:val="fr-CA"/>
        </w:rPr>
        <w:t>r</w:t>
      </w:r>
      <w:r w:rsidRPr="00D62487">
        <w:rPr>
          <w:rFonts w:eastAsia="Times New Roman" w:cstheme="minorHAnsi"/>
          <w:spacing w:val="-1"/>
          <w:lang w:val="fr-CA"/>
        </w:rPr>
        <w:t>o</w:t>
      </w:r>
      <w:r w:rsidRPr="00D62487">
        <w:rPr>
          <w:rFonts w:eastAsia="Times New Roman" w:cstheme="minorHAnsi"/>
          <w:lang w:val="fr-CA"/>
        </w:rPr>
        <w:t>cé</w:t>
      </w:r>
      <w:r w:rsidRPr="00D62487">
        <w:rPr>
          <w:rFonts w:eastAsia="Times New Roman" w:cstheme="minorHAnsi"/>
          <w:spacing w:val="-1"/>
          <w:lang w:val="fr-CA"/>
        </w:rPr>
        <w:t>d</w:t>
      </w:r>
      <w:r w:rsidRPr="00D62487">
        <w:rPr>
          <w:rFonts w:eastAsia="Times New Roman" w:cstheme="minorHAnsi"/>
          <w:spacing w:val="1"/>
          <w:lang w:val="fr-CA"/>
        </w:rPr>
        <w:t>u</w:t>
      </w:r>
      <w:r w:rsidRPr="00D62487">
        <w:rPr>
          <w:rFonts w:eastAsia="Times New Roman" w:cstheme="minorHAnsi"/>
          <w:lang w:val="fr-CA"/>
        </w:rPr>
        <w:t>re</w:t>
      </w:r>
      <w:r w:rsidRPr="00D62487">
        <w:rPr>
          <w:rFonts w:eastAsia="Times New Roman" w:cstheme="minorHAnsi"/>
          <w:spacing w:val="1"/>
          <w:lang w:val="fr-CA"/>
        </w:rPr>
        <w:t xml:space="preserve"> d</w:t>
      </w:r>
      <w:r w:rsidRPr="00D62487">
        <w:rPr>
          <w:rFonts w:eastAsia="Times New Roman" w:cstheme="minorHAnsi"/>
          <w:spacing w:val="-2"/>
          <w:lang w:val="fr-CA"/>
        </w:rPr>
        <w:t>’</w:t>
      </w:r>
      <w:r w:rsidRPr="00D62487">
        <w:rPr>
          <w:rFonts w:eastAsia="Times New Roman" w:cstheme="minorHAnsi"/>
          <w:spacing w:val="3"/>
          <w:lang w:val="fr-CA"/>
        </w:rPr>
        <w:t>i</w:t>
      </w:r>
      <w:r w:rsidRPr="00D62487">
        <w:rPr>
          <w:rFonts w:eastAsia="Times New Roman" w:cstheme="minorHAnsi"/>
          <w:spacing w:val="-2"/>
          <w:lang w:val="fr-CA"/>
        </w:rPr>
        <w:t>m</w:t>
      </w:r>
      <w:r w:rsidRPr="00D62487">
        <w:rPr>
          <w:rFonts w:eastAsia="Times New Roman" w:cstheme="minorHAnsi"/>
          <w:spacing w:val="-5"/>
          <w:lang w:val="fr-CA"/>
        </w:rPr>
        <w:t>m</w:t>
      </w:r>
      <w:r w:rsidRPr="00D62487">
        <w:rPr>
          <w:rFonts w:eastAsia="Times New Roman" w:cstheme="minorHAnsi"/>
          <w:lang w:val="fr-CA"/>
        </w:rPr>
        <w:t>a</w:t>
      </w:r>
      <w:r w:rsidRPr="00D62487">
        <w:rPr>
          <w:rFonts w:eastAsia="Times New Roman" w:cstheme="minorHAnsi"/>
          <w:spacing w:val="1"/>
          <w:lang w:val="fr-CA"/>
        </w:rPr>
        <w:t>t</w:t>
      </w:r>
      <w:r w:rsidRPr="00D62487">
        <w:rPr>
          <w:rFonts w:eastAsia="Times New Roman" w:cstheme="minorHAnsi"/>
          <w:lang w:val="fr-CA"/>
        </w:rPr>
        <w:t>r</w:t>
      </w:r>
      <w:r w:rsidRPr="00D62487">
        <w:rPr>
          <w:rFonts w:eastAsia="Times New Roman" w:cstheme="minorHAnsi"/>
          <w:spacing w:val="1"/>
          <w:lang w:val="fr-CA"/>
        </w:rPr>
        <w:t>i</w:t>
      </w:r>
      <w:r w:rsidRPr="00D62487">
        <w:rPr>
          <w:rFonts w:eastAsia="Times New Roman" w:cstheme="minorHAnsi"/>
          <w:lang w:val="fr-CA"/>
        </w:rPr>
        <w:t>c</w:t>
      </w:r>
      <w:r w:rsidRPr="00D62487">
        <w:rPr>
          <w:rFonts w:eastAsia="Times New Roman" w:cstheme="minorHAnsi"/>
          <w:spacing w:val="-1"/>
          <w:lang w:val="fr-CA"/>
        </w:rPr>
        <w:t>u</w:t>
      </w:r>
      <w:r w:rsidRPr="00D62487">
        <w:rPr>
          <w:rFonts w:eastAsia="Times New Roman" w:cstheme="minorHAnsi"/>
          <w:spacing w:val="1"/>
          <w:lang w:val="fr-CA"/>
        </w:rPr>
        <w:t>l</w:t>
      </w:r>
      <w:r w:rsidRPr="00D62487">
        <w:rPr>
          <w:rFonts w:eastAsia="Times New Roman" w:cstheme="minorHAnsi"/>
          <w:lang w:val="fr-CA"/>
        </w:rPr>
        <w:t>a</w:t>
      </w:r>
      <w:r w:rsidRPr="00D62487">
        <w:rPr>
          <w:rFonts w:eastAsia="Times New Roman" w:cstheme="minorHAnsi"/>
          <w:spacing w:val="-1"/>
          <w:lang w:val="fr-CA"/>
        </w:rPr>
        <w:t>ti</w:t>
      </w:r>
      <w:r w:rsidRPr="00D62487">
        <w:rPr>
          <w:rFonts w:eastAsia="Times New Roman" w:cstheme="minorHAnsi"/>
          <w:spacing w:val="1"/>
          <w:lang w:val="fr-CA"/>
        </w:rPr>
        <w:t>o</w:t>
      </w:r>
      <w:r w:rsidRPr="00D62487">
        <w:rPr>
          <w:rFonts w:eastAsia="Times New Roman" w:cstheme="minorHAnsi"/>
          <w:lang w:val="fr-CA"/>
        </w:rPr>
        <w:t>n</w:t>
      </w:r>
      <w:r w:rsidRPr="00D62487">
        <w:rPr>
          <w:rFonts w:eastAsia="Times New Roman" w:cstheme="minorHAnsi"/>
          <w:spacing w:val="1"/>
          <w:lang w:val="fr-CA"/>
        </w:rPr>
        <w:t xml:space="preserve"> s</w:t>
      </w:r>
      <w:r w:rsidRPr="00D62487">
        <w:rPr>
          <w:rFonts w:eastAsia="Times New Roman" w:cstheme="minorHAnsi"/>
          <w:spacing w:val="-1"/>
          <w:lang w:val="fr-CA"/>
        </w:rPr>
        <w:t>o</w:t>
      </w:r>
      <w:r w:rsidRPr="00D62487">
        <w:rPr>
          <w:rFonts w:eastAsia="Times New Roman" w:cstheme="minorHAnsi"/>
          <w:spacing w:val="1"/>
          <w:lang w:val="fr-CA"/>
        </w:rPr>
        <w:t>n</w:t>
      </w:r>
      <w:r w:rsidRPr="00D62487">
        <w:rPr>
          <w:rFonts w:eastAsia="Times New Roman" w:cstheme="minorHAnsi"/>
          <w:lang w:val="fr-CA"/>
        </w:rPr>
        <w:t>t</w:t>
      </w:r>
      <w:r w:rsidRPr="00D62487">
        <w:rPr>
          <w:rFonts w:eastAsia="Times New Roman" w:cstheme="minorHAnsi"/>
          <w:spacing w:val="1"/>
          <w:lang w:val="fr-CA"/>
        </w:rPr>
        <w:t xml:space="preserve"> i</w:t>
      </w:r>
      <w:r w:rsidRPr="00D62487">
        <w:rPr>
          <w:rFonts w:eastAsia="Times New Roman" w:cstheme="minorHAnsi"/>
          <w:spacing w:val="-1"/>
          <w:lang w:val="fr-CA"/>
        </w:rPr>
        <w:t>no</w:t>
      </w:r>
      <w:r w:rsidRPr="00D62487">
        <w:rPr>
          <w:rFonts w:eastAsia="Times New Roman" w:cstheme="minorHAnsi"/>
          <w:spacing w:val="1"/>
          <w:lang w:val="fr-CA"/>
        </w:rPr>
        <w:t>p</w:t>
      </w:r>
      <w:r w:rsidRPr="00D62487">
        <w:rPr>
          <w:rFonts w:eastAsia="Times New Roman" w:cstheme="minorHAnsi"/>
          <w:spacing w:val="-1"/>
          <w:lang w:val="fr-CA"/>
        </w:rPr>
        <w:t>p</w:t>
      </w:r>
      <w:r w:rsidRPr="00D62487">
        <w:rPr>
          <w:rFonts w:eastAsia="Times New Roman" w:cstheme="minorHAnsi"/>
          <w:spacing w:val="1"/>
          <w:lang w:val="fr-CA"/>
        </w:rPr>
        <w:t>o</w:t>
      </w:r>
      <w:r w:rsidRPr="00D62487">
        <w:rPr>
          <w:rFonts w:eastAsia="Times New Roman" w:cstheme="minorHAnsi"/>
          <w:lang w:val="fr-CA"/>
        </w:rPr>
        <w:t>sa</w:t>
      </w:r>
      <w:r w:rsidRPr="00D62487">
        <w:rPr>
          <w:rFonts w:eastAsia="Times New Roman" w:cstheme="minorHAnsi"/>
          <w:spacing w:val="-1"/>
          <w:lang w:val="fr-CA"/>
        </w:rPr>
        <w:t>b</w:t>
      </w:r>
      <w:r w:rsidRPr="00D62487">
        <w:rPr>
          <w:rFonts w:eastAsia="Times New Roman" w:cstheme="minorHAnsi"/>
          <w:spacing w:val="1"/>
          <w:lang w:val="fr-CA"/>
        </w:rPr>
        <w:t>l</w:t>
      </w:r>
      <w:r w:rsidRPr="00D62487">
        <w:rPr>
          <w:rFonts w:eastAsia="Times New Roman" w:cstheme="minorHAnsi"/>
          <w:spacing w:val="-2"/>
          <w:lang w:val="fr-CA"/>
        </w:rPr>
        <w:t>e</w:t>
      </w:r>
      <w:r w:rsidRPr="00D62487">
        <w:rPr>
          <w:rFonts w:eastAsia="Times New Roman" w:cstheme="minorHAnsi"/>
          <w:lang w:val="fr-CA"/>
        </w:rPr>
        <w:t>s</w:t>
      </w:r>
      <w:r w:rsidRPr="00D62487">
        <w:rPr>
          <w:rFonts w:eastAsia="Times New Roman" w:cstheme="minorHAnsi"/>
          <w:spacing w:val="4"/>
          <w:lang w:val="fr-CA"/>
        </w:rPr>
        <w:t xml:space="preserve"> </w:t>
      </w:r>
      <w:r w:rsidRPr="00D62487">
        <w:rPr>
          <w:rFonts w:eastAsia="Times New Roman" w:cstheme="minorHAnsi"/>
          <w:lang w:val="fr-CA"/>
        </w:rPr>
        <w:t>au</w:t>
      </w:r>
      <w:r w:rsidRPr="00D62487">
        <w:rPr>
          <w:rFonts w:eastAsia="Times New Roman" w:cstheme="minorHAnsi"/>
          <w:spacing w:val="2"/>
          <w:lang w:val="fr-CA"/>
        </w:rPr>
        <w:t xml:space="preserve"> </w:t>
      </w:r>
      <w:r w:rsidRPr="00D62487">
        <w:rPr>
          <w:rFonts w:eastAsia="Times New Roman" w:cstheme="minorHAnsi"/>
          <w:spacing w:val="1"/>
          <w:lang w:val="fr-CA"/>
        </w:rPr>
        <w:t>t</w:t>
      </w:r>
      <w:r w:rsidRPr="00D62487">
        <w:rPr>
          <w:rFonts w:eastAsia="Times New Roman" w:cstheme="minorHAnsi"/>
          <w:spacing w:val="-1"/>
          <w:lang w:val="fr-CA"/>
        </w:rPr>
        <w:t>it</w:t>
      </w:r>
      <w:r w:rsidRPr="00D62487">
        <w:rPr>
          <w:rFonts w:eastAsia="Times New Roman" w:cstheme="minorHAnsi"/>
          <w:spacing w:val="1"/>
          <w:lang w:val="fr-CA"/>
        </w:rPr>
        <w:t>ul</w:t>
      </w:r>
      <w:r w:rsidRPr="00D62487">
        <w:rPr>
          <w:rFonts w:eastAsia="Times New Roman" w:cstheme="minorHAnsi"/>
          <w:spacing w:val="-2"/>
          <w:lang w:val="fr-CA"/>
        </w:rPr>
        <w:t>a</w:t>
      </w:r>
      <w:r w:rsidRPr="00D62487">
        <w:rPr>
          <w:rFonts w:eastAsia="Times New Roman" w:cstheme="minorHAnsi"/>
          <w:spacing w:val="1"/>
          <w:lang w:val="fr-CA"/>
        </w:rPr>
        <w:t>i</w:t>
      </w:r>
      <w:r w:rsidRPr="00D62487">
        <w:rPr>
          <w:rFonts w:eastAsia="Times New Roman" w:cstheme="minorHAnsi"/>
          <w:lang w:val="fr-CA"/>
        </w:rPr>
        <w:t xml:space="preserve">re </w:t>
      </w:r>
      <w:r w:rsidRPr="00D62487">
        <w:rPr>
          <w:rFonts w:eastAsia="Times New Roman" w:cstheme="minorHAnsi"/>
          <w:spacing w:val="1"/>
          <w:lang w:val="fr-CA"/>
        </w:rPr>
        <w:t>d</w:t>
      </w:r>
      <w:r w:rsidRPr="00D62487">
        <w:rPr>
          <w:rFonts w:eastAsia="Times New Roman" w:cstheme="minorHAnsi"/>
          <w:lang w:val="fr-CA"/>
        </w:rPr>
        <w:t>u</w:t>
      </w:r>
      <w:r w:rsidRPr="00D62487">
        <w:rPr>
          <w:rFonts w:eastAsia="Times New Roman" w:cstheme="minorHAnsi"/>
          <w:spacing w:val="4"/>
          <w:lang w:val="fr-CA"/>
        </w:rPr>
        <w:t xml:space="preserve"> </w:t>
      </w:r>
      <w:r w:rsidRPr="00D62487">
        <w:rPr>
          <w:rFonts w:eastAsia="Times New Roman" w:cstheme="minorHAnsi"/>
          <w:spacing w:val="-1"/>
          <w:lang w:val="fr-CA"/>
        </w:rPr>
        <w:t>Ti</w:t>
      </w:r>
      <w:r w:rsidRPr="00D62487">
        <w:rPr>
          <w:rFonts w:eastAsia="Times New Roman" w:cstheme="minorHAnsi"/>
          <w:spacing w:val="1"/>
          <w:lang w:val="fr-CA"/>
        </w:rPr>
        <w:t>t</w:t>
      </w:r>
      <w:r w:rsidRPr="00D62487">
        <w:rPr>
          <w:rFonts w:eastAsia="Times New Roman" w:cstheme="minorHAnsi"/>
          <w:spacing w:val="-2"/>
          <w:lang w:val="fr-CA"/>
        </w:rPr>
        <w:t>r</w:t>
      </w:r>
      <w:r w:rsidRPr="00D62487">
        <w:rPr>
          <w:rFonts w:eastAsia="Times New Roman" w:cstheme="minorHAnsi"/>
          <w:lang w:val="fr-CA"/>
        </w:rPr>
        <w:t>e F</w:t>
      </w:r>
      <w:r w:rsidRPr="00D62487">
        <w:rPr>
          <w:rFonts w:eastAsia="Times New Roman" w:cstheme="minorHAnsi"/>
          <w:spacing w:val="1"/>
          <w:lang w:val="fr-CA"/>
        </w:rPr>
        <w:t>o</w:t>
      </w:r>
      <w:r w:rsidRPr="00D62487">
        <w:rPr>
          <w:rFonts w:eastAsia="Times New Roman" w:cstheme="minorHAnsi"/>
          <w:spacing w:val="-1"/>
          <w:lang w:val="fr-CA"/>
        </w:rPr>
        <w:t>n</w:t>
      </w:r>
      <w:r w:rsidRPr="00D62487">
        <w:rPr>
          <w:rFonts w:eastAsia="Times New Roman" w:cstheme="minorHAnsi"/>
          <w:lang w:val="fr-CA"/>
        </w:rPr>
        <w:t>c</w:t>
      </w:r>
      <w:r w:rsidRPr="00D62487">
        <w:rPr>
          <w:rFonts w:eastAsia="Times New Roman" w:cstheme="minorHAnsi"/>
          <w:spacing w:val="1"/>
          <w:lang w:val="fr-CA"/>
        </w:rPr>
        <w:t>i</w:t>
      </w:r>
      <w:r w:rsidRPr="00D62487">
        <w:rPr>
          <w:rFonts w:eastAsia="Times New Roman" w:cstheme="minorHAnsi"/>
          <w:spacing w:val="-2"/>
          <w:lang w:val="fr-CA"/>
        </w:rPr>
        <w:t>e</w:t>
      </w:r>
      <w:r w:rsidRPr="00D62487">
        <w:rPr>
          <w:rFonts w:eastAsia="Times New Roman" w:cstheme="minorHAnsi"/>
          <w:lang w:val="fr-CA"/>
        </w:rPr>
        <w:t>r.</w:t>
      </w:r>
      <w:r w:rsidRPr="00D62487">
        <w:rPr>
          <w:rFonts w:eastAsia="Times New Roman" w:cstheme="minorHAnsi"/>
          <w:spacing w:val="1"/>
          <w:lang w:val="fr-CA"/>
        </w:rPr>
        <w:t xml:space="preserve"> </w:t>
      </w:r>
      <w:r w:rsidRPr="00D62487">
        <w:rPr>
          <w:rFonts w:eastAsia="Times New Roman" w:cstheme="minorHAnsi"/>
          <w:lang w:val="fr-CA"/>
        </w:rPr>
        <w:t>Ma</w:t>
      </w:r>
      <w:r w:rsidRPr="00D62487">
        <w:rPr>
          <w:rFonts w:eastAsia="Times New Roman" w:cstheme="minorHAnsi"/>
          <w:spacing w:val="-1"/>
          <w:lang w:val="fr-CA"/>
        </w:rPr>
        <w:t>l</w:t>
      </w:r>
      <w:r w:rsidRPr="00D62487">
        <w:rPr>
          <w:rFonts w:eastAsia="Times New Roman" w:cstheme="minorHAnsi"/>
          <w:spacing w:val="1"/>
          <w:lang w:val="fr-CA"/>
        </w:rPr>
        <w:t>h</w:t>
      </w:r>
      <w:r w:rsidRPr="00D62487">
        <w:rPr>
          <w:rFonts w:eastAsia="Times New Roman" w:cstheme="minorHAnsi"/>
          <w:spacing w:val="-2"/>
          <w:lang w:val="fr-CA"/>
        </w:rPr>
        <w:t>e</w:t>
      </w:r>
      <w:r w:rsidRPr="00D62487">
        <w:rPr>
          <w:rFonts w:eastAsia="Times New Roman" w:cstheme="minorHAnsi"/>
          <w:spacing w:val="1"/>
          <w:lang w:val="fr-CA"/>
        </w:rPr>
        <w:t>u</w:t>
      </w:r>
      <w:r w:rsidRPr="00D62487">
        <w:rPr>
          <w:rFonts w:eastAsia="Times New Roman" w:cstheme="minorHAnsi"/>
          <w:lang w:val="fr-CA"/>
        </w:rPr>
        <w:t>r</w:t>
      </w:r>
      <w:r w:rsidRPr="00D62487">
        <w:rPr>
          <w:rFonts w:eastAsia="Times New Roman" w:cstheme="minorHAnsi"/>
          <w:spacing w:val="-2"/>
          <w:lang w:val="fr-CA"/>
        </w:rPr>
        <w:t>e</w:t>
      </w:r>
      <w:r w:rsidRPr="00D62487">
        <w:rPr>
          <w:rFonts w:eastAsia="Times New Roman" w:cstheme="minorHAnsi"/>
          <w:spacing w:val="-1"/>
          <w:lang w:val="fr-CA"/>
        </w:rPr>
        <w:t>us</w:t>
      </w:r>
      <w:r w:rsidRPr="00D62487">
        <w:rPr>
          <w:rFonts w:eastAsia="Times New Roman" w:cstheme="minorHAnsi"/>
          <w:spacing w:val="2"/>
          <w:lang w:val="fr-CA"/>
        </w:rPr>
        <w:t>e</w:t>
      </w:r>
      <w:r w:rsidRPr="00D62487">
        <w:rPr>
          <w:rFonts w:eastAsia="Times New Roman" w:cstheme="minorHAnsi"/>
          <w:spacing w:val="-5"/>
          <w:lang w:val="fr-CA"/>
        </w:rPr>
        <w:t>m</w:t>
      </w:r>
      <w:r w:rsidRPr="00D62487">
        <w:rPr>
          <w:rFonts w:eastAsia="Times New Roman" w:cstheme="minorHAnsi"/>
          <w:lang w:val="fr-CA"/>
        </w:rPr>
        <w:t>e</w:t>
      </w:r>
      <w:r w:rsidRPr="00D62487">
        <w:rPr>
          <w:rFonts w:eastAsia="Times New Roman" w:cstheme="minorHAnsi"/>
          <w:spacing w:val="1"/>
          <w:lang w:val="fr-CA"/>
        </w:rPr>
        <w:t>n</w:t>
      </w:r>
      <w:r w:rsidRPr="00D62487">
        <w:rPr>
          <w:rFonts w:eastAsia="Times New Roman" w:cstheme="minorHAnsi"/>
          <w:lang w:val="fr-CA"/>
        </w:rPr>
        <w:t xml:space="preserve">t </w:t>
      </w:r>
      <w:r w:rsidRPr="00D62487">
        <w:rPr>
          <w:rFonts w:eastAsia="Times New Roman" w:cstheme="minorHAnsi"/>
          <w:spacing w:val="1"/>
          <w:lang w:val="fr-CA"/>
        </w:rPr>
        <w:t>l</w:t>
      </w:r>
      <w:r w:rsidRPr="00D62487">
        <w:rPr>
          <w:rFonts w:eastAsia="Times New Roman" w:cstheme="minorHAnsi"/>
          <w:lang w:val="fr-CA"/>
        </w:rPr>
        <w:t>a</w:t>
      </w:r>
      <w:r w:rsidRPr="00D62487">
        <w:rPr>
          <w:rFonts w:eastAsia="Times New Roman" w:cstheme="minorHAnsi"/>
          <w:spacing w:val="2"/>
          <w:lang w:val="fr-CA"/>
        </w:rPr>
        <w:t xml:space="preserve"> </w:t>
      </w:r>
      <w:r w:rsidRPr="00D62487">
        <w:rPr>
          <w:rFonts w:eastAsia="Times New Roman" w:cstheme="minorHAnsi"/>
          <w:spacing w:val="-1"/>
          <w:lang w:val="fr-CA"/>
        </w:rPr>
        <w:t>p</w:t>
      </w:r>
      <w:r w:rsidRPr="00D62487">
        <w:rPr>
          <w:rFonts w:eastAsia="Times New Roman" w:cstheme="minorHAnsi"/>
          <w:lang w:val="fr-CA"/>
        </w:rPr>
        <w:t>r</w:t>
      </w:r>
      <w:r w:rsidRPr="00D62487">
        <w:rPr>
          <w:rFonts w:eastAsia="Times New Roman" w:cstheme="minorHAnsi"/>
          <w:spacing w:val="1"/>
          <w:lang w:val="fr-CA"/>
        </w:rPr>
        <w:t>o</w:t>
      </w:r>
      <w:r w:rsidRPr="00D62487">
        <w:rPr>
          <w:rFonts w:eastAsia="Times New Roman" w:cstheme="minorHAnsi"/>
          <w:spacing w:val="-2"/>
          <w:lang w:val="fr-CA"/>
        </w:rPr>
        <w:t>c</w:t>
      </w:r>
      <w:r w:rsidRPr="00D62487">
        <w:rPr>
          <w:rFonts w:eastAsia="Times New Roman" w:cstheme="minorHAnsi"/>
          <w:lang w:val="fr-CA"/>
        </w:rPr>
        <w:t>é</w:t>
      </w:r>
      <w:r w:rsidRPr="00D62487">
        <w:rPr>
          <w:rFonts w:eastAsia="Times New Roman" w:cstheme="minorHAnsi"/>
          <w:spacing w:val="-1"/>
          <w:lang w:val="fr-CA"/>
        </w:rPr>
        <w:t>d</w:t>
      </w:r>
      <w:r w:rsidRPr="00D62487">
        <w:rPr>
          <w:rFonts w:eastAsia="Times New Roman" w:cstheme="minorHAnsi"/>
          <w:spacing w:val="1"/>
          <w:lang w:val="fr-CA"/>
        </w:rPr>
        <w:t>u</w:t>
      </w:r>
      <w:r w:rsidRPr="00D62487">
        <w:rPr>
          <w:rFonts w:eastAsia="Times New Roman" w:cstheme="minorHAnsi"/>
          <w:lang w:val="fr-CA"/>
        </w:rPr>
        <w:t xml:space="preserve">re </w:t>
      </w:r>
      <w:r w:rsidRPr="00D62487">
        <w:rPr>
          <w:rFonts w:eastAsia="Times New Roman" w:cstheme="minorHAnsi"/>
          <w:spacing w:val="1"/>
          <w:lang w:val="fr-CA"/>
        </w:rPr>
        <w:t>l</w:t>
      </w:r>
      <w:r w:rsidRPr="00D62487">
        <w:rPr>
          <w:rFonts w:eastAsia="Times New Roman" w:cstheme="minorHAnsi"/>
          <w:lang w:val="fr-CA"/>
        </w:rPr>
        <w:t>é</w:t>
      </w:r>
      <w:r w:rsidRPr="00D62487">
        <w:rPr>
          <w:rFonts w:eastAsia="Times New Roman" w:cstheme="minorHAnsi"/>
          <w:spacing w:val="-1"/>
          <w:lang w:val="fr-CA"/>
        </w:rPr>
        <w:t>g</w:t>
      </w:r>
      <w:r w:rsidRPr="00D62487">
        <w:rPr>
          <w:rFonts w:eastAsia="Times New Roman" w:cstheme="minorHAnsi"/>
          <w:lang w:val="fr-CA"/>
        </w:rPr>
        <w:t>a</w:t>
      </w:r>
      <w:r w:rsidRPr="00D62487">
        <w:rPr>
          <w:rFonts w:eastAsia="Times New Roman" w:cstheme="minorHAnsi"/>
          <w:spacing w:val="1"/>
          <w:lang w:val="fr-CA"/>
        </w:rPr>
        <w:t>l</w:t>
      </w:r>
      <w:r w:rsidRPr="00D62487">
        <w:rPr>
          <w:rFonts w:eastAsia="Times New Roman" w:cstheme="minorHAnsi"/>
          <w:lang w:val="fr-CA"/>
        </w:rPr>
        <w:t>e e</w:t>
      </w:r>
      <w:r w:rsidRPr="00D62487">
        <w:rPr>
          <w:rFonts w:eastAsia="Times New Roman" w:cstheme="minorHAnsi"/>
          <w:spacing w:val="-1"/>
          <w:lang w:val="fr-CA"/>
        </w:rPr>
        <w:t>s</w:t>
      </w:r>
      <w:r w:rsidRPr="00D62487">
        <w:rPr>
          <w:rFonts w:eastAsia="Times New Roman" w:cstheme="minorHAnsi"/>
          <w:lang w:val="fr-CA"/>
        </w:rPr>
        <w:t>t</w:t>
      </w:r>
      <w:r w:rsidRPr="00D62487">
        <w:rPr>
          <w:rFonts w:eastAsia="Times New Roman" w:cstheme="minorHAnsi"/>
          <w:spacing w:val="3"/>
          <w:lang w:val="fr-CA"/>
        </w:rPr>
        <w:t xml:space="preserve"> </w:t>
      </w:r>
      <w:r w:rsidRPr="00D62487">
        <w:rPr>
          <w:rFonts w:eastAsia="Times New Roman" w:cstheme="minorHAnsi"/>
          <w:spacing w:val="-2"/>
          <w:lang w:val="fr-CA"/>
        </w:rPr>
        <w:t>e</w:t>
      </w:r>
      <w:r w:rsidRPr="00D62487">
        <w:rPr>
          <w:rFonts w:eastAsia="Times New Roman" w:cstheme="minorHAnsi"/>
          <w:spacing w:val="1"/>
          <w:lang w:val="fr-CA"/>
        </w:rPr>
        <w:t>x</w:t>
      </w:r>
      <w:r w:rsidRPr="00D62487">
        <w:rPr>
          <w:rFonts w:eastAsia="Times New Roman" w:cstheme="minorHAnsi"/>
          <w:lang w:val="fr-CA"/>
        </w:rPr>
        <w:t>c</w:t>
      </w:r>
      <w:r w:rsidRPr="00D62487">
        <w:rPr>
          <w:rFonts w:eastAsia="Times New Roman" w:cstheme="minorHAnsi"/>
          <w:spacing w:val="-2"/>
          <w:lang w:val="fr-CA"/>
        </w:rPr>
        <w:t>e</w:t>
      </w:r>
      <w:r w:rsidRPr="00D62487">
        <w:rPr>
          <w:rFonts w:eastAsia="Times New Roman" w:cstheme="minorHAnsi"/>
          <w:spacing w:val="1"/>
          <w:lang w:val="fr-CA"/>
        </w:rPr>
        <w:t>s</w:t>
      </w:r>
      <w:r w:rsidRPr="00D62487">
        <w:rPr>
          <w:rFonts w:eastAsia="Times New Roman" w:cstheme="minorHAnsi"/>
          <w:spacing w:val="-1"/>
          <w:lang w:val="fr-CA"/>
        </w:rPr>
        <w:t>si</w:t>
      </w:r>
      <w:r w:rsidRPr="00D62487">
        <w:rPr>
          <w:rFonts w:eastAsia="Times New Roman" w:cstheme="minorHAnsi"/>
          <w:spacing w:val="1"/>
          <w:lang w:val="fr-CA"/>
        </w:rPr>
        <w:t>v</w:t>
      </w:r>
      <w:r w:rsidRPr="00D62487">
        <w:rPr>
          <w:rFonts w:eastAsia="Times New Roman" w:cstheme="minorHAnsi"/>
          <w:spacing w:val="-2"/>
          <w:lang w:val="fr-CA"/>
        </w:rPr>
        <w:t>em</w:t>
      </w:r>
      <w:r w:rsidRPr="00D62487">
        <w:rPr>
          <w:rFonts w:eastAsia="Times New Roman" w:cstheme="minorHAnsi"/>
          <w:lang w:val="fr-CA"/>
        </w:rPr>
        <w:t>e</w:t>
      </w:r>
      <w:r w:rsidRPr="00D62487">
        <w:rPr>
          <w:rFonts w:eastAsia="Times New Roman" w:cstheme="minorHAnsi"/>
          <w:spacing w:val="1"/>
          <w:lang w:val="fr-CA"/>
        </w:rPr>
        <w:t>n</w:t>
      </w:r>
      <w:r w:rsidRPr="00D62487">
        <w:rPr>
          <w:rFonts w:eastAsia="Times New Roman" w:cstheme="minorHAnsi"/>
          <w:lang w:val="fr-CA"/>
        </w:rPr>
        <w:t>t</w:t>
      </w:r>
      <w:r w:rsidRPr="00D62487">
        <w:rPr>
          <w:rFonts w:eastAsia="Times New Roman" w:cstheme="minorHAnsi"/>
          <w:spacing w:val="3"/>
          <w:lang w:val="fr-CA"/>
        </w:rPr>
        <w:t xml:space="preserve"> </w:t>
      </w:r>
      <w:r w:rsidRPr="00D62487">
        <w:rPr>
          <w:rFonts w:eastAsia="Times New Roman" w:cstheme="minorHAnsi"/>
          <w:spacing w:val="-1"/>
          <w:lang w:val="fr-CA"/>
        </w:rPr>
        <w:t>lo</w:t>
      </w:r>
      <w:r w:rsidRPr="00D62487">
        <w:rPr>
          <w:rFonts w:eastAsia="Times New Roman" w:cstheme="minorHAnsi"/>
          <w:spacing w:val="1"/>
          <w:lang w:val="fr-CA"/>
        </w:rPr>
        <w:t>n</w:t>
      </w:r>
      <w:r w:rsidRPr="00D62487">
        <w:rPr>
          <w:rFonts w:eastAsia="Times New Roman" w:cstheme="minorHAnsi"/>
          <w:spacing w:val="-1"/>
          <w:lang w:val="fr-CA"/>
        </w:rPr>
        <w:t>g</w:t>
      </w:r>
      <w:r w:rsidRPr="00D62487">
        <w:rPr>
          <w:rFonts w:eastAsia="Times New Roman" w:cstheme="minorHAnsi"/>
          <w:spacing w:val="1"/>
          <w:lang w:val="fr-CA"/>
        </w:rPr>
        <w:t>u</w:t>
      </w:r>
      <w:r w:rsidRPr="00D62487">
        <w:rPr>
          <w:rFonts w:eastAsia="Times New Roman" w:cstheme="minorHAnsi"/>
          <w:lang w:val="fr-CA"/>
        </w:rPr>
        <w:t>e</w:t>
      </w:r>
      <w:r w:rsidRPr="00D62487">
        <w:rPr>
          <w:rFonts w:eastAsia="Times New Roman" w:cstheme="minorHAnsi"/>
          <w:spacing w:val="2"/>
          <w:lang w:val="fr-CA"/>
        </w:rPr>
        <w:t xml:space="preserve"> </w:t>
      </w:r>
      <w:r w:rsidRPr="00D62487">
        <w:rPr>
          <w:rFonts w:eastAsia="Times New Roman" w:cstheme="minorHAnsi"/>
          <w:spacing w:val="-2"/>
          <w:lang w:val="fr-CA"/>
        </w:rPr>
        <w:t>e</w:t>
      </w:r>
      <w:r w:rsidRPr="00D62487">
        <w:rPr>
          <w:rFonts w:eastAsia="Times New Roman" w:cstheme="minorHAnsi"/>
          <w:lang w:val="fr-CA"/>
        </w:rPr>
        <w:t xml:space="preserve">t </w:t>
      </w:r>
      <w:r w:rsidRPr="00D62487">
        <w:rPr>
          <w:rFonts w:eastAsia="Times New Roman" w:cstheme="minorHAnsi"/>
          <w:spacing w:val="1"/>
          <w:lang w:val="fr-CA"/>
        </w:rPr>
        <w:t>in</w:t>
      </w:r>
      <w:r w:rsidRPr="00D62487">
        <w:rPr>
          <w:rFonts w:eastAsia="Times New Roman" w:cstheme="minorHAnsi"/>
          <w:spacing w:val="-2"/>
          <w:lang w:val="fr-CA"/>
        </w:rPr>
        <w:t>a</w:t>
      </w:r>
      <w:r w:rsidRPr="00D62487">
        <w:rPr>
          <w:rFonts w:eastAsia="Times New Roman" w:cstheme="minorHAnsi"/>
          <w:spacing w:val="1"/>
          <w:lang w:val="fr-CA"/>
        </w:rPr>
        <w:t>d</w:t>
      </w:r>
      <w:r w:rsidRPr="00D62487">
        <w:rPr>
          <w:rFonts w:eastAsia="Times New Roman" w:cstheme="minorHAnsi"/>
          <w:spacing w:val="-2"/>
          <w:lang w:val="fr-CA"/>
        </w:rPr>
        <w:t>a</w:t>
      </w:r>
      <w:r w:rsidRPr="00D62487">
        <w:rPr>
          <w:rFonts w:eastAsia="Times New Roman" w:cstheme="minorHAnsi"/>
          <w:spacing w:val="-1"/>
          <w:lang w:val="fr-CA"/>
        </w:rPr>
        <w:t>p</w:t>
      </w:r>
      <w:r w:rsidRPr="00D62487">
        <w:rPr>
          <w:rFonts w:eastAsia="Times New Roman" w:cstheme="minorHAnsi"/>
          <w:spacing w:val="1"/>
          <w:lang w:val="fr-CA"/>
        </w:rPr>
        <w:t>t</w:t>
      </w:r>
      <w:r w:rsidRPr="00D62487">
        <w:rPr>
          <w:rFonts w:eastAsia="Times New Roman" w:cstheme="minorHAnsi"/>
          <w:lang w:val="fr-CA"/>
        </w:rPr>
        <w:t>ée,</w:t>
      </w:r>
      <w:r w:rsidRPr="00D62487">
        <w:rPr>
          <w:rFonts w:eastAsia="Times New Roman" w:cstheme="minorHAnsi"/>
          <w:spacing w:val="1"/>
          <w:lang w:val="fr-CA"/>
        </w:rPr>
        <w:t xml:space="preserve"> p</w:t>
      </w:r>
      <w:r w:rsidRPr="00D62487">
        <w:rPr>
          <w:rFonts w:eastAsia="Times New Roman" w:cstheme="minorHAnsi"/>
          <w:spacing w:val="-2"/>
          <w:lang w:val="fr-CA"/>
        </w:rPr>
        <w:t>r</w:t>
      </w:r>
      <w:r w:rsidRPr="00D62487">
        <w:rPr>
          <w:rFonts w:eastAsia="Times New Roman" w:cstheme="minorHAnsi"/>
          <w:spacing w:val="-1"/>
          <w:lang w:val="fr-CA"/>
        </w:rPr>
        <w:t>o</w:t>
      </w:r>
      <w:r w:rsidRPr="00D62487">
        <w:rPr>
          <w:rFonts w:eastAsia="Times New Roman" w:cstheme="minorHAnsi"/>
          <w:spacing w:val="1"/>
          <w:lang w:val="fr-CA"/>
        </w:rPr>
        <w:t>v</w:t>
      </w:r>
      <w:r w:rsidRPr="00D62487">
        <w:rPr>
          <w:rFonts w:eastAsia="Times New Roman" w:cstheme="minorHAnsi"/>
          <w:spacing w:val="-1"/>
          <w:lang w:val="fr-CA"/>
        </w:rPr>
        <w:t>oqu</w:t>
      </w:r>
      <w:r w:rsidRPr="00D62487">
        <w:rPr>
          <w:rFonts w:eastAsia="Times New Roman" w:cstheme="minorHAnsi"/>
          <w:lang w:val="fr-CA"/>
        </w:rPr>
        <w:t xml:space="preserve">ant </w:t>
      </w:r>
      <w:r w:rsidRPr="00D62487">
        <w:rPr>
          <w:rFonts w:eastAsia="Times New Roman" w:cstheme="minorHAnsi"/>
          <w:spacing w:val="1"/>
          <w:lang w:val="fr-CA"/>
        </w:rPr>
        <w:t>d</w:t>
      </w:r>
      <w:r w:rsidRPr="00D62487">
        <w:rPr>
          <w:rFonts w:eastAsia="Times New Roman" w:cstheme="minorHAnsi"/>
          <w:lang w:val="fr-CA"/>
        </w:rPr>
        <w:t xml:space="preserve">e </w:t>
      </w:r>
      <w:r w:rsidRPr="00D62487">
        <w:rPr>
          <w:rFonts w:eastAsia="Times New Roman" w:cstheme="minorHAnsi"/>
          <w:spacing w:val="-1"/>
          <w:lang w:val="fr-CA"/>
        </w:rPr>
        <w:t>n</w:t>
      </w:r>
      <w:r w:rsidRPr="00D62487">
        <w:rPr>
          <w:rFonts w:eastAsia="Times New Roman" w:cstheme="minorHAnsi"/>
          <w:spacing w:val="1"/>
          <w:lang w:val="fr-CA"/>
        </w:rPr>
        <w:t>o</w:t>
      </w:r>
      <w:r w:rsidRPr="00D62487">
        <w:rPr>
          <w:rFonts w:eastAsia="Times New Roman" w:cstheme="minorHAnsi"/>
          <w:spacing w:val="-5"/>
          <w:lang w:val="fr-CA"/>
        </w:rPr>
        <w:t>m</w:t>
      </w:r>
      <w:r w:rsidRPr="00D62487">
        <w:rPr>
          <w:rFonts w:eastAsia="Times New Roman" w:cstheme="minorHAnsi"/>
          <w:spacing w:val="1"/>
          <w:lang w:val="fr-CA"/>
        </w:rPr>
        <w:t>b</w:t>
      </w:r>
      <w:r w:rsidRPr="00D62487">
        <w:rPr>
          <w:rFonts w:eastAsia="Times New Roman" w:cstheme="minorHAnsi"/>
          <w:lang w:val="fr-CA"/>
        </w:rPr>
        <w:t>re</w:t>
      </w:r>
      <w:r w:rsidRPr="00D62487">
        <w:rPr>
          <w:rFonts w:eastAsia="Times New Roman" w:cstheme="minorHAnsi"/>
          <w:spacing w:val="-1"/>
          <w:lang w:val="fr-CA"/>
        </w:rPr>
        <w:t>u</w:t>
      </w:r>
      <w:r w:rsidRPr="00D62487">
        <w:rPr>
          <w:rFonts w:eastAsia="Times New Roman" w:cstheme="minorHAnsi"/>
          <w:spacing w:val="1"/>
          <w:lang w:val="fr-CA"/>
        </w:rPr>
        <w:t>s</w:t>
      </w:r>
      <w:r w:rsidRPr="00D62487">
        <w:rPr>
          <w:rFonts w:eastAsia="Times New Roman" w:cstheme="minorHAnsi"/>
          <w:lang w:val="fr-CA"/>
        </w:rPr>
        <w:t>es</w:t>
      </w:r>
      <w:r w:rsidRPr="00D62487">
        <w:rPr>
          <w:rFonts w:eastAsia="Times New Roman" w:cstheme="minorHAnsi"/>
          <w:spacing w:val="-2"/>
          <w:lang w:val="fr-CA"/>
        </w:rPr>
        <w:t xml:space="preserve"> </w:t>
      </w:r>
      <w:r w:rsidRPr="00D62487">
        <w:rPr>
          <w:rFonts w:eastAsia="Times New Roman" w:cstheme="minorHAnsi"/>
          <w:spacing w:val="1"/>
          <w:lang w:val="fr-CA"/>
        </w:rPr>
        <w:t>o</w:t>
      </w:r>
      <w:r w:rsidRPr="00D62487">
        <w:rPr>
          <w:rFonts w:eastAsia="Times New Roman" w:cstheme="minorHAnsi"/>
          <w:lang w:val="fr-CA"/>
        </w:rPr>
        <w:t>c</w:t>
      </w:r>
      <w:r w:rsidRPr="00D62487">
        <w:rPr>
          <w:rFonts w:eastAsia="Times New Roman" w:cstheme="minorHAnsi"/>
          <w:spacing w:val="-2"/>
          <w:lang w:val="fr-CA"/>
        </w:rPr>
        <w:t>c</w:t>
      </w:r>
      <w:r w:rsidRPr="00D62487">
        <w:rPr>
          <w:rFonts w:eastAsia="Times New Roman" w:cstheme="minorHAnsi"/>
          <w:spacing w:val="1"/>
          <w:lang w:val="fr-CA"/>
        </w:rPr>
        <w:t>u</w:t>
      </w:r>
      <w:r w:rsidRPr="00D62487">
        <w:rPr>
          <w:rFonts w:eastAsia="Times New Roman" w:cstheme="minorHAnsi"/>
          <w:spacing w:val="-1"/>
          <w:lang w:val="fr-CA"/>
        </w:rPr>
        <w:t>p</w:t>
      </w:r>
      <w:r w:rsidRPr="00D62487">
        <w:rPr>
          <w:rFonts w:eastAsia="Times New Roman" w:cstheme="minorHAnsi"/>
          <w:lang w:val="fr-CA"/>
        </w:rPr>
        <w:t>a</w:t>
      </w:r>
      <w:r w:rsidRPr="00D62487">
        <w:rPr>
          <w:rFonts w:eastAsia="Times New Roman" w:cstheme="minorHAnsi"/>
          <w:spacing w:val="-1"/>
          <w:lang w:val="fr-CA"/>
        </w:rPr>
        <w:t>t</w:t>
      </w:r>
      <w:r w:rsidRPr="00D62487">
        <w:rPr>
          <w:rFonts w:eastAsia="Times New Roman" w:cstheme="minorHAnsi"/>
          <w:spacing w:val="1"/>
          <w:lang w:val="fr-CA"/>
        </w:rPr>
        <w:t>i</w:t>
      </w:r>
      <w:r w:rsidRPr="00D62487">
        <w:rPr>
          <w:rFonts w:eastAsia="Times New Roman" w:cstheme="minorHAnsi"/>
          <w:spacing w:val="-1"/>
          <w:lang w:val="fr-CA"/>
        </w:rPr>
        <w:t>on</w:t>
      </w:r>
      <w:r w:rsidRPr="00D62487">
        <w:rPr>
          <w:rFonts w:eastAsia="Times New Roman" w:cstheme="minorHAnsi"/>
          <w:lang w:val="fr-CA"/>
        </w:rPr>
        <w:t>s</w:t>
      </w:r>
      <w:r w:rsidRPr="00D62487">
        <w:rPr>
          <w:rFonts w:eastAsia="Times New Roman" w:cstheme="minorHAnsi"/>
          <w:spacing w:val="1"/>
          <w:lang w:val="fr-CA"/>
        </w:rPr>
        <w:t xml:space="preserve"> </w:t>
      </w:r>
      <w:r w:rsidRPr="00D62487">
        <w:rPr>
          <w:rFonts w:eastAsia="Times New Roman" w:cstheme="minorHAnsi"/>
          <w:spacing w:val="-1"/>
          <w:lang w:val="fr-CA"/>
        </w:rPr>
        <w:t>i</w:t>
      </w:r>
      <w:r w:rsidRPr="00D62487">
        <w:rPr>
          <w:rFonts w:eastAsia="Times New Roman" w:cstheme="minorHAnsi"/>
          <w:spacing w:val="1"/>
          <w:lang w:val="fr-CA"/>
        </w:rPr>
        <w:t>ll</w:t>
      </w:r>
      <w:r w:rsidRPr="00D62487">
        <w:rPr>
          <w:rFonts w:eastAsia="Times New Roman" w:cstheme="minorHAnsi"/>
          <w:spacing w:val="-2"/>
          <w:lang w:val="fr-CA"/>
        </w:rPr>
        <w:t>é</w:t>
      </w:r>
      <w:r w:rsidRPr="00D62487">
        <w:rPr>
          <w:rFonts w:eastAsia="Times New Roman" w:cstheme="minorHAnsi"/>
          <w:spacing w:val="1"/>
          <w:lang w:val="fr-CA"/>
        </w:rPr>
        <w:t>g</w:t>
      </w:r>
      <w:r w:rsidRPr="00D62487">
        <w:rPr>
          <w:rFonts w:eastAsia="Times New Roman" w:cstheme="minorHAnsi"/>
          <w:spacing w:val="-2"/>
          <w:lang w:val="fr-CA"/>
        </w:rPr>
        <w:t>a</w:t>
      </w:r>
      <w:r w:rsidRPr="00D62487">
        <w:rPr>
          <w:rFonts w:eastAsia="Times New Roman" w:cstheme="minorHAnsi"/>
          <w:spacing w:val="1"/>
          <w:lang w:val="fr-CA"/>
        </w:rPr>
        <w:t>l</w:t>
      </w:r>
      <w:r w:rsidRPr="00D62487">
        <w:rPr>
          <w:rFonts w:eastAsia="Times New Roman" w:cstheme="minorHAnsi"/>
          <w:spacing w:val="-2"/>
          <w:lang w:val="fr-CA"/>
        </w:rPr>
        <w:t>e</w:t>
      </w:r>
      <w:r w:rsidRPr="00D62487">
        <w:rPr>
          <w:rFonts w:eastAsia="Times New Roman" w:cstheme="minorHAnsi"/>
          <w:spacing w:val="1"/>
          <w:lang w:val="fr-CA"/>
        </w:rPr>
        <w:t>s</w:t>
      </w:r>
      <w:r w:rsidRPr="00D62487">
        <w:rPr>
          <w:rFonts w:eastAsia="Times New Roman" w:cstheme="minorHAnsi"/>
          <w:lang w:val="fr-CA"/>
        </w:rPr>
        <w:t xml:space="preserve">. </w:t>
      </w:r>
      <w:r w:rsidRPr="00D62487">
        <w:rPr>
          <w:rFonts w:eastAsia="Times New Roman" w:cstheme="minorHAnsi"/>
          <w:spacing w:val="-1"/>
          <w:lang w:val="fr-CA"/>
        </w:rPr>
        <w:t>L</w:t>
      </w:r>
      <w:r w:rsidRPr="00D62487">
        <w:rPr>
          <w:rFonts w:eastAsia="Times New Roman" w:cstheme="minorHAnsi"/>
          <w:lang w:val="fr-CA"/>
        </w:rPr>
        <w:t>a</w:t>
      </w:r>
      <w:r w:rsidRPr="00D62487">
        <w:rPr>
          <w:rFonts w:eastAsia="Times New Roman" w:cstheme="minorHAnsi"/>
          <w:spacing w:val="41"/>
          <w:lang w:val="fr-CA"/>
        </w:rPr>
        <w:t xml:space="preserve"> </w:t>
      </w:r>
      <w:r w:rsidRPr="00D62487">
        <w:rPr>
          <w:rFonts w:eastAsia="Times New Roman" w:cstheme="minorHAnsi"/>
          <w:spacing w:val="1"/>
          <w:lang w:val="fr-CA"/>
        </w:rPr>
        <w:t>p</w:t>
      </w:r>
      <w:r w:rsidRPr="00D62487">
        <w:rPr>
          <w:rFonts w:eastAsia="Times New Roman" w:cstheme="minorHAnsi"/>
          <w:lang w:val="fr-CA"/>
        </w:rPr>
        <w:t>r</w:t>
      </w:r>
      <w:r w:rsidRPr="00D62487">
        <w:rPr>
          <w:rFonts w:eastAsia="Times New Roman" w:cstheme="minorHAnsi"/>
          <w:spacing w:val="1"/>
          <w:lang w:val="fr-CA"/>
        </w:rPr>
        <w:t>o</w:t>
      </w:r>
      <w:r w:rsidRPr="00D62487">
        <w:rPr>
          <w:rFonts w:eastAsia="Times New Roman" w:cstheme="minorHAnsi"/>
          <w:lang w:val="fr-CA"/>
        </w:rPr>
        <w:t>c</w:t>
      </w:r>
      <w:r w:rsidRPr="00D62487">
        <w:rPr>
          <w:rFonts w:eastAsia="Times New Roman" w:cstheme="minorHAnsi"/>
          <w:spacing w:val="-2"/>
          <w:lang w:val="fr-CA"/>
        </w:rPr>
        <w:t>é</w:t>
      </w:r>
      <w:r w:rsidRPr="00D62487">
        <w:rPr>
          <w:rFonts w:eastAsia="Times New Roman" w:cstheme="minorHAnsi"/>
          <w:spacing w:val="-1"/>
          <w:lang w:val="fr-CA"/>
        </w:rPr>
        <w:t>d</w:t>
      </w:r>
      <w:r w:rsidRPr="00D62487">
        <w:rPr>
          <w:rFonts w:eastAsia="Times New Roman" w:cstheme="minorHAnsi"/>
          <w:spacing w:val="1"/>
          <w:lang w:val="fr-CA"/>
        </w:rPr>
        <w:t>u</w:t>
      </w:r>
      <w:r w:rsidRPr="00D62487">
        <w:rPr>
          <w:rFonts w:eastAsia="Times New Roman" w:cstheme="minorHAnsi"/>
          <w:lang w:val="fr-CA"/>
        </w:rPr>
        <w:t>re</w:t>
      </w:r>
      <w:r w:rsidRPr="00D62487">
        <w:rPr>
          <w:rFonts w:eastAsia="Times New Roman" w:cstheme="minorHAnsi"/>
          <w:spacing w:val="41"/>
          <w:lang w:val="fr-CA"/>
        </w:rPr>
        <w:t xml:space="preserve"> </w:t>
      </w:r>
      <w:r w:rsidRPr="00D62487">
        <w:rPr>
          <w:rFonts w:eastAsia="Times New Roman" w:cstheme="minorHAnsi"/>
          <w:spacing w:val="1"/>
          <w:lang w:val="fr-CA"/>
        </w:rPr>
        <w:t>d</w:t>
      </w:r>
      <w:r w:rsidRPr="00D62487">
        <w:rPr>
          <w:rFonts w:eastAsia="Times New Roman" w:cstheme="minorHAnsi"/>
          <w:spacing w:val="-2"/>
          <w:lang w:val="fr-CA"/>
        </w:rPr>
        <w:t>’</w:t>
      </w:r>
      <w:r w:rsidRPr="00D62487">
        <w:rPr>
          <w:rFonts w:eastAsia="Times New Roman" w:cstheme="minorHAnsi"/>
          <w:lang w:val="fr-CA"/>
        </w:rPr>
        <w:t>a</w:t>
      </w:r>
      <w:r w:rsidRPr="00D62487">
        <w:rPr>
          <w:rFonts w:eastAsia="Times New Roman" w:cstheme="minorHAnsi"/>
          <w:spacing w:val="-1"/>
          <w:lang w:val="fr-CA"/>
        </w:rPr>
        <w:t>t</w:t>
      </w:r>
      <w:r w:rsidRPr="00D62487">
        <w:rPr>
          <w:rFonts w:eastAsia="Times New Roman" w:cstheme="minorHAnsi"/>
          <w:spacing w:val="1"/>
          <w:lang w:val="fr-CA"/>
        </w:rPr>
        <w:t>t</w:t>
      </w:r>
      <w:r w:rsidRPr="00D62487">
        <w:rPr>
          <w:rFonts w:eastAsia="Times New Roman" w:cstheme="minorHAnsi"/>
          <w:lang w:val="fr-CA"/>
        </w:rPr>
        <w:t>r</w:t>
      </w:r>
      <w:r w:rsidRPr="00D62487">
        <w:rPr>
          <w:rFonts w:eastAsia="Times New Roman" w:cstheme="minorHAnsi"/>
          <w:spacing w:val="-1"/>
          <w:lang w:val="fr-CA"/>
        </w:rPr>
        <w:t>i</w:t>
      </w:r>
      <w:r w:rsidRPr="00D62487">
        <w:rPr>
          <w:rFonts w:eastAsia="Times New Roman" w:cstheme="minorHAnsi"/>
          <w:spacing w:val="1"/>
          <w:lang w:val="fr-CA"/>
        </w:rPr>
        <w:t>b</w:t>
      </w:r>
      <w:r w:rsidRPr="00D62487">
        <w:rPr>
          <w:rFonts w:eastAsia="Times New Roman" w:cstheme="minorHAnsi"/>
          <w:spacing w:val="-1"/>
          <w:lang w:val="fr-CA"/>
        </w:rPr>
        <w:t>u</w:t>
      </w:r>
      <w:r w:rsidRPr="00D62487">
        <w:rPr>
          <w:rFonts w:eastAsia="Times New Roman" w:cstheme="minorHAnsi"/>
          <w:spacing w:val="1"/>
          <w:lang w:val="fr-CA"/>
        </w:rPr>
        <w:t>t</w:t>
      </w:r>
      <w:r w:rsidRPr="00D62487">
        <w:rPr>
          <w:rFonts w:eastAsia="Times New Roman" w:cstheme="minorHAnsi"/>
          <w:spacing w:val="-1"/>
          <w:lang w:val="fr-CA"/>
        </w:rPr>
        <w:t>io</w:t>
      </w:r>
      <w:r w:rsidRPr="00D62487">
        <w:rPr>
          <w:rFonts w:eastAsia="Times New Roman" w:cstheme="minorHAnsi"/>
          <w:lang w:val="fr-CA"/>
        </w:rPr>
        <w:t>n</w:t>
      </w:r>
      <w:r w:rsidRPr="00D62487">
        <w:rPr>
          <w:rFonts w:eastAsia="Times New Roman" w:cstheme="minorHAnsi"/>
          <w:spacing w:val="42"/>
          <w:lang w:val="fr-CA"/>
        </w:rPr>
        <w:t xml:space="preserve"> </w:t>
      </w:r>
      <w:r w:rsidRPr="00D62487">
        <w:rPr>
          <w:rFonts w:eastAsia="Times New Roman" w:cstheme="minorHAnsi"/>
          <w:spacing w:val="1"/>
          <w:lang w:val="fr-CA"/>
        </w:rPr>
        <w:t>d</w:t>
      </w:r>
      <w:r w:rsidRPr="00D62487">
        <w:rPr>
          <w:rFonts w:eastAsia="Times New Roman" w:cstheme="minorHAnsi"/>
          <w:lang w:val="fr-CA"/>
        </w:rPr>
        <w:t>e</w:t>
      </w:r>
      <w:r w:rsidRPr="00D62487">
        <w:rPr>
          <w:rFonts w:eastAsia="Times New Roman" w:cstheme="minorHAnsi"/>
          <w:spacing w:val="41"/>
          <w:lang w:val="fr-CA"/>
        </w:rPr>
        <w:t xml:space="preserve"> </w:t>
      </w:r>
      <w:r w:rsidRPr="00D62487">
        <w:rPr>
          <w:rFonts w:eastAsia="Times New Roman" w:cstheme="minorHAnsi"/>
          <w:spacing w:val="-1"/>
          <w:lang w:val="fr-CA"/>
        </w:rPr>
        <w:t>t</w:t>
      </w:r>
      <w:r w:rsidRPr="00D62487">
        <w:rPr>
          <w:rFonts w:eastAsia="Times New Roman" w:cstheme="minorHAnsi"/>
          <w:lang w:val="fr-CA"/>
        </w:rPr>
        <w:t>err</w:t>
      </w:r>
      <w:r w:rsidRPr="00D62487">
        <w:rPr>
          <w:rFonts w:eastAsia="Times New Roman" w:cstheme="minorHAnsi"/>
          <w:spacing w:val="-2"/>
          <w:lang w:val="fr-CA"/>
        </w:rPr>
        <w:t>a</w:t>
      </w:r>
      <w:r w:rsidRPr="00D62487">
        <w:rPr>
          <w:rFonts w:eastAsia="Times New Roman" w:cstheme="minorHAnsi"/>
          <w:spacing w:val="1"/>
          <w:lang w:val="fr-CA"/>
        </w:rPr>
        <w:t>i</w:t>
      </w:r>
      <w:r w:rsidRPr="00D62487">
        <w:rPr>
          <w:rFonts w:eastAsia="Times New Roman" w:cstheme="minorHAnsi"/>
          <w:spacing w:val="-1"/>
          <w:lang w:val="fr-CA"/>
        </w:rPr>
        <w:t>n</w:t>
      </w:r>
      <w:r w:rsidRPr="00D62487">
        <w:rPr>
          <w:rFonts w:eastAsia="Times New Roman" w:cstheme="minorHAnsi"/>
          <w:lang w:val="fr-CA"/>
        </w:rPr>
        <w:t>s</w:t>
      </w:r>
      <w:r w:rsidRPr="00D62487">
        <w:rPr>
          <w:rFonts w:eastAsia="Times New Roman" w:cstheme="minorHAnsi"/>
          <w:spacing w:val="42"/>
          <w:lang w:val="fr-CA"/>
        </w:rPr>
        <w:t xml:space="preserve"> </w:t>
      </w:r>
      <w:r w:rsidRPr="00D62487">
        <w:rPr>
          <w:rFonts w:eastAsia="Times New Roman" w:cstheme="minorHAnsi"/>
          <w:spacing w:val="-2"/>
          <w:lang w:val="fr-CA"/>
        </w:rPr>
        <w:t>e</w:t>
      </w:r>
      <w:r w:rsidRPr="00D62487">
        <w:rPr>
          <w:rFonts w:eastAsia="Times New Roman" w:cstheme="minorHAnsi"/>
          <w:spacing w:val="1"/>
          <w:lang w:val="fr-CA"/>
        </w:rPr>
        <w:t>s</w:t>
      </w:r>
      <w:r w:rsidRPr="00D62487">
        <w:rPr>
          <w:rFonts w:eastAsia="Times New Roman" w:cstheme="minorHAnsi"/>
          <w:lang w:val="fr-CA"/>
        </w:rPr>
        <w:t>t</w:t>
      </w:r>
      <w:r w:rsidRPr="00D62487">
        <w:rPr>
          <w:rFonts w:eastAsia="Times New Roman" w:cstheme="minorHAnsi"/>
          <w:spacing w:val="42"/>
          <w:lang w:val="fr-CA"/>
        </w:rPr>
        <w:t xml:space="preserve"> </w:t>
      </w:r>
      <w:r w:rsidRPr="00D62487">
        <w:rPr>
          <w:rFonts w:eastAsia="Times New Roman" w:cstheme="minorHAnsi"/>
          <w:lang w:val="fr-CA"/>
        </w:rPr>
        <w:t>r</w:t>
      </w:r>
      <w:r w:rsidRPr="00D62487">
        <w:rPr>
          <w:rFonts w:eastAsia="Times New Roman" w:cstheme="minorHAnsi"/>
          <w:spacing w:val="-2"/>
          <w:lang w:val="fr-CA"/>
        </w:rPr>
        <w:t>é</w:t>
      </w:r>
      <w:r w:rsidRPr="00D62487">
        <w:rPr>
          <w:rFonts w:eastAsia="Times New Roman" w:cstheme="minorHAnsi"/>
          <w:spacing w:val="-1"/>
          <w:lang w:val="fr-CA"/>
        </w:rPr>
        <w:t>g</w:t>
      </w:r>
      <w:r w:rsidRPr="00D62487">
        <w:rPr>
          <w:rFonts w:eastAsia="Times New Roman" w:cstheme="minorHAnsi"/>
          <w:spacing w:val="1"/>
          <w:lang w:val="fr-CA"/>
        </w:rPr>
        <w:t>i</w:t>
      </w:r>
      <w:r w:rsidRPr="00D62487">
        <w:rPr>
          <w:rFonts w:eastAsia="Times New Roman" w:cstheme="minorHAnsi"/>
          <w:lang w:val="fr-CA"/>
        </w:rPr>
        <w:t>e</w:t>
      </w:r>
      <w:r w:rsidRPr="00D62487">
        <w:rPr>
          <w:rFonts w:eastAsia="Times New Roman" w:cstheme="minorHAnsi"/>
          <w:spacing w:val="41"/>
          <w:lang w:val="fr-CA"/>
        </w:rPr>
        <w:t xml:space="preserve"> </w:t>
      </w:r>
      <w:r w:rsidRPr="00D62487">
        <w:rPr>
          <w:rFonts w:eastAsia="Times New Roman" w:cstheme="minorHAnsi"/>
          <w:spacing w:val="1"/>
          <w:lang w:val="fr-CA"/>
        </w:rPr>
        <w:t>p</w:t>
      </w:r>
      <w:r w:rsidRPr="00D62487">
        <w:rPr>
          <w:rFonts w:eastAsia="Times New Roman" w:cstheme="minorHAnsi"/>
          <w:lang w:val="fr-CA"/>
        </w:rPr>
        <w:t>ar</w:t>
      </w:r>
      <w:r w:rsidRPr="00D62487">
        <w:rPr>
          <w:rFonts w:eastAsia="Times New Roman" w:cstheme="minorHAnsi"/>
          <w:spacing w:val="41"/>
          <w:lang w:val="fr-CA"/>
        </w:rPr>
        <w:t xml:space="preserve"> </w:t>
      </w:r>
      <w:r w:rsidRPr="00D62487">
        <w:rPr>
          <w:rFonts w:eastAsia="Times New Roman" w:cstheme="minorHAnsi"/>
          <w:spacing w:val="-1"/>
          <w:lang w:val="fr-CA"/>
        </w:rPr>
        <w:t>l</w:t>
      </w:r>
      <w:r w:rsidRPr="00D62487">
        <w:rPr>
          <w:rFonts w:eastAsia="Times New Roman" w:cstheme="minorHAnsi"/>
          <w:lang w:val="fr-CA"/>
        </w:rPr>
        <w:t>e</w:t>
      </w:r>
      <w:r w:rsidRPr="00D62487">
        <w:rPr>
          <w:rFonts w:eastAsia="Times New Roman" w:cstheme="minorHAnsi"/>
          <w:spacing w:val="41"/>
          <w:lang w:val="fr-CA"/>
        </w:rPr>
        <w:t xml:space="preserve"> </w:t>
      </w:r>
      <w:r w:rsidRPr="00D62487">
        <w:rPr>
          <w:rFonts w:eastAsia="Times New Roman" w:cstheme="minorHAnsi"/>
          <w:spacing w:val="1"/>
          <w:lang w:val="fr-CA"/>
        </w:rPr>
        <w:t>d</w:t>
      </w:r>
      <w:r w:rsidRPr="00D62487">
        <w:rPr>
          <w:rFonts w:eastAsia="Times New Roman" w:cstheme="minorHAnsi"/>
          <w:lang w:val="fr-CA"/>
        </w:rPr>
        <w:t>éc</w:t>
      </w:r>
      <w:r w:rsidRPr="00D62487">
        <w:rPr>
          <w:rFonts w:eastAsia="Times New Roman" w:cstheme="minorHAnsi"/>
          <w:spacing w:val="-2"/>
          <w:lang w:val="fr-CA"/>
        </w:rPr>
        <w:t>re</w:t>
      </w:r>
      <w:r w:rsidRPr="00D62487">
        <w:rPr>
          <w:rFonts w:eastAsia="Times New Roman" w:cstheme="minorHAnsi"/>
          <w:lang w:val="fr-CA"/>
        </w:rPr>
        <w:t xml:space="preserve">t </w:t>
      </w:r>
      <w:r w:rsidRPr="00D62487">
        <w:rPr>
          <w:rFonts w:eastAsia="Times New Roman" w:cstheme="minorHAnsi"/>
          <w:spacing w:val="1"/>
          <w:lang w:val="fr-CA"/>
        </w:rPr>
        <w:t>n</w:t>
      </w:r>
      <w:r w:rsidRPr="00D62487">
        <w:rPr>
          <w:rFonts w:eastAsia="Times New Roman" w:cstheme="minorHAnsi"/>
          <w:spacing w:val="-2"/>
          <w:lang w:val="fr-CA"/>
        </w:rPr>
        <w:t>°</w:t>
      </w:r>
      <w:r w:rsidRPr="00D62487">
        <w:rPr>
          <w:rFonts w:eastAsia="Times New Roman" w:cstheme="minorHAnsi"/>
          <w:spacing w:val="1"/>
          <w:lang w:val="fr-CA"/>
        </w:rPr>
        <w:t>7</w:t>
      </w:r>
      <w:r w:rsidRPr="00D62487">
        <w:rPr>
          <w:rFonts w:eastAsia="Times New Roman" w:cstheme="minorHAnsi"/>
          <w:spacing w:val="-1"/>
          <w:lang w:val="fr-CA"/>
        </w:rPr>
        <w:t>7</w:t>
      </w:r>
      <w:r w:rsidRPr="00D62487">
        <w:rPr>
          <w:rFonts w:eastAsia="Times New Roman" w:cstheme="minorHAnsi"/>
          <w:spacing w:val="1"/>
          <w:lang w:val="fr-CA"/>
        </w:rPr>
        <w:t>/</w:t>
      </w:r>
      <w:r w:rsidRPr="00D62487">
        <w:rPr>
          <w:rFonts w:eastAsia="Times New Roman" w:cstheme="minorHAnsi"/>
          <w:lang w:val="fr-CA"/>
        </w:rPr>
        <w:t>P</w:t>
      </w:r>
      <w:r w:rsidRPr="00D62487">
        <w:rPr>
          <w:rFonts w:eastAsia="Times New Roman" w:cstheme="minorHAnsi"/>
          <w:spacing w:val="-2"/>
          <w:lang w:val="fr-CA"/>
        </w:rPr>
        <w:t>R</w:t>
      </w:r>
      <w:r w:rsidRPr="00D62487">
        <w:rPr>
          <w:rFonts w:eastAsia="Times New Roman" w:cstheme="minorHAnsi"/>
          <w:spacing w:val="1"/>
          <w:lang w:val="fr-CA"/>
        </w:rPr>
        <w:t>/</w:t>
      </w:r>
      <w:r w:rsidRPr="00D62487">
        <w:rPr>
          <w:rFonts w:eastAsia="Times New Roman" w:cstheme="minorHAnsi"/>
          <w:lang w:val="fr-CA"/>
        </w:rPr>
        <w:t>MF</w:t>
      </w:r>
      <w:r w:rsidRPr="00D62487">
        <w:rPr>
          <w:rFonts w:eastAsia="Times New Roman" w:cstheme="minorHAnsi"/>
          <w:spacing w:val="-1"/>
          <w:lang w:val="fr-CA"/>
        </w:rPr>
        <w:t>D</w:t>
      </w:r>
      <w:r w:rsidRPr="00D62487">
        <w:rPr>
          <w:rFonts w:eastAsia="Times New Roman" w:cstheme="minorHAnsi"/>
          <w:lang w:val="fr-CA"/>
        </w:rPr>
        <w:t>E</w:t>
      </w:r>
      <w:r w:rsidRPr="00D62487">
        <w:rPr>
          <w:rFonts w:eastAsia="Times New Roman" w:cstheme="minorHAnsi"/>
          <w:spacing w:val="1"/>
          <w:lang w:val="fr-CA"/>
        </w:rPr>
        <w:t xml:space="preserve"> </w:t>
      </w:r>
      <w:r w:rsidRPr="00D62487">
        <w:rPr>
          <w:rFonts w:eastAsia="Times New Roman" w:cstheme="minorHAnsi"/>
          <w:spacing w:val="-1"/>
          <w:lang w:val="fr-CA"/>
        </w:rPr>
        <w:t>d</w:t>
      </w:r>
      <w:r w:rsidRPr="00D62487">
        <w:rPr>
          <w:rFonts w:eastAsia="Times New Roman" w:cstheme="minorHAnsi"/>
          <w:lang w:val="fr-CA"/>
        </w:rPr>
        <w:t>u</w:t>
      </w:r>
      <w:r w:rsidRPr="00D62487">
        <w:rPr>
          <w:rFonts w:eastAsia="Times New Roman" w:cstheme="minorHAnsi"/>
          <w:spacing w:val="4"/>
          <w:lang w:val="fr-CA"/>
        </w:rPr>
        <w:t xml:space="preserve"> </w:t>
      </w:r>
      <w:r w:rsidRPr="00D62487">
        <w:rPr>
          <w:rFonts w:eastAsia="Times New Roman" w:cstheme="minorHAnsi"/>
          <w:lang w:val="fr-CA"/>
        </w:rPr>
        <w:t>6</w:t>
      </w:r>
      <w:r w:rsidRPr="00D62487">
        <w:rPr>
          <w:rFonts w:eastAsia="Times New Roman" w:cstheme="minorHAnsi"/>
          <w:spacing w:val="4"/>
          <w:lang w:val="fr-CA"/>
        </w:rPr>
        <w:t xml:space="preserve"> </w:t>
      </w:r>
      <w:r w:rsidRPr="00D62487">
        <w:rPr>
          <w:rFonts w:eastAsia="Times New Roman" w:cstheme="minorHAnsi"/>
          <w:lang w:val="fr-CA"/>
        </w:rPr>
        <w:t>F</w:t>
      </w:r>
      <w:r w:rsidRPr="00D62487">
        <w:rPr>
          <w:rFonts w:eastAsia="Times New Roman" w:cstheme="minorHAnsi"/>
          <w:spacing w:val="-2"/>
          <w:lang w:val="fr-CA"/>
        </w:rPr>
        <w:t>é</w:t>
      </w:r>
      <w:r w:rsidRPr="00D62487">
        <w:rPr>
          <w:rFonts w:eastAsia="Times New Roman" w:cstheme="minorHAnsi"/>
          <w:spacing w:val="1"/>
          <w:lang w:val="fr-CA"/>
        </w:rPr>
        <w:t>v</w:t>
      </w:r>
      <w:r w:rsidRPr="00D62487">
        <w:rPr>
          <w:rFonts w:eastAsia="Times New Roman" w:cstheme="minorHAnsi"/>
          <w:spacing w:val="-2"/>
          <w:lang w:val="fr-CA"/>
        </w:rPr>
        <w:t>r</w:t>
      </w:r>
      <w:r w:rsidRPr="00D62487">
        <w:rPr>
          <w:rFonts w:eastAsia="Times New Roman" w:cstheme="minorHAnsi"/>
          <w:spacing w:val="1"/>
          <w:lang w:val="fr-CA"/>
        </w:rPr>
        <w:t>i</w:t>
      </w:r>
      <w:r w:rsidRPr="00D62487">
        <w:rPr>
          <w:rFonts w:eastAsia="Times New Roman" w:cstheme="minorHAnsi"/>
          <w:lang w:val="fr-CA"/>
        </w:rPr>
        <w:t>er</w:t>
      </w:r>
      <w:r w:rsidRPr="00D62487">
        <w:rPr>
          <w:rFonts w:eastAsia="Times New Roman" w:cstheme="minorHAnsi"/>
          <w:spacing w:val="3"/>
          <w:lang w:val="fr-CA"/>
        </w:rPr>
        <w:t xml:space="preserve"> </w:t>
      </w:r>
      <w:r w:rsidRPr="00D62487">
        <w:rPr>
          <w:rFonts w:eastAsia="Times New Roman" w:cstheme="minorHAnsi"/>
          <w:spacing w:val="-1"/>
          <w:lang w:val="fr-CA"/>
        </w:rPr>
        <w:t>1</w:t>
      </w:r>
      <w:r w:rsidRPr="00D62487">
        <w:rPr>
          <w:rFonts w:eastAsia="Times New Roman" w:cstheme="minorHAnsi"/>
          <w:spacing w:val="1"/>
          <w:lang w:val="fr-CA"/>
        </w:rPr>
        <w:t>9</w:t>
      </w:r>
      <w:r w:rsidRPr="00D62487">
        <w:rPr>
          <w:rFonts w:eastAsia="Times New Roman" w:cstheme="minorHAnsi"/>
          <w:spacing w:val="-1"/>
          <w:lang w:val="fr-CA"/>
        </w:rPr>
        <w:t>6</w:t>
      </w:r>
      <w:r w:rsidRPr="00D62487">
        <w:rPr>
          <w:rFonts w:eastAsia="Times New Roman" w:cstheme="minorHAnsi"/>
          <w:lang w:val="fr-CA"/>
        </w:rPr>
        <w:t>7</w:t>
      </w:r>
      <w:r w:rsidRPr="00D62487">
        <w:rPr>
          <w:rFonts w:eastAsia="Times New Roman" w:cstheme="minorHAnsi"/>
          <w:spacing w:val="4"/>
          <w:lang w:val="fr-CA"/>
        </w:rPr>
        <w:t xml:space="preserve"> </w:t>
      </w:r>
      <w:r w:rsidRPr="00D62487">
        <w:rPr>
          <w:rFonts w:eastAsia="Times New Roman" w:cstheme="minorHAnsi"/>
          <w:spacing w:val="-2"/>
          <w:lang w:val="fr-CA"/>
        </w:rPr>
        <w:t>c</w:t>
      </w:r>
      <w:r w:rsidRPr="00D62487">
        <w:rPr>
          <w:rFonts w:eastAsia="Times New Roman" w:cstheme="minorHAnsi"/>
          <w:spacing w:val="1"/>
          <w:lang w:val="fr-CA"/>
        </w:rPr>
        <w:t>o</w:t>
      </w:r>
      <w:r w:rsidRPr="00D62487">
        <w:rPr>
          <w:rFonts w:eastAsia="Times New Roman" w:cstheme="minorHAnsi"/>
          <w:spacing w:val="-5"/>
          <w:lang w:val="fr-CA"/>
        </w:rPr>
        <w:t>m</w:t>
      </w:r>
      <w:r w:rsidRPr="00D62487">
        <w:rPr>
          <w:rFonts w:eastAsia="Times New Roman" w:cstheme="minorHAnsi"/>
          <w:spacing w:val="1"/>
          <w:lang w:val="fr-CA"/>
        </w:rPr>
        <w:t>pl</w:t>
      </w:r>
      <w:r w:rsidRPr="00D62487">
        <w:rPr>
          <w:rFonts w:eastAsia="Times New Roman" w:cstheme="minorHAnsi"/>
          <w:lang w:val="fr-CA"/>
        </w:rPr>
        <w:t>é</w:t>
      </w:r>
      <w:r w:rsidRPr="00D62487">
        <w:rPr>
          <w:rFonts w:eastAsia="Times New Roman" w:cstheme="minorHAnsi"/>
          <w:spacing w:val="1"/>
          <w:lang w:val="fr-CA"/>
        </w:rPr>
        <w:t>t</w:t>
      </w:r>
      <w:r w:rsidRPr="00D62487">
        <w:rPr>
          <w:rFonts w:eastAsia="Times New Roman" w:cstheme="minorHAnsi"/>
          <w:lang w:val="fr-CA"/>
        </w:rPr>
        <w:t xml:space="preserve">é </w:t>
      </w:r>
      <w:r w:rsidRPr="00D62487">
        <w:rPr>
          <w:rFonts w:eastAsia="Times New Roman" w:cstheme="minorHAnsi"/>
          <w:spacing w:val="-1"/>
          <w:lang w:val="fr-CA"/>
        </w:rPr>
        <w:t>p</w:t>
      </w:r>
      <w:r w:rsidRPr="00D62487">
        <w:rPr>
          <w:rFonts w:eastAsia="Times New Roman" w:cstheme="minorHAnsi"/>
          <w:lang w:val="fr-CA"/>
        </w:rPr>
        <w:t>ar</w:t>
      </w:r>
      <w:r w:rsidRPr="00D62487">
        <w:rPr>
          <w:rFonts w:eastAsia="Times New Roman" w:cstheme="minorHAnsi"/>
          <w:spacing w:val="3"/>
          <w:lang w:val="fr-CA"/>
        </w:rPr>
        <w:t xml:space="preserve"> </w:t>
      </w:r>
      <w:r w:rsidRPr="00D62487">
        <w:rPr>
          <w:rFonts w:eastAsia="Times New Roman" w:cstheme="minorHAnsi"/>
          <w:spacing w:val="1"/>
          <w:lang w:val="fr-CA"/>
        </w:rPr>
        <w:t>l</w:t>
      </w:r>
      <w:r w:rsidRPr="00D62487">
        <w:rPr>
          <w:rFonts w:eastAsia="Times New Roman" w:cstheme="minorHAnsi"/>
          <w:lang w:val="fr-CA"/>
        </w:rPr>
        <w:t>e</w:t>
      </w:r>
      <w:r w:rsidRPr="00D62487">
        <w:rPr>
          <w:rFonts w:eastAsia="Times New Roman" w:cstheme="minorHAnsi"/>
          <w:spacing w:val="3"/>
          <w:lang w:val="fr-CA"/>
        </w:rPr>
        <w:t xml:space="preserve"> </w:t>
      </w:r>
      <w:r w:rsidRPr="00D62487">
        <w:rPr>
          <w:rFonts w:eastAsia="Times New Roman" w:cstheme="minorHAnsi"/>
          <w:spacing w:val="-1"/>
          <w:lang w:val="fr-CA"/>
        </w:rPr>
        <w:t>d</w:t>
      </w:r>
      <w:r w:rsidRPr="00D62487">
        <w:rPr>
          <w:rFonts w:eastAsia="Times New Roman" w:cstheme="minorHAnsi"/>
          <w:lang w:val="fr-CA"/>
        </w:rPr>
        <w:t>écr</w:t>
      </w:r>
      <w:r w:rsidRPr="00D62487">
        <w:rPr>
          <w:rFonts w:eastAsia="Times New Roman" w:cstheme="minorHAnsi"/>
          <w:spacing w:val="-2"/>
          <w:lang w:val="fr-CA"/>
        </w:rPr>
        <w:t xml:space="preserve">et </w:t>
      </w:r>
      <w:r w:rsidRPr="00D62487">
        <w:rPr>
          <w:rFonts w:eastAsia="Times New Roman" w:cstheme="minorHAnsi"/>
          <w:spacing w:val="1"/>
          <w:lang w:val="fr-CA"/>
        </w:rPr>
        <w:t>n</w:t>
      </w:r>
      <w:r w:rsidRPr="00D62487">
        <w:rPr>
          <w:rFonts w:eastAsia="Times New Roman" w:cstheme="minorHAnsi"/>
          <w:spacing w:val="-2"/>
          <w:lang w:val="fr-CA"/>
        </w:rPr>
        <w:t>°</w:t>
      </w:r>
      <w:r w:rsidRPr="00D62487">
        <w:rPr>
          <w:rFonts w:eastAsia="Times New Roman" w:cstheme="minorHAnsi"/>
          <w:spacing w:val="1"/>
          <w:lang w:val="fr-CA"/>
        </w:rPr>
        <w:t>9</w:t>
      </w:r>
      <w:r w:rsidRPr="00D62487">
        <w:rPr>
          <w:rFonts w:eastAsia="Times New Roman" w:cstheme="minorHAnsi"/>
          <w:spacing w:val="-1"/>
          <w:lang w:val="fr-CA"/>
        </w:rPr>
        <w:t>78</w:t>
      </w:r>
      <w:r w:rsidRPr="00D62487">
        <w:rPr>
          <w:rFonts w:eastAsia="Times New Roman" w:cstheme="minorHAnsi"/>
          <w:spacing w:val="1"/>
          <w:lang w:val="fr-CA"/>
        </w:rPr>
        <w:t>/</w:t>
      </w:r>
      <w:r w:rsidRPr="00D62487">
        <w:rPr>
          <w:rFonts w:eastAsia="Times New Roman" w:cstheme="minorHAnsi"/>
          <w:lang w:val="fr-CA"/>
        </w:rPr>
        <w:t>PR</w:t>
      </w:r>
      <w:r w:rsidRPr="00D62487">
        <w:rPr>
          <w:rFonts w:eastAsia="Times New Roman" w:cstheme="minorHAnsi"/>
          <w:spacing w:val="-1"/>
          <w:lang w:val="fr-CA"/>
        </w:rPr>
        <w:t>/</w:t>
      </w:r>
      <w:r w:rsidRPr="00D62487">
        <w:rPr>
          <w:rFonts w:eastAsia="Times New Roman" w:cstheme="minorHAnsi"/>
          <w:lang w:val="fr-CA"/>
        </w:rPr>
        <w:t>M</w:t>
      </w:r>
      <w:r w:rsidRPr="00D62487">
        <w:rPr>
          <w:rFonts w:eastAsia="Times New Roman" w:cstheme="minorHAnsi"/>
          <w:spacing w:val="-1"/>
          <w:lang w:val="fr-CA"/>
        </w:rPr>
        <w:t>D</w:t>
      </w:r>
      <w:r w:rsidRPr="00D62487">
        <w:rPr>
          <w:rFonts w:eastAsia="Times New Roman" w:cstheme="minorHAnsi"/>
          <w:lang w:val="fr-CA"/>
        </w:rPr>
        <w:t>C</w:t>
      </w:r>
      <w:r w:rsidRPr="00D62487">
        <w:rPr>
          <w:rFonts w:eastAsia="Times New Roman" w:cstheme="minorHAnsi"/>
          <w:spacing w:val="-1"/>
          <w:lang w:val="fr-CA"/>
        </w:rPr>
        <w:t>ULO</w:t>
      </w:r>
      <w:r w:rsidRPr="00D62487">
        <w:rPr>
          <w:rFonts w:eastAsia="Times New Roman" w:cstheme="minorHAnsi"/>
          <w:lang w:val="fr-CA"/>
        </w:rPr>
        <w:t>G</w:t>
      </w:r>
      <w:r w:rsidRPr="00D62487">
        <w:rPr>
          <w:rFonts w:eastAsia="Times New Roman" w:cstheme="minorHAnsi"/>
          <w:spacing w:val="1"/>
          <w:lang w:val="fr-CA"/>
        </w:rPr>
        <w:t xml:space="preserve"> d</w:t>
      </w:r>
      <w:r w:rsidRPr="00D62487">
        <w:rPr>
          <w:rFonts w:eastAsia="Times New Roman" w:cstheme="minorHAnsi"/>
          <w:lang w:val="fr-CA"/>
        </w:rPr>
        <w:t>u</w:t>
      </w:r>
      <w:r w:rsidRPr="00D62487">
        <w:rPr>
          <w:rFonts w:eastAsia="Times New Roman" w:cstheme="minorHAnsi"/>
          <w:spacing w:val="1"/>
          <w:lang w:val="fr-CA"/>
        </w:rPr>
        <w:t xml:space="preserve"> 1</w:t>
      </w:r>
      <w:r w:rsidRPr="00D62487">
        <w:rPr>
          <w:rFonts w:eastAsia="Times New Roman" w:cstheme="minorHAnsi"/>
          <w:lang w:val="fr-CA"/>
        </w:rPr>
        <w:t>5</w:t>
      </w:r>
      <w:r w:rsidRPr="00D62487">
        <w:rPr>
          <w:rFonts w:eastAsia="Times New Roman" w:cstheme="minorHAnsi"/>
          <w:spacing w:val="1"/>
          <w:lang w:val="fr-CA"/>
        </w:rPr>
        <w:t xml:space="preserve"> </w:t>
      </w:r>
      <w:r w:rsidRPr="00D62487">
        <w:rPr>
          <w:rFonts w:eastAsia="Times New Roman" w:cstheme="minorHAnsi"/>
          <w:spacing w:val="-1"/>
          <w:lang w:val="fr-CA"/>
        </w:rPr>
        <w:t>J</w:t>
      </w:r>
      <w:r w:rsidRPr="00D62487">
        <w:rPr>
          <w:rFonts w:eastAsia="Times New Roman" w:cstheme="minorHAnsi"/>
          <w:spacing w:val="1"/>
          <w:lang w:val="fr-CA"/>
        </w:rPr>
        <w:t>u</w:t>
      </w:r>
      <w:r w:rsidRPr="00D62487">
        <w:rPr>
          <w:rFonts w:eastAsia="Times New Roman" w:cstheme="minorHAnsi"/>
          <w:spacing w:val="-1"/>
          <w:lang w:val="fr-CA"/>
        </w:rPr>
        <w:t>i</w:t>
      </w:r>
      <w:r w:rsidRPr="00D62487">
        <w:rPr>
          <w:rFonts w:eastAsia="Times New Roman" w:cstheme="minorHAnsi"/>
          <w:spacing w:val="1"/>
          <w:lang w:val="fr-CA"/>
        </w:rPr>
        <w:t>l</w:t>
      </w:r>
      <w:r w:rsidRPr="00D62487">
        <w:rPr>
          <w:rFonts w:eastAsia="Times New Roman" w:cstheme="minorHAnsi"/>
          <w:spacing w:val="-1"/>
          <w:lang w:val="fr-CA"/>
        </w:rPr>
        <w:t>l</w:t>
      </w:r>
      <w:r w:rsidRPr="00D62487">
        <w:rPr>
          <w:rFonts w:eastAsia="Times New Roman" w:cstheme="minorHAnsi"/>
          <w:lang w:val="fr-CA"/>
        </w:rPr>
        <w:t>et</w:t>
      </w:r>
      <w:r w:rsidRPr="00D62487">
        <w:rPr>
          <w:rFonts w:eastAsia="Times New Roman" w:cstheme="minorHAnsi"/>
          <w:spacing w:val="1"/>
          <w:lang w:val="fr-CA"/>
        </w:rPr>
        <w:t xml:space="preserve"> 1</w:t>
      </w:r>
      <w:r w:rsidRPr="00D62487">
        <w:rPr>
          <w:rFonts w:eastAsia="Times New Roman" w:cstheme="minorHAnsi"/>
          <w:spacing w:val="-1"/>
          <w:lang w:val="fr-CA"/>
        </w:rPr>
        <w:t>98</w:t>
      </w:r>
      <w:r w:rsidRPr="00D62487">
        <w:rPr>
          <w:rFonts w:eastAsia="Times New Roman" w:cstheme="minorHAnsi"/>
          <w:lang w:val="fr-CA"/>
        </w:rPr>
        <w:t>2</w:t>
      </w:r>
      <w:r w:rsidRPr="00D62487">
        <w:rPr>
          <w:rFonts w:eastAsia="Times New Roman" w:cstheme="minorHAnsi"/>
          <w:spacing w:val="3"/>
          <w:lang w:val="fr-CA"/>
        </w:rPr>
        <w:t xml:space="preserve"> </w:t>
      </w:r>
      <w:r w:rsidRPr="00D62487">
        <w:rPr>
          <w:rFonts w:eastAsia="Times New Roman" w:cstheme="minorHAnsi"/>
          <w:spacing w:val="-2"/>
          <w:lang w:val="fr-CA"/>
        </w:rPr>
        <w:t>c</w:t>
      </w:r>
      <w:r w:rsidRPr="00D62487">
        <w:rPr>
          <w:rFonts w:eastAsia="Times New Roman" w:cstheme="minorHAnsi"/>
          <w:spacing w:val="1"/>
          <w:lang w:val="fr-CA"/>
        </w:rPr>
        <w:t>on</w:t>
      </w:r>
      <w:r w:rsidRPr="00D62487">
        <w:rPr>
          <w:rFonts w:eastAsia="Times New Roman" w:cstheme="minorHAnsi"/>
          <w:spacing w:val="-2"/>
          <w:lang w:val="fr-CA"/>
        </w:rPr>
        <w:t>f</w:t>
      </w:r>
      <w:r w:rsidRPr="00D62487">
        <w:rPr>
          <w:rFonts w:eastAsia="Times New Roman" w:cstheme="minorHAnsi"/>
          <w:spacing w:val="1"/>
          <w:lang w:val="fr-CA"/>
        </w:rPr>
        <w:t>i</w:t>
      </w:r>
      <w:r w:rsidRPr="00D62487">
        <w:rPr>
          <w:rFonts w:eastAsia="Times New Roman" w:cstheme="minorHAnsi"/>
          <w:spacing w:val="-2"/>
          <w:lang w:val="fr-CA"/>
        </w:rPr>
        <w:t>a</w:t>
      </w:r>
      <w:r w:rsidRPr="00D62487">
        <w:rPr>
          <w:rFonts w:eastAsia="Times New Roman" w:cstheme="minorHAnsi"/>
          <w:spacing w:val="1"/>
          <w:lang w:val="fr-CA"/>
        </w:rPr>
        <w:t>n</w:t>
      </w:r>
      <w:r w:rsidRPr="00D62487">
        <w:rPr>
          <w:rFonts w:eastAsia="Times New Roman" w:cstheme="minorHAnsi"/>
          <w:lang w:val="fr-CA"/>
        </w:rPr>
        <w:t>t</w:t>
      </w:r>
      <w:r w:rsidRPr="00D62487">
        <w:rPr>
          <w:rFonts w:eastAsia="Times New Roman" w:cstheme="minorHAnsi"/>
          <w:spacing w:val="1"/>
          <w:lang w:val="fr-CA"/>
        </w:rPr>
        <w:t xml:space="preserve"> </w:t>
      </w:r>
      <w:r w:rsidRPr="00D62487">
        <w:rPr>
          <w:rFonts w:eastAsia="Times New Roman" w:cstheme="minorHAnsi"/>
          <w:spacing w:val="-2"/>
          <w:lang w:val="fr-CA"/>
        </w:rPr>
        <w:t>a</w:t>
      </w:r>
      <w:r w:rsidRPr="00D62487">
        <w:rPr>
          <w:rFonts w:eastAsia="Times New Roman" w:cstheme="minorHAnsi"/>
          <w:lang w:val="fr-CA"/>
        </w:rPr>
        <w:t>u</w:t>
      </w:r>
      <w:r w:rsidRPr="00D62487">
        <w:rPr>
          <w:rFonts w:eastAsia="Times New Roman" w:cstheme="minorHAnsi"/>
          <w:spacing w:val="3"/>
          <w:lang w:val="fr-CA"/>
        </w:rPr>
        <w:t xml:space="preserve"> </w:t>
      </w:r>
      <w:r w:rsidRPr="00D62487">
        <w:rPr>
          <w:rFonts w:eastAsia="Times New Roman" w:cstheme="minorHAnsi"/>
          <w:lang w:val="fr-CA"/>
        </w:rPr>
        <w:t>C</w:t>
      </w:r>
      <w:r w:rsidRPr="00D62487">
        <w:rPr>
          <w:rFonts w:eastAsia="Times New Roman" w:cstheme="minorHAnsi"/>
          <w:spacing w:val="-2"/>
          <w:lang w:val="fr-CA"/>
        </w:rPr>
        <w:t>a</w:t>
      </w:r>
      <w:r w:rsidRPr="00D62487">
        <w:rPr>
          <w:rFonts w:eastAsia="Times New Roman" w:cstheme="minorHAnsi"/>
          <w:spacing w:val="2"/>
          <w:lang w:val="fr-CA"/>
        </w:rPr>
        <w:t>d</w:t>
      </w:r>
      <w:r w:rsidRPr="00D62487">
        <w:rPr>
          <w:rFonts w:eastAsia="Times New Roman" w:cstheme="minorHAnsi"/>
          <w:spacing w:val="-2"/>
          <w:lang w:val="fr-CA"/>
        </w:rPr>
        <w:t>a</w:t>
      </w:r>
      <w:r w:rsidRPr="00D62487">
        <w:rPr>
          <w:rFonts w:eastAsia="Times New Roman" w:cstheme="minorHAnsi"/>
          <w:spacing w:val="1"/>
          <w:lang w:val="fr-CA"/>
        </w:rPr>
        <w:t>st</w:t>
      </w:r>
      <w:r w:rsidRPr="00D62487">
        <w:rPr>
          <w:rFonts w:eastAsia="Times New Roman" w:cstheme="minorHAnsi"/>
          <w:lang w:val="fr-CA"/>
        </w:rPr>
        <w:t xml:space="preserve">re </w:t>
      </w:r>
      <w:r w:rsidRPr="00D62487">
        <w:rPr>
          <w:rFonts w:eastAsia="Times New Roman" w:cstheme="minorHAnsi"/>
          <w:spacing w:val="1"/>
          <w:lang w:val="fr-CA"/>
        </w:rPr>
        <w:t>l</w:t>
      </w:r>
      <w:r w:rsidRPr="00D62487">
        <w:rPr>
          <w:rFonts w:eastAsia="Times New Roman" w:cstheme="minorHAnsi"/>
          <w:lang w:val="fr-CA"/>
        </w:rPr>
        <w:t>a re</w:t>
      </w:r>
      <w:r w:rsidRPr="00D62487">
        <w:rPr>
          <w:rFonts w:eastAsia="Times New Roman" w:cstheme="minorHAnsi"/>
          <w:spacing w:val="-1"/>
          <w:lang w:val="fr-CA"/>
        </w:rPr>
        <w:t>s</w:t>
      </w:r>
      <w:r w:rsidRPr="00D62487">
        <w:rPr>
          <w:rFonts w:eastAsia="Times New Roman" w:cstheme="minorHAnsi"/>
          <w:spacing w:val="1"/>
          <w:lang w:val="fr-CA"/>
        </w:rPr>
        <w:t>p</w:t>
      </w:r>
      <w:r w:rsidRPr="00D62487">
        <w:rPr>
          <w:rFonts w:eastAsia="Times New Roman" w:cstheme="minorHAnsi"/>
          <w:spacing w:val="-1"/>
          <w:lang w:val="fr-CA"/>
        </w:rPr>
        <w:t>on</w:t>
      </w:r>
      <w:r w:rsidRPr="00D62487">
        <w:rPr>
          <w:rFonts w:eastAsia="Times New Roman" w:cstheme="minorHAnsi"/>
          <w:spacing w:val="1"/>
          <w:lang w:val="fr-CA"/>
        </w:rPr>
        <w:t>s</w:t>
      </w:r>
      <w:r w:rsidRPr="00D62487">
        <w:rPr>
          <w:rFonts w:eastAsia="Times New Roman" w:cstheme="minorHAnsi"/>
          <w:lang w:val="fr-CA"/>
        </w:rPr>
        <w:t>a</w:t>
      </w:r>
      <w:r w:rsidRPr="00D62487">
        <w:rPr>
          <w:rFonts w:eastAsia="Times New Roman" w:cstheme="minorHAnsi"/>
          <w:spacing w:val="-1"/>
          <w:lang w:val="fr-CA"/>
        </w:rPr>
        <w:t>bi</w:t>
      </w:r>
      <w:r w:rsidRPr="00D62487">
        <w:rPr>
          <w:rFonts w:eastAsia="Times New Roman" w:cstheme="minorHAnsi"/>
          <w:spacing w:val="1"/>
          <w:lang w:val="fr-CA"/>
        </w:rPr>
        <w:t>l</w:t>
      </w:r>
      <w:r w:rsidRPr="00D62487">
        <w:rPr>
          <w:rFonts w:eastAsia="Times New Roman" w:cstheme="minorHAnsi"/>
          <w:spacing w:val="-1"/>
          <w:lang w:val="fr-CA"/>
        </w:rPr>
        <w:t>i</w:t>
      </w:r>
      <w:r w:rsidRPr="00D62487">
        <w:rPr>
          <w:rFonts w:eastAsia="Times New Roman" w:cstheme="minorHAnsi"/>
          <w:spacing w:val="1"/>
          <w:lang w:val="fr-CA"/>
        </w:rPr>
        <w:t>t</w:t>
      </w:r>
      <w:r w:rsidRPr="00D62487">
        <w:rPr>
          <w:rFonts w:eastAsia="Times New Roman" w:cstheme="minorHAnsi"/>
          <w:lang w:val="fr-CA"/>
        </w:rPr>
        <w:t xml:space="preserve">é </w:t>
      </w:r>
      <w:r w:rsidRPr="00D62487">
        <w:rPr>
          <w:rFonts w:eastAsia="Times New Roman" w:cstheme="minorHAnsi"/>
          <w:spacing w:val="1"/>
          <w:lang w:val="fr-CA"/>
        </w:rPr>
        <w:t>d</w:t>
      </w:r>
      <w:r w:rsidRPr="00D62487">
        <w:rPr>
          <w:rFonts w:eastAsia="Times New Roman" w:cstheme="minorHAnsi"/>
          <w:lang w:val="fr-CA"/>
        </w:rPr>
        <w:t xml:space="preserve">e </w:t>
      </w:r>
      <w:r w:rsidRPr="00D62487">
        <w:rPr>
          <w:rFonts w:eastAsia="Times New Roman" w:cstheme="minorHAnsi"/>
          <w:spacing w:val="1"/>
          <w:lang w:val="fr-CA"/>
        </w:rPr>
        <w:t>l</w:t>
      </w:r>
      <w:r w:rsidRPr="00D62487">
        <w:rPr>
          <w:rFonts w:eastAsia="Times New Roman" w:cstheme="minorHAnsi"/>
          <w:spacing w:val="-2"/>
          <w:lang w:val="fr-CA"/>
        </w:rPr>
        <w:t>’</w:t>
      </w:r>
      <w:r w:rsidRPr="00D62487">
        <w:rPr>
          <w:rFonts w:eastAsia="Times New Roman" w:cstheme="minorHAnsi"/>
          <w:spacing w:val="-1"/>
          <w:lang w:val="fr-CA"/>
        </w:rPr>
        <w:t>in</w:t>
      </w:r>
      <w:r w:rsidRPr="00D62487">
        <w:rPr>
          <w:rFonts w:eastAsia="Times New Roman" w:cstheme="minorHAnsi"/>
          <w:spacing w:val="1"/>
          <w:lang w:val="fr-CA"/>
        </w:rPr>
        <w:t>st</w:t>
      </w:r>
      <w:r w:rsidRPr="00D62487">
        <w:rPr>
          <w:rFonts w:eastAsia="Times New Roman" w:cstheme="minorHAnsi"/>
          <w:spacing w:val="-2"/>
          <w:lang w:val="fr-CA"/>
        </w:rPr>
        <w:t>r</w:t>
      </w:r>
      <w:r w:rsidRPr="00D62487">
        <w:rPr>
          <w:rFonts w:eastAsia="Times New Roman" w:cstheme="minorHAnsi"/>
          <w:spacing w:val="1"/>
          <w:lang w:val="fr-CA"/>
        </w:rPr>
        <w:t>u</w:t>
      </w:r>
      <w:r w:rsidRPr="00D62487">
        <w:rPr>
          <w:rFonts w:eastAsia="Times New Roman" w:cstheme="minorHAnsi"/>
          <w:spacing w:val="-2"/>
          <w:lang w:val="fr-CA"/>
        </w:rPr>
        <w:t>c</w:t>
      </w:r>
      <w:r w:rsidRPr="00D62487">
        <w:rPr>
          <w:rFonts w:eastAsia="Times New Roman" w:cstheme="minorHAnsi"/>
          <w:spacing w:val="1"/>
          <w:lang w:val="fr-CA"/>
        </w:rPr>
        <w:t>t</w:t>
      </w:r>
      <w:r w:rsidRPr="00D62487">
        <w:rPr>
          <w:rFonts w:eastAsia="Times New Roman" w:cstheme="minorHAnsi"/>
          <w:spacing w:val="-1"/>
          <w:lang w:val="fr-CA"/>
        </w:rPr>
        <w:t>io</w:t>
      </w:r>
      <w:r w:rsidRPr="00D62487">
        <w:rPr>
          <w:rFonts w:eastAsia="Times New Roman" w:cstheme="minorHAnsi"/>
          <w:lang w:val="fr-CA"/>
        </w:rPr>
        <w:t>n</w:t>
      </w:r>
      <w:r w:rsidRPr="00D62487">
        <w:rPr>
          <w:rFonts w:eastAsia="Times New Roman" w:cstheme="minorHAnsi"/>
          <w:spacing w:val="1"/>
          <w:lang w:val="fr-CA"/>
        </w:rPr>
        <w:t xml:space="preserve"> d</w:t>
      </w:r>
      <w:r w:rsidRPr="00D62487">
        <w:rPr>
          <w:rFonts w:eastAsia="Times New Roman" w:cstheme="minorHAnsi"/>
          <w:spacing w:val="-2"/>
          <w:lang w:val="fr-CA"/>
        </w:rPr>
        <w:t>e</w:t>
      </w:r>
      <w:r w:rsidRPr="00D62487">
        <w:rPr>
          <w:rFonts w:eastAsia="Times New Roman" w:cstheme="minorHAnsi"/>
          <w:lang w:val="fr-CA"/>
        </w:rPr>
        <w:t>s</w:t>
      </w:r>
      <w:r w:rsidRPr="00D62487">
        <w:rPr>
          <w:rFonts w:eastAsia="Times New Roman" w:cstheme="minorHAnsi"/>
          <w:spacing w:val="1"/>
          <w:lang w:val="fr-CA"/>
        </w:rPr>
        <w:t xml:space="preserve"> d</w:t>
      </w:r>
      <w:r w:rsidRPr="00D62487">
        <w:rPr>
          <w:rFonts w:eastAsia="Times New Roman" w:cstheme="minorHAnsi"/>
          <w:spacing w:val="-1"/>
          <w:lang w:val="fr-CA"/>
        </w:rPr>
        <w:t>os</w:t>
      </w:r>
      <w:r w:rsidRPr="00D62487">
        <w:rPr>
          <w:rFonts w:eastAsia="Times New Roman" w:cstheme="minorHAnsi"/>
          <w:spacing w:val="1"/>
          <w:lang w:val="fr-CA"/>
        </w:rPr>
        <w:t>si</w:t>
      </w:r>
      <w:r w:rsidRPr="00D62487">
        <w:rPr>
          <w:rFonts w:eastAsia="Times New Roman" w:cstheme="minorHAnsi"/>
          <w:spacing w:val="-2"/>
          <w:lang w:val="fr-CA"/>
        </w:rPr>
        <w:t>er</w:t>
      </w:r>
      <w:r w:rsidRPr="00D62487">
        <w:rPr>
          <w:rFonts w:eastAsia="Times New Roman" w:cstheme="minorHAnsi"/>
          <w:lang w:val="fr-CA"/>
        </w:rPr>
        <w:t>s</w:t>
      </w:r>
      <w:r w:rsidRPr="00D62487">
        <w:rPr>
          <w:rFonts w:eastAsia="Times New Roman" w:cstheme="minorHAnsi"/>
          <w:spacing w:val="1"/>
          <w:lang w:val="fr-CA"/>
        </w:rPr>
        <w:t xml:space="preserve"> t</w:t>
      </w:r>
      <w:r w:rsidRPr="00D62487">
        <w:rPr>
          <w:rFonts w:eastAsia="Times New Roman" w:cstheme="minorHAnsi"/>
          <w:spacing w:val="-1"/>
          <w:lang w:val="fr-CA"/>
        </w:rPr>
        <w:t>ou</w:t>
      </w:r>
      <w:r w:rsidRPr="00D62487">
        <w:rPr>
          <w:rFonts w:eastAsia="Times New Roman" w:cstheme="minorHAnsi"/>
          <w:lang w:val="fr-CA"/>
        </w:rPr>
        <w:t>t</w:t>
      </w:r>
      <w:r w:rsidRPr="00D62487">
        <w:rPr>
          <w:rFonts w:eastAsia="Times New Roman" w:cstheme="minorHAnsi"/>
          <w:spacing w:val="4"/>
          <w:lang w:val="fr-CA"/>
        </w:rPr>
        <w:t xml:space="preserve"> </w:t>
      </w:r>
      <w:r w:rsidRPr="00D62487">
        <w:rPr>
          <w:rFonts w:eastAsia="Times New Roman" w:cstheme="minorHAnsi"/>
          <w:spacing w:val="-3"/>
          <w:lang w:val="fr-CA"/>
        </w:rPr>
        <w:t>e</w:t>
      </w:r>
      <w:r w:rsidRPr="00D62487">
        <w:rPr>
          <w:rFonts w:eastAsia="Times New Roman" w:cstheme="minorHAnsi"/>
          <w:lang w:val="fr-CA"/>
        </w:rPr>
        <w:t>n</w:t>
      </w:r>
      <w:r w:rsidRPr="00D62487">
        <w:rPr>
          <w:rFonts w:eastAsia="Times New Roman" w:cstheme="minorHAnsi"/>
          <w:spacing w:val="1"/>
          <w:lang w:val="fr-CA"/>
        </w:rPr>
        <w:t xml:space="preserve"> </w:t>
      </w:r>
      <w:r w:rsidRPr="00D62487">
        <w:rPr>
          <w:rFonts w:eastAsia="Times New Roman" w:cstheme="minorHAnsi"/>
          <w:lang w:val="fr-CA"/>
        </w:rPr>
        <w:t>ré</w:t>
      </w:r>
      <w:r w:rsidRPr="00D62487">
        <w:rPr>
          <w:rFonts w:eastAsia="Times New Roman" w:cstheme="minorHAnsi"/>
          <w:spacing w:val="-1"/>
          <w:lang w:val="fr-CA"/>
        </w:rPr>
        <w:t>s</w:t>
      </w:r>
      <w:r w:rsidRPr="00D62487">
        <w:rPr>
          <w:rFonts w:eastAsia="Times New Roman" w:cstheme="minorHAnsi"/>
          <w:lang w:val="fr-CA"/>
        </w:rPr>
        <w:t>er</w:t>
      </w:r>
      <w:r w:rsidRPr="00D62487">
        <w:rPr>
          <w:rFonts w:eastAsia="Times New Roman" w:cstheme="minorHAnsi"/>
          <w:spacing w:val="-1"/>
          <w:lang w:val="fr-CA"/>
        </w:rPr>
        <w:t>v</w:t>
      </w:r>
      <w:r w:rsidRPr="00D62487">
        <w:rPr>
          <w:rFonts w:eastAsia="Times New Roman" w:cstheme="minorHAnsi"/>
          <w:lang w:val="fr-CA"/>
        </w:rPr>
        <w:t>a</w:t>
      </w:r>
      <w:r w:rsidRPr="00D62487">
        <w:rPr>
          <w:rFonts w:eastAsia="Times New Roman" w:cstheme="minorHAnsi"/>
          <w:spacing w:val="-1"/>
          <w:lang w:val="fr-CA"/>
        </w:rPr>
        <w:t>n</w:t>
      </w:r>
      <w:r w:rsidRPr="00D62487">
        <w:rPr>
          <w:rFonts w:eastAsia="Times New Roman" w:cstheme="minorHAnsi"/>
          <w:lang w:val="fr-CA"/>
        </w:rPr>
        <w:t>t</w:t>
      </w:r>
      <w:r w:rsidRPr="00D62487">
        <w:rPr>
          <w:rFonts w:eastAsia="Times New Roman" w:cstheme="minorHAnsi"/>
          <w:spacing w:val="4"/>
          <w:lang w:val="fr-CA"/>
        </w:rPr>
        <w:t xml:space="preserve"> </w:t>
      </w:r>
      <w:r w:rsidRPr="00D62487">
        <w:rPr>
          <w:rFonts w:eastAsia="Times New Roman" w:cstheme="minorHAnsi"/>
          <w:lang w:val="fr-CA"/>
        </w:rPr>
        <w:t xml:space="preserve">à </w:t>
      </w:r>
      <w:r w:rsidRPr="00D62487">
        <w:rPr>
          <w:rFonts w:eastAsia="Times New Roman" w:cstheme="minorHAnsi"/>
          <w:spacing w:val="1"/>
          <w:lang w:val="fr-CA"/>
        </w:rPr>
        <w:t>l</w:t>
      </w:r>
      <w:r w:rsidRPr="00D62487">
        <w:rPr>
          <w:rFonts w:eastAsia="Times New Roman" w:cstheme="minorHAnsi"/>
          <w:lang w:val="fr-CA"/>
        </w:rPr>
        <w:t xml:space="preserve">a </w:t>
      </w:r>
      <w:r w:rsidRPr="00D62487">
        <w:rPr>
          <w:rFonts w:eastAsia="Times New Roman" w:cstheme="minorHAnsi"/>
          <w:spacing w:val="-1"/>
          <w:lang w:val="fr-CA"/>
        </w:rPr>
        <w:t>pl</w:t>
      </w:r>
      <w:r w:rsidRPr="00D62487">
        <w:rPr>
          <w:rFonts w:eastAsia="Times New Roman" w:cstheme="minorHAnsi"/>
          <w:spacing w:val="1"/>
          <w:lang w:val="fr-CA"/>
        </w:rPr>
        <w:t>u</w:t>
      </w:r>
      <w:r w:rsidRPr="00D62487">
        <w:rPr>
          <w:rFonts w:eastAsia="Times New Roman" w:cstheme="minorHAnsi"/>
          <w:lang w:val="fr-CA"/>
        </w:rPr>
        <w:t>s</w:t>
      </w:r>
      <w:r w:rsidRPr="00D62487">
        <w:rPr>
          <w:rFonts w:eastAsia="Times New Roman" w:cstheme="minorHAnsi"/>
          <w:spacing w:val="1"/>
          <w:lang w:val="fr-CA"/>
        </w:rPr>
        <w:t xml:space="preserve"> </w:t>
      </w:r>
      <w:r w:rsidRPr="00D62487">
        <w:rPr>
          <w:rFonts w:eastAsia="Times New Roman" w:cstheme="minorHAnsi"/>
          <w:spacing w:val="-1"/>
          <w:lang w:val="fr-CA"/>
        </w:rPr>
        <w:t>h</w:t>
      </w:r>
      <w:r w:rsidRPr="00D62487">
        <w:rPr>
          <w:rFonts w:eastAsia="Times New Roman" w:cstheme="minorHAnsi"/>
          <w:lang w:val="fr-CA"/>
        </w:rPr>
        <w:t>a</w:t>
      </w:r>
      <w:r w:rsidRPr="00D62487">
        <w:rPr>
          <w:rFonts w:eastAsia="Times New Roman" w:cstheme="minorHAnsi"/>
          <w:spacing w:val="-1"/>
          <w:lang w:val="fr-CA"/>
        </w:rPr>
        <w:t>u</w:t>
      </w:r>
      <w:r w:rsidRPr="00D62487">
        <w:rPr>
          <w:rFonts w:eastAsia="Times New Roman" w:cstheme="minorHAnsi"/>
          <w:spacing w:val="1"/>
          <w:lang w:val="fr-CA"/>
        </w:rPr>
        <w:t xml:space="preserve">te </w:t>
      </w:r>
      <w:r w:rsidRPr="00D62487">
        <w:rPr>
          <w:rFonts w:eastAsia="Times New Roman" w:cstheme="minorHAnsi"/>
          <w:lang w:val="fr-CA"/>
        </w:rPr>
        <w:t>a</w:t>
      </w:r>
      <w:r w:rsidRPr="00D62487">
        <w:rPr>
          <w:rFonts w:eastAsia="Times New Roman" w:cstheme="minorHAnsi"/>
          <w:spacing w:val="1"/>
          <w:lang w:val="fr-CA"/>
        </w:rPr>
        <w:t>u</w:t>
      </w:r>
      <w:r w:rsidRPr="00D62487">
        <w:rPr>
          <w:rFonts w:eastAsia="Times New Roman" w:cstheme="minorHAnsi"/>
          <w:spacing w:val="-1"/>
          <w:lang w:val="fr-CA"/>
        </w:rPr>
        <w:t>t</w:t>
      </w:r>
      <w:r w:rsidRPr="00D62487">
        <w:rPr>
          <w:rFonts w:eastAsia="Times New Roman" w:cstheme="minorHAnsi"/>
          <w:spacing w:val="1"/>
          <w:lang w:val="fr-CA"/>
        </w:rPr>
        <w:t>o</w:t>
      </w:r>
      <w:r w:rsidRPr="00D62487">
        <w:rPr>
          <w:rFonts w:eastAsia="Times New Roman" w:cstheme="minorHAnsi"/>
          <w:spacing w:val="-2"/>
          <w:lang w:val="fr-CA"/>
        </w:rPr>
        <w:t>r</w:t>
      </w:r>
      <w:r w:rsidRPr="00D62487">
        <w:rPr>
          <w:rFonts w:eastAsia="Times New Roman" w:cstheme="minorHAnsi"/>
          <w:spacing w:val="1"/>
          <w:lang w:val="fr-CA"/>
        </w:rPr>
        <w:t>i</w:t>
      </w:r>
      <w:r w:rsidRPr="00D62487">
        <w:rPr>
          <w:rFonts w:eastAsia="Times New Roman" w:cstheme="minorHAnsi"/>
          <w:spacing w:val="-1"/>
          <w:lang w:val="fr-CA"/>
        </w:rPr>
        <w:t>t</w:t>
      </w:r>
      <w:r w:rsidRPr="00D62487">
        <w:rPr>
          <w:rFonts w:eastAsia="Times New Roman" w:cstheme="minorHAnsi"/>
          <w:lang w:val="fr-CA"/>
        </w:rPr>
        <w:t xml:space="preserve">é </w:t>
      </w:r>
      <w:r w:rsidRPr="00D62487">
        <w:rPr>
          <w:rFonts w:eastAsia="Times New Roman" w:cstheme="minorHAnsi"/>
          <w:spacing w:val="1"/>
          <w:lang w:val="fr-CA"/>
        </w:rPr>
        <w:t>d</w:t>
      </w:r>
      <w:r w:rsidRPr="00D62487">
        <w:rPr>
          <w:rFonts w:eastAsia="Times New Roman" w:cstheme="minorHAnsi"/>
          <w:lang w:val="fr-CA"/>
        </w:rPr>
        <w:t>e</w:t>
      </w:r>
      <w:r w:rsidRPr="00D62487">
        <w:rPr>
          <w:rFonts w:eastAsia="Times New Roman" w:cstheme="minorHAnsi"/>
          <w:spacing w:val="-3"/>
          <w:lang w:val="fr-CA"/>
        </w:rPr>
        <w:t xml:space="preserve"> </w:t>
      </w:r>
      <w:r w:rsidRPr="00D62487">
        <w:rPr>
          <w:rFonts w:eastAsia="Times New Roman" w:cstheme="minorHAnsi"/>
          <w:spacing w:val="1"/>
          <w:lang w:val="fr-CA"/>
        </w:rPr>
        <w:t>l</w:t>
      </w:r>
      <w:r w:rsidRPr="00D62487">
        <w:rPr>
          <w:rFonts w:eastAsia="Times New Roman" w:cstheme="minorHAnsi"/>
          <w:spacing w:val="-2"/>
          <w:lang w:val="fr-CA"/>
        </w:rPr>
        <w:t>’</w:t>
      </w:r>
      <w:r w:rsidRPr="00D62487">
        <w:rPr>
          <w:rFonts w:eastAsia="Times New Roman" w:cstheme="minorHAnsi"/>
          <w:spacing w:val="-1"/>
          <w:lang w:val="fr-CA"/>
        </w:rPr>
        <w:t>E</w:t>
      </w:r>
      <w:r w:rsidRPr="00D62487">
        <w:rPr>
          <w:rFonts w:eastAsia="Times New Roman" w:cstheme="minorHAnsi"/>
          <w:spacing w:val="1"/>
          <w:lang w:val="fr-CA"/>
        </w:rPr>
        <w:t>t</w:t>
      </w:r>
      <w:r w:rsidRPr="00D62487">
        <w:rPr>
          <w:rFonts w:eastAsia="Times New Roman" w:cstheme="minorHAnsi"/>
          <w:lang w:val="fr-CA"/>
        </w:rPr>
        <w:t>at</w:t>
      </w:r>
      <w:r w:rsidRPr="00D62487">
        <w:rPr>
          <w:rFonts w:eastAsia="Times New Roman" w:cstheme="minorHAnsi"/>
          <w:spacing w:val="1"/>
          <w:lang w:val="fr-CA"/>
        </w:rPr>
        <w:t xml:space="preserve"> </w:t>
      </w:r>
      <w:r w:rsidRPr="00D62487">
        <w:rPr>
          <w:rFonts w:eastAsia="Times New Roman" w:cstheme="minorHAnsi"/>
          <w:spacing w:val="-1"/>
          <w:lang w:val="fr-CA"/>
        </w:rPr>
        <w:t>l</w:t>
      </w:r>
      <w:r w:rsidRPr="00D62487">
        <w:rPr>
          <w:rFonts w:eastAsia="Times New Roman" w:cstheme="minorHAnsi"/>
          <w:lang w:val="fr-CA"/>
        </w:rPr>
        <w:t xml:space="preserve">a </w:t>
      </w:r>
      <w:r w:rsidRPr="00D62487">
        <w:rPr>
          <w:rFonts w:eastAsia="Times New Roman" w:cstheme="minorHAnsi"/>
          <w:spacing w:val="-1"/>
          <w:lang w:val="fr-CA"/>
        </w:rPr>
        <w:t>si</w:t>
      </w:r>
      <w:r w:rsidRPr="00D62487">
        <w:rPr>
          <w:rFonts w:eastAsia="Times New Roman" w:cstheme="minorHAnsi"/>
          <w:spacing w:val="1"/>
          <w:lang w:val="fr-CA"/>
        </w:rPr>
        <w:t>g</w:t>
      </w:r>
      <w:r w:rsidRPr="00D62487">
        <w:rPr>
          <w:rFonts w:eastAsia="Times New Roman" w:cstheme="minorHAnsi"/>
          <w:spacing w:val="-1"/>
          <w:lang w:val="fr-CA"/>
        </w:rPr>
        <w:t>n</w:t>
      </w:r>
      <w:r w:rsidRPr="00D62487">
        <w:rPr>
          <w:rFonts w:eastAsia="Times New Roman" w:cstheme="minorHAnsi"/>
          <w:lang w:val="fr-CA"/>
        </w:rPr>
        <w:t>a</w:t>
      </w:r>
      <w:r w:rsidRPr="00D62487">
        <w:rPr>
          <w:rFonts w:eastAsia="Times New Roman" w:cstheme="minorHAnsi"/>
          <w:spacing w:val="-1"/>
          <w:lang w:val="fr-CA"/>
        </w:rPr>
        <w:t>t</w:t>
      </w:r>
      <w:r w:rsidRPr="00D62487">
        <w:rPr>
          <w:rFonts w:eastAsia="Times New Roman" w:cstheme="minorHAnsi"/>
          <w:spacing w:val="1"/>
          <w:lang w:val="fr-CA"/>
        </w:rPr>
        <w:t>u</w:t>
      </w:r>
      <w:r w:rsidRPr="00D62487">
        <w:rPr>
          <w:rFonts w:eastAsia="Times New Roman" w:cstheme="minorHAnsi"/>
          <w:lang w:val="fr-CA"/>
        </w:rPr>
        <w:t>re</w:t>
      </w:r>
      <w:r w:rsidRPr="00D62487">
        <w:rPr>
          <w:rFonts w:eastAsia="Times New Roman" w:cstheme="minorHAnsi"/>
          <w:spacing w:val="-3"/>
          <w:lang w:val="fr-CA"/>
        </w:rPr>
        <w:t xml:space="preserve"> </w:t>
      </w:r>
      <w:r w:rsidRPr="00D62487">
        <w:rPr>
          <w:rFonts w:eastAsia="Times New Roman" w:cstheme="minorHAnsi"/>
          <w:spacing w:val="1"/>
          <w:lang w:val="fr-CA"/>
        </w:rPr>
        <w:t>d</w:t>
      </w:r>
      <w:r w:rsidRPr="00D62487">
        <w:rPr>
          <w:rFonts w:eastAsia="Times New Roman" w:cstheme="minorHAnsi"/>
          <w:lang w:val="fr-CA"/>
        </w:rPr>
        <w:t>u</w:t>
      </w:r>
      <w:r w:rsidRPr="00D62487">
        <w:rPr>
          <w:rFonts w:eastAsia="Times New Roman" w:cstheme="minorHAnsi"/>
          <w:spacing w:val="-2"/>
          <w:lang w:val="fr-CA"/>
        </w:rPr>
        <w:t xml:space="preserve"> </w:t>
      </w:r>
      <w:r w:rsidRPr="00D62487">
        <w:rPr>
          <w:rFonts w:eastAsia="Times New Roman" w:cstheme="minorHAnsi"/>
          <w:spacing w:val="1"/>
          <w:lang w:val="fr-CA"/>
        </w:rPr>
        <w:t>t</w:t>
      </w:r>
      <w:r w:rsidRPr="00D62487">
        <w:rPr>
          <w:rFonts w:eastAsia="Times New Roman" w:cstheme="minorHAnsi"/>
          <w:spacing w:val="-2"/>
          <w:lang w:val="fr-CA"/>
        </w:rPr>
        <w:t>e</w:t>
      </w:r>
      <w:r w:rsidRPr="00D62487">
        <w:rPr>
          <w:rFonts w:eastAsia="Times New Roman" w:cstheme="minorHAnsi"/>
          <w:spacing w:val="1"/>
          <w:lang w:val="fr-CA"/>
        </w:rPr>
        <w:t>xt</w:t>
      </w:r>
      <w:r w:rsidRPr="00D62487">
        <w:rPr>
          <w:rFonts w:eastAsia="Times New Roman" w:cstheme="minorHAnsi"/>
          <w:lang w:val="fr-CA"/>
        </w:rPr>
        <w:t>e</w:t>
      </w:r>
      <w:r w:rsidRPr="00D62487">
        <w:rPr>
          <w:rFonts w:eastAsia="Times New Roman" w:cstheme="minorHAnsi"/>
          <w:spacing w:val="-3"/>
          <w:lang w:val="fr-CA"/>
        </w:rPr>
        <w:t xml:space="preserve"> </w:t>
      </w:r>
      <w:r w:rsidRPr="00D62487">
        <w:rPr>
          <w:rFonts w:eastAsia="Times New Roman" w:cstheme="minorHAnsi"/>
          <w:spacing w:val="1"/>
          <w:lang w:val="fr-CA"/>
        </w:rPr>
        <w:t>d</w:t>
      </w:r>
      <w:r w:rsidRPr="00D62487">
        <w:rPr>
          <w:rFonts w:eastAsia="Times New Roman" w:cstheme="minorHAnsi"/>
          <w:spacing w:val="-2"/>
          <w:lang w:val="fr-CA"/>
        </w:rPr>
        <w:t>’</w:t>
      </w:r>
      <w:r w:rsidRPr="00D62487">
        <w:rPr>
          <w:rFonts w:eastAsia="Times New Roman" w:cstheme="minorHAnsi"/>
          <w:lang w:val="fr-CA"/>
        </w:rPr>
        <w:t>a</w:t>
      </w:r>
      <w:r w:rsidRPr="00D62487">
        <w:rPr>
          <w:rFonts w:eastAsia="Times New Roman" w:cstheme="minorHAnsi"/>
          <w:spacing w:val="1"/>
          <w:lang w:val="fr-CA"/>
        </w:rPr>
        <w:t>t</w:t>
      </w:r>
      <w:r w:rsidRPr="00D62487">
        <w:rPr>
          <w:rFonts w:eastAsia="Times New Roman" w:cstheme="minorHAnsi"/>
          <w:spacing w:val="-1"/>
          <w:lang w:val="fr-CA"/>
        </w:rPr>
        <w:t>t</w:t>
      </w:r>
      <w:r w:rsidRPr="00D62487">
        <w:rPr>
          <w:rFonts w:eastAsia="Times New Roman" w:cstheme="minorHAnsi"/>
          <w:lang w:val="fr-CA"/>
        </w:rPr>
        <w:t>r</w:t>
      </w:r>
      <w:r w:rsidRPr="00D62487">
        <w:rPr>
          <w:rFonts w:eastAsia="Times New Roman" w:cstheme="minorHAnsi"/>
          <w:spacing w:val="1"/>
          <w:lang w:val="fr-CA"/>
        </w:rPr>
        <w:t>i</w:t>
      </w:r>
      <w:r w:rsidRPr="00D62487">
        <w:rPr>
          <w:rFonts w:eastAsia="Times New Roman" w:cstheme="minorHAnsi"/>
          <w:spacing w:val="-1"/>
          <w:lang w:val="fr-CA"/>
        </w:rPr>
        <w:t>bu</w:t>
      </w:r>
      <w:r w:rsidRPr="00D62487">
        <w:rPr>
          <w:rFonts w:eastAsia="Times New Roman" w:cstheme="minorHAnsi"/>
          <w:spacing w:val="1"/>
          <w:lang w:val="fr-CA"/>
        </w:rPr>
        <w:t>t</w:t>
      </w:r>
      <w:r w:rsidRPr="00D62487">
        <w:rPr>
          <w:rFonts w:eastAsia="Times New Roman" w:cstheme="minorHAnsi"/>
          <w:spacing w:val="-1"/>
          <w:lang w:val="fr-CA"/>
        </w:rPr>
        <w:t>io</w:t>
      </w:r>
      <w:r w:rsidRPr="00D62487">
        <w:rPr>
          <w:rFonts w:eastAsia="Times New Roman" w:cstheme="minorHAnsi"/>
          <w:spacing w:val="1"/>
          <w:lang w:val="fr-CA"/>
        </w:rPr>
        <w:t>n</w:t>
      </w:r>
      <w:r w:rsidRPr="00D62487">
        <w:rPr>
          <w:rFonts w:eastAsia="Times New Roman" w:cstheme="minorHAnsi"/>
          <w:lang w:val="fr-CA"/>
        </w:rPr>
        <w:t>.</w:t>
      </w:r>
    </w:p>
    <w:p w:rsidR="00F37199" w:rsidRPr="00D62487" w:rsidRDefault="00F37199" w:rsidP="00F37199">
      <w:pPr>
        <w:spacing w:after="0" w:line="200" w:lineRule="exact"/>
        <w:jc w:val="both"/>
        <w:rPr>
          <w:rFonts w:cstheme="minorHAnsi"/>
          <w:lang w:val="fr-CA"/>
        </w:rPr>
      </w:pPr>
    </w:p>
    <w:p w:rsidR="00F37199" w:rsidRPr="00D62487" w:rsidRDefault="00F37199" w:rsidP="00F37199">
      <w:pPr>
        <w:spacing w:after="0" w:line="200" w:lineRule="exact"/>
        <w:jc w:val="both"/>
        <w:rPr>
          <w:rFonts w:cstheme="minorHAnsi"/>
          <w:lang w:val="fr-CA"/>
        </w:rPr>
      </w:pPr>
    </w:p>
    <w:p w:rsidR="00F37199" w:rsidRPr="00D62487" w:rsidRDefault="00F37199" w:rsidP="00F37199">
      <w:pPr>
        <w:spacing w:after="0"/>
        <w:ind w:left="720" w:right="60"/>
        <w:jc w:val="both"/>
        <w:rPr>
          <w:rFonts w:eastAsia="Times New Roman" w:cstheme="minorHAnsi"/>
          <w:b/>
          <w:lang w:val="fr-CA"/>
        </w:rPr>
      </w:pPr>
      <w:r w:rsidRPr="00D62487">
        <w:rPr>
          <w:rFonts w:eastAsia="Times New Roman" w:cstheme="minorHAnsi"/>
          <w:b/>
          <w:lang w:val="fr-CA"/>
        </w:rPr>
        <w:t>3.1. Procédures d’attribution de terrains aux promoteurs</w:t>
      </w:r>
    </w:p>
    <w:p w:rsidR="00F37199" w:rsidRPr="00D62487" w:rsidRDefault="00F37199" w:rsidP="00F37199">
      <w:pPr>
        <w:spacing w:before="1" w:after="0" w:line="322" w:lineRule="exact"/>
        <w:ind w:right="705"/>
        <w:jc w:val="both"/>
        <w:rPr>
          <w:rFonts w:eastAsia="Times New Roman" w:cstheme="minorHAnsi"/>
          <w:spacing w:val="-1"/>
          <w:lang w:val="fr-CA"/>
        </w:rPr>
      </w:pPr>
    </w:p>
    <w:p w:rsidR="00F37199" w:rsidRPr="00D62487" w:rsidRDefault="00F37199" w:rsidP="00F37199">
      <w:pPr>
        <w:tabs>
          <w:tab w:val="left" w:pos="9498"/>
        </w:tabs>
        <w:spacing w:before="1" w:after="0" w:line="322" w:lineRule="exact"/>
        <w:ind w:right="-141"/>
        <w:jc w:val="both"/>
        <w:rPr>
          <w:rFonts w:eastAsia="Times New Roman" w:cstheme="minorHAnsi"/>
          <w:spacing w:val="-1"/>
          <w:lang w:val="fr-CA"/>
        </w:rPr>
      </w:pPr>
      <w:r w:rsidRPr="00D62487">
        <w:rPr>
          <w:rFonts w:eastAsia="Times New Roman" w:cstheme="minorHAnsi"/>
          <w:spacing w:val="-1"/>
          <w:lang w:val="fr-CA"/>
        </w:rPr>
        <w:t>Tout promoteur désireux d’initier un projet au Gabon doit avant toute chose se rapprocher de l’autorité de tutelle, c’est-à-dire le Ministère de l’Habitat, du Cadastre et de l’Urbanisme. Une demande d’attribution d’une zone doit être déposée auprès de ce Ministère, présentant le promoteur et précisant la nature du projet et son mode de financement. Si le projet est agréé par le Ministère celui-ci vous donnera une réserve foncière valable six mois, période pendant laquelle le promoteur devra faire borner par les services des travaux topographiques le terrain qui lui a été attribué, obtenir du service des Domaines et de l’Enregistrement un décret d’attribution provisoire et enfin obtenir de la direction de l’urbanisme un Permis de Lotir après avoir réalisé un Avant-Projet Sommaire (APS) sur l’ensemble de la zone. Le promoteur pourra alors entreprendre ses travaux. Il lui faudra ensuite faire établir par le ministère de l’Habitat un constat de mise en valeur du terrain à hauteur d’un montant précisé dans le Décret d’attribution provisoire et dans un délai généralement fixé à deux ans. En théorie rien d’insurmontable mais en pratique un vrai parcours du combattant.</w:t>
      </w:r>
    </w:p>
    <w:p w:rsidR="00F37199" w:rsidRPr="00D62487" w:rsidRDefault="00F37199" w:rsidP="00F37199">
      <w:pPr>
        <w:tabs>
          <w:tab w:val="left" w:pos="9498"/>
        </w:tabs>
        <w:spacing w:before="1" w:after="0" w:line="322" w:lineRule="exact"/>
        <w:ind w:right="-141"/>
        <w:jc w:val="both"/>
        <w:rPr>
          <w:rFonts w:eastAsia="Times New Roman" w:cstheme="minorHAnsi"/>
          <w:spacing w:val="-1"/>
          <w:lang w:val="fr-CA"/>
        </w:rPr>
      </w:pPr>
    </w:p>
    <w:p w:rsidR="00F37199" w:rsidRPr="00D62487" w:rsidRDefault="00F37199" w:rsidP="00F37199">
      <w:pPr>
        <w:tabs>
          <w:tab w:val="left" w:pos="9498"/>
        </w:tabs>
        <w:spacing w:before="1" w:after="0" w:line="322" w:lineRule="exact"/>
        <w:ind w:right="-141"/>
        <w:jc w:val="both"/>
        <w:rPr>
          <w:rFonts w:cstheme="minorHAnsi"/>
          <w:lang w:val="fr-CA"/>
        </w:rPr>
      </w:pPr>
      <w:r w:rsidRPr="00D62487">
        <w:rPr>
          <w:rFonts w:eastAsia="Times New Roman" w:cstheme="minorHAnsi"/>
          <w:spacing w:val="-1"/>
          <w:lang w:val="fr-CA"/>
        </w:rPr>
        <w:t>Dans le cas du projet CAB Gabon, le promoteur (l’ANINF) entend acquérir des sites dans les communes et villages couverts pour la construction des Centres Techniques et des datacenters ainsi que pour la pose de la fibre optique. Dans ce contexte, les Maires des Communes, les Gouverneurs des Provinces et les Services Provinciaux de l’Urbanisme et du Cadastre se chargent de toutes les formalités administratives subsidiaires et mettent à la disposition du projet le titre foncier ainsi que tous les autres documents administratifs requis. Au stade actuel du processus d’acquisition des sites, l</w:t>
      </w:r>
      <w:r w:rsidR="003838D7" w:rsidRPr="00D62487">
        <w:rPr>
          <w:rFonts w:eastAsia="Times New Roman" w:cstheme="minorHAnsi"/>
          <w:spacing w:val="-1"/>
          <w:lang w:val="fr-CA"/>
        </w:rPr>
        <w:t>’ANINF a d’hors et déjà initié des actions concrètes en vue de la sécurisation des sites. Ces actions ne sont cependant pas suffisantes. Elles devraient se poursuivre jusqu’à l’obtention formelle des</w:t>
      </w:r>
      <w:r w:rsidRPr="00D62487">
        <w:rPr>
          <w:rFonts w:eastAsia="Times New Roman" w:cstheme="minorHAnsi"/>
          <w:spacing w:val="-1"/>
          <w:lang w:val="fr-CA"/>
        </w:rPr>
        <w:t xml:space="preserve"> titres fonciers.</w:t>
      </w:r>
      <w:r w:rsidR="003838D7" w:rsidRPr="00D62487">
        <w:rPr>
          <w:rFonts w:eastAsia="Times New Roman" w:cstheme="minorHAnsi"/>
          <w:spacing w:val="-1"/>
          <w:lang w:val="fr-CA"/>
        </w:rPr>
        <w:t xml:space="preserve"> Le tableau ci-dessous récapitule chaque cas de figure</w:t>
      </w:r>
      <w:r w:rsidR="00181D32" w:rsidRPr="00D62487">
        <w:rPr>
          <w:rFonts w:eastAsia="Times New Roman" w:cstheme="minorHAnsi"/>
          <w:spacing w:val="-1"/>
          <w:lang w:val="fr-CA"/>
        </w:rPr>
        <w:t xml:space="preserve"> et formule des recommandations pour les actions futures</w:t>
      </w:r>
      <w:r w:rsidR="003838D7" w:rsidRPr="00D62487">
        <w:rPr>
          <w:rFonts w:eastAsia="Times New Roman" w:cstheme="minorHAnsi"/>
          <w:spacing w:val="-1"/>
          <w:lang w:val="fr-CA"/>
        </w:rPr>
        <w:t>.</w:t>
      </w:r>
    </w:p>
    <w:p w:rsidR="00F37199" w:rsidRPr="00D62487" w:rsidRDefault="00F37199" w:rsidP="008C693C">
      <w:pPr>
        <w:pStyle w:val="Corpsdetexte"/>
        <w:rPr>
          <w:rFonts w:cstheme="minorHAnsi"/>
          <w:lang w:val="fr-CA"/>
        </w:rPr>
      </w:pPr>
    </w:p>
    <w:p w:rsidR="003838D7" w:rsidRPr="00D62487" w:rsidRDefault="003838D7" w:rsidP="008C693C">
      <w:pPr>
        <w:pStyle w:val="Corpsdetexte"/>
        <w:rPr>
          <w:rFonts w:cstheme="minorHAnsi"/>
          <w:lang w:val="fr-CA"/>
        </w:rPr>
      </w:pPr>
    </w:p>
    <w:p w:rsidR="003838D7" w:rsidRPr="00D62487" w:rsidRDefault="003838D7" w:rsidP="008C693C">
      <w:pPr>
        <w:pStyle w:val="Corpsdetexte"/>
        <w:rPr>
          <w:rFonts w:cstheme="minorHAnsi"/>
          <w:lang w:val="fr-CA"/>
        </w:rPr>
      </w:pPr>
    </w:p>
    <w:tbl>
      <w:tblPr>
        <w:tblpPr w:leftFromText="141" w:rightFromText="141" w:vertAnchor="text" w:horzAnchor="margin" w:tblpY="46"/>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94"/>
        <w:gridCol w:w="1370"/>
        <w:gridCol w:w="3537"/>
        <w:gridCol w:w="2144"/>
        <w:gridCol w:w="2331"/>
      </w:tblGrid>
      <w:tr w:rsidR="00DB402E" w:rsidRPr="00DB402E" w:rsidTr="00DB402E">
        <w:trPr>
          <w:trHeight w:val="338"/>
        </w:trPr>
        <w:tc>
          <w:tcPr>
            <w:tcW w:w="394" w:type="dxa"/>
            <w:shd w:val="clear" w:color="auto" w:fill="44546A" w:themeFill="text2"/>
          </w:tcPr>
          <w:p w:rsidR="003838D7" w:rsidRPr="00DB402E" w:rsidRDefault="003838D7" w:rsidP="00DB402E">
            <w:pPr>
              <w:jc w:val="center"/>
              <w:rPr>
                <w:b/>
                <w:bCs/>
                <w:color w:val="FFFFFF" w:themeColor="background1"/>
                <w:sz w:val="18"/>
                <w:szCs w:val="18"/>
              </w:rPr>
            </w:pPr>
            <w:r w:rsidRPr="00DB402E">
              <w:rPr>
                <w:b/>
                <w:bCs/>
                <w:color w:val="FFFFFF" w:themeColor="background1"/>
                <w:sz w:val="18"/>
                <w:szCs w:val="18"/>
              </w:rPr>
              <w:t>N°</w:t>
            </w:r>
          </w:p>
        </w:tc>
        <w:tc>
          <w:tcPr>
            <w:tcW w:w="1370" w:type="dxa"/>
            <w:shd w:val="clear" w:color="auto" w:fill="44546A" w:themeFill="text2"/>
          </w:tcPr>
          <w:p w:rsidR="003838D7" w:rsidRPr="00DB402E" w:rsidRDefault="00327CFE" w:rsidP="00DB402E">
            <w:pPr>
              <w:jc w:val="center"/>
              <w:rPr>
                <w:b/>
                <w:bCs/>
                <w:color w:val="FFFFFF" w:themeColor="background1"/>
                <w:sz w:val="18"/>
                <w:szCs w:val="18"/>
              </w:rPr>
            </w:pPr>
            <w:r w:rsidRPr="00DB402E">
              <w:rPr>
                <w:b/>
                <w:bCs/>
                <w:color w:val="FFFFFF" w:themeColor="background1"/>
                <w:sz w:val="18"/>
                <w:szCs w:val="18"/>
              </w:rPr>
              <w:t>Sites cibles</w:t>
            </w:r>
          </w:p>
        </w:tc>
        <w:tc>
          <w:tcPr>
            <w:tcW w:w="3537" w:type="dxa"/>
            <w:shd w:val="clear" w:color="auto" w:fill="44546A" w:themeFill="text2"/>
          </w:tcPr>
          <w:p w:rsidR="003838D7" w:rsidRPr="00D62487" w:rsidRDefault="00B44D2E" w:rsidP="00DB402E">
            <w:pPr>
              <w:jc w:val="center"/>
              <w:rPr>
                <w:b/>
                <w:bCs/>
                <w:color w:val="FFFFFF" w:themeColor="background1"/>
                <w:sz w:val="18"/>
                <w:szCs w:val="18"/>
                <w:lang w:val="fr-CA"/>
              </w:rPr>
            </w:pPr>
            <w:r w:rsidRPr="00D62487">
              <w:rPr>
                <w:b/>
                <w:bCs/>
                <w:color w:val="FFFFFF" w:themeColor="background1"/>
                <w:sz w:val="18"/>
                <w:szCs w:val="18"/>
                <w:lang w:val="fr-CA"/>
              </w:rPr>
              <w:t xml:space="preserve">Contexte et </w:t>
            </w:r>
            <w:r w:rsidR="003838D7" w:rsidRPr="00D62487">
              <w:rPr>
                <w:b/>
                <w:bCs/>
                <w:color w:val="FFFFFF" w:themeColor="background1"/>
                <w:sz w:val="18"/>
                <w:szCs w:val="18"/>
                <w:lang w:val="fr-CA"/>
              </w:rPr>
              <w:t>Actions à réaliser</w:t>
            </w:r>
          </w:p>
        </w:tc>
        <w:tc>
          <w:tcPr>
            <w:tcW w:w="2144" w:type="dxa"/>
            <w:shd w:val="clear" w:color="auto" w:fill="44546A" w:themeFill="text2"/>
          </w:tcPr>
          <w:p w:rsidR="003838D7" w:rsidRPr="00DB402E" w:rsidRDefault="003838D7" w:rsidP="00DB402E">
            <w:pPr>
              <w:jc w:val="center"/>
              <w:rPr>
                <w:b/>
                <w:bCs/>
                <w:color w:val="FFFFFF" w:themeColor="background1"/>
                <w:sz w:val="18"/>
                <w:szCs w:val="18"/>
              </w:rPr>
            </w:pPr>
            <w:r w:rsidRPr="00DB402E">
              <w:rPr>
                <w:b/>
                <w:bCs/>
                <w:color w:val="FFFFFF" w:themeColor="background1"/>
                <w:sz w:val="18"/>
                <w:szCs w:val="18"/>
              </w:rPr>
              <w:t>Niveau d’exécution</w:t>
            </w:r>
          </w:p>
        </w:tc>
        <w:tc>
          <w:tcPr>
            <w:tcW w:w="2331" w:type="dxa"/>
            <w:shd w:val="clear" w:color="auto" w:fill="44546A" w:themeFill="text2"/>
          </w:tcPr>
          <w:p w:rsidR="003838D7" w:rsidRPr="00DB402E" w:rsidRDefault="0008431C" w:rsidP="00DB402E">
            <w:pPr>
              <w:jc w:val="center"/>
              <w:rPr>
                <w:b/>
                <w:bCs/>
                <w:color w:val="FFFFFF" w:themeColor="background1"/>
                <w:sz w:val="18"/>
                <w:szCs w:val="18"/>
              </w:rPr>
            </w:pPr>
            <w:r>
              <w:rPr>
                <w:b/>
                <w:bCs/>
                <w:color w:val="FFFFFF" w:themeColor="background1"/>
                <w:sz w:val="18"/>
                <w:szCs w:val="18"/>
              </w:rPr>
              <w:t>Actions</w:t>
            </w:r>
            <w:r w:rsidR="00B44D2E" w:rsidRPr="00DB402E">
              <w:rPr>
                <w:b/>
                <w:bCs/>
                <w:color w:val="FFFFFF" w:themeColor="background1"/>
                <w:sz w:val="18"/>
                <w:szCs w:val="18"/>
              </w:rPr>
              <w:t xml:space="preserve"> futures recommandées</w:t>
            </w:r>
          </w:p>
        </w:tc>
      </w:tr>
      <w:tr w:rsidR="00DB402E" w:rsidRPr="00277B15" w:rsidTr="00DB402E">
        <w:trPr>
          <w:trHeight w:val="451"/>
        </w:trPr>
        <w:tc>
          <w:tcPr>
            <w:tcW w:w="394" w:type="dxa"/>
          </w:tcPr>
          <w:p w:rsidR="003838D7" w:rsidRPr="00DB402E" w:rsidRDefault="003838D7" w:rsidP="00DB402E">
            <w:pPr>
              <w:jc w:val="both"/>
              <w:rPr>
                <w:sz w:val="18"/>
                <w:szCs w:val="18"/>
              </w:rPr>
            </w:pPr>
            <w:r w:rsidRPr="00DB402E">
              <w:rPr>
                <w:sz w:val="18"/>
                <w:szCs w:val="18"/>
              </w:rPr>
              <w:t>1</w:t>
            </w:r>
          </w:p>
        </w:tc>
        <w:tc>
          <w:tcPr>
            <w:tcW w:w="1370" w:type="dxa"/>
          </w:tcPr>
          <w:p w:rsidR="003838D7" w:rsidRPr="00D62487" w:rsidRDefault="003838D7" w:rsidP="00DB402E">
            <w:pPr>
              <w:jc w:val="both"/>
              <w:rPr>
                <w:sz w:val="18"/>
                <w:szCs w:val="18"/>
                <w:lang w:val="fr-CA"/>
              </w:rPr>
            </w:pPr>
            <w:r w:rsidRPr="00D62487">
              <w:rPr>
                <w:sz w:val="18"/>
                <w:szCs w:val="18"/>
                <w:lang w:val="fr-CA"/>
              </w:rPr>
              <w:t>Tracé de la fibre optique</w:t>
            </w:r>
          </w:p>
        </w:tc>
        <w:tc>
          <w:tcPr>
            <w:tcW w:w="3537" w:type="dxa"/>
          </w:tcPr>
          <w:p w:rsidR="003838D7" w:rsidRPr="00D62487" w:rsidRDefault="00327CFE" w:rsidP="00DB402E">
            <w:pPr>
              <w:jc w:val="both"/>
              <w:rPr>
                <w:sz w:val="18"/>
                <w:szCs w:val="18"/>
                <w:lang w:val="fr-CA"/>
              </w:rPr>
            </w:pPr>
            <w:r w:rsidRPr="00D62487">
              <w:rPr>
                <w:sz w:val="18"/>
                <w:szCs w:val="18"/>
                <w:lang w:val="fr-CA"/>
              </w:rPr>
              <w:t>-</w:t>
            </w:r>
            <w:r w:rsidR="003838D7" w:rsidRPr="00D62487">
              <w:rPr>
                <w:sz w:val="18"/>
                <w:szCs w:val="18"/>
                <w:lang w:val="fr-CA"/>
              </w:rPr>
              <w:t>La pose de la fibre optique est réalisée sur le domaine publique</w:t>
            </w:r>
            <w:r w:rsidR="009543BD" w:rsidRPr="00D62487">
              <w:rPr>
                <w:sz w:val="18"/>
                <w:szCs w:val="18"/>
                <w:lang w:val="fr-CA"/>
              </w:rPr>
              <w:t>. Le trac</w:t>
            </w:r>
            <w:r w:rsidRPr="00D62487">
              <w:rPr>
                <w:sz w:val="18"/>
                <w:szCs w:val="18"/>
                <w:lang w:val="fr-CA"/>
              </w:rPr>
              <w:t>é</w:t>
            </w:r>
            <w:r w:rsidR="009543BD" w:rsidRPr="00D62487">
              <w:rPr>
                <w:sz w:val="18"/>
                <w:szCs w:val="18"/>
                <w:lang w:val="fr-CA"/>
              </w:rPr>
              <w:t xml:space="preserve"> est défini de manière à ne toucher aucun bien privé.</w:t>
            </w:r>
          </w:p>
          <w:p w:rsidR="003838D7" w:rsidRPr="00D62487" w:rsidRDefault="00327CFE" w:rsidP="00DB402E">
            <w:pPr>
              <w:jc w:val="both"/>
              <w:rPr>
                <w:sz w:val="18"/>
                <w:szCs w:val="18"/>
                <w:lang w:val="fr-CA"/>
              </w:rPr>
            </w:pPr>
            <w:r w:rsidRPr="00D62487">
              <w:rPr>
                <w:sz w:val="18"/>
                <w:szCs w:val="18"/>
                <w:lang w:val="fr-CA"/>
              </w:rPr>
              <w:t>-</w:t>
            </w:r>
            <w:r w:rsidR="009543BD" w:rsidRPr="00D62487">
              <w:rPr>
                <w:sz w:val="18"/>
                <w:szCs w:val="18"/>
                <w:lang w:val="fr-CA"/>
              </w:rPr>
              <w:t>Deployer des campagnes d’information/sensibilisation</w:t>
            </w:r>
          </w:p>
        </w:tc>
        <w:tc>
          <w:tcPr>
            <w:tcW w:w="2144" w:type="dxa"/>
          </w:tcPr>
          <w:p w:rsidR="003838D7" w:rsidRPr="00D62487" w:rsidRDefault="009543BD" w:rsidP="00DB402E">
            <w:pPr>
              <w:jc w:val="both"/>
              <w:rPr>
                <w:sz w:val="18"/>
                <w:szCs w:val="18"/>
                <w:lang w:val="fr-CA"/>
              </w:rPr>
            </w:pPr>
            <w:r w:rsidRPr="00D62487">
              <w:rPr>
                <w:sz w:val="18"/>
                <w:szCs w:val="18"/>
                <w:lang w:val="fr-CA"/>
              </w:rPr>
              <w:t>Les Gouverneurs de provinces et préfets sont sensibilisés et saisis officiellement pour relayer l’information auprès des populations</w:t>
            </w:r>
          </w:p>
        </w:tc>
        <w:tc>
          <w:tcPr>
            <w:tcW w:w="2331" w:type="dxa"/>
          </w:tcPr>
          <w:p w:rsidR="003838D7" w:rsidRPr="00D62487" w:rsidRDefault="00327CFE" w:rsidP="00DB402E">
            <w:pPr>
              <w:jc w:val="both"/>
              <w:rPr>
                <w:sz w:val="18"/>
                <w:szCs w:val="18"/>
                <w:lang w:val="fr-CA"/>
              </w:rPr>
            </w:pPr>
            <w:r w:rsidRPr="00D62487">
              <w:rPr>
                <w:sz w:val="18"/>
                <w:szCs w:val="18"/>
                <w:lang w:val="fr-CA"/>
              </w:rPr>
              <w:t>-</w:t>
            </w:r>
            <w:r w:rsidR="009543BD" w:rsidRPr="00D62487">
              <w:rPr>
                <w:sz w:val="18"/>
                <w:szCs w:val="18"/>
                <w:lang w:val="fr-CA"/>
              </w:rPr>
              <w:t xml:space="preserve">Engager </w:t>
            </w:r>
            <w:r w:rsidR="00DB402E" w:rsidRPr="00D62487">
              <w:rPr>
                <w:sz w:val="18"/>
                <w:szCs w:val="18"/>
                <w:lang w:val="fr-CA"/>
              </w:rPr>
              <w:t>l</w:t>
            </w:r>
            <w:r w:rsidR="009543BD" w:rsidRPr="00D62487">
              <w:rPr>
                <w:sz w:val="18"/>
                <w:szCs w:val="18"/>
                <w:lang w:val="fr-CA"/>
              </w:rPr>
              <w:t>es Maitres d’Oeuvre Sociaux qui conduiront les operations de sensibilisation/information</w:t>
            </w:r>
          </w:p>
          <w:p w:rsidR="00327CFE" w:rsidRPr="00D62487" w:rsidRDefault="00327CFE" w:rsidP="00DB402E">
            <w:pPr>
              <w:jc w:val="both"/>
              <w:rPr>
                <w:sz w:val="18"/>
                <w:szCs w:val="18"/>
                <w:lang w:val="fr-CA"/>
              </w:rPr>
            </w:pPr>
            <w:r w:rsidRPr="00D62487">
              <w:rPr>
                <w:sz w:val="18"/>
                <w:szCs w:val="18"/>
                <w:lang w:val="fr-CA"/>
              </w:rPr>
              <w:t>-Baliser le tracé de manière à ne toucher aucun bien privé.</w:t>
            </w:r>
          </w:p>
          <w:p w:rsidR="00327CFE" w:rsidRPr="00D62487" w:rsidRDefault="00327CFE" w:rsidP="00DB402E">
            <w:pPr>
              <w:jc w:val="both"/>
              <w:rPr>
                <w:sz w:val="18"/>
                <w:szCs w:val="18"/>
                <w:lang w:val="fr-CA"/>
              </w:rPr>
            </w:pPr>
          </w:p>
        </w:tc>
      </w:tr>
      <w:tr w:rsidR="00DB402E" w:rsidRPr="00277B15" w:rsidTr="00DB402E">
        <w:trPr>
          <w:trHeight w:val="1847"/>
        </w:trPr>
        <w:tc>
          <w:tcPr>
            <w:tcW w:w="394" w:type="dxa"/>
          </w:tcPr>
          <w:p w:rsidR="003838D7" w:rsidRPr="00DB402E" w:rsidRDefault="003838D7" w:rsidP="00DB402E">
            <w:pPr>
              <w:rPr>
                <w:sz w:val="18"/>
                <w:szCs w:val="18"/>
              </w:rPr>
            </w:pPr>
            <w:r w:rsidRPr="00DB402E">
              <w:rPr>
                <w:sz w:val="18"/>
                <w:szCs w:val="18"/>
              </w:rPr>
              <w:t>2</w:t>
            </w:r>
          </w:p>
        </w:tc>
        <w:tc>
          <w:tcPr>
            <w:tcW w:w="1370" w:type="dxa"/>
          </w:tcPr>
          <w:p w:rsidR="003838D7" w:rsidRPr="00DB402E" w:rsidRDefault="003838D7" w:rsidP="00DB402E">
            <w:pPr>
              <w:rPr>
                <w:sz w:val="18"/>
                <w:szCs w:val="18"/>
              </w:rPr>
            </w:pPr>
            <w:r w:rsidRPr="00DB402E">
              <w:rPr>
                <w:sz w:val="18"/>
                <w:szCs w:val="18"/>
              </w:rPr>
              <w:t>Site des C</w:t>
            </w:r>
            <w:r w:rsidR="00327CFE" w:rsidRPr="00DB402E">
              <w:rPr>
                <w:sz w:val="18"/>
                <w:szCs w:val="18"/>
              </w:rPr>
              <w:t xml:space="preserve">entres </w:t>
            </w:r>
            <w:r w:rsidRPr="00DB402E">
              <w:rPr>
                <w:sz w:val="18"/>
                <w:szCs w:val="18"/>
              </w:rPr>
              <w:t>T</w:t>
            </w:r>
            <w:r w:rsidR="00327CFE" w:rsidRPr="00DB402E">
              <w:rPr>
                <w:sz w:val="18"/>
                <w:szCs w:val="18"/>
              </w:rPr>
              <w:t>echniques</w:t>
            </w:r>
          </w:p>
        </w:tc>
        <w:tc>
          <w:tcPr>
            <w:tcW w:w="3537" w:type="dxa"/>
          </w:tcPr>
          <w:p w:rsidR="003838D7" w:rsidRPr="00D62487" w:rsidRDefault="00327CFE" w:rsidP="00DB402E">
            <w:pPr>
              <w:jc w:val="both"/>
              <w:rPr>
                <w:sz w:val="18"/>
                <w:szCs w:val="18"/>
                <w:lang w:val="fr-CA"/>
              </w:rPr>
            </w:pPr>
            <w:r w:rsidRPr="00D62487">
              <w:rPr>
                <w:sz w:val="18"/>
                <w:szCs w:val="18"/>
                <w:lang w:val="fr-CA"/>
              </w:rPr>
              <w:t xml:space="preserve">Requête officielle de mise à disposition des 33 parcelles ciblées adressées aux services </w:t>
            </w:r>
            <w:r w:rsidR="00B44D2E" w:rsidRPr="00D62487">
              <w:rPr>
                <w:sz w:val="18"/>
                <w:szCs w:val="18"/>
                <w:lang w:val="fr-CA"/>
              </w:rPr>
              <w:t xml:space="preserve">provinciaux </w:t>
            </w:r>
            <w:r w:rsidRPr="00D62487">
              <w:rPr>
                <w:sz w:val="18"/>
                <w:szCs w:val="18"/>
                <w:lang w:val="fr-CA"/>
              </w:rPr>
              <w:t>du cadastre (ANUTTC).</w:t>
            </w:r>
          </w:p>
          <w:p w:rsidR="00327CFE" w:rsidRPr="00D62487" w:rsidRDefault="00327CFE" w:rsidP="00DB402E">
            <w:pPr>
              <w:jc w:val="both"/>
              <w:rPr>
                <w:sz w:val="18"/>
                <w:szCs w:val="18"/>
                <w:lang w:val="fr-CA"/>
              </w:rPr>
            </w:pPr>
            <w:r w:rsidRPr="00D62487">
              <w:rPr>
                <w:sz w:val="18"/>
                <w:szCs w:val="18"/>
                <w:lang w:val="fr-CA"/>
              </w:rPr>
              <w:t>Enquête foncière sur les sites et formali</w:t>
            </w:r>
            <w:r w:rsidR="00035518" w:rsidRPr="00D62487">
              <w:rPr>
                <w:sz w:val="18"/>
                <w:szCs w:val="18"/>
                <w:lang w:val="fr-CA"/>
              </w:rPr>
              <w:t>s</w:t>
            </w:r>
            <w:r w:rsidRPr="00D62487">
              <w:rPr>
                <w:sz w:val="18"/>
                <w:szCs w:val="18"/>
                <w:lang w:val="fr-CA"/>
              </w:rPr>
              <w:t>ation de la cession des parcelles par l’ANUTTC</w:t>
            </w:r>
          </w:p>
        </w:tc>
        <w:tc>
          <w:tcPr>
            <w:tcW w:w="2144" w:type="dxa"/>
          </w:tcPr>
          <w:p w:rsidR="003838D7" w:rsidRPr="00D62487" w:rsidRDefault="00035518" w:rsidP="00DB402E">
            <w:pPr>
              <w:jc w:val="both"/>
              <w:rPr>
                <w:sz w:val="18"/>
                <w:szCs w:val="18"/>
                <w:lang w:val="fr-CA"/>
              </w:rPr>
            </w:pPr>
            <w:r w:rsidRPr="00D62487">
              <w:rPr>
                <w:sz w:val="18"/>
                <w:szCs w:val="18"/>
                <w:lang w:val="fr-CA"/>
              </w:rPr>
              <w:t>Les requêtes ont été adressées aux services du cadasres</w:t>
            </w:r>
          </w:p>
          <w:p w:rsidR="00035518" w:rsidRPr="00D62487" w:rsidRDefault="00035518" w:rsidP="00DB402E">
            <w:pPr>
              <w:jc w:val="both"/>
              <w:rPr>
                <w:sz w:val="18"/>
                <w:szCs w:val="18"/>
                <w:lang w:val="fr-CA"/>
              </w:rPr>
            </w:pPr>
            <w:r w:rsidRPr="00D62487">
              <w:rPr>
                <w:sz w:val="18"/>
                <w:szCs w:val="18"/>
                <w:lang w:val="fr-CA"/>
              </w:rPr>
              <w:t>Sur 33 sites, 02 ont déjà été officiellement cédés</w:t>
            </w:r>
          </w:p>
          <w:p w:rsidR="00035518" w:rsidRPr="00D62487" w:rsidRDefault="00035518" w:rsidP="00DB402E">
            <w:pPr>
              <w:jc w:val="both"/>
              <w:rPr>
                <w:sz w:val="18"/>
                <w:szCs w:val="18"/>
                <w:lang w:val="fr-CA"/>
              </w:rPr>
            </w:pPr>
          </w:p>
          <w:p w:rsidR="00035518" w:rsidRPr="00D62487" w:rsidRDefault="00035518" w:rsidP="00DB402E">
            <w:pPr>
              <w:jc w:val="both"/>
              <w:rPr>
                <w:sz w:val="18"/>
                <w:szCs w:val="18"/>
                <w:lang w:val="fr-CA"/>
              </w:rPr>
            </w:pPr>
          </w:p>
        </w:tc>
        <w:tc>
          <w:tcPr>
            <w:tcW w:w="2331" w:type="dxa"/>
          </w:tcPr>
          <w:p w:rsidR="003838D7" w:rsidRPr="00D62487" w:rsidRDefault="00035518" w:rsidP="00DB402E">
            <w:pPr>
              <w:jc w:val="both"/>
              <w:rPr>
                <w:sz w:val="18"/>
                <w:szCs w:val="18"/>
                <w:lang w:val="fr-CA"/>
              </w:rPr>
            </w:pPr>
            <w:r w:rsidRPr="00D62487">
              <w:rPr>
                <w:sz w:val="18"/>
                <w:szCs w:val="18"/>
                <w:lang w:val="fr-CA"/>
              </w:rPr>
              <w:t>Relancer les services du cadastre</w:t>
            </w:r>
          </w:p>
          <w:p w:rsidR="00035518" w:rsidRPr="00D62487" w:rsidRDefault="00035518" w:rsidP="00DB402E">
            <w:pPr>
              <w:jc w:val="both"/>
              <w:rPr>
                <w:sz w:val="18"/>
                <w:szCs w:val="18"/>
                <w:lang w:val="fr-CA"/>
              </w:rPr>
            </w:pPr>
          </w:p>
          <w:p w:rsidR="00035518" w:rsidRPr="00D62487" w:rsidRDefault="00035518" w:rsidP="00DB402E">
            <w:pPr>
              <w:jc w:val="both"/>
              <w:rPr>
                <w:sz w:val="18"/>
                <w:szCs w:val="18"/>
                <w:lang w:val="fr-CA"/>
              </w:rPr>
            </w:pPr>
            <w:r w:rsidRPr="00D62487">
              <w:rPr>
                <w:sz w:val="18"/>
                <w:szCs w:val="18"/>
                <w:lang w:val="fr-CA"/>
              </w:rPr>
              <w:t>Suivi permanent jusqu’à l’obtention compl</w:t>
            </w:r>
            <w:r w:rsidR="00DB402E" w:rsidRPr="00D62487">
              <w:rPr>
                <w:sz w:val="18"/>
                <w:szCs w:val="18"/>
                <w:lang w:val="fr-CA"/>
              </w:rPr>
              <w:t>ete des 33 titres de propriété</w:t>
            </w:r>
          </w:p>
        </w:tc>
      </w:tr>
      <w:tr w:rsidR="00DB402E" w:rsidRPr="00277B15" w:rsidTr="00DB402E">
        <w:trPr>
          <w:trHeight w:val="325"/>
        </w:trPr>
        <w:tc>
          <w:tcPr>
            <w:tcW w:w="394" w:type="dxa"/>
          </w:tcPr>
          <w:p w:rsidR="003838D7" w:rsidRPr="00DB402E" w:rsidRDefault="003838D7" w:rsidP="00DB402E">
            <w:pPr>
              <w:rPr>
                <w:sz w:val="18"/>
                <w:szCs w:val="18"/>
              </w:rPr>
            </w:pPr>
            <w:r w:rsidRPr="00DB402E">
              <w:rPr>
                <w:sz w:val="18"/>
                <w:szCs w:val="18"/>
              </w:rPr>
              <w:t>3</w:t>
            </w:r>
          </w:p>
        </w:tc>
        <w:tc>
          <w:tcPr>
            <w:tcW w:w="1370" w:type="dxa"/>
          </w:tcPr>
          <w:p w:rsidR="003838D7" w:rsidRPr="00D62487" w:rsidRDefault="003838D7" w:rsidP="00DB402E">
            <w:pPr>
              <w:rPr>
                <w:sz w:val="18"/>
                <w:szCs w:val="18"/>
                <w:lang w:val="fr-CA"/>
              </w:rPr>
            </w:pPr>
            <w:r w:rsidRPr="00D62487">
              <w:rPr>
                <w:sz w:val="18"/>
                <w:szCs w:val="18"/>
                <w:lang w:val="fr-CA"/>
              </w:rPr>
              <w:t>Site du datacenter de Franceville</w:t>
            </w:r>
          </w:p>
        </w:tc>
        <w:tc>
          <w:tcPr>
            <w:tcW w:w="3537" w:type="dxa"/>
          </w:tcPr>
          <w:p w:rsidR="00B44D2E" w:rsidRPr="00D62487" w:rsidRDefault="00B44D2E" w:rsidP="00DB402E">
            <w:pPr>
              <w:jc w:val="both"/>
              <w:rPr>
                <w:sz w:val="18"/>
                <w:szCs w:val="18"/>
                <w:lang w:val="fr-CA"/>
              </w:rPr>
            </w:pPr>
            <w:r w:rsidRPr="00D62487">
              <w:rPr>
                <w:sz w:val="18"/>
                <w:szCs w:val="18"/>
                <w:lang w:val="fr-CA"/>
              </w:rPr>
              <w:t>Ce site appartient au Ministère en charge de l’économie numérique, porteur du projet. Requête officielle de l’ANINF à son Ministre de tutelle pour la mise à disposition de ce site en vue de la construction du datacenter.</w:t>
            </w:r>
          </w:p>
          <w:p w:rsidR="003838D7" w:rsidRPr="00D62487" w:rsidRDefault="003838D7" w:rsidP="00DB402E">
            <w:pPr>
              <w:jc w:val="both"/>
              <w:rPr>
                <w:sz w:val="18"/>
                <w:szCs w:val="18"/>
                <w:lang w:val="fr-CA"/>
              </w:rPr>
            </w:pPr>
          </w:p>
        </w:tc>
        <w:tc>
          <w:tcPr>
            <w:tcW w:w="2144" w:type="dxa"/>
          </w:tcPr>
          <w:p w:rsidR="003838D7" w:rsidRPr="00D62487" w:rsidRDefault="00B44D2E" w:rsidP="00DB402E">
            <w:pPr>
              <w:jc w:val="both"/>
              <w:rPr>
                <w:sz w:val="18"/>
                <w:szCs w:val="18"/>
                <w:lang w:val="fr-CA"/>
              </w:rPr>
            </w:pPr>
            <w:r w:rsidRPr="00D62487">
              <w:rPr>
                <w:sz w:val="18"/>
                <w:szCs w:val="18"/>
                <w:lang w:val="fr-CA"/>
              </w:rPr>
              <w:t>Information verbale au Ministre de tutelle lors des réunion</w:t>
            </w:r>
            <w:r w:rsidR="00DB402E" w:rsidRPr="00D62487">
              <w:rPr>
                <w:sz w:val="18"/>
                <w:szCs w:val="18"/>
                <w:lang w:val="fr-CA"/>
              </w:rPr>
              <w:t>s</w:t>
            </w:r>
          </w:p>
        </w:tc>
        <w:tc>
          <w:tcPr>
            <w:tcW w:w="2331" w:type="dxa"/>
          </w:tcPr>
          <w:p w:rsidR="003838D7" w:rsidRPr="00D62487" w:rsidRDefault="00B44D2E" w:rsidP="00DB402E">
            <w:pPr>
              <w:jc w:val="both"/>
              <w:rPr>
                <w:sz w:val="18"/>
                <w:szCs w:val="18"/>
                <w:lang w:val="fr-CA"/>
              </w:rPr>
            </w:pPr>
            <w:r w:rsidRPr="00D62487">
              <w:rPr>
                <w:sz w:val="18"/>
                <w:szCs w:val="18"/>
                <w:lang w:val="fr-CA"/>
              </w:rPr>
              <w:t>L’ANINF doit formaliser par écrit la demande officielle de mise à disposition de ce site pour le projet</w:t>
            </w:r>
          </w:p>
        </w:tc>
      </w:tr>
      <w:tr w:rsidR="00DB402E" w:rsidRPr="00277B15" w:rsidTr="00DB402E">
        <w:trPr>
          <w:trHeight w:val="351"/>
        </w:trPr>
        <w:tc>
          <w:tcPr>
            <w:tcW w:w="394" w:type="dxa"/>
          </w:tcPr>
          <w:p w:rsidR="003838D7" w:rsidRPr="00DB402E" w:rsidRDefault="003838D7" w:rsidP="00DB402E">
            <w:pPr>
              <w:rPr>
                <w:sz w:val="18"/>
                <w:szCs w:val="18"/>
              </w:rPr>
            </w:pPr>
            <w:r w:rsidRPr="00DB402E">
              <w:rPr>
                <w:sz w:val="18"/>
                <w:szCs w:val="18"/>
              </w:rPr>
              <w:t>4</w:t>
            </w:r>
          </w:p>
        </w:tc>
        <w:tc>
          <w:tcPr>
            <w:tcW w:w="1370" w:type="dxa"/>
          </w:tcPr>
          <w:p w:rsidR="003838D7" w:rsidRPr="00D62487" w:rsidRDefault="003838D7" w:rsidP="00DB402E">
            <w:pPr>
              <w:rPr>
                <w:sz w:val="18"/>
                <w:szCs w:val="18"/>
                <w:lang w:val="fr-CA"/>
              </w:rPr>
            </w:pPr>
            <w:r w:rsidRPr="00D62487">
              <w:rPr>
                <w:sz w:val="18"/>
                <w:szCs w:val="18"/>
                <w:lang w:val="fr-CA"/>
              </w:rPr>
              <w:t xml:space="preserve">Site du datacenter de la </w:t>
            </w:r>
            <w:r w:rsidR="00B44D2E" w:rsidRPr="00D62487">
              <w:rPr>
                <w:sz w:val="18"/>
                <w:szCs w:val="18"/>
                <w:lang w:val="fr-CA"/>
              </w:rPr>
              <w:t>Z</w:t>
            </w:r>
            <w:r w:rsidRPr="00D62487">
              <w:rPr>
                <w:sz w:val="18"/>
                <w:szCs w:val="18"/>
                <w:lang w:val="fr-CA"/>
              </w:rPr>
              <w:t xml:space="preserve">one </w:t>
            </w:r>
            <w:r w:rsidR="00B44D2E" w:rsidRPr="00D62487">
              <w:rPr>
                <w:sz w:val="18"/>
                <w:szCs w:val="18"/>
                <w:lang w:val="fr-CA"/>
              </w:rPr>
              <w:t>E</w:t>
            </w:r>
            <w:r w:rsidRPr="00D62487">
              <w:rPr>
                <w:sz w:val="18"/>
                <w:szCs w:val="18"/>
                <w:lang w:val="fr-CA"/>
              </w:rPr>
              <w:t>conomique de Nkok</w:t>
            </w:r>
          </w:p>
        </w:tc>
        <w:tc>
          <w:tcPr>
            <w:tcW w:w="3537" w:type="dxa"/>
          </w:tcPr>
          <w:p w:rsidR="003838D7" w:rsidRPr="002B2BBF" w:rsidRDefault="00DB402E" w:rsidP="00DB402E">
            <w:pPr>
              <w:jc w:val="both"/>
              <w:rPr>
                <w:sz w:val="18"/>
                <w:szCs w:val="18"/>
                <w:lang w:val="fr-CA"/>
              </w:rPr>
            </w:pPr>
            <w:r w:rsidRPr="002B2BBF">
              <w:rPr>
                <w:sz w:val="18"/>
                <w:szCs w:val="18"/>
                <w:lang w:val="fr-CA"/>
              </w:rPr>
              <w:t>-</w:t>
            </w:r>
            <w:r w:rsidR="00B44D2E" w:rsidRPr="002B2BBF">
              <w:rPr>
                <w:sz w:val="18"/>
                <w:szCs w:val="18"/>
                <w:lang w:val="fr-CA"/>
              </w:rPr>
              <w:t>Ce site doit offciellement être acquis par le Ministère en charge de l’Economie Numérique au prix qui lui sera fixé par l’Autorité Administrative de la Zone Economique de Nkok</w:t>
            </w:r>
            <w:r w:rsidRPr="002B2BBF">
              <w:rPr>
                <w:sz w:val="18"/>
                <w:szCs w:val="18"/>
                <w:lang w:val="fr-CA"/>
              </w:rPr>
              <w:t>.</w:t>
            </w:r>
          </w:p>
          <w:p w:rsidR="00DB402E" w:rsidRPr="00D62487" w:rsidRDefault="00DB402E" w:rsidP="00DB402E">
            <w:pPr>
              <w:jc w:val="both"/>
              <w:rPr>
                <w:sz w:val="18"/>
                <w:szCs w:val="18"/>
                <w:lang w:val="fr-CA"/>
              </w:rPr>
            </w:pPr>
            <w:r w:rsidRPr="00D62487">
              <w:rPr>
                <w:sz w:val="18"/>
                <w:szCs w:val="18"/>
                <w:lang w:val="fr-CA"/>
              </w:rPr>
              <w:t>-Adresser une requête officiellement d’acquisition du site à l’Autorité Administrative de la Zone Economique de Nkok.</w:t>
            </w:r>
          </w:p>
          <w:p w:rsidR="00DB402E" w:rsidRPr="00D62487" w:rsidRDefault="00DB402E" w:rsidP="00DB402E">
            <w:pPr>
              <w:jc w:val="both"/>
              <w:rPr>
                <w:sz w:val="18"/>
                <w:szCs w:val="18"/>
                <w:lang w:val="fr-CA"/>
              </w:rPr>
            </w:pPr>
            <w:r w:rsidRPr="00D62487">
              <w:rPr>
                <w:sz w:val="18"/>
                <w:szCs w:val="18"/>
                <w:lang w:val="fr-CA"/>
              </w:rPr>
              <w:t>-Prévoir une réserve budgétaire conséquente auprès du Ministère en charge du budget pour gérer serenement cette acquisition.</w:t>
            </w:r>
          </w:p>
          <w:p w:rsidR="00DB402E" w:rsidRPr="00D62487" w:rsidRDefault="00DB402E" w:rsidP="00DB402E">
            <w:pPr>
              <w:jc w:val="both"/>
              <w:rPr>
                <w:sz w:val="18"/>
                <w:szCs w:val="18"/>
                <w:lang w:val="fr-CA"/>
              </w:rPr>
            </w:pPr>
          </w:p>
          <w:p w:rsidR="00DB402E" w:rsidRPr="00D62487" w:rsidRDefault="00DB402E" w:rsidP="00DB402E">
            <w:pPr>
              <w:jc w:val="both"/>
              <w:rPr>
                <w:sz w:val="18"/>
                <w:szCs w:val="18"/>
                <w:lang w:val="fr-CA"/>
              </w:rPr>
            </w:pPr>
          </w:p>
          <w:p w:rsidR="00B44D2E" w:rsidRPr="00D62487" w:rsidRDefault="00B44D2E" w:rsidP="00DB402E">
            <w:pPr>
              <w:jc w:val="both"/>
              <w:rPr>
                <w:sz w:val="18"/>
                <w:szCs w:val="18"/>
                <w:lang w:val="fr-CA"/>
              </w:rPr>
            </w:pPr>
          </w:p>
          <w:p w:rsidR="00B44D2E" w:rsidRPr="00D62487" w:rsidRDefault="00B44D2E" w:rsidP="00DB402E">
            <w:pPr>
              <w:jc w:val="both"/>
              <w:rPr>
                <w:sz w:val="18"/>
                <w:szCs w:val="18"/>
                <w:lang w:val="fr-CA"/>
              </w:rPr>
            </w:pPr>
          </w:p>
        </w:tc>
        <w:tc>
          <w:tcPr>
            <w:tcW w:w="2144" w:type="dxa"/>
          </w:tcPr>
          <w:p w:rsidR="00DB402E" w:rsidRPr="002B2BBF" w:rsidRDefault="002B340B" w:rsidP="00DB402E">
            <w:pPr>
              <w:jc w:val="both"/>
              <w:rPr>
                <w:sz w:val="18"/>
                <w:szCs w:val="18"/>
                <w:lang w:val="fr-CA"/>
              </w:rPr>
            </w:pPr>
            <w:r>
              <w:rPr>
                <w:sz w:val="18"/>
                <w:szCs w:val="18"/>
                <w:lang w:val="fr-CA"/>
              </w:rPr>
              <w:t xml:space="preserve">Information verbale </w:t>
            </w:r>
            <w:r w:rsidR="00DB402E" w:rsidRPr="002B2BBF">
              <w:rPr>
                <w:sz w:val="18"/>
                <w:szCs w:val="18"/>
                <w:lang w:val="fr-CA"/>
              </w:rPr>
              <w:t>à l’Autorité Administrative de la Zone Economique de Nkok sur l’intention d’acquérir le site visé</w:t>
            </w:r>
          </w:p>
          <w:p w:rsidR="003838D7" w:rsidRPr="002B2BBF" w:rsidRDefault="003838D7" w:rsidP="00DB402E">
            <w:pPr>
              <w:jc w:val="both"/>
              <w:rPr>
                <w:sz w:val="18"/>
                <w:szCs w:val="18"/>
                <w:lang w:val="fr-CA"/>
              </w:rPr>
            </w:pPr>
          </w:p>
        </w:tc>
        <w:tc>
          <w:tcPr>
            <w:tcW w:w="2331" w:type="dxa"/>
          </w:tcPr>
          <w:p w:rsidR="003838D7" w:rsidRPr="00D62487" w:rsidRDefault="00DB402E" w:rsidP="00DB402E">
            <w:pPr>
              <w:jc w:val="both"/>
              <w:rPr>
                <w:sz w:val="18"/>
                <w:szCs w:val="18"/>
                <w:lang w:val="fr-CA"/>
              </w:rPr>
            </w:pPr>
            <w:r w:rsidRPr="00D62487">
              <w:rPr>
                <w:sz w:val="18"/>
                <w:szCs w:val="18"/>
                <w:lang w:val="fr-CA"/>
              </w:rPr>
              <w:t>L’ANINF doit formaliser par écrit la demande officielle dacquisition de ce site pour le projet.</w:t>
            </w:r>
          </w:p>
          <w:p w:rsidR="00DB402E" w:rsidRPr="00D62487" w:rsidRDefault="00DB402E" w:rsidP="00DB402E">
            <w:pPr>
              <w:jc w:val="both"/>
              <w:rPr>
                <w:sz w:val="18"/>
                <w:szCs w:val="18"/>
                <w:lang w:val="fr-CA"/>
              </w:rPr>
            </w:pPr>
          </w:p>
          <w:p w:rsidR="00DB402E" w:rsidRPr="00D62487" w:rsidRDefault="00DB402E" w:rsidP="00DB402E">
            <w:pPr>
              <w:jc w:val="both"/>
              <w:rPr>
                <w:sz w:val="18"/>
                <w:szCs w:val="18"/>
                <w:lang w:val="fr-CA"/>
              </w:rPr>
            </w:pPr>
            <w:r w:rsidRPr="00D62487">
              <w:rPr>
                <w:sz w:val="18"/>
                <w:szCs w:val="18"/>
                <w:lang w:val="fr-CA"/>
              </w:rPr>
              <w:t>Remplir toutes les conditions financières requises</w:t>
            </w:r>
          </w:p>
        </w:tc>
      </w:tr>
    </w:tbl>
    <w:p w:rsidR="00371418" w:rsidRPr="00B302B2" w:rsidRDefault="00371418" w:rsidP="00371418">
      <w:pPr>
        <w:pStyle w:val="Titre1"/>
        <w:rPr>
          <w:rFonts w:asciiTheme="minorHAnsi" w:hAnsiTheme="minorHAnsi" w:cstheme="minorHAnsi"/>
          <w:lang w:val="fr-FR"/>
        </w:rPr>
      </w:pPr>
      <w:bookmarkStart w:id="17" w:name="_Toc19953220"/>
      <w:r w:rsidRPr="00B302B2">
        <w:rPr>
          <w:rFonts w:asciiTheme="minorHAnsi" w:hAnsiTheme="minorHAnsi" w:cstheme="minorHAnsi"/>
          <w:lang w:val="fr-FR"/>
        </w:rPr>
        <w:lastRenderedPageBreak/>
        <w:t>ANALYSE DES VARIANTES</w:t>
      </w:r>
      <w:bookmarkEnd w:id="17"/>
    </w:p>
    <w:p w:rsidR="00371418" w:rsidRPr="00B302B2" w:rsidRDefault="00371418" w:rsidP="00371418">
      <w:pPr>
        <w:pStyle w:val="Corpsdetexte"/>
        <w:jc w:val="both"/>
        <w:rPr>
          <w:rFonts w:cstheme="minorHAnsi"/>
          <w:lang w:val="fr-FR"/>
        </w:rPr>
      </w:pPr>
      <w:r w:rsidRPr="00B302B2">
        <w:rPr>
          <w:rFonts w:cstheme="minorHAnsi"/>
          <w:lang w:val="fr-FR"/>
        </w:rPr>
        <w:t>Dans ce chapitre deux (02) variantes importantes ont été analysées. Il s’agit essentiellement des variantes :</w:t>
      </w:r>
    </w:p>
    <w:p w:rsidR="00371418" w:rsidRPr="00B302B2" w:rsidRDefault="00371418" w:rsidP="00AA3574">
      <w:pPr>
        <w:pStyle w:val="Corpsdetexte"/>
        <w:numPr>
          <w:ilvl w:val="0"/>
          <w:numId w:val="21"/>
        </w:numPr>
        <w:jc w:val="both"/>
        <w:rPr>
          <w:rFonts w:cstheme="minorHAnsi"/>
          <w:lang w:val="fr-FR"/>
        </w:rPr>
      </w:pPr>
      <w:r w:rsidRPr="00B302B2">
        <w:rPr>
          <w:rFonts w:cstheme="minorHAnsi"/>
          <w:lang w:val="fr-FR"/>
        </w:rPr>
        <w:t>« Sans ou avec projet</w:t>
      </w:r>
      <w:r w:rsidR="00801BA7" w:rsidRPr="00B302B2">
        <w:rPr>
          <w:rFonts w:cstheme="minorHAnsi"/>
          <w:lang w:val="fr-FR"/>
        </w:rPr>
        <w:t xml:space="preserve"> de pose de câbles, construction des centres techniques et des datacenters</w:t>
      </w:r>
      <w:r w:rsidRPr="00B302B2">
        <w:rPr>
          <w:rFonts w:cstheme="minorHAnsi"/>
          <w:lang w:val="fr-FR"/>
        </w:rPr>
        <w:t> » ;</w:t>
      </w:r>
    </w:p>
    <w:p w:rsidR="00371418" w:rsidRPr="00B302B2" w:rsidRDefault="00371418" w:rsidP="00AA3574">
      <w:pPr>
        <w:pStyle w:val="Corpsdetexte"/>
        <w:numPr>
          <w:ilvl w:val="0"/>
          <w:numId w:val="21"/>
        </w:numPr>
        <w:jc w:val="both"/>
        <w:rPr>
          <w:rFonts w:cstheme="minorHAnsi"/>
          <w:lang w:val="fr-FR"/>
        </w:rPr>
      </w:pPr>
      <w:r w:rsidRPr="00B302B2">
        <w:rPr>
          <w:rFonts w:cstheme="minorHAnsi"/>
          <w:lang w:val="fr-FR"/>
        </w:rPr>
        <w:t>« Tracé</w:t>
      </w:r>
      <w:r w:rsidR="00801BA7" w:rsidRPr="00B302B2">
        <w:rPr>
          <w:rFonts w:cstheme="minorHAnsi"/>
          <w:lang w:val="fr-FR"/>
        </w:rPr>
        <w:t xml:space="preserve"> et pose du câble</w:t>
      </w:r>
      <w:r w:rsidRPr="00B302B2">
        <w:rPr>
          <w:rFonts w:cstheme="minorHAnsi"/>
          <w:lang w:val="fr-FR"/>
        </w:rPr>
        <w:t xml:space="preserve"> le long de la route nationale (avec traversée des agglomérations) » ou « tracé en rase campagne (« contournement des agglomérations) »</w:t>
      </w:r>
    </w:p>
    <w:p w:rsidR="00371418" w:rsidRPr="00B302B2" w:rsidRDefault="00371418" w:rsidP="00371418">
      <w:pPr>
        <w:pStyle w:val="Corpsdetexte"/>
        <w:jc w:val="both"/>
        <w:rPr>
          <w:rFonts w:cstheme="minorHAnsi"/>
          <w:lang w:val="fr-FR"/>
        </w:rPr>
      </w:pPr>
      <w:r w:rsidRPr="00B302B2">
        <w:rPr>
          <w:rFonts w:cstheme="minorHAnsi"/>
          <w:lang w:val="fr-FR"/>
        </w:rPr>
        <w:t xml:space="preserve">En effet, le survey ayant déjà été effectué, l’accent sera mis sur ces options, l’orientation donnée à cette analyse a pour objectif de cerner les avantages et les inconvénients de chaque option en tenant compte de l’environnement dans lequel il s’inscrit et des enjeux socio-économiques. </w:t>
      </w:r>
    </w:p>
    <w:p w:rsidR="00371418" w:rsidRPr="00B302B2" w:rsidRDefault="00371418" w:rsidP="00371418">
      <w:pPr>
        <w:pStyle w:val="Corpsdetexte"/>
        <w:jc w:val="both"/>
        <w:rPr>
          <w:rFonts w:cstheme="minorHAnsi"/>
          <w:lang w:val="fr-FR"/>
        </w:rPr>
      </w:pPr>
      <w:r w:rsidRPr="00B302B2">
        <w:rPr>
          <w:rFonts w:cstheme="minorHAnsi"/>
          <w:lang w:val="fr-FR"/>
        </w:rPr>
        <w:t>Les critères considérés pour cette analyse ont porté sur le milieu environnemental, le milieu humain et les activités socioéconomiques.</w:t>
      </w:r>
    </w:p>
    <w:p w:rsidR="00371418" w:rsidRPr="00B302B2" w:rsidRDefault="00371418" w:rsidP="00371418">
      <w:pPr>
        <w:pStyle w:val="Titre2"/>
        <w:ind w:left="0" w:firstLine="0"/>
        <w:rPr>
          <w:rFonts w:asciiTheme="minorHAnsi" w:hAnsiTheme="minorHAnsi" w:cstheme="minorHAnsi"/>
          <w:lang w:val="fr-FR"/>
        </w:rPr>
      </w:pPr>
      <w:bookmarkStart w:id="18" w:name="_Toc19953221"/>
      <w:r w:rsidRPr="00B302B2">
        <w:rPr>
          <w:rFonts w:asciiTheme="minorHAnsi" w:hAnsiTheme="minorHAnsi" w:cstheme="minorHAnsi"/>
          <w:lang w:val="fr-FR"/>
        </w:rPr>
        <w:t>Description de la variante « sans projet » et de la variante « avec projet »</w:t>
      </w:r>
      <w:bookmarkEnd w:id="18"/>
      <w:r w:rsidRPr="00B302B2">
        <w:rPr>
          <w:rFonts w:asciiTheme="minorHAnsi" w:hAnsiTheme="minorHAnsi" w:cstheme="minorHAnsi"/>
          <w:lang w:val="fr-FR"/>
        </w:rPr>
        <w:t xml:space="preserve"> </w:t>
      </w:r>
    </w:p>
    <w:p w:rsidR="00371418" w:rsidRPr="00B302B2" w:rsidRDefault="00371418" w:rsidP="00371418">
      <w:pPr>
        <w:pStyle w:val="Corpsdetexte"/>
        <w:jc w:val="both"/>
        <w:rPr>
          <w:rFonts w:cstheme="minorHAnsi"/>
          <w:lang w:val="fr-FR"/>
        </w:rPr>
      </w:pPr>
      <w:r w:rsidRPr="00B302B2">
        <w:rPr>
          <w:rFonts w:cstheme="minorHAnsi"/>
          <w:lang w:val="fr-FR"/>
        </w:rPr>
        <w:t>L’option « sans projet ou avec projet » a été évaluée en considérant les effets de l’absence ou de la présence du projet sur l’environnement, la société et l’économie. Cette analyse a pour objectif principal d’étudier les différents scénarii et leurs incidences.</w:t>
      </w:r>
    </w:p>
    <w:p w:rsidR="00371418" w:rsidRPr="00B302B2" w:rsidRDefault="00371418" w:rsidP="00371418">
      <w:pPr>
        <w:pStyle w:val="Corpsdetexte"/>
        <w:jc w:val="both"/>
        <w:rPr>
          <w:rFonts w:cstheme="minorHAnsi"/>
          <w:b/>
          <w:color w:val="44546A" w:themeColor="text2"/>
          <w:u w:val="single"/>
          <w:lang w:val="fr-FR"/>
        </w:rPr>
      </w:pPr>
      <w:r w:rsidRPr="00B302B2">
        <w:rPr>
          <w:rFonts w:cstheme="minorHAnsi"/>
          <w:b/>
          <w:color w:val="44546A" w:themeColor="text2"/>
          <w:u w:val="single"/>
          <w:lang w:val="fr-FR"/>
        </w:rPr>
        <w:t>Définition des appréciations de la nature des impacts :</w:t>
      </w:r>
    </w:p>
    <w:p w:rsidR="00371418" w:rsidRPr="00B302B2" w:rsidRDefault="00371418" w:rsidP="00AA3574">
      <w:pPr>
        <w:pStyle w:val="Corpsdetexte"/>
        <w:numPr>
          <w:ilvl w:val="0"/>
          <w:numId w:val="21"/>
        </w:numPr>
        <w:jc w:val="both"/>
        <w:rPr>
          <w:rFonts w:cstheme="minorHAnsi"/>
          <w:lang w:val="fr-FR"/>
        </w:rPr>
      </w:pPr>
      <w:r w:rsidRPr="00B302B2">
        <w:rPr>
          <w:rFonts w:cstheme="minorHAnsi"/>
          <w:b/>
          <w:i/>
          <w:lang w:val="fr-FR"/>
        </w:rPr>
        <w:t>La nature</w:t>
      </w:r>
      <w:r w:rsidRPr="00B302B2">
        <w:rPr>
          <w:rFonts w:cstheme="minorHAnsi"/>
          <w:lang w:val="fr-FR"/>
        </w:rPr>
        <w:t xml:space="preserve"> de l’impact indique si l’impact est négatif ou positif ;</w:t>
      </w:r>
    </w:p>
    <w:p w:rsidR="00371418" w:rsidRPr="00D60D20" w:rsidRDefault="00371418" w:rsidP="00AA3574">
      <w:pPr>
        <w:pStyle w:val="Corpsdetexte"/>
        <w:numPr>
          <w:ilvl w:val="0"/>
          <w:numId w:val="21"/>
        </w:numPr>
        <w:jc w:val="both"/>
        <w:rPr>
          <w:lang w:val="fr-FR"/>
        </w:rPr>
      </w:pPr>
      <w:r w:rsidRPr="00B302B2">
        <w:rPr>
          <w:rFonts w:cstheme="minorHAnsi"/>
          <w:b/>
          <w:i/>
          <w:lang w:val="fr-FR"/>
        </w:rPr>
        <w:t xml:space="preserve">L’appréciation de la nature de l’impact </w:t>
      </w:r>
      <w:r w:rsidRPr="00B302B2">
        <w:rPr>
          <w:rFonts w:cstheme="minorHAnsi"/>
          <w:lang w:val="fr-FR"/>
        </w:rPr>
        <w:t>est exprimée à travers le degré de perturbation du milieu et est fonction de la vulnérabilité de la composante étudiée ; trois éléments d’appréciation sont considérés (majeur, modéré et</w:t>
      </w:r>
      <w:r w:rsidRPr="00D60D20">
        <w:rPr>
          <w:lang w:val="fr-FR"/>
        </w:rPr>
        <w:t xml:space="preserve"> mineur). </w:t>
      </w:r>
    </w:p>
    <w:p w:rsidR="00371418" w:rsidRPr="00D60D20" w:rsidRDefault="00371418" w:rsidP="00AA3574">
      <w:pPr>
        <w:pStyle w:val="Corpsdetexte"/>
        <w:numPr>
          <w:ilvl w:val="1"/>
          <w:numId w:val="21"/>
        </w:numPr>
        <w:jc w:val="both"/>
        <w:rPr>
          <w:lang w:val="fr-FR"/>
        </w:rPr>
      </w:pPr>
      <w:r>
        <w:rPr>
          <w:lang w:val="fr-FR"/>
        </w:rPr>
        <w:t>M</w:t>
      </w:r>
      <w:r w:rsidRPr="00D60D20">
        <w:rPr>
          <w:lang w:val="fr-FR"/>
        </w:rPr>
        <w:t>ajeur : lorsque l’impact altère la qualité ou restreint de façon permanente l’utilisation de l’élément touché.</w:t>
      </w:r>
    </w:p>
    <w:p w:rsidR="00371418" w:rsidRPr="00D60D20" w:rsidRDefault="00371418" w:rsidP="00AA3574">
      <w:pPr>
        <w:pStyle w:val="Corpsdetexte"/>
        <w:numPr>
          <w:ilvl w:val="1"/>
          <w:numId w:val="21"/>
        </w:numPr>
        <w:jc w:val="both"/>
        <w:rPr>
          <w:lang w:val="fr-FR"/>
        </w:rPr>
      </w:pPr>
      <w:r>
        <w:rPr>
          <w:lang w:val="fr-FR"/>
        </w:rPr>
        <w:t>M</w:t>
      </w:r>
      <w:r w:rsidRPr="00D60D20">
        <w:rPr>
          <w:lang w:val="fr-FR"/>
        </w:rPr>
        <w:t>odéré : quand l’impact compromet quelque peu l’utilisation, l’intégrité et la qualité de l’élément touché.</w:t>
      </w:r>
    </w:p>
    <w:p w:rsidR="00371418" w:rsidRDefault="00371418" w:rsidP="00AA3574">
      <w:pPr>
        <w:pStyle w:val="Corpsdetexte"/>
        <w:numPr>
          <w:ilvl w:val="1"/>
          <w:numId w:val="21"/>
        </w:numPr>
        <w:jc w:val="both"/>
        <w:rPr>
          <w:lang w:val="fr-FR"/>
        </w:rPr>
      </w:pPr>
      <w:r>
        <w:rPr>
          <w:lang w:val="fr-FR"/>
        </w:rPr>
        <w:t>M</w:t>
      </w:r>
      <w:r w:rsidRPr="00D60D20">
        <w:rPr>
          <w:lang w:val="fr-FR"/>
        </w:rPr>
        <w:t>ineur : quand l’impact ne modifie pas de manière perceptible la qualité ou l’utilisation de l’élément touché.</w:t>
      </w:r>
    </w:p>
    <w:tbl>
      <w:tblPr>
        <w:tblW w:w="918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1689"/>
        <w:gridCol w:w="5649"/>
        <w:gridCol w:w="1842"/>
      </w:tblGrid>
      <w:tr w:rsidR="00371418" w:rsidRPr="00220666" w:rsidTr="00997EB6">
        <w:trPr>
          <w:trHeight w:val="70"/>
        </w:trPr>
        <w:tc>
          <w:tcPr>
            <w:tcW w:w="1689" w:type="dxa"/>
            <w:shd w:val="clear" w:color="auto" w:fill="4472C4" w:themeFill="accent1"/>
          </w:tcPr>
          <w:p w:rsidR="00371418" w:rsidRPr="00220666" w:rsidRDefault="00371418" w:rsidP="004273BC">
            <w:pPr>
              <w:widowControl w:val="0"/>
              <w:spacing w:before="120" w:after="0"/>
              <w:jc w:val="both"/>
              <w:rPr>
                <w:rFonts w:asciiTheme="majorHAnsi" w:eastAsia="Times New Roman" w:hAnsiTheme="majorHAnsi" w:cs="Tahoma"/>
                <w:b/>
                <w:bCs/>
                <w:color w:val="FFFFFF" w:themeColor="background1"/>
                <w:sz w:val="18"/>
                <w:szCs w:val="18"/>
                <w:lang w:eastAsia="fr-FR"/>
              </w:rPr>
            </w:pPr>
            <w:r w:rsidRPr="00220666">
              <w:rPr>
                <w:rFonts w:asciiTheme="majorHAnsi" w:eastAsia="Times New Roman" w:hAnsiTheme="majorHAnsi" w:cs="Tahoma"/>
                <w:b/>
                <w:bCs/>
                <w:color w:val="FFFFFF" w:themeColor="background1"/>
                <w:sz w:val="18"/>
                <w:szCs w:val="18"/>
                <w:lang w:eastAsia="fr-FR"/>
              </w:rPr>
              <w:t>Composantes</w:t>
            </w:r>
          </w:p>
        </w:tc>
        <w:tc>
          <w:tcPr>
            <w:tcW w:w="5649" w:type="dxa"/>
            <w:shd w:val="clear" w:color="auto" w:fill="4472C4" w:themeFill="accent1"/>
          </w:tcPr>
          <w:p w:rsidR="00371418" w:rsidRPr="002D5E2F" w:rsidRDefault="00371418" w:rsidP="004273BC">
            <w:pPr>
              <w:widowControl w:val="0"/>
              <w:spacing w:before="120" w:after="0"/>
              <w:jc w:val="both"/>
              <w:rPr>
                <w:rFonts w:asciiTheme="majorHAnsi" w:eastAsia="Times New Roman" w:hAnsiTheme="majorHAnsi" w:cs="Tahoma"/>
                <w:b/>
                <w:bCs/>
                <w:color w:val="FFFFFF" w:themeColor="background1"/>
                <w:sz w:val="18"/>
                <w:szCs w:val="18"/>
                <w:lang w:eastAsia="fr-FR"/>
              </w:rPr>
            </w:pPr>
            <w:r w:rsidRPr="002D5E2F">
              <w:rPr>
                <w:rFonts w:asciiTheme="majorHAnsi" w:eastAsia="Times New Roman" w:hAnsiTheme="majorHAnsi" w:cs="Tahoma"/>
                <w:b/>
                <w:bCs/>
                <w:color w:val="FFFFFF" w:themeColor="background1"/>
                <w:sz w:val="18"/>
                <w:szCs w:val="18"/>
                <w:lang w:eastAsia="fr-FR"/>
              </w:rPr>
              <w:t>Sans projet</w:t>
            </w:r>
          </w:p>
        </w:tc>
        <w:tc>
          <w:tcPr>
            <w:tcW w:w="1842" w:type="dxa"/>
            <w:shd w:val="clear" w:color="auto" w:fill="4472C4" w:themeFill="accent1"/>
          </w:tcPr>
          <w:p w:rsidR="00371418" w:rsidRPr="00997EB6" w:rsidRDefault="00371418" w:rsidP="004273BC">
            <w:pPr>
              <w:jc w:val="center"/>
              <w:rPr>
                <w:rFonts w:asciiTheme="majorHAnsi" w:hAnsiTheme="majorHAnsi" w:cs="Tahoma"/>
                <w:b/>
                <w:color w:val="FFFFFF" w:themeColor="background1"/>
                <w:sz w:val="18"/>
                <w:szCs w:val="18"/>
              </w:rPr>
            </w:pPr>
            <w:r w:rsidRPr="00997EB6">
              <w:rPr>
                <w:rFonts w:asciiTheme="majorHAnsi" w:hAnsiTheme="majorHAnsi" w:cs="Tahoma"/>
                <w:b/>
                <w:color w:val="FFFFFF" w:themeColor="background1"/>
                <w:sz w:val="18"/>
                <w:szCs w:val="18"/>
              </w:rPr>
              <w:t>Nature de l’impact</w:t>
            </w:r>
          </w:p>
        </w:tc>
      </w:tr>
      <w:tr w:rsidR="00371418" w:rsidRPr="00220666" w:rsidTr="00997EB6">
        <w:trPr>
          <w:trHeight w:val="328"/>
        </w:trPr>
        <w:tc>
          <w:tcPr>
            <w:tcW w:w="1689" w:type="dxa"/>
            <w:shd w:val="clear" w:color="auto" w:fill="44546A" w:themeFill="text2"/>
          </w:tcPr>
          <w:p w:rsidR="00371418" w:rsidRPr="00220666" w:rsidRDefault="00371418" w:rsidP="004273BC">
            <w:pPr>
              <w:widowControl w:val="0"/>
              <w:spacing w:before="120" w:after="0"/>
              <w:jc w:val="both"/>
              <w:rPr>
                <w:rFonts w:asciiTheme="majorHAnsi" w:eastAsia="Times New Roman" w:hAnsiTheme="majorHAnsi" w:cs="Tahoma"/>
                <w:b/>
                <w:bCs/>
                <w:color w:val="FFFFFF" w:themeColor="background1"/>
                <w:sz w:val="18"/>
                <w:szCs w:val="18"/>
                <w:lang w:eastAsia="fr-FR"/>
              </w:rPr>
            </w:pPr>
            <w:r w:rsidRPr="00220666">
              <w:rPr>
                <w:rFonts w:asciiTheme="majorHAnsi" w:eastAsia="Times New Roman" w:hAnsiTheme="majorHAnsi" w:cs="Tahoma"/>
                <w:b/>
                <w:bCs/>
                <w:color w:val="FFFFFF" w:themeColor="background1"/>
                <w:sz w:val="18"/>
                <w:szCs w:val="18"/>
                <w:lang w:eastAsia="fr-FR"/>
              </w:rPr>
              <w:t>Environnement</w:t>
            </w:r>
          </w:p>
        </w:tc>
        <w:tc>
          <w:tcPr>
            <w:tcW w:w="5649" w:type="dxa"/>
          </w:tcPr>
          <w:p w:rsidR="00371418" w:rsidRPr="00220666" w:rsidRDefault="00371418" w:rsidP="004273BC">
            <w:pPr>
              <w:widowControl w:val="0"/>
              <w:spacing w:before="120" w:after="0"/>
              <w:jc w:val="both"/>
              <w:rPr>
                <w:rFonts w:asciiTheme="majorHAnsi" w:eastAsia="Times New Roman" w:hAnsiTheme="majorHAnsi" w:cs="Tahoma"/>
                <w:sz w:val="18"/>
                <w:szCs w:val="18"/>
                <w:lang w:val="fr-FR" w:eastAsia="fr-FR"/>
              </w:rPr>
            </w:pPr>
            <w:r w:rsidRPr="00220666">
              <w:rPr>
                <w:rFonts w:asciiTheme="majorHAnsi" w:eastAsia="Times New Roman" w:hAnsiTheme="majorHAnsi" w:cs="Tahoma"/>
                <w:sz w:val="18"/>
                <w:szCs w:val="18"/>
                <w:lang w:val="fr-FR" w:eastAsia="fr-FR"/>
              </w:rPr>
              <w:t>Pas de modification des conditions environnementales actuelles</w:t>
            </w:r>
          </w:p>
          <w:p w:rsidR="00371418" w:rsidRPr="00220666" w:rsidRDefault="00371418" w:rsidP="004273BC">
            <w:pPr>
              <w:widowControl w:val="0"/>
              <w:spacing w:before="120" w:after="0"/>
              <w:jc w:val="both"/>
              <w:rPr>
                <w:rFonts w:asciiTheme="majorHAnsi" w:eastAsia="Times New Roman" w:hAnsiTheme="majorHAnsi" w:cs="Tahoma"/>
                <w:sz w:val="18"/>
                <w:szCs w:val="18"/>
                <w:lang w:eastAsia="fr-FR"/>
              </w:rPr>
            </w:pPr>
            <w:r w:rsidRPr="007C6375">
              <w:rPr>
                <w:rFonts w:asciiTheme="majorHAnsi" w:eastAsia="Times New Roman" w:hAnsiTheme="majorHAnsi" w:cs="Tahoma"/>
                <w:sz w:val="18"/>
                <w:szCs w:val="18"/>
                <w:lang w:eastAsia="fr-FR"/>
              </w:rPr>
              <w:t>Pas de déchets produits</w:t>
            </w:r>
          </w:p>
        </w:tc>
        <w:tc>
          <w:tcPr>
            <w:tcW w:w="1842" w:type="dxa"/>
            <w:shd w:val="clear" w:color="auto" w:fill="A8D08D" w:themeFill="accent6" w:themeFillTint="99"/>
          </w:tcPr>
          <w:p w:rsidR="00371418" w:rsidRPr="00220666" w:rsidRDefault="00371418" w:rsidP="004273BC">
            <w:pPr>
              <w:jc w:val="center"/>
              <w:rPr>
                <w:rFonts w:asciiTheme="majorHAnsi" w:hAnsiTheme="majorHAnsi" w:cs="Tahoma"/>
                <w:b/>
                <w:sz w:val="18"/>
                <w:szCs w:val="18"/>
              </w:rPr>
            </w:pPr>
            <w:r w:rsidRPr="00220666">
              <w:rPr>
                <w:rFonts w:asciiTheme="majorHAnsi" w:hAnsiTheme="majorHAnsi" w:cs="Tahoma"/>
                <w:b/>
                <w:sz w:val="18"/>
                <w:szCs w:val="18"/>
              </w:rPr>
              <w:t>Positif mineur</w:t>
            </w:r>
          </w:p>
        </w:tc>
      </w:tr>
      <w:tr w:rsidR="00371418" w:rsidRPr="00220666" w:rsidTr="00997EB6">
        <w:trPr>
          <w:trHeight w:val="149"/>
        </w:trPr>
        <w:tc>
          <w:tcPr>
            <w:tcW w:w="1689" w:type="dxa"/>
            <w:vMerge w:val="restart"/>
            <w:shd w:val="clear" w:color="auto" w:fill="44546A" w:themeFill="text2"/>
          </w:tcPr>
          <w:p w:rsidR="00371418" w:rsidRPr="00220666" w:rsidRDefault="00371418" w:rsidP="004273BC">
            <w:pPr>
              <w:widowControl w:val="0"/>
              <w:spacing w:before="120" w:after="0"/>
              <w:jc w:val="both"/>
              <w:rPr>
                <w:rFonts w:asciiTheme="majorHAnsi" w:eastAsia="Times New Roman" w:hAnsiTheme="majorHAnsi" w:cs="Tahoma"/>
                <w:b/>
                <w:bCs/>
                <w:color w:val="FFFFFF" w:themeColor="background1"/>
                <w:sz w:val="18"/>
                <w:szCs w:val="18"/>
                <w:lang w:eastAsia="fr-FR"/>
              </w:rPr>
            </w:pPr>
          </w:p>
          <w:p w:rsidR="00371418" w:rsidRPr="00220666" w:rsidRDefault="00371418" w:rsidP="004273BC">
            <w:pPr>
              <w:widowControl w:val="0"/>
              <w:spacing w:before="120" w:after="0"/>
              <w:jc w:val="both"/>
              <w:rPr>
                <w:rFonts w:asciiTheme="majorHAnsi" w:eastAsia="Times New Roman" w:hAnsiTheme="majorHAnsi" w:cs="Tahoma"/>
                <w:b/>
                <w:bCs/>
                <w:color w:val="FFFFFF" w:themeColor="background1"/>
                <w:sz w:val="18"/>
                <w:szCs w:val="18"/>
                <w:lang w:eastAsia="fr-FR"/>
              </w:rPr>
            </w:pPr>
            <w:r w:rsidRPr="00220666">
              <w:rPr>
                <w:rFonts w:asciiTheme="majorHAnsi" w:eastAsia="Times New Roman" w:hAnsiTheme="majorHAnsi" w:cs="Tahoma"/>
                <w:b/>
                <w:bCs/>
                <w:color w:val="FFFFFF" w:themeColor="background1"/>
                <w:sz w:val="18"/>
                <w:szCs w:val="18"/>
                <w:lang w:eastAsia="fr-FR"/>
              </w:rPr>
              <w:t>Socio-économie</w:t>
            </w:r>
          </w:p>
        </w:tc>
        <w:tc>
          <w:tcPr>
            <w:tcW w:w="5649" w:type="dxa"/>
          </w:tcPr>
          <w:p w:rsidR="00371418" w:rsidRPr="00220666" w:rsidRDefault="00371418" w:rsidP="004273BC">
            <w:pPr>
              <w:widowControl w:val="0"/>
              <w:spacing w:before="120" w:after="0"/>
              <w:jc w:val="both"/>
              <w:rPr>
                <w:rFonts w:asciiTheme="majorHAnsi" w:eastAsia="Times New Roman" w:hAnsiTheme="majorHAnsi" w:cs="Tahoma"/>
                <w:sz w:val="18"/>
                <w:szCs w:val="18"/>
                <w:lang w:val="fr-FR" w:eastAsia="fr-FR"/>
              </w:rPr>
            </w:pPr>
            <w:r w:rsidRPr="007C6375">
              <w:rPr>
                <w:rFonts w:asciiTheme="majorHAnsi" w:eastAsia="Times New Roman" w:hAnsiTheme="majorHAnsi" w:cs="Tahoma"/>
                <w:sz w:val="18"/>
                <w:szCs w:val="18"/>
                <w:lang w:val="fr-FR" w:eastAsia="fr-FR"/>
              </w:rPr>
              <w:t>Pas d’emplois liés au travail (entreprises et main d’œuvre)</w:t>
            </w:r>
          </w:p>
        </w:tc>
        <w:tc>
          <w:tcPr>
            <w:tcW w:w="1842" w:type="dxa"/>
            <w:shd w:val="clear" w:color="auto" w:fill="FFFF00"/>
          </w:tcPr>
          <w:p w:rsidR="00371418" w:rsidRPr="00220666" w:rsidRDefault="00371418" w:rsidP="004273BC">
            <w:pPr>
              <w:ind w:left="-5" w:right="-39"/>
              <w:jc w:val="center"/>
              <w:rPr>
                <w:rFonts w:asciiTheme="majorHAnsi" w:hAnsiTheme="majorHAnsi" w:cs="Tahoma"/>
                <w:b/>
                <w:sz w:val="18"/>
                <w:szCs w:val="18"/>
              </w:rPr>
            </w:pPr>
            <w:r w:rsidRPr="00220666">
              <w:rPr>
                <w:rFonts w:asciiTheme="majorHAnsi" w:hAnsiTheme="majorHAnsi" w:cs="Tahoma"/>
                <w:b/>
                <w:sz w:val="18"/>
                <w:szCs w:val="18"/>
              </w:rPr>
              <w:t>Négatif modéré</w:t>
            </w:r>
          </w:p>
        </w:tc>
      </w:tr>
      <w:tr w:rsidR="00371418" w:rsidRPr="00220666" w:rsidTr="004273BC">
        <w:trPr>
          <w:trHeight w:val="791"/>
        </w:trPr>
        <w:tc>
          <w:tcPr>
            <w:tcW w:w="1689" w:type="dxa"/>
            <w:vMerge/>
            <w:shd w:val="clear" w:color="auto" w:fill="44546A" w:themeFill="text2"/>
          </w:tcPr>
          <w:p w:rsidR="00371418" w:rsidRPr="00220666" w:rsidRDefault="00371418" w:rsidP="004273BC">
            <w:pPr>
              <w:widowControl w:val="0"/>
              <w:spacing w:before="120" w:after="0"/>
              <w:jc w:val="both"/>
              <w:rPr>
                <w:rFonts w:asciiTheme="majorHAnsi" w:eastAsia="Times New Roman" w:hAnsiTheme="majorHAnsi" w:cs="Tahoma"/>
                <w:b/>
                <w:bCs/>
                <w:color w:val="FFFFFF" w:themeColor="background1"/>
                <w:sz w:val="18"/>
                <w:szCs w:val="18"/>
                <w:lang w:eastAsia="fr-FR"/>
              </w:rPr>
            </w:pPr>
          </w:p>
        </w:tc>
        <w:tc>
          <w:tcPr>
            <w:tcW w:w="5649" w:type="dxa"/>
          </w:tcPr>
          <w:p w:rsidR="00371418" w:rsidRPr="00220666" w:rsidRDefault="00371418" w:rsidP="004273BC">
            <w:pPr>
              <w:widowControl w:val="0"/>
              <w:spacing w:before="120" w:after="0"/>
              <w:jc w:val="both"/>
              <w:rPr>
                <w:rFonts w:asciiTheme="majorHAnsi" w:eastAsia="Times New Roman" w:hAnsiTheme="majorHAnsi" w:cs="Tahoma"/>
                <w:sz w:val="18"/>
                <w:szCs w:val="18"/>
                <w:lang w:val="fr-FR" w:eastAsia="fr-FR"/>
              </w:rPr>
            </w:pPr>
            <w:r w:rsidRPr="00220666">
              <w:rPr>
                <w:rFonts w:asciiTheme="majorHAnsi" w:eastAsia="Times New Roman" w:hAnsiTheme="majorHAnsi" w:cs="Tahoma"/>
                <w:sz w:val="18"/>
                <w:szCs w:val="18"/>
                <w:lang w:val="fr-FR" w:eastAsia="fr-FR"/>
              </w:rPr>
              <w:t>Maintien de l’état et des contraintes dans le domaine des nouvelles technologies de l’information et des communications</w:t>
            </w:r>
          </w:p>
        </w:tc>
        <w:tc>
          <w:tcPr>
            <w:tcW w:w="1842" w:type="dxa"/>
            <w:shd w:val="clear" w:color="auto" w:fill="F7CAAC" w:themeFill="accent2" w:themeFillTint="66"/>
          </w:tcPr>
          <w:p w:rsidR="00371418" w:rsidRPr="00220666" w:rsidRDefault="00371418" w:rsidP="004273BC">
            <w:pPr>
              <w:ind w:right="-37"/>
              <w:jc w:val="center"/>
              <w:rPr>
                <w:rFonts w:asciiTheme="majorHAnsi" w:hAnsiTheme="majorHAnsi" w:cs="Tahoma"/>
                <w:b/>
                <w:sz w:val="18"/>
                <w:szCs w:val="18"/>
              </w:rPr>
            </w:pPr>
            <w:r w:rsidRPr="00220666">
              <w:rPr>
                <w:rFonts w:asciiTheme="majorHAnsi" w:hAnsiTheme="majorHAnsi" w:cs="Tahoma"/>
                <w:b/>
                <w:sz w:val="18"/>
                <w:szCs w:val="18"/>
              </w:rPr>
              <w:t>Négatif majeur</w:t>
            </w:r>
          </w:p>
        </w:tc>
      </w:tr>
    </w:tbl>
    <w:p w:rsidR="00371418" w:rsidRDefault="00371418" w:rsidP="00371418">
      <w:pPr>
        <w:pStyle w:val="Lgende"/>
        <w:rPr>
          <w:lang w:val="fr-FR"/>
        </w:rPr>
      </w:pPr>
      <w:bookmarkStart w:id="19" w:name="_Toc19602386"/>
      <w:r w:rsidRPr="00D60D20">
        <w:rPr>
          <w:lang w:val="fr-FR"/>
        </w:rPr>
        <w:t xml:space="preserve">Tableau </w:t>
      </w:r>
      <w:r>
        <w:fldChar w:fldCharType="begin"/>
      </w:r>
      <w:r w:rsidRPr="00D60D20">
        <w:rPr>
          <w:lang w:val="fr-FR"/>
        </w:rPr>
        <w:instrText xml:space="preserve"> SEQ Tableau \* ARABIC </w:instrText>
      </w:r>
      <w:r>
        <w:fldChar w:fldCharType="separate"/>
      </w:r>
      <w:r>
        <w:rPr>
          <w:noProof/>
          <w:lang w:val="fr-FR"/>
        </w:rPr>
        <w:t>5</w:t>
      </w:r>
      <w:r>
        <w:fldChar w:fldCharType="end"/>
      </w:r>
      <w:r w:rsidRPr="00D60D20">
        <w:rPr>
          <w:lang w:val="fr-FR"/>
        </w:rPr>
        <w:t>: Analyse de la variante “Sans projet”</w:t>
      </w:r>
      <w:bookmarkEnd w:id="19"/>
    </w:p>
    <w:p w:rsidR="00997EB6" w:rsidRDefault="00997EB6" w:rsidP="00997EB6">
      <w:pPr>
        <w:pStyle w:val="Corpsdetexte"/>
        <w:rPr>
          <w:lang w:val="fr-FR"/>
        </w:rPr>
      </w:pPr>
    </w:p>
    <w:p w:rsidR="00997EB6" w:rsidRPr="00997EB6" w:rsidRDefault="00997EB6" w:rsidP="00997EB6">
      <w:pPr>
        <w:pStyle w:val="Corpsdetexte"/>
        <w:rPr>
          <w:lang w:val="fr-FR"/>
        </w:rPr>
      </w:pPr>
    </w:p>
    <w:tbl>
      <w:tblPr>
        <w:tblW w:w="918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1668"/>
        <w:gridCol w:w="5670"/>
        <w:gridCol w:w="1842"/>
      </w:tblGrid>
      <w:tr w:rsidR="00371418" w:rsidRPr="00220666" w:rsidTr="004273BC">
        <w:trPr>
          <w:trHeight w:val="70"/>
        </w:trPr>
        <w:tc>
          <w:tcPr>
            <w:tcW w:w="1668" w:type="dxa"/>
            <w:shd w:val="clear" w:color="auto" w:fill="44546A" w:themeFill="text2"/>
          </w:tcPr>
          <w:p w:rsidR="00371418" w:rsidRPr="00220666" w:rsidRDefault="00371418" w:rsidP="004273BC">
            <w:pPr>
              <w:jc w:val="center"/>
              <w:rPr>
                <w:rFonts w:asciiTheme="majorHAnsi" w:hAnsiTheme="majorHAnsi" w:cs="Tahoma"/>
                <w:b/>
                <w:color w:val="FFFFFF" w:themeColor="background1"/>
                <w:sz w:val="18"/>
                <w:szCs w:val="18"/>
              </w:rPr>
            </w:pPr>
            <w:r w:rsidRPr="00220666">
              <w:rPr>
                <w:rFonts w:asciiTheme="majorHAnsi" w:hAnsiTheme="majorHAnsi" w:cs="Tahoma"/>
                <w:b/>
                <w:color w:val="FFFFFF" w:themeColor="background1"/>
                <w:sz w:val="18"/>
                <w:szCs w:val="18"/>
              </w:rPr>
              <w:lastRenderedPageBreak/>
              <w:t>Composantes</w:t>
            </w:r>
          </w:p>
        </w:tc>
        <w:tc>
          <w:tcPr>
            <w:tcW w:w="5670" w:type="dxa"/>
            <w:shd w:val="clear" w:color="auto" w:fill="44546A" w:themeFill="text2"/>
          </w:tcPr>
          <w:p w:rsidR="00371418" w:rsidRPr="00220666" w:rsidRDefault="00371418" w:rsidP="004273BC">
            <w:pPr>
              <w:jc w:val="center"/>
              <w:rPr>
                <w:rFonts w:asciiTheme="majorHAnsi" w:hAnsiTheme="majorHAnsi" w:cs="Tahoma"/>
                <w:b/>
                <w:color w:val="FFFFFF" w:themeColor="background1"/>
                <w:sz w:val="18"/>
                <w:szCs w:val="18"/>
              </w:rPr>
            </w:pPr>
            <w:r w:rsidRPr="00220666">
              <w:rPr>
                <w:rFonts w:asciiTheme="majorHAnsi" w:hAnsiTheme="majorHAnsi" w:cs="Tahoma"/>
                <w:b/>
                <w:color w:val="FFFFFF" w:themeColor="background1"/>
                <w:sz w:val="18"/>
                <w:szCs w:val="18"/>
              </w:rPr>
              <w:t>Avec projet</w:t>
            </w:r>
          </w:p>
        </w:tc>
        <w:tc>
          <w:tcPr>
            <w:tcW w:w="1842" w:type="dxa"/>
            <w:shd w:val="clear" w:color="auto" w:fill="44546A" w:themeFill="text2"/>
          </w:tcPr>
          <w:p w:rsidR="00371418" w:rsidRPr="00220666" w:rsidRDefault="00371418" w:rsidP="004273BC">
            <w:pPr>
              <w:jc w:val="center"/>
              <w:rPr>
                <w:rFonts w:asciiTheme="majorHAnsi" w:hAnsiTheme="majorHAnsi" w:cs="Tahoma"/>
                <w:b/>
                <w:color w:val="FFFFFF" w:themeColor="background1"/>
                <w:sz w:val="18"/>
                <w:szCs w:val="18"/>
              </w:rPr>
            </w:pPr>
            <w:r w:rsidRPr="00220666">
              <w:rPr>
                <w:rFonts w:asciiTheme="majorHAnsi" w:hAnsiTheme="majorHAnsi" w:cs="Tahoma"/>
                <w:b/>
                <w:color w:val="FFFFFF" w:themeColor="background1"/>
                <w:sz w:val="18"/>
                <w:szCs w:val="18"/>
              </w:rPr>
              <w:t>Nature de l’impact</w:t>
            </w:r>
          </w:p>
        </w:tc>
      </w:tr>
      <w:tr w:rsidR="00371418" w:rsidRPr="00220666" w:rsidTr="004273BC">
        <w:trPr>
          <w:trHeight w:val="390"/>
        </w:trPr>
        <w:tc>
          <w:tcPr>
            <w:tcW w:w="1668" w:type="dxa"/>
            <w:vMerge w:val="restart"/>
          </w:tcPr>
          <w:p w:rsidR="00371418" w:rsidRPr="00220666" w:rsidRDefault="00371418" w:rsidP="004273BC">
            <w:pPr>
              <w:jc w:val="both"/>
              <w:rPr>
                <w:rFonts w:asciiTheme="majorHAnsi" w:hAnsiTheme="majorHAnsi" w:cs="Tahoma"/>
                <w:sz w:val="18"/>
                <w:szCs w:val="18"/>
              </w:rPr>
            </w:pPr>
          </w:p>
          <w:p w:rsidR="00371418" w:rsidRPr="00220666" w:rsidRDefault="00371418" w:rsidP="004273BC">
            <w:pPr>
              <w:jc w:val="both"/>
              <w:rPr>
                <w:rFonts w:asciiTheme="majorHAnsi" w:hAnsiTheme="majorHAnsi" w:cs="Tahoma"/>
                <w:sz w:val="18"/>
                <w:szCs w:val="18"/>
              </w:rPr>
            </w:pPr>
            <w:r w:rsidRPr="00220666">
              <w:rPr>
                <w:rFonts w:asciiTheme="majorHAnsi" w:hAnsiTheme="majorHAnsi" w:cs="Tahoma"/>
                <w:sz w:val="18"/>
                <w:szCs w:val="18"/>
              </w:rPr>
              <w:t>Environnement</w:t>
            </w:r>
          </w:p>
        </w:tc>
        <w:tc>
          <w:tcPr>
            <w:tcW w:w="5670" w:type="dxa"/>
          </w:tcPr>
          <w:p w:rsidR="00371418" w:rsidRPr="00220666" w:rsidRDefault="00371418" w:rsidP="00AA3574">
            <w:pPr>
              <w:pStyle w:val="Paragraphedeliste"/>
              <w:numPr>
                <w:ilvl w:val="0"/>
                <w:numId w:val="22"/>
              </w:numPr>
              <w:spacing w:after="0"/>
              <w:jc w:val="both"/>
              <w:rPr>
                <w:rFonts w:asciiTheme="majorHAnsi" w:hAnsiTheme="majorHAnsi" w:cs="Tahoma"/>
                <w:sz w:val="18"/>
                <w:szCs w:val="18"/>
                <w:lang w:val="fr-FR"/>
              </w:rPr>
            </w:pPr>
            <w:r w:rsidRPr="00220666">
              <w:rPr>
                <w:rFonts w:asciiTheme="majorHAnsi" w:hAnsiTheme="majorHAnsi" w:cs="Tahoma"/>
                <w:sz w:val="18"/>
                <w:szCs w:val="18"/>
                <w:lang w:val="fr-FR"/>
              </w:rPr>
              <w:t xml:space="preserve">Modification du paysage en rapport avec les travaux </w:t>
            </w:r>
          </w:p>
        </w:tc>
        <w:tc>
          <w:tcPr>
            <w:tcW w:w="1842" w:type="dxa"/>
            <w:shd w:val="clear" w:color="auto" w:fill="F7CAAC" w:themeFill="accent2" w:themeFillTint="66"/>
          </w:tcPr>
          <w:p w:rsidR="00371418" w:rsidRPr="00220666" w:rsidRDefault="00371418" w:rsidP="004273BC">
            <w:pPr>
              <w:jc w:val="center"/>
              <w:rPr>
                <w:rFonts w:asciiTheme="majorHAnsi" w:hAnsiTheme="majorHAnsi" w:cs="Tahoma"/>
                <w:b/>
                <w:sz w:val="18"/>
                <w:szCs w:val="18"/>
              </w:rPr>
            </w:pPr>
            <w:r w:rsidRPr="00220666">
              <w:rPr>
                <w:rFonts w:asciiTheme="majorHAnsi" w:hAnsiTheme="majorHAnsi" w:cs="Tahoma"/>
                <w:b/>
                <w:sz w:val="18"/>
                <w:szCs w:val="18"/>
              </w:rPr>
              <w:t>Négatif mineur</w:t>
            </w:r>
          </w:p>
        </w:tc>
      </w:tr>
      <w:tr w:rsidR="00371418" w:rsidRPr="00220666" w:rsidTr="00997EB6">
        <w:trPr>
          <w:trHeight w:val="295"/>
        </w:trPr>
        <w:tc>
          <w:tcPr>
            <w:tcW w:w="1668" w:type="dxa"/>
            <w:vMerge/>
          </w:tcPr>
          <w:p w:rsidR="00371418" w:rsidRPr="00220666" w:rsidRDefault="00371418" w:rsidP="004273BC">
            <w:pPr>
              <w:jc w:val="both"/>
              <w:rPr>
                <w:rFonts w:asciiTheme="majorHAnsi" w:hAnsiTheme="majorHAnsi" w:cs="Tahoma"/>
                <w:sz w:val="18"/>
                <w:szCs w:val="18"/>
              </w:rPr>
            </w:pPr>
          </w:p>
        </w:tc>
        <w:tc>
          <w:tcPr>
            <w:tcW w:w="5670" w:type="dxa"/>
          </w:tcPr>
          <w:p w:rsidR="00371418" w:rsidRPr="00220666" w:rsidRDefault="00371418" w:rsidP="00AA3574">
            <w:pPr>
              <w:pStyle w:val="Paragraphedeliste"/>
              <w:numPr>
                <w:ilvl w:val="0"/>
                <w:numId w:val="22"/>
              </w:numPr>
              <w:spacing w:after="0"/>
              <w:jc w:val="both"/>
              <w:rPr>
                <w:rFonts w:asciiTheme="majorHAnsi" w:hAnsiTheme="majorHAnsi" w:cs="Tahoma"/>
                <w:sz w:val="18"/>
                <w:szCs w:val="18"/>
              </w:rPr>
            </w:pPr>
            <w:r w:rsidRPr="00220666">
              <w:rPr>
                <w:rFonts w:asciiTheme="majorHAnsi" w:hAnsiTheme="majorHAnsi" w:cs="Tahoma"/>
                <w:sz w:val="18"/>
                <w:szCs w:val="18"/>
              </w:rPr>
              <w:t>Risques d’érosion dans certaines zones</w:t>
            </w:r>
          </w:p>
          <w:p w:rsidR="00371418" w:rsidRPr="00220666" w:rsidRDefault="00371418" w:rsidP="004273BC">
            <w:pPr>
              <w:pStyle w:val="Paragraphedeliste"/>
              <w:spacing w:after="0"/>
              <w:ind w:left="360"/>
              <w:jc w:val="both"/>
              <w:rPr>
                <w:rFonts w:asciiTheme="majorHAnsi" w:hAnsiTheme="majorHAnsi" w:cs="Tahoma"/>
                <w:sz w:val="18"/>
                <w:szCs w:val="18"/>
              </w:rPr>
            </w:pPr>
          </w:p>
          <w:p w:rsidR="00371418" w:rsidRPr="00220666" w:rsidRDefault="00371418" w:rsidP="00AA3574">
            <w:pPr>
              <w:pStyle w:val="Paragraphedeliste"/>
              <w:numPr>
                <w:ilvl w:val="0"/>
                <w:numId w:val="22"/>
              </w:numPr>
              <w:spacing w:after="0"/>
              <w:jc w:val="both"/>
              <w:rPr>
                <w:rFonts w:asciiTheme="majorHAnsi" w:hAnsiTheme="majorHAnsi" w:cs="Tahoma"/>
                <w:sz w:val="18"/>
                <w:szCs w:val="18"/>
              </w:rPr>
            </w:pPr>
            <w:r w:rsidRPr="00220666">
              <w:rPr>
                <w:rFonts w:asciiTheme="majorHAnsi" w:hAnsiTheme="majorHAnsi" w:cs="Tahoma"/>
                <w:sz w:val="18"/>
                <w:szCs w:val="18"/>
              </w:rPr>
              <w:t>Nuisances sonores</w:t>
            </w:r>
          </w:p>
          <w:p w:rsidR="00371418" w:rsidRPr="00220666" w:rsidRDefault="00371418" w:rsidP="004273BC">
            <w:pPr>
              <w:pStyle w:val="Paragraphedeliste"/>
              <w:rPr>
                <w:rFonts w:asciiTheme="majorHAnsi" w:hAnsiTheme="majorHAnsi" w:cs="Tahoma"/>
                <w:sz w:val="18"/>
                <w:szCs w:val="18"/>
              </w:rPr>
            </w:pPr>
          </w:p>
          <w:p w:rsidR="00371418" w:rsidRDefault="00371418" w:rsidP="00AA3574">
            <w:pPr>
              <w:pStyle w:val="Paragraphedeliste"/>
              <w:numPr>
                <w:ilvl w:val="0"/>
                <w:numId w:val="22"/>
              </w:numPr>
              <w:spacing w:after="0"/>
              <w:jc w:val="both"/>
              <w:rPr>
                <w:rFonts w:asciiTheme="majorHAnsi" w:hAnsiTheme="majorHAnsi" w:cs="Tahoma"/>
                <w:sz w:val="18"/>
                <w:szCs w:val="18"/>
                <w:lang w:val="fr-FR"/>
              </w:rPr>
            </w:pPr>
            <w:r w:rsidRPr="007C6375">
              <w:rPr>
                <w:rFonts w:asciiTheme="majorHAnsi" w:hAnsiTheme="majorHAnsi" w:cs="Tahoma"/>
                <w:sz w:val="18"/>
                <w:szCs w:val="18"/>
                <w:lang w:val="fr-FR"/>
              </w:rPr>
              <w:t>Perturbation des animaux domestiques pour les villages et sauvages pour la forêt.</w:t>
            </w:r>
          </w:p>
          <w:p w:rsidR="00371418" w:rsidRPr="007C6375" w:rsidRDefault="00371418" w:rsidP="004273BC">
            <w:pPr>
              <w:spacing w:after="0"/>
              <w:jc w:val="both"/>
              <w:rPr>
                <w:rFonts w:asciiTheme="majorHAnsi" w:hAnsiTheme="majorHAnsi" w:cs="Tahoma"/>
                <w:sz w:val="18"/>
                <w:szCs w:val="18"/>
                <w:lang w:val="fr-FR"/>
              </w:rPr>
            </w:pPr>
          </w:p>
          <w:p w:rsidR="00371418" w:rsidRDefault="00371418" w:rsidP="00AA3574">
            <w:pPr>
              <w:pStyle w:val="Paragraphedeliste"/>
              <w:numPr>
                <w:ilvl w:val="0"/>
                <w:numId w:val="22"/>
              </w:numPr>
              <w:spacing w:after="0"/>
              <w:jc w:val="both"/>
              <w:rPr>
                <w:rFonts w:asciiTheme="majorHAnsi" w:hAnsiTheme="majorHAnsi" w:cs="Tahoma"/>
                <w:sz w:val="18"/>
                <w:szCs w:val="18"/>
              </w:rPr>
            </w:pPr>
            <w:r w:rsidRPr="00220666">
              <w:rPr>
                <w:rFonts w:asciiTheme="majorHAnsi" w:hAnsiTheme="majorHAnsi" w:cs="Tahoma"/>
                <w:sz w:val="18"/>
                <w:szCs w:val="18"/>
              </w:rPr>
              <w:t>Pollution de l’air</w:t>
            </w:r>
          </w:p>
          <w:p w:rsidR="00371418" w:rsidRPr="007C6375" w:rsidRDefault="00371418" w:rsidP="004273BC">
            <w:pPr>
              <w:spacing w:after="0"/>
              <w:jc w:val="both"/>
              <w:rPr>
                <w:rFonts w:asciiTheme="majorHAnsi" w:hAnsiTheme="majorHAnsi" w:cs="Tahoma"/>
                <w:sz w:val="18"/>
                <w:szCs w:val="18"/>
              </w:rPr>
            </w:pPr>
          </w:p>
          <w:p w:rsidR="00371418" w:rsidRPr="00220666" w:rsidRDefault="00371418" w:rsidP="00AA3574">
            <w:pPr>
              <w:pStyle w:val="Paragraphedeliste"/>
              <w:numPr>
                <w:ilvl w:val="0"/>
                <w:numId w:val="22"/>
              </w:numPr>
              <w:spacing w:after="0"/>
              <w:jc w:val="both"/>
              <w:rPr>
                <w:rFonts w:asciiTheme="majorHAnsi" w:hAnsiTheme="majorHAnsi" w:cs="Tahoma"/>
                <w:sz w:val="18"/>
                <w:szCs w:val="18"/>
              </w:rPr>
            </w:pPr>
            <w:r w:rsidRPr="00220666">
              <w:rPr>
                <w:rFonts w:asciiTheme="majorHAnsi" w:hAnsiTheme="majorHAnsi" w:cs="Tahoma"/>
                <w:sz w:val="18"/>
                <w:szCs w:val="18"/>
              </w:rPr>
              <w:t>Production des déchets</w:t>
            </w:r>
          </w:p>
        </w:tc>
        <w:tc>
          <w:tcPr>
            <w:tcW w:w="1842" w:type="dxa"/>
            <w:shd w:val="clear" w:color="auto" w:fill="FFFF00"/>
          </w:tcPr>
          <w:p w:rsidR="00371418" w:rsidRPr="00220666" w:rsidRDefault="00371418" w:rsidP="004273BC">
            <w:pPr>
              <w:jc w:val="center"/>
              <w:rPr>
                <w:rFonts w:asciiTheme="majorHAnsi" w:hAnsiTheme="majorHAnsi" w:cs="Tahoma"/>
                <w:b/>
                <w:sz w:val="18"/>
                <w:szCs w:val="18"/>
              </w:rPr>
            </w:pPr>
            <w:r w:rsidRPr="00220666">
              <w:rPr>
                <w:rFonts w:asciiTheme="majorHAnsi" w:hAnsiTheme="majorHAnsi" w:cs="Tahoma"/>
                <w:b/>
                <w:sz w:val="18"/>
                <w:szCs w:val="18"/>
              </w:rPr>
              <w:t>Négatif modéré</w:t>
            </w:r>
          </w:p>
          <w:p w:rsidR="00371418" w:rsidRPr="00220666" w:rsidRDefault="00371418" w:rsidP="004273BC">
            <w:pPr>
              <w:jc w:val="center"/>
              <w:rPr>
                <w:rFonts w:asciiTheme="majorHAnsi" w:hAnsiTheme="majorHAnsi" w:cs="Tahoma"/>
                <w:b/>
                <w:sz w:val="18"/>
                <w:szCs w:val="18"/>
              </w:rPr>
            </w:pPr>
            <w:r w:rsidRPr="00220666">
              <w:rPr>
                <w:rFonts w:asciiTheme="majorHAnsi" w:hAnsiTheme="majorHAnsi" w:cs="Tahoma"/>
                <w:b/>
                <w:sz w:val="18"/>
                <w:szCs w:val="18"/>
              </w:rPr>
              <w:t>Negatif modéré</w:t>
            </w:r>
          </w:p>
          <w:p w:rsidR="00371418" w:rsidRPr="00220666" w:rsidRDefault="00371418" w:rsidP="004273BC">
            <w:pPr>
              <w:jc w:val="center"/>
              <w:rPr>
                <w:rFonts w:asciiTheme="majorHAnsi" w:hAnsiTheme="majorHAnsi" w:cs="Tahoma"/>
                <w:b/>
                <w:sz w:val="18"/>
                <w:szCs w:val="18"/>
              </w:rPr>
            </w:pPr>
            <w:r w:rsidRPr="00220666">
              <w:rPr>
                <w:rFonts w:asciiTheme="majorHAnsi" w:hAnsiTheme="majorHAnsi" w:cs="Tahoma"/>
                <w:b/>
                <w:sz w:val="18"/>
                <w:szCs w:val="18"/>
              </w:rPr>
              <w:t>Negatif moder</w:t>
            </w:r>
            <w:r w:rsidR="00997EB6">
              <w:rPr>
                <w:rFonts w:asciiTheme="majorHAnsi" w:hAnsiTheme="majorHAnsi" w:cs="Tahoma"/>
                <w:b/>
                <w:sz w:val="18"/>
                <w:szCs w:val="18"/>
              </w:rPr>
              <w:t>é</w:t>
            </w:r>
          </w:p>
          <w:p w:rsidR="00371418" w:rsidRPr="00220666" w:rsidRDefault="00371418" w:rsidP="004273BC">
            <w:pPr>
              <w:jc w:val="center"/>
              <w:rPr>
                <w:rFonts w:asciiTheme="majorHAnsi" w:hAnsiTheme="majorHAnsi" w:cs="Tahoma"/>
                <w:b/>
                <w:sz w:val="18"/>
                <w:szCs w:val="18"/>
              </w:rPr>
            </w:pPr>
            <w:r w:rsidRPr="00220666">
              <w:rPr>
                <w:rFonts w:asciiTheme="majorHAnsi" w:hAnsiTheme="majorHAnsi" w:cs="Tahoma"/>
                <w:b/>
                <w:sz w:val="18"/>
                <w:szCs w:val="18"/>
              </w:rPr>
              <w:t>Negatif moder</w:t>
            </w:r>
            <w:r w:rsidR="00997EB6">
              <w:rPr>
                <w:rFonts w:asciiTheme="majorHAnsi" w:hAnsiTheme="majorHAnsi" w:cs="Tahoma"/>
                <w:b/>
                <w:sz w:val="18"/>
                <w:szCs w:val="18"/>
              </w:rPr>
              <w:t>é</w:t>
            </w:r>
          </w:p>
        </w:tc>
      </w:tr>
      <w:tr w:rsidR="00371418" w:rsidRPr="002B340B" w:rsidTr="004273BC">
        <w:tc>
          <w:tcPr>
            <w:tcW w:w="1668" w:type="dxa"/>
            <w:vMerge w:val="restart"/>
          </w:tcPr>
          <w:p w:rsidR="00371418" w:rsidRPr="00220666" w:rsidRDefault="00371418" w:rsidP="004273BC">
            <w:pPr>
              <w:jc w:val="both"/>
              <w:rPr>
                <w:rFonts w:asciiTheme="majorHAnsi" w:hAnsiTheme="majorHAnsi" w:cs="Tahoma"/>
                <w:sz w:val="18"/>
                <w:szCs w:val="18"/>
              </w:rPr>
            </w:pPr>
          </w:p>
          <w:p w:rsidR="00371418" w:rsidRPr="00220666" w:rsidRDefault="00371418" w:rsidP="004273BC">
            <w:pPr>
              <w:jc w:val="both"/>
              <w:rPr>
                <w:rFonts w:asciiTheme="majorHAnsi" w:hAnsiTheme="majorHAnsi" w:cs="Tahoma"/>
                <w:sz w:val="18"/>
                <w:szCs w:val="18"/>
              </w:rPr>
            </w:pPr>
          </w:p>
          <w:p w:rsidR="00371418" w:rsidRPr="00220666" w:rsidRDefault="00371418" w:rsidP="004273BC">
            <w:pPr>
              <w:jc w:val="both"/>
              <w:rPr>
                <w:rFonts w:asciiTheme="majorHAnsi" w:hAnsiTheme="majorHAnsi" w:cs="Tahoma"/>
                <w:sz w:val="18"/>
                <w:szCs w:val="18"/>
              </w:rPr>
            </w:pPr>
            <w:r w:rsidRPr="00220666">
              <w:rPr>
                <w:rFonts w:asciiTheme="majorHAnsi" w:hAnsiTheme="majorHAnsi" w:cs="Tahoma"/>
                <w:sz w:val="18"/>
                <w:szCs w:val="18"/>
              </w:rPr>
              <w:t>Socio-économie</w:t>
            </w:r>
          </w:p>
        </w:tc>
        <w:tc>
          <w:tcPr>
            <w:tcW w:w="5670" w:type="dxa"/>
          </w:tcPr>
          <w:p w:rsidR="00371418" w:rsidRPr="00220666" w:rsidRDefault="00371418" w:rsidP="00AA3574">
            <w:pPr>
              <w:pStyle w:val="Paragraphedeliste"/>
              <w:numPr>
                <w:ilvl w:val="0"/>
                <w:numId w:val="22"/>
              </w:numPr>
              <w:spacing w:after="0"/>
              <w:jc w:val="both"/>
              <w:rPr>
                <w:rFonts w:asciiTheme="majorHAnsi" w:hAnsiTheme="majorHAnsi" w:cs="Tahoma"/>
                <w:sz w:val="18"/>
                <w:szCs w:val="18"/>
                <w:lang w:val="fr-FR"/>
              </w:rPr>
            </w:pPr>
            <w:r w:rsidRPr="00220666">
              <w:rPr>
                <w:rFonts w:asciiTheme="majorHAnsi" w:hAnsiTheme="majorHAnsi" w:cs="Tahoma"/>
                <w:sz w:val="18"/>
                <w:szCs w:val="18"/>
                <w:lang w:val="fr-FR"/>
              </w:rPr>
              <w:t>Opportunité d’emplois au niveau local en phase des travaux (main d’œuvre) ;</w:t>
            </w:r>
          </w:p>
          <w:p w:rsidR="00371418" w:rsidRPr="00220666" w:rsidRDefault="00371418" w:rsidP="00AA3574">
            <w:pPr>
              <w:pStyle w:val="Paragraphedeliste"/>
              <w:numPr>
                <w:ilvl w:val="0"/>
                <w:numId w:val="22"/>
              </w:numPr>
              <w:spacing w:after="0" w:line="276" w:lineRule="auto"/>
              <w:jc w:val="both"/>
              <w:rPr>
                <w:rFonts w:asciiTheme="majorHAnsi" w:hAnsiTheme="majorHAnsi" w:cs="Tahoma"/>
                <w:sz w:val="18"/>
                <w:szCs w:val="18"/>
                <w:lang w:val="fr-FR"/>
              </w:rPr>
            </w:pPr>
            <w:r w:rsidRPr="00220666">
              <w:rPr>
                <w:rFonts w:asciiTheme="majorHAnsi" w:hAnsiTheme="majorHAnsi" w:cs="Tahoma"/>
                <w:sz w:val="18"/>
                <w:szCs w:val="18"/>
                <w:lang w:val="fr-FR"/>
              </w:rPr>
              <w:t>Création d’opportunités d’affaires (entreprises nationales et locales en phase travaux) ;</w:t>
            </w:r>
          </w:p>
          <w:p w:rsidR="00371418" w:rsidRPr="00220666" w:rsidRDefault="00371418" w:rsidP="00AA3574">
            <w:pPr>
              <w:pStyle w:val="Paragraphedeliste"/>
              <w:numPr>
                <w:ilvl w:val="0"/>
                <w:numId w:val="22"/>
              </w:numPr>
              <w:spacing w:after="0" w:line="276" w:lineRule="auto"/>
              <w:jc w:val="both"/>
              <w:rPr>
                <w:rFonts w:asciiTheme="majorHAnsi" w:hAnsiTheme="majorHAnsi" w:cs="Tahoma"/>
                <w:sz w:val="18"/>
                <w:szCs w:val="18"/>
                <w:lang w:val="fr-FR"/>
              </w:rPr>
            </w:pPr>
            <w:r w:rsidRPr="00220666">
              <w:rPr>
                <w:rFonts w:asciiTheme="majorHAnsi" w:hAnsiTheme="majorHAnsi" w:cs="Tahoma"/>
                <w:sz w:val="18"/>
                <w:szCs w:val="18"/>
                <w:lang w:val="fr-FR"/>
              </w:rPr>
              <w:t>Amélioration du bien-être des populations</w:t>
            </w:r>
          </w:p>
        </w:tc>
        <w:tc>
          <w:tcPr>
            <w:tcW w:w="1842" w:type="dxa"/>
            <w:shd w:val="clear" w:color="auto" w:fill="C2D69B"/>
          </w:tcPr>
          <w:p w:rsidR="00371418" w:rsidRPr="00220666" w:rsidRDefault="00371418" w:rsidP="004273BC">
            <w:pPr>
              <w:jc w:val="center"/>
              <w:rPr>
                <w:rFonts w:asciiTheme="majorHAnsi" w:hAnsiTheme="majorHAnsi" w:cs="Tahoma"/>
                <w:b/>
                <w:sz w:val="18"/>
                <w:szCs w:val="18"/>
                <w:lang w:val="fr-FR"/>
              </w:rPr>
            </w:pPr>
            <w:r w:rsidRPr="00220666">
              <w:rPr>
                <w:rFonts w:asciiTheme="majorHAnsi" w:hAnsiTheme="majorHAnsi" w:cs="Tahoma"/>
                <w:b/>
                <w:sz w:val="18"/>
                <w:szCs w:val="18"/>
                <w:lang w:val="fr-FR"/>
              </w:rPr>
              <w:t xml:space="preserve">Positif majeur </w:t>
            </w:r>
          </w:p>
          <w:p w:rsidR="00371418" w:rsidRPr="00220666" w:rsidRDefault="00371418" w:rsidP="004273BC">
            <w:pPr>
              <w:jc w:val="center"/>
              <w:rPr>
                <w:rFonts w:asciiTheme="majorHAnsi" w:hAnsiTheme="majorHAnsi" w:cs="Tahoma"/>
                <w:b/>
                <w:sz w:val="18"/>
                <w:szCs w:val="18"/>
                <w:lang w:val="fr-FR"/>
              </w:rPr>
            </w:pPr>
            <w:r w:rsidRPr="00220666">
              <w:rPr>
                <w:rFonts w:asciiTheme="majorHAnsi" w:hAnsiTheme="majorHAnsi" w:cs="Tahoma"/>
                <w:b/>
                <w:sz w:val="18"/>
                <w:szCs w:val="18"/>
                <w:lang w:val="fr-FR"/>
              </w:rPr>
              <w:t>Positif majeur</w:t>
            </w:r>
          </w:p>
          <w:p w:rsidR="00371418" w:rsidRPr="00220666" w:rsidRDefault="00371418" w:rsidP="004273BC">
            <w:pPr>
              <w:jc w:val="center"/>
              <w:rPr>
                <w:rFonts w:asciiTheme="majorHAnsi" w:hAnsiTheme="majorHAnsi" w:cs="Tahoma"/>
                <w:b/>
                <w:sz w:val="18"/>
                <w:szCs w:val="18"/>
                <w:lang w:val="fr-FR"/>
              </w:rPr>
            </w:pPr>
            <w:r w:rsidRPr="00220666">
              <w:rPr>
                <w:rFonts w:asciiTheme="majorHAnsi" w:hAnsiTheme="majorHAnsi" w:cs="Tahoma"/>
                <w:b/>
                <w:sz w:val="18"/>
                <w:szCs w:val="18"/>
                <w:lang w:val="fr-FR"/>
              </w:rPr>
              <w:t>Positif modéré</w:t>
            </w:r>
          </w:p>
        </w:tc>
      </w:tr>
      <w:tr w:rsidR="00371418" w:rsidRPr="00220666" w:rsidTr="004273BC">
        <w:trPr>
          <w:trHeight w:val="316"/>
        </w:trPr>
        <w:tc>
          <w:tcPr>
            <w:tcW w:w="1668" w:type="dxa"/>
            <w:vMerge/>
          </w:tcPr>
          <w:p w:rsidR="00371418" w:rsidRPr="00220666" w:rsidRDefault="00371418" w:rsidP="004273BC">
            <w:pPr>
              <w:jc w:val="both"/>
              <w:rPr>
                <w:rFonts w:asciiTheme="majorHAnsi" w:hAnsiTheme="majorHAnsi" w:cs="Tahoma"/>
                <w:sz w:val="18"/>
                <w:szCs w:val="18"/>
                <w:lang w:val="fr-FR"/>
              </w:rPr>
            </w:pPr>
          </w:p>
        </w:tc>
        <w:tc>
          <w:tcPr>
            <w:tcW w:w="5670" w:type="dxa"/>
          </w:tcPr>
          <w:p w:rsidR="00371418" w:rsidRPr="00220666" w:rsidRDefault="00371418" w:rsidP="00AA3574">
            <w:pPr>
              <w:pStyle w:val="Paragraphedeliste"/>
              <w:numPr>
                <w:ilvl w:val="0"/>
                <w:numId w:val="22"/>
              </w:numPr>
              <w:spacing w:after="0"/>
              <w:jc w:val="both"/>
              <w:rPr>
                <w:rFonts w:asciiTheme="majorHAnsi" w:hAnsiTheme="majorHAnsi" w:cs="Tahoma"/>
                <w:sz w:val="18"/>
                <w:szCs w:val="18"/>
                <w:lang w:val="fr-FR"/>
              </w:rPr>
            </w:pPr>
            <w:r w:rsidRPr="00220666">
              <w:rPr>
                <w:rFonts w:asciiTheme="majorHAnsi" w:hAnsiTheme="majorHAnsi" w:cs="Tahoma"/>
                <w:sz w:val="18"/>
                <w:szCs w:val="18"/>
                <w:lang w:val="fr-FR"/>
              </w:rPr>
              <w:t>Perturbations des activités socio-économiques sur l’emprise (perte de biens</w:t>
            </w:r>
            <w:r w:rsidR="00997EB6">
              <w:rPr>
                <w:rFonts w:asciiTheme="majorHAnsi" w:hAnsiTheme="majorHAnsi" w:cs="Tahoma"/>
                <w:sz w:val="18"/>
                <w:szCs w:val="18"/>
                <w:lang w:val="fr-FR"/>
              </w:rPr>
              <w:t xml:space="preserve"> et place d’affaires</w:t>
            </w:r>
            <w:r w:rsidRPr="00220666">
              <w:rPr>
                <w:rFonts w:asciiTheme="majorHAnsi" w:hAnsiTheme="majorHAnsi" w:cs="Tahoma"/>
                <w:sz w:val="18"/>
                <w:szCs w:val="18"/>
                <w:lang w:val="fr-FR"/>
              </w:rPr>
              <w:t>, perte d’actifs, pertes d’arbres et de cultures, entrave à la mobilité des populations riveraines, etc.)</w:t>
            </w:r>
          </w:p>
        </w:tc>
        <w:tc>
          <w:tcPr>
            <w:tcW w:w="1842" w:type="dxa"/>
            <w:shd w:val="clear" w:color="auto" w:fill="F4B083" w:themeFill="accent2" w:themeFillTint="99"/>
          </w:tcPr>
          <w:p w:rsidR="00371418" w:rsidRPr="00220666" w:rsidRDefault="00371418" w:rsidP="004273BC">
            <w:pPr>
              <w:jc w:val="center"/>
              <w:rPr>
                <w:rFonts w:asciiTheme="majorHAnsi" w:hAnsiTheme="majorHAnsi" w:cs="Tahoma"/>
                <w:b/>
                <w:sz w:val="18"/>
                <w:szCs w:val="18"/>
              </w:rPr>
            </w:pPr>
            <w:r w:rsidRPr="00220666">
              <w:rPr>
                <w:rFonts w:asciiTheme="majorHAnsi" w:hAnsiTheme="majorHAnsi" w:cs="Tahoma"/>
                <w:b/>
                <w:sz w:val="18"/>
                <w:szCs w:val="18"/>
              </w:rPr>
              <w:t>Négati</w:t>
            </w:r>
            <w:r w:rsidR="00997EB6">
              <w:rPr>
                <w:rFonts w:asciiTheme="majorHAnsi" w:hAnsiTheme="majorHAnsi" w:cs="Tahoma"/>
                <w:b/>
                <w:sz w:val="18"/>
                <w:szCs w:val="18"/>
              </w:rPr>
              <w:t>f</w:t>
            </w:r>
            <w:r w:rsidRPr="00220666">
              <w:rPr>
                <w:rFonts w:asciiTheme="majorHAnsi" w:hAnsiTheme="majorHAnsi" w:cs="Tahoma"/>
                <w:b/>
                <w:sz w:val="18"/>
                <w:szCs w:val="18"/>
              </w:rPr>
              <w:t xml:space="preserve"> m</w:t>
            </w:r>
            <w:r w:rsidR="00997EB6">
              <w:rPr>
                <w:rFonts w:asciiTheme="majorHAnsi" w:hAnsiTheme="majorHAnsi" w:cs="Tahoma"/>
                <w:b/>
                <w:sz w:val="18"/>
                <w:szCs w:val="18"/>
              </w:rPr>
              <w:t>ineur</w:t>
            </w:r>
          </w:p>
        </w:tc>
      </w:tr>
      <w:tr w:rsidR="00371418" w:rsidRPr="00220666" w:rsidTr="004273BC">
        <w:tc>
          <w:tcPr>
            <w:tcW w:w="1668" w:type="dxa"/>
            <w:vMerge/>
          </w:tcPr>
          <w:p w:rsidR="00371418" w:rsidRPr="00220666" w:rsidRDefault="00371418" w:rsidP="004273BC">
            <w:pPr>
              <w:jc w:val="both"/>
              <w:rPr>
                <w:rFonts w:asciiTheme="majorHAnsi" w:hAnsiTheme="majorHAnsi" w:cs="Tahoma"/>
                <w:sz w:val="18"/>
                <w:szCs w:val="18"/>
              </w:rPr>
            </w:pPr>
          </w:p>
        </w:tc>
        <w:tc>
          <w:tcPr>
            <w:tcW w:w="5670" w:type="dxa"/>
          </w:tcPr>
          <w:p w:rsidR="00371418" w:rsidRPr="00220666" w:rsidRDefault="00371418" w:rsidP="00AA3574">
            <w:pPr>
              <w:pStyle w:val="Paragraphedeliste"/>
              <w:numPr>
                <w:ilvl w:val="0"/>
                <w:numId w:val="22"/>
              </w:numPr>
              <w:spacing w:after="0"/>
              <w:jc w:val="both"/>
              <w:rPr>
                <w:rFonts w:asciiTheme="majorHAnsi" w:hAnsiTheme="majorHAnsi" w:cs="Tahoma"/>
                <w:sz w:val="18"/>
                <w:szCs w:val="18"/>
                <w:lang w:val="fr-FR"/>
              </w:rPr>
            </w:pPr>
            <w:r w:rsidRPr="00220666">
              <w:rPr>
                <w:rFonts w:asciiTheme="majorHAnsi" w:hAnsiTheme="majorHAnsi" w:cs="Tahoma"/>
                <w:sz w:val="18"/>
                <w:szCs w:val="18"/>
                <w:lang w:val="fr-FR"/>
              </w:rPr>
              <w:t>Accroissement de la couverture géographique de l’utilisation des réseaux à bande passante de grande capacité et diminution des coûts des services de communications sur le territoire national</w:t>
            </w:r>
          </w:p>
        </w:tc>
        <w:tc>
          <w:tcPr>
            <w:tcW w:w="1842" w:type="dxa"/>
            <w:shd w:val="clear" w:color="auto" w:fill="C2D69B"/>
          </w:tcPr>
          <w:p w:rsidR="00371418" w:rsidRPr="00220666" w:rsidRDefault="00371418" w:rsidP="004273BC">
            <w:pPr>
              <w:jc w:val="center"/>
              <w:rPr>
                <w:rFonts w:asciiTheme="majorHAnsi" w:hAnsiTheme="majorHAnsi" w:cs="Tahoma"/>
                <w:b/>
                <w:sz w:val="18"/>
                <w:szCs w:val="18"/>
              </w:rPr>
            </w:pPr>
            <w:r w:rsidRPr="00220666">
              <w:rPr>
                <w:rFonts w:asciiTheme="majorHAnsi" w:hAnsiTheme="majorHAnsi" w:cs="Tahoma"/>
                <w:b/>
                <w:sz w:val="18"/>
                <w:szCs w:val="18"/>
              </w:rPr>
              <w:t>Positif majeur</w:t>
            </w:r>
          </w:p>
        </w:tc>
      </w:tr>
    </w:tbl>
    <w:p w:rsidR="00371418" w:rsidRDefault="00371418" w:rsidP="00371418">
      <w:pPr>
        <w:pStyle w:val="Lgende"/>
        <w:rPr>
          <w:lang w:val="fr-FR"/>
        </w:rPr>
      </w:pPr>
      <w:bookmarkStart w:id="20" w:name="_Toc19602387"/>
      <w:r w:rsidRPr="00D60D20">
        <w:rPr>
          <w:lang w:val="fr-FR"/>
        </w:rPr>
        <w:t xml:space="preserve">Tableau </w:t>
      </w:r>
      <w:r>
        <w:fldChar w:fldCharType="begin"/>
      </w:r>
      <w:r w:rsidRPr="00D60D20">
        <w:rPr>
          <w:lang w:val="fr-FR"/>
        </w:rPr>
        <w:instrText xml:space="preserve"> SEQ Tableau \* ARABIC </w:instrText>
      </w:r>
      <w:r>
        <w:fldChar w:fldCharType="separate"/>
      </w:r>
      <w:r>
        <w:rPr>
          <w:noProof/>
          <w:lang w:val="fr-FR"/>
        </w:rPr>
        <w:t>6</w:t>
      </w:r>
      <w:r>
        <w:fldChar w:fldCharType="end"/>
      </w:r>
      <w:r w:rsidRPr="00D60D20">
        <w:rPr>
          <w:lang w:val="fr-FR"/>
        </w:rPr>
        <w:t xml:space="preserve"> : Analyse de la variante “Avec projet”</w:t>
      </w:r>
      <w:bookmarkEnd w:id="20"/>
    </w:p>
    <w:p w:rsidR="00371418" w:rsidRDefault="00371418" w:rsidP="00371418">
      <w:pPr>
        <w:pStyle w:val="Titre2"/>
        <w:ind w:left="0" w:firstLine="0"/>
        <w:rPr>
          <w:lang w:val="fr-FR"/>
        </w:rPr>
      </w:pPr>
      <w:bookmarkStart w:id="21" w:name="_Toc19953222"/>
      <w:r>
        <w:rPr>
          <w:lang w:val="fr-FR"/>
        </w:rPr>
        <w:t>Variante de tracé</w:t>
      </w:r>
      <w:bookmarkEnd w:id="21"/>
      <w:r>
        <w:rPr>
          <w:lang w:val="fr-FR"/>
        </w:rPr>
        <w:t> </w:t>
      </w:r>
    </w:p>
    <w:p w:rsidR="00371418" w:rsidRDefault="002D5E2F" w:rsidP="00371418">
      <w:pPr>
        <w:pStyle w:val="Corpsdetexte"/>
        <w:jc w:val="both"/>
        <w:rPr>
          <w:lang w:val="fr-FR"/>
        </w:rPr>
      </w:pPr>
      <w:r>
        <w:rPr>
          <w:lang w:val="fr-FR"/>
        </w:rPr>
        <w:t>Si l’on opte d’enterrer le câble de fibre optique le long de la route nationale, il s’agira du</w:t>
      </w:r>
      <w:r w:rsidR="00371418">
        <w:rPr>
          <w:lang w:val="fr-FR"/>
        </w:rPr>
        <w:t xml:space="preserve"> </w:t>
      </w:r>
      <w:r w:rsidR="00371418" w:rsidRPr="00220666">
        <w:rPr>
          <w:lang w:val="fr-FR"/>
        </w:rPr>
        <w:t>« tracé le long de la route nationale (avec traversée des agglomérations</w:t>
      </w:r>
      <w:r w:rsidRPr="00220666">
        <w:rPr>
          <w:lang w:val="fr-FR"/>
        </w:rPr>
        <w:t>) »</w:t>
      </w:r>
      <w:r>
        <w:rPr>
          <w:lang w:val="fr-FR"/>
        </w:rPr>
        <w:t>. En revange, si l’on contourne les villes et villages, il sera question du</w:t>
      </w:r>
      <w:r w:rsidR="00371418" w:rsidRPr="00220666">
        <w:rPr>
          <w:lang w:val="fr-FR"/>
        </w:rPr>
        <w:t xml:space="preserve"> « tracé en rase </w:t>
      </w:r>
      <w:r w:rsidRPr="00220666">
        <w:rPr>
          <w:lang w:val="fr-FR"/>
        </w:rPr>
        <w:t>campagne (</w:t>
      </w:r>
      <w:r w:rsidR="00371418" w:rsidRPr="00220666">
        <w:rPr>
          <w:lang w:val="fr-FR"/>
        </w:rPr>
        <w:t>« contournement des agglomérations)</w:t>
      </w:r>
      <w:r>
        <w:rPr>
          <w:lang w:val="fr-FR"/>
        </w:rPr>
        <w:t xml:space="preserve"> </w:t>
      </w:r>
      <w:r w:rsidR="00371418" w:rsidRPr="00220666">
        <w:rPr>
          <w:lang w:val="fr-FR"/>
        </w:rPr>
        <w:t>»</w:t>
      </w:r>
      <w:r>
        <w:rPr>
          <w:lang w:val="fr-FR"/>
        </w:rPr>
        <w:t>.</w:t>
      </w:r>
    </w:p>
    <w:tbl>
      <w:tblPr>
        <w:tblW w:w="9351"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1514"/>
        <w:gridCol w:w="4293"/>
        <w:gridCol w:w="3544"/>
      </w:tblGrid>
      <w:tr w:rsidR="00371418" w:rsidRPr="00220666" w:rsidTr="004273BC">
        <w:trPr>
          <w:trHeight w:val="325"/>
        </w:trPr>
        <w:tc>
          <w:tcPr>
            <w:tcW w:w="1514" w:type="dxa"/>
            <w:shd w:val="clear" w:color="auto" w:fill="44546A" w:themeFill="text2"/>
            <w:vAlign w:val="center"/>
          </w:tcPr>
          <w:p w:rsidR="00371418" w:rsidRPr="00220666" w:rsidRDefault="00371418" w:rsidP="004273BC">
            <w:pPr>
              <w:widowControl w:val="0"/>
              <w:spacing w:before="120" w:after="0"/>
              <w:rPr>
                <w:rFonts w:asciiTheme="majorHAnsi" w:eastAsia="Times New Roman" w:hAnsiTheme="majorHAnsi" w:cs="Tahoma"/>
                <w:b/>
                <w:color w:val="FFFFFF" w:themeColor="background1"/>
                <w:sz w:val="18"/>
                <w:szCs w:val="18"/>
                <w:lang w:eastAsia="fr-FR"/>
              </w:rPr>
            </w:pPr>
            <w:r w:rsidRPr="00220666">
              <w:rPr>
                <w:rFonts w:asciiTheme="majorHAnsi" w:eastAsia="Times New Roman" w:hAnsiTheme="majorHAnsi" w:cs="Tahoma"/>
                <w:b/>
                <w:color w:val="FFFFFF" w:themeColor="background1"/>
                <w:sz w:val="18"/>
                <w:szCs w:val="18"/>
                <w:lang w:eastAsia="fr-FR"/>
              </w:rPr>
              <w:t>Variantes</w:t>
            </w:r>
          </w:p>
        </w:tc>
        <w:tc>
          <w:tcPr>
            <w:tcW w:w="4293" w:type="dxa"/>
            <w:shd w:val="clear" w:color="auto" w:fill="44546A" w:themeFill="text2"/>
            <w:vAlign w:val="center"/>
          </w:tcPr>
          <w:p w:rsidR="00371418" w:rsidRPr="00220666" w:rsidRDefault="00371418" w:rsidP="004273BC">
            <w:pPr>
              <w:widowControl w:val="0"/>
              <w:spacing w:before="120" w:after="0"/>
              <w:jc w:val="both"/>
              <w:rPr>
                <w:rFonts w:asciiTheme="majorHAnsi" w:eastAsia="Times New Roman" w:hAnsiTheme="majorHAnsi" w:cs="Tahoma"/>
                <w:b/>
                <w:color w:val="FFFFFF" w:themeColor="background1"/>
                <w:sz w:val="18"/>
                <w:szCs w:val="18"/>
                <w:lang w:eastAsia="fr-FR"/>
              </w:rPr>
            </w:pPr>
            <w:r w:rsidRPr="00220666">
              <w:rPr>
                <w:rFonts w:asciiTheme="majorHAnsi" w:eastAsia="Times New Roman" w:hAnsiTheme="majorHAnsi" w:cs="Tahoma"/>
                <w:b/>
                <w:color w:val="FFFFFF" w:themeColor="background1"/>
                <w:sz w:val="18"/>
                <w:szCs w:val="18"/>
                <w:lang w:eastAsia="fr-FR"/>
              </w:rPr>
              <w:t xml:space="preserve">Avantages </w:t>
            </w:r>
          </w:p>
        </w:tc>
        <w:tc>
          <w:tcPr>
            <w:tcW w:w="3544" w:type="dxa"/>
            <w:shd w:val="clear" w:color="auto" w:fill="44546A" w:themeFill="text2"/>
            <w:vAlign w:val="center"/>
          </w:tcPr>
          <w:p w:rsidR="00371418" w:rsidRPr="00220666" w:rsidRDefault="00371418" w:rsidP="004273BC">
            <w:pPr>
              <w:widowControl w:val="0"/>
              <w:spacing w:before="120" w:after="0"/>
              <w:jc w:val="both"/>
              <w:rPr>
                <w:rFonts w:asciiTheme="majorHAnsi" w:eastAsia="Times New Roman" w:hAnsiTheme="majorHAnsi" w:cs="Tahoma"/>
                <w:b/>
                <w:color w:val="FFFFFF" w:themeColor="background1"/>
                <w:sz w:val="18"/>
                <w:szCs w:val="18"/>
                <w:lang w:eastAsia="fr-FR"/>
              </w:rPr>
            </w:pPr>
            <w:r w:rsidRPr="00220666">
              <w:rPr>
                <w:rFonts w:asciiTheme="majorHAnsi" w:eastAsia="Times New Roman" w:hAnsiTheme="majorHAnsi" w:cs="Tahoma"/>
                <w:b/>
                <w:color w:val="FFFFFF" w:themeColor="background1"/>
                <w:sz w:val="18"/>
                <w:szCs w:val="18"/>
                <w:lang w:eastAsia="fr-FR"/>
              </w:rPr>
              <w:t>Inconvénients</w:t>
            </w:r>
          </w:p>
        </w:tc>
      </w:tr>
      <w:tr w:rsidR="00371418" w:rsidRPr="002B340B" w:rsidTr="004273BC">
        <w:trPr>
          <w:trHeight w:val="89"/>
        </w:trPr>
        <w:tc>
          <w:tcPr>
            <w:tcW w:w="1514" w:type="dxa"/>
            <w:vMerge w:val="restart"/>
          </w:tcPr>
          <w:p w:rsidR="00371418" w:rsidRPr="00220666" w:rsidRDefault="00371418" w:rsidP="004273BC">
            <w:pPr>
              <w:spacing w:after="0"/>
              <w:rPr>
                <w:rFonts w:asciiTheme="majorHAnsi" w:hAnsiTheme="majorHAnsi" w:cs="Tahoma"/>
                <w:sz w:val="18"/>
                <w:szCs w:val="18"/>
                <w:lang w:val="fr-FR"/>
              </w:rPr>
            </w:pPr>
            <w:r w:rsidRPr="00220666">
              <w:rPr>
                <w:rFonts w:asciiTheme="majorHAnsi" w:hAnsiTheme="majorHAnsi" w:cs="Tahoma"/>
                <w:sz w:val="18"/>
                <w:szCs w:val="18"/>
                <w:lang w:val="fr-FR"/>
              </w:rPr>
              <w:t>Tracé le long de la route nationale</w:t>
            </w:r>
          </w:p>
        </w:tc>
        <w:tc>
          <w:tcPr>
            <w:tcW w:w="4293" w:type="dxa"/>
          </w:tcPr>
          <w:p w:rsidR="00371418" w:rsidRPr="00220666" w:rsidRDefault="00371418" w:rsidP="004273BC">
            <w:pPr>
              <w:spacing w:after="0"/>
              <w:jc w:val="both"/>
              <w:rPr>
                <w:rFonts w:asciiTheme="majorHAnsi" w:hAnsiTheme="majorHAnsi" w:cs="Tahoma"/>
                <w:sz w:val="18"/>
                <w:szCs w:val="18"/>
                <w:u w:val="single"/>
              </w:rPr>
            </w:pPr>
            <w:r w:rsidRPr="00220666">
              <w:rPr>
                <w:rFonts w:asciiTheme="majorHAnsi" w:hAnsiTheme="majorHAnsi" w:cs="Tahoma"/>
                <w:sz w:val="18"/>
                <w:szCs w:val="18"/>
                <w:u w:val="single"/>
              </w:rPr>
              <w:t>Au plan biophysique :</w:t>
            </w:r>
          </w:p>
          <w:p w:rsidR="00371418" w:rsidRPr="00220666" w:rsidRDefault="00371418" w:rsidP="00AA3574">
            <w:pPr>
              <w:pStyle w:val="Paragraphedeliste"/>
              <w:numPr>
                <w:ilvl w:val="0"/>
                <w:numId w:val="22"/>
              </w:numPr>
              <w:spacing w:after="0"/>
              <w:jc w:val="both"/>
              <w:rPr>
                <w:rFonts w:asciiTheme="majorHAnsi" w:hAnsiTheme="majorHAnsi" w:cs="Tahoma"/>
                <w:sz w:val="18"/>
                <w:szCs w:val="18"/>
                <w:lang w:val="fr-FR"/>
              </w:rPr>
            </w:pPr>
            <w:r w:rsidRPr="00220666">
              <w:rPr>
                <w:rFonts w:asciiTheme="majorHAnsi" w:hAnsiTheme="majorHAnsi" w:cs="Tahoma"/>
                <w:sz w:val="18"/>
                <w:szCs w:val="18"/>
                <w:lang w:val="fr-FR"/>
              </w:rPr>
              <w:t>Faible</w:t>
            </w:r>
            <w:r>
              <w:rPr>
                <w:rFonts w:asciiTheme="majorHAnsi" w:hAnsiTheme="majorHAnsi" w:cs="Tahoma"/>
                <w:sz w:val="18"/>
                <w:szCs w:val="18"/>
                <w:lang w:val="fr-FR"/>
              </w:rPr>
              <w:t>s</w:t>
            </w:r>
            <w:r w:rsidRPr="00220666">
              <w:rPr>
                <w:rFonts w:asciiTheme="majorHAnsi" w:hAnsiTheme="majorHAnsi" w:cs="Tahoma"/>
                <w:sz w:val="18"/>
                <w:szCs w:val="18"/>
                <w:lang w:val="fr-FR"/>
              </w:rPr>
              <w:t xml:space="preserve"> risques de déboisement (évitement des formations forestières)</w:t>
            </w:r>
          </w:p>
        </w:tc>
        <w:tc>
          <w:tcPr>
            <w:tcW w:w="3544" w:type="dxa"/>
          </w:tcPr>
          <w:p w:rsidR="00371418" w:rsidRPr="00220666" w:rsidRDefault="00371418" w:rsidP="004273BC">
            <w:pPr>
              <w:spacing w:after="0"/>
              <w:jc w:val="both"/>
              <w:rPr>
                <w:rFonts w:asciiTheme="majorHAnsi" w:hAnsiTheme="majorHAnsi" w:cs="Tahoma"/>
                <w:sz w:val="18"/>
                <w:szCs w:val="18"/>
                <w:u w:val="single"/>
              </w:rPr>
            </w:pPr>
            <w:r w:rsidRPr="00220666">
              <w:rPr>
                <w:rFonts w:asciiTheme="majorHAnsi" w:hAnsiTheme="majorHAnsi" w:cs="Tahoma"/>
                <w:sz w:val="18"/>
                <w:szCs w:val="18"/>
                <w:u w:val="single"/>
              </w:rPr>
              <w:t>Au plan biophysique :</w:t>
            </w:r>
          </w:p>
          <w:p w:rsidR="00371418" w:rsidRPr="00220666" w:rsidRDefault="00371418" w:rsidP="00AA3574">
            <w:pPr>
              <w:pStyle w:val="Paragraphedeliste"/>
              <w:numPr>
                <w:ilvl w:val="0"/>
                <w:numId w:val="22"/>
              </w:numPr>
              <w:spacing w:after="0"/>
              <w:jc w:val="both"/>
              <w:rPr>
                <w:rFonts w:asciiTheme="majorHAnsi" w:hAnsiTheme="majorHAnsi" w:cs="Tahoma"/>
                <w:b/>
                <w:sz w:val="18"/>
                <w:szCs w:val="18"/>
                <w:lang w:val="fr-FR"/>
              </w:rPr>
            </w:pPr>
            <w:r w:rsidRPr="00220666">
              <w:rPr>
                <w:rFonts w:asciiTheme="majorHAnsi" w:hAnsiTheme="majorHAnsi" w:cs="Tahoma"/>
                <w:sz w:val="18"/>
                <w:szCs w:val="18"/>
                <w:lang w:val="fr-FR"/>
              </w:rPr>
              <w:t xml:space="preserve">Risque d’érosion en bordure de route dans certaines zones sensibles </w:t>
            </w:r>
          </w:p>
          <w:p w:rsidR="00371418" w:rsidRPr="00220666" w:rsidRDefault="00371418" w:rsidP="00AA3574">
            <w:pPr>
              <w:pStyle w:val="Paragraphedeliste"/>
              <w:numPr>
                <w:ilvl w:val="0"/>
                <w:numId w:val="22"/>
              </w:numPr>
              <w:spacing w:after="0"/>
              <w:jc w:val="both"/>
              <w:rPr>
                <w:rFonts w:asciiTheme="majorHAnsi" w:hAnsiTheme="majorHAnsi" w:cs="Tahoma"/>
                <w:b/>
                <w:sz w:val="18"/>
                <w:szCs w:val="18"/>
                <w:lang w:val="fr-FR"/>
              </w:rPr>
            </w:pPr>
            <w:r w:rsidRPr="00220666">
              <w:rPr>
                <w:rFonts w:asciiTheme="majorHAnsi" w:hAnsiTheme="majorHAnsi" w:cs="Tahoma"/>
                <w:sz w:val="18"/>
                <w:szCs w:val="18"/>
                <w:lang w:val="fr-FR"/>
              </w:rPr>
              <w:t>Risque de perturbations temporaires de la qualité de l’eau des rivières utilisées comme eau potable par les populations</w:t>
            </w:r>
          </w:p>
        </w:tc>
      </w:tr>
      <w:tr w:rsidR="00371418" w:rsidRPr="002B340B" w:rsidTr="004273BC">
        <w:trPr>
          <w:trHeight w:val="1480"/>
        </w:trPr>
        <w:tc>
          <w:tcPr>
            <w:tcW w:w="1514" w:type="dxa"/>
            <w:vMerge/>
          </w:tcPr>
          <w:p w:rsidR="00371418" w:rsidRPr="00220666" w:rsidRDefault="00371418" w:rsidP="00AA3574">
            <w:pPr>
              <w:pStyle w:val="Paragraphedeliste"/>
              <w:numPr>
                <w:ilvl w:val="0"/>
                <w:numId w:val="22"/>
              </w:numPr>
              <w:spacing w:after="0"/>
              <w:rPr>
                <w:rFonts w:asciiTheme="majorHAnsi" w:hAnsiTheme="majorHAnsi" w:cs="Tahoma"/>
                <w:sz w:val="18"/>
                <w:szCs w:val="18"/>
                <w:lang w:val="fr-FR"/>
              </w:rPr>
            </w:pPr>
          </w:p>
        </w:tc>
        <w:tc>
          <w:tcPr>
            <w:tcW w:w="4293" w:type="dxa"/>
            <w:shd w:val="clear" w:color="auto" w:fill="FFFFFF" w:themeFill="background1"/>
          </w:tcPr>
          <w:p w:rsidR="00371418" w:rsidRPr="00220666" w:rsidRDefault="00371418" w:rsidP="004273BC">
            <w:pPr>
              <w:spacing w:after="0"/>
              <w:jc w:val="both"/>
              <w:rPr>
                <w:rFonts w:asciiTheme="majorHAnsi" w:hAnsiTheme="majorHAnsi" w:cs="Tahoma"/>
                <w:sz w:val="18"/>
                <w:szCs w:val="18"/>
                <w:u w:val="single"/>
              </w:rPr>
            </w:pPr>
            <w:r w:rsidRPr="00220666">
              <w:rPr>
                <w:rFonts w:asciiTheme="majorHAnsi" w:hAnsiTheme="majorHAnsi" w:cs="Tahoma"/>
                <w:sz w:val="18"/>
                <w:szCs w:val="18"/>
                <w:u w:val="single"/>
              </w:rPr>
              <w:t>Au plan socioéconomique :</w:t>
            </w:r>
          </w:p>
          <w:p w:rsidR="00371418" w:rsidRPr="00220666" w:rsidRDefault="00371418" w:rsidP="00AA3574">
            <w:pPr>
              <w:pStyle w:val="Paragraphedeliste"/>
              <w:numPr>
                <w:ilvl w:val="0"/>
                <w:numId w:val="22"/>
              </w:numPr>
              <w:spacing w:after="0"/>
              <w:jc w:val="both"/>
              <w:rPr>
                <w:rFonts w:asciiTheme="majorHAnsi" w:hAnsiTheme="majorHAnsi" w:cs="Tahoma"/>
                <w:sz w:val="18"/>
                <w:szCs w:val="18"/>
                <w:lang w:val="fr-FR"/>
              </w:rPr>
            </w:pPr>
            <w:r w:rsidRPr="00220666">
              <w:rPr>
                <w:rFonts w:asciiTheme="majorHAnsi" w:hAnsiTheme="majorHAnsi" w:cs="Tahoma"/>
                <w:sz w:val="18"/>
                <w:szCs w:val="18"/>
                <w:lang w:val="fr-FR"/>
              </w:rPr>
              <w:t>Faible risque de dégradations des zones agricoles (évitement des champs)</w:t>
            </w:r>
          </w:p>
          <w:p w:rsidR="00371418" w:rsidRPr="00220666" w:rsidRDefault="00371418" w:rsidP="00AA3574">
            <w:pPr>
              <w:pStyle w:val="Paragraphedeliste"/>
              <w:numPr>
                <w:ilvl w:val="0"/>
                <w:numId w:val="22"/>
              </w:numPr>
              <w:spacing w:after="0"/>
              <w:jc w:val="both"/>
              <w:rPr>
                <w:rFonts w:asciiTheme="majorHAnsi" w:hAnsiTheme="majorHAnsi" w:cs="Tahoma"/>
                <w:b/>
                <w:sz w:val="18"/>
                <w:szCs w:val="18"/>
                <w:lang w:val="fr-FR"/>
              </w:rPr>
            </w:pPr>
            <w:r w:rsidRPr="00220666">
              <w:rPr>
                <w:rFonts w:asciiTheme="majorHAnsi" w:hAnsiTheme="majorHAnsi" w:cs="Tahoma"/>
                <w:sz w:val="18"/>
                <w:szCs w:val="18"/>
                <w:lang w:val="fr-FR"/>
              </w:rPr>
              <w:t>Moindre risque de perturbation des activités socioéconomiques (utilisation au maximum de l’emprise de la route)</w:t>
            </w:r>
          </w:p>
          <w:p w:rsidR="00371418" w:rsidRPr="00220666" w:rsidRDefault="00371418" w:rsidP="00AA3574">
            <w:pPr>
              <w:pStyle w:val="Paragraphedeliste"/>
              <w:numPr>
                <w:ilvl w:val="0"/>
                <w:numId w:val="22"/>
              </w:numPr>
              <w:spacing w:after="0"/>
              <w:jc w:val="both"/>
              <w:rPr>
                <w:rFonts w:asciiTheme="majorHAnsi" w:hAnsiTheme="majorHAnsi" w:cs="Tahoma"/>
                <w:b/>
                <w:sz w:val="18"/>
                <w:szCs w:val="18"/>
                <w:lang w:val="fr-FR"/>
              </w:rPr>
            </w:pPr>
            <w:r w:rsidRPr="00220666">
              <w:rPr>
                <w:rFonts w:asciiTheme="majorHAnsi" w:hAnsiTheme="majorHAnsi" w:cs="Tahoma"/>
                <w:sz w:val="18"/>
                <w:szCs w:val="18"/>
                <w:lang w:val="fr-FR"/>
              </w:rPr>
              <w:t xml:space="preserve">Possibilité d’utilisation de la main d’œuvre locale (travaux manuels) </w:t>
            </w:r>
          </w:p>
          <w:p w:rsidR="00371418" w:rsidRPr="00220666" w:rsidRDefault="00371418" w:rsidP="00AA3574">
            <w:pPr>
              <w:pStyle w:val="Paragraphedeliste"/>
              <w:numPr>
                <w:ilvl w:val="0"/>
                <w:numId w:val="22"/>
              </w:numPr>
              <w:spacing w:after="0"/>
              <w:jc w:val="both"/>
              <w:rPr>
                <w:rFonts w:asciiTheme="majorHAnsi" w:hAnsiTheme="majorHAnsi" w:cs="Tahoma"/>
                <w:b/>
                <w:sz w:val="18"/>
                <w:szCs w:val="18"/>
                <w:lang w:val="fr-FR"/>
              </w:rPr>
            </w:pPr>
            <w:r w:rsidRPr="00220666">
              <w:rPr>
                <w:rFonts w:asciiTheme="majorHAnsi" w:hAnsiTheme="majorHAnsi" w:cs="Tahoma"/>
                <w:sz w:val="18"/>
                <w:szCs w:val="18"/>
                <w:lang w:val="fr-FR"/>
              </w:rPr>
              <w:t>Faible risque de déplacements des populations</w:t>
            </w:r>
          </w:p>
        </w:tc>
        <w:tc>
          <w:tcPr>
            <w:tcW w:w="3544" w:type="dxa"/>
            <w:shd w:val="clear" w:color="auto" w:fill="FFFFFF" w:themeFill="background1"/>
          </w:tcPr>
          <w:p w:rsidR="00371418" w:rsidRPr="00220666" w:rsidRDefault="00371418" w:rsidP="004273BC">
            <w:pPr>
              <w:spacing w:after="0"/>
              <w:jc w:val="both"/>
              <w:rPr>
                <w:rFonts w:asciiTheme="majorHAnsi" w:hAnsiTheme="majorHAnsi" w:cs="Tahoma"/>
                <w:sz w:val="18"/>
                <w:szCs w:val="18"/>
                <w:u w:val="single"/>
              </w:rPr>
            </w:pPr>
            <w:r w:rsidRPr="00220666">
              <w:rPr>
                <w:rFonts w:asciiTheme="majorHAnsi" w:hAnsiTheme="majorHAnsi" w:cs="Tahoma"/>
                <w:sz w:val="18"/>
                <w:szCs w:val="18"/>
                <w:u w:val="single"/>
              </w:rPr>
              <w:t>Au plan socioéconomique :</w:t>
            </w:r>
          </w:p>
          <w:p w:rsidR="00371418" w:rsidRPr="00220666" w:rsidRDefault="00371418" w:rsidP="00AA3574">
            <w:pPr>
              <w:pStyle w:val="Paragraphedeliste"/>
              <w:numPr>
                <w:ilvl w:val="0"/>
                <w:numId w:val="22"/>
              </w:numPr>
              <w:spacing w:after="0"/>
              <w:jc w:val="both"/>
              <w:rPr>
                <w:rFonts w:asciiTheme="majorHAnsi" w:hAnsiTheme="majorHAnsi" w:cs="Tahoma"/>
                <w:sz w:val="18"/>
                <w:szCs w:val="18"/>
                <w:lang w:val="fr-FR"/>
              </w:rPr>
            </w:pPr>
            <w:r w:rsidRPr="00220666">
              <w:rPr>
                <w:rFonts w:asciiTheme="majorHAnsi" w:hAnsiTheme="majorHAnsi" w:cs="Tahoma"/>
                <w:sz w:val="18"/>
                <w:szCs w:val="18"/>
                <w:lang w:val="fr-FR"/>
              </w:rPr>
              <w:t>Perturbation de la circulation à la traversée des agglomérations</w:t>
            </w:r>
          </w:p>
          <w:p w:rsidR="00371418" w:rsidRPr="00220666" w:rsidRDefault="002D5E2F" w:rsidP="00AA3574">
            <w:pPr>
              <w:pStyle w:val="Paragraphedeliste"/>
              <w:numPr>
                <w:ilvl w:val="0"/>
                <w:numId w:val="22"/>
              </w:numPr>
              <w:spacing w:after="0"/>
              <w:jc w:val="both"/>
              <w:rPr>
                <w:rFonts w:asciiTheme="majorHAnsi" w:hAnsiTheme="majorHAnsi" w:cs="Tahoma"/>
                <w:b/>
                <w:sz w:val="18"/>
                <w:szCs w:val="18"/>
                <w:lang w:val="fr-FR"/>
              </w:rPr>
            </w:pPr>
            <w:r>
              <w:rPr>
                <w:rFonts w:asciiTheme="majorHAnsi" w:hAnsiTheme="majorHAnsi" w:cs="Tahoma"/>
                <w:sz w:val="18"/>
                <w:szCs w:val="18"/>
                <w:lang w:val="fr-FR"/>
              </w:rPr>
              <w:t>Eventuelle d</w:t>
            </w:r>
            <w:r w:rsidR="00371418" w:rsidRPr="00220666">
              <w:rPr>
                <w:rFonts w:asciiTheme="majorHAnsi" w:hAnsiTheme="majorHAnsi" w:cs="Tahoma"/>
                <w:sz w:val="18"/>
                <w:szCs w:val="18"/>
                <w:lang w:val="fr-FR"/>
              </w:rPr>
              <w:t>égradation de biens (infrastructures, etc.) trop proche de la route</w:t>
            </w:r>
          </w:p>
        </w:tc>
      </w:tr>
      <w:tr w:rsidR="00371418" w:rsidRPr="00220666" w:rsidTr="004273BC">
        <w:trPr>
          <w:trHeight w:val="665"/>
        </w:trPr>
        <w:tc>
          <w:tcPr>
            <w:tcW w:w="1514" w:type="dxa"/>
            <w:vMerge w:val="restart"/>
          </w:tcPr>
          <w:p w:rsidR="00371418" w:rsidRPr="00220666" w:rsidRDefault="00371418" w:rsidP="004273BC">
            <w:pPr>
              <w:spacing w:after="0"/>
              <w:rPr>
                <w:rFonts w:asciiTheme="majorHAnsi" w:hAnsiTheme="majorHAnsi" w:cs="Tahoma"/>
                <w:sz w:val="18"/>
                <w:szCs w:val="18"/>
              </w:rPr>
            </w:pPr>
            <w:r w:rsidRPr="00220666">
              <w:rPr>
                <w:rFonts w:asciiTheme="majorHAnsi" w:hAnsiTheme="majorHAnsi" w:cs="Tahoma"/>
                <w:sz w:val="18"/>
                <w:szCs w:val="18"/>
              </w:rPr>
              <w:t xml:space="preserve">Tracé en rase campagne  </w:t>
            </w:r>
          </w:p>
        </w:tc>
        <w:tc>
          <w:tcPr>
            <w:tcW w:w="4293" w:type="dxa"/>
          </w:tcPr>
          <w:p w:rsidR="00371418" w:rsidRPr="00220666" w:rsidRDefault="00371418" w:rsidP="004273BC">
            <w:pPr>
              <w:spacing w:after="0"/>
              <w:jc w:val="both"/>
              <w:rPr>
                <w:rFonts w:asciiTheme="majorHAnsi" w:hAnsiTheme="majorHAnsi" w:cs="Tahoma"/>
                <w:sz w:val="18"/>
                <w:szCs w:val="18"/>
                <w:u w:val="single"/>
              </w:rPr>
            </w:pPr>
            <w:r w:rsidRPr="00220666">
              <w:rPr>
                <w:rFonts w:asciiTheme="majorHAnsi" w:hAnsiTheme="majorHAnsi" w:cs="Tahoma"/>
                <w:sz w:val="18"/>
                <w:szCs w:val="18"/>
                <w:u w:val="single"/>
              </w:rPr>
              <w:t>Au plan biophysique :</w:t>
            </w:r>
          </w:p>
          <w:p w:rsidR="00371418" w:rsidRPr="00220666" w:rsidRDefault="00371418" w:rsidP="00AA3574">
            <w:pPr>
              <w:pStyle w:val="Paragraphedeliste"/>
              <w:numPr>
                <w:ilvl w:val="0"/>
                <w:numId w:val="23"/>
              </w:numPr>
              <w:spacing w:after="0" w:line="276" w:lineRule="auto"/>
              <w:contextualSpacing w:val="0"/>
              <w:jc w:val="both"/>
              <w:rPr>
                <w:rFonts w:asciiTheme="majorHAnsi" w:hAnsiTheme="majorHAnsi" w:cs="Tahoma"/>
                <w:sz w:val="18"/>
                <w:szCs w:val="18"/>
              </w:rPr>
            </w:pPr>
            <w:r w:rsidRPr="00220666">
              <w:rPr>
                <w:rFonts w:asciiTheme="majorHAnsi" w:hAnsiTheme="majorHAnsi" w:cs="Tahoma"/>
                <w:sz w:val="18"/>
                <w:szCs w:val="18"/>
              </w:rPr>
              <w:t>néant</w:t>
            </w:r>
          </w:p>
        </w:tc>
        <w:tc>
          <w:tcPr>
            <w:tcW w:w="3544" w:type="dxa"/>
          </w:tcPr>
          <w:p w:rsidR="00371418" w:rsidRPr="00220666" w:rsidRDefault="00371418" w:rsidP="004273BC">
            <w:pPr>
              <w:spacing w:after="0"/>
              <w:jc w:val="both"/>
              <w:rPr>
                <w:rFonts w:asciiTheme="majorHAnsi" w:hAnsiTheme="majorHAnsi" w:cs="Tahoma"/>
                <w:sz w:val="18"/>
                <w:szCs w:val="18"/>
                <w:u w:val="single"/>
              </w:rPr>
            </w:pPr>
            <w:r w:rsidRPr="00220666">
              <w:rPr>
                <w:rFonts w:asciiTheme="majorHAnsi" w:hAnsiTheme="majorHAnsi" w:cs="Tahoma"/>
                <w:sz w:val="18"/>
                <w:szCs w:val="18"/>
                <w:u w:val="single"/>
              </w:rPr>
              <w:t>Au plan biophysique :</w:t>
            </w:r>
          </w:p>
          <w:p w:rsidR="00371418" w:rsidRPr="00220666" w:rsidRDefault="00371418" w:rsidP="00AA3574">
            <w:pPr>
              <w:pStyle w:val="Paragraphedeliste"/>
              <w:numPr>
                <w:ilvl w:val="0"/>
                <w:numId w:val="22"/>
              </w:numPr>
              <w:spacing w:after="0"/>
              <w:jc w:val="both"/>
              <w:rPr>
                <w:rFonts w:asciiTheme="majorHAnsi" w:hAnsiTheme="majorHAnsi" w:cs="Tahoma"/>
                <w:sz w:val="18"/>
                <w:szCs w:val="18"/>
                <w:lang w:val="fr-FR"/>
              </w:rPr>
            </w:pPr>
            <w:r w:rsidRPr="00220666">
              <w:rPr>
                <w:rFonts w:asciiTheme="majorHAnsi" w:hAnsiTheme="majorHAnsi" w:cs="Tahoma"/>
                <w:sz w:val="18"/>
                <w:szCs w:val="18"/>
                <w:lang w:val="fr-FR"/>
              </w:rPr>
              <w:t xml:space="preserve">Risque d’érosion en bordure de route dans certaines zones sensibles </w:t>
            </w:r>
          </w:p>
          <w:p w:rsidR="00371418" w:rsidRPr="00220666" w:rsidRDefault="00371418" w:rsidP="00AA3574">
            <w:pPr>
              <w:pStyle w:val="Paragraphedeliste"/>
              <w:numPr>
                <w:ilvl w:val="0"/>
                <w:numId w:val="22"/>
              </w:numPr>
              <w:spacing w:after="0"/>
              <w:jc w:val="both"/>
              <w:rPr>
                <w:rFonts w:asciiTheme="majorHAnsi" w:hAnsiTheme="majorHAnsi" w:cs="Tahoma"/>
                <w:sz w:val="18"/>
                <w:szCs w:val="18"/>
              </w:rPr>
            </w:pPr>
            <w:r w:rsidRPr="00220666">
              <w:rPr>
                <w:rFonts w:asciiTheme="majorHAnsi" w:hAnsiTheme="majorHAnsi" w:cs="Tahoma"/>
                <w:sz w:val="18"/>
                <w:szCs w:val="18"/>
              </w:rPr>
              <w:t>Risques de déboisements importants</w:t>
            </w:r>
          </w:p>
        </w:tc>
      </w:tr>
      <w:tr w:rsidR="00371418" w:rsidRPr="002B340B" w:rsidTr="004273BC">
        <w:tc>
          <w:tcPr>
            <w:tcW w:w="1514" w:type="dxa"/>
            <w:vMerge/>
          </w:tcPr>
          <w:p w:rsidR="00371418" w:rsidRPr="00220666" w:rsidRDefault="00371418" w:rsidP="004273BC">
            <w:pPr>
              <w:spacing w:line="360" w:lineRule="auto"/>
              <w:rPr>
                <w:rFonts w:asciiTheme="majorHAnsi" w:hAnsiTheme="majorHAnsi" w:cs="Tahoma"/>
                <w:b/>
                <w:sz w:val="18"/>
                <w:szCs w:val="18"/>
              </w:rPr>
            </w:pPr>
          </w:p>
        </w:tc>
        <w:tc>
          <w:tcPr>
            <w:tcW w:w="4293" w:type="dxa"/>
            <w:shd w:val="clear" w:color="auto" w:fill="FFFFFF" w:themeFill="background1"/>
          </w:tcPr>
          <w:p w:rsidR="00371418" w:rsidRPr="00220666" w:rsidRDefault="00371418" w:rsidP="004273BC">
            <w:pPr>
              <w:spacing w:after="0"/>
              <w:jc w:val="both"/>
              <w:rPr>
                <w:rFonts w:asciiTheme="majorHAnsi" w:hAnsiTheme="majorHAnsi" w:cs="Tahoma"/>
                <w:sz w:val="18"/>
                <w:szCs w:val="18"/>
                <w:u w:val="single"/>
              </w:rPr>
            </w:pPr>
            <w:r w:rsidRPr="00220666">
              <w:rPr>
                <w:rFonts w:asciiTheme="majorHAnsi" w:hAnsiTheme="majorHAnsi" w:cs="Tahoma"/>
                <w:sz w:val="18"/>
                <w:szCs w:val="18"/>
                <w:u w:val="single"/>
              </w:rPr>
              <w:t>Au plan socioéconomique :</w:t>
            </w:r>
          </w:p>
          <w:p w:rsidR="00371418" w:rsidRPr="00220666" w:rsidRDefault="00371418" w:rsidP="00AA3574">
            <w:pPr>
              <w:pStyle w:val="Paragraphedeliste"/>
              <w:numPr>
                <w:ilvl w:val="0"/>
                <w:numId w:val="22"/>
              </w:numPr>
              <w:spacing w:after="0"/>
              <w:jc w:val="both"/>
              <w:rPr>
                <w:rFonts w:asciiTheme="majorHAnsi" w:hAnsiTheme="majorHAnsi" w:cs="Tahoma"/>
                <w:sz w:val="18"/>
                <w:szCs w:val="18"/>
                <w:lang w:val="fr-FR"/>
              </w:rPr>
            </w:pPr>
            <w:r w:rsidRPr="00220666">
              <w:rPr>
                <w:rFonts w:asciiTheme="majorHAnsi" w:hAnsiTheme="majorHAnsi" w:cs="Tahoma"/>
                <w:sz w:val="18"/>
                <w:szCs w:val="18"/>
                <w:lang w:val="fr-FR"/>
              </w:rPr>
              <w:t>Pas de perturbation de la circulation à la traversée des agglomérations</w:t>
            </w:r>
          </w:p>
          <w:p w:rsidR="00371418" w:rsidRPr="00220666" w:rsidRDefault="00371418" w:rsidP="00AA3574">
            <w:pPr>
              <w:pStyle w:val="Paragraphedeliste"/>
              <w:numPr>
                <w:ilvl w:val="0"/>
                <w:numId w:val="22"/>
              </w:numPr>
              <w:spacing w:after="0"/>
              <w:jc w:val="both"/>
              <w:rPr>
                <w:rFonts w:asciiTheme="majorHAnsi" w:hAnsiTheme="majorHAnsi" w:cs="Tahoma"/>
                <w:b/>
                <w:sz w:val="18"/>
                <w:szCs w:val="18"/>
                <w:lang w:val="fr-FR"/>
              </w:rPr>
            </w:pPr>
            <w:r w:rsidRPr="00220666">
              <w:rPr>
                <w:rFonts w:asciiTheme="majorHAnsi" w:hAnsiTheme="majorHAnsi" w:cs="Tahoma"/>
                <w:sz w:val="18"/>
                <w:szCs w:val="18"/>
                <w:lang w:val="fr-FR"/>
              </w:rPr>
              <w:lastRenderedPageBreak/>
              <w:t>Pas de dégradation de biens (infrastructures, etc.) trop proche de la route</w:t>
            </w:r>
          </w:p>
        </w:tc>
        <w:tc>
          <w:tcPr>
            <w:tcW w:w="3544" w:type="dxa"/>
            <w:shd w:val="clear" w:color="auto" w:fill="FFFFFF" w:themeFill="background1"/>
          </w:tcPr>
          <w:p w:rsidR="00371418" w:rsidRPr="00220666" w:rsidRDefault="00371418" w:rsidP="004273BC">
            <w:pPr>
              <w:spacing w:after="0"/>
              <w:jc w:val="both"/>
              <w:rPr>
                <w:rFonts w:asciiTheme="majorHAnsi" w:hAnsiTheme="majorHAnsi" w:cs="Tahoma"/>
                <w:sz w:val="18"/>
                <w:szCs w:val="18"/>
                <w:u w:val="single"/>
              </w:rPr>
            </w:pPr>
            <w:r w:rsidRPr="00220666">
              <w:rPr>
                <w:rFonts w:asciiTheme="majorHAnsi" w:hAnsiTheme="majorHAnsi" w:cs="Tahoma"/>
                <w:sz w:val="18"/>
                <w:szCs w:val="18"/>
                <w:u w:val="single"/>
              </w:rPr>
              <w:lastRenderedPageBreak/>
              <w:t>Au plan socioéconomique :</w:t>
            </w:r>
          </w:p>
          <w:p w:rsidR="00371418" w:rsidRPr="00220666" w:rsidRDefault="00371418" w:rsidP="00AA3574">
            <w:pPr>
              <w:pStyle w:val="Paragraphedeliste"/>
              <w:numPr>
                <w:ilvl w:val="0"/>
                <w:numId w:val="22"/>
              </w:numPr>
              <w:spacing w:after="0"/>
              <w:jc w:val="both"/>
              <w:rPr>
                <w:rFonts w:asciiTheme="majorHAnsi" w:hAnsiTheme="majorHAnsi" w:cs="Tahoma"/>
                <w:b/>
                <w:sz w:val="18"/>
                <w:szCs w:val="18"/>
                <w:lang w:val="fr-FR"/>
              </w:rPr>
            </w:pPr>
            <w:r w:rsidRPr="00220666">
              <w:rPr>
                <w:rFonts w:asciiTheme="majorHAnsi" w:hAnsiTheme="majorHAnsi" w:cs="Tahoma"/>
                <w:sz w:val="18"/>
                <w:szCs w:val="18"/>
                <w:lang w:val="fr-FR"/>
              </w:rPr>
              <w:t xml:space="preserve">Risques majeurs de dégradations des zones agricoles </w:t>
            </w:r>
          </w:p>
          <w:p w:rsidR="00371418" w:rsidRPr="00220666" w:rsidRDefault="00371418" w:rsidP="00AA3574">
            <w:pPr>
              <w:pStyle w:val="Paragraphedeliste"/>
              <w:numPr>
                <w:ilvl w:val="0"/>
                <w:numId w:val="22"/>
              </w:numPr>
              <w:spacing w:after="0"/>
              <w:jc w:val="both"/>
              <w:rPr>
                <w:rFonts w:asciiTheme="majorHAnsi" w:hAnsiTheme="majorHAnsi" w:cs="Tahoma"/>
                <w:b/>
                <w:sz w:val="18"/>
                <w:szCs w:val="18"/>
                <w:lang w:val="fr-FR"/>
              </w:rPr>
            </w:pPr>
            <w:r w:rsidRPr="00220666">
              <w:rPr>
                <w:rFonts w:asciiTheme="majorHAnsi" w:hAnsiTheme="majorHAnsi" w:cs="Tahoma"/>
                <w:sz w:val="18"/>
                <w:szCs w:val="18"/>
                <w:lang w:val="fr-FR"/>
              </w:rPr>
              <w:lastRenderedPageBreak/>
              <w:t>Faible impact social des travaux (travaux fortement mécanisés ; pas beaucoup de main d’œuvre en zones forestières)</w:t>
            </w:r>
          </w:p>
        </w:tc>
      </w:tr>
    </w:tbl>
    <w:p w:rsidR="00371418" w:rsidRDefault="00371418" w:rsidP="00371418">
      <w:pPr>
        <w:pStyle w:val="Corpsdetexte"/>
        <w:jc w:val="both"/>
        <w:rPr>
          <w:lang w:val="fr-FR"/>
        </w:rPr>
      </w:pPr>
    </w:p>
    <w:p w:rsidR="00371418" w:rsidRDefault="00371418" w:rsidP="00371418">
      <w:pPr>
        <w:pStyle w:val="Titre2"/>
        <w:ind w:left="0" w:firstLine="0"/>
        <w:rPr>
          <w:lang w:val="fr-FR"/>
        </w:rPr>
      </w:pPr>
      <w:bookmarkStart w:id="22" w:name="_Toc19953223"/>
      <w:r>
        <w:rPr>
          <w:lang w:val="fr-FR"/>
        </w:rPr>
        <w:t>Résultats de l’analyse</w:t>
      </w:r>
      <w:bookmarkEnd w:id="22"/>
    </w:p>
    <w:p w:rsidR="00371418" w:rsidRPr="00220666" w:rsidRDefault="00371418" w:rsidP="00371418">
      <w:pPr>
        <w:pStyle w:val="Corpsdetexte"/>
        <w:jc w:val="both"/>
        <w:rPr>
          <w:b/>
          <w:i/>
          <w:lang w:val="fr-FR"/>
        </w:rPr>
      </w:pPr>
      <w:r w:rsidRPr="00220666">
        <w:rPr>
          <w:b/>
          <w:i/>
          <w:lang w:val="fr-FR"/>
        </w:rPr>
        <w:t xml:space="preserve">La variante avec projet, longeant la route nationale est de loin la meilleure au plan environnemental et social. </w:t>
      </w:r>
      <w:r w:rsidR="00170199" w:rsidRPr="00170199">
        <w:rPr>
          <w:b/>
          <w:i/>
          <w:lang w:val="fr-FR"/>
        </w:rPr>
        <w:t>Avec cette option, le tracé du projet se fera de telle sorte à le modifier à chaque fois afin de minimiser les impacts négatifs sur les biens des populations ainsi que sur le milieu naturel.</w:t>
      </w:r>
      <w:r w:rsidR="00170199">
        <w:rPr>
          <w:b/>
          <w:i/>
          <w:lang w:val="fr-FR"/>
        </w:rPr>
        <w:t xml:space="preserve"> </w:t>
      </w:r>
      <w:r w:rsidRPr="00220666">
        <w:rPr>
          <w:b/>
          <w:i/>
          <w:lang w:val="fr-FR"/>
        </w:rPr>
        <w:t>Aussi, le projet devra privilégier cette option déjà retenue.</w:t>
      </w:r>
      <w:r w:rsidR="002D5E2F">
        <w:rPr>
          <w:b/>
          <w:i/>
          <w:lang w:val="fr-FR"/>
        </w:rPr>
        <w:t xml:space="preserve"> Les sites d’accueil des datacenter</w:t>
      </w:r>
      <w:r w:rsidR="00587795">
        <w:rPr>
          <w:b/>
          <w:i/>
          <w:lang w:val="fr-FR"/>
        </w:rPr>
        <w:t>s</w:t>
      </w:r>
      <w:r w:rsidR="002D5E2F">
        <w:rPr>
          <w:b/>
          <w:i/>
          <w:lang w:val="fr-FR"/>
        </w:rPr>
        <w:t xml:space="preserve"> ne présentent aucun risque majeur qui soit de nature à décourager leur construction.</w:t>
      </w:r>
    </w:p>
    <w:p w:rsidR="00371418" w:rsidRPr="002D5E2F" w:rsidRDefault="00371418" w:rsidP="00371418">
      <w:pPr>
        <w:pStyle w:val="Titre1"/>
        <w:rPr>
          <w:lang w:val="fr-FR"/>
        </w:rPr>
      </w:pPr>
      <w:bookmarkStart w:id="23" w:name="_Toc19953224"/>
      <w:r w:rsidRPr="002D5E2F">
        <w:rPr>
          <w:lang w:val="fr-FR"/>
        </w:rPr>
        <w:lastRenderedPageBreak/>
        <w:t>Cadre juridique et institutionnel</w:t>
      </w:r>
      <w:bookmarkEnd w:id="23"/>
    </w:p>
    <w:p w:rsidR="00371418" w:rsidRDefault="00371418" w:rsidP="00371418">
      <w:pPr>
        <w:pStyle w:val="Titre2"/>
        <w:ind w:left="0" w:firstLine="0"/>
        <w:rPr>
          <w:lang w:val="fr-FR"/>
        </w:rPr>
      </w:pPr>
      <w:bookmarkStart w:id="24" w:name="_Toc19953225"/>
      <w:r>
        <w:rPr>
          <w:lang w:val="fr-FR"/>
        </w:rPr>
        <w:t>Cadre légal de la gestion environnementale au Gabon applicable au projet</w:t>
      </w:r>
      <w:bookmarkEnd w:id="24"/>
    </w:p>
    <w:p w:rsidR="00371418" w:rsidRDefault="00371418" w:rsidP="00371418">
      <w:pPr>
        <w:pStyle w:val="Corpsdetexte"/>
        <w:jc w:val="both"/>
        <w:rPr>
          <w:lang w:val="fr-FR"/>
        </w:rPr>
      </w:pPr>
      <w:r>
        <w:rPr>
          <w:lang w:val="fr-FR"/>
        </w:rPr>
        <w:t>Les textes nationaux les plus pertinents, applicables au projet CAB-Gabon sont les suivants :</w:t>
      </w:r>
    </w:p>
    <w:tbl>
      <w:tblPr>
        <w:tblW w:w="974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2235"/>
        <w:gridCol w:w="7512"/>
      </w:tblGrid>
      <w:tr w:rsidR="00371418" w:rsidRPr="00220666" w:rsidTr="004273BC">
        <w:tc>
          <w:tcPr>
            <w:tcW w:w="2235" w:type="dxa"/>
            <w:shd w:val="clear" w:color="auto" w:fill="44546A" w:themeFill="text2"/>
          </w:tcPr>
          <w:p w:rsidR="00371418" w:rsidRPr="00220666" w:rsidRDefault="00371418" w:rsidP="004273BC">
            <w:pPr>
              <w:pStyle w:val="Default"/>
              <w:overflowPunct w:val="0"/>
              <w:jc w:val="center"/>
              <w:textAlignment w:val="baseline"/>
              <w:rPr>
                <w:rFonts w:asciiTheme="majorHAnsi" w:hAnsiTheme="majorHAnsi" w:cs="Tahoma"/>
                <w:b/>
                <w:color w:val="FFFFFF" w:themeColor="background1"/>
                <w:sz w:val="18"/>
                <w:szCs w:val="18"/>
              </w:rPr>
            </w:pPr>
            <w:r w:rsidRPr="00220666">
              <w:rPr>
                <w:rFonts w:asciiTheme="majorHAnsi" w:hAnsiTheme="majorHAnsi" w:cs="Tahoma"/>
                <w:b/>
                <w:color w:val="FFFFFF" w:themeColor="background1"/>
                <w:sz w:val="18"/>
                <w:szCs w:val="18"/>
              </w:rPr>
              <w:t>Texte de base</w:t>
            </w:r>
          </w:p>
        </w:tc>
        <w:tc>
          <w:tcPr>
            <w:tcW w:w="7512" w:type="dxa"/>
            <w:shd w:val="clear" w:color="auto" w:fill="44546A" w:themeFill="text2"/>
          </w:tcPr>
          <w:p w:rsidR="00371418" w:rsidRPr="00220666" w:rsidRDefault="00371418" w:rsidP="004273BC">
            <w:pPr>
              <w:pStyle w:val="Default"/>
              <w:overflowPunct w:val="0"/>
              <w:jc w:val="center"/>
              <w:textAlignment w:val="baseline"/>
              <w:rPr>
                <w:rFonts w:asciiTheme="majorHAnsi" w:hAnsiTheme="majorHAnsi" w:cs="Tahoma"/>
                <w:b/>
                <w:color w:val="FFFFFF" w:themeColor="background1"/>
                <w:sz w:val="18"/>
                <w:szCs w:val="18"/>
              </w:rPr>
            </w:pPr>
            <w:r w:rsidRPr="00220666">
              <w:rPr>
                <w:rFonts w:asciiTheme="majorHAnsi" w:hAnsiTheme="majorHAnsi" w:cs="Tahoma"/>
                <w:b/>
                <w:color w:val="FFFFFF" w:themeColor="background1"/>
                <w:sz w:val="18"/>
                <w:szCs w:val="18"/>
              </w:rPr>
              <w:t>Domaine réglementé</w:t>
            </w:r>
          </w:p>
        </w:tc>
      </w:tr>
      <w:tr w:rsidR="00371418" w:rsidRPr="002B340B" w:rsidTr="004273BC">
        <w:tc>
          <w:tcPr>
            <w:tcW w:w="2235" w:type="dxa"/>
            <w:shd w:val="clear" w:color="auto" w:fill="auto"/>
          </w:tcPr>
          <w:p w:rsidR="00371418" w:rsidRPr="00220666" w:rsidRDefault="00371418" w:rsidP="004273BC">
            <w:pPr>
              <w:pStyle w:val="Default"/>
              <w:overflowPunct w:val="0"/>
              <w:jc w:val="both"/>
              <w:textAlignment w:val="baseline"/>
              <w:rPr>
                <w:rFonts w:asciiTheme="majorHAnsi" w:hAnsiTheme="majorHAnsi" w:cs="Tahoma"/>
                <w:b/>
                <w:i/>
                <w:color w:val="FF0000"/>
                <w:sz w:val="18"/>
                <w:szCs w:val="18"/>
              </w:rPr>
            </w:pPr>
          </w:p>
          <w:p w:rsidR="00371418" w:rsidRPr="00220666" w:rsidRDefault="00371418" w:rsidP="004273BC">
            <w:pPr>
              <w:pStyle w:val="Default"/>
              <w:overflowPunct w:val="0"/>
              <w:jc w:val="both"/>
              <w:textAlignment w:val="baseline"/>
              <w:rPr>
                <w:rFonts w:asciiTheme="majorHAnsi" w:hAnsiTheme="majorHAnsi" w:cs="Tahoma"/>
                <w:b/>
                <w:i/>
                <w:color w:val="FF0000"/>
                <w:sz w:val="18"/>
                <w:szCs w:val="18"/>
              </w:rPr>
            </w:pPr>
          </w:p>
          <w:p w:rsidR="00371418" w:rsidRPr="00220666" w:rsidRDefault="00371418" w:rsidP="004273BC">
            <w:pPr>
              <w:pStyle w:val="Default"/>
              <w:overflowPunct w:val="0"/>
              <w:jc w:val="both"/>
              <w:textAlignment w:val="baseline"/>
              <w:rPr>
                <w:rFonts w:asciiTheme="majorHAnsi" w:hAnsiTheme="majorHAnsi" w:cs="Tahoma"/>
                <w:b/>
                <w:i/>
                <w:color w:val="FF0000"/>
                <w:sz w:val="18"/>
                <w:szCs w:val="18"/>
              </w:rPr>
            </w:pPr>
          </w:p>
          <w:p w:rsidR="00371418" w:rsidRPr="00220666" w:rsidRDefault="00371418" w:rsidP="004273BC">
            <w:pPr>
              <w:pStyle w:val="Default"/>
              <w:overflowPunct w:val="0"/>
              <w:jc w:val="both"/>
              <w:textAlignment w:val="baseline"/>
              <w:rPr>
                <w:rFonts w:asciiTheme="majorHAnsi" w:hAnsiTheme="majorHAnsi" w:cs="Tahoma"/>
                <w:b/>
                <w:i/>
                <w:color w:val="FF0000"/>
                <w:sz w:val="18"/>
                <w:szCs w:val="18"/>
              </w:rPr>
            </w:pPr>
          </w:p>
          <w:p w:rsidR="00371418" w:rsidRPr="00220666" w:rsidRDefault="00371418" w:rsidP="004273BC">
            <w:pPr>
              <w:pStyle w:val="Default"/>
              <w:overflowPunct w:val="0"/>
              <w:jc w:val="both"/>
              <w:textAlignment w:val="baseline"/>
              <w:rPr>
                <w:rFonts w:asciiTheme="majorHAnsi" w:hAnsiTheme="majorHAnsi" w:cs="Tahoma"/>
                <w:b/>
                <w:color w:val="auto"/>
                <w:sz w:val="18"/>
                <w:szCs w:val="18"/>
              </w:rPr>
            </w:pPr>
            <w:r w:rsidRPr="00220666">
              <w:rPr>
                <w:rFonts w:asciiTheme="majorHAnsi" w:hAnsiTheme="majorHAnsi" w:cs="Tahoma"/>
                <w:b/>
                <w:color w:val="auto"/>
                <w:sz w:val="18"/>
                <w:szCs w:val="18"/>
              </w:rPr>
              <w:t xml:space="preserve">Code de l’environnement </w:t>
            </w:r>
          </w:p>
          <w:p w:rsidR="00371418" w:rsidRPr="00220666" w:rsidRDefault="00371418" w:rsidP="004273BC">
            <w:pPr>
              <w:pStyle w:val="Default"/>
              <w:overflowPunct w:val="0"/>
              <w:jc w:val="both"/>
              <w:textAlignment w:val="baseline"/>
              <w:rPr>
                <w:rFonts w:asciiTheme="majorHAnsi" w:hAnsiTheme="majorHAnsi" w:cs="Tahoma"/>
                <w:color w:val="FF0000"/>
                <w:sz w:val="18"/>
                <w:szCs w:val="18"/>
              </w:rPr>
            </w:pPr>
          </w:p>
        </w:tc>
        <w:tc>
          <w:tcPr>
            <w:tcW w:w="7512" w:type="dxa"/>
            <w:shd w:val="clear" w:color="auto" w:fill="auto"/>
          </w:tcPr>
          <w:p w:rsidR="00371418" w:rsidRPr="00220666" w:rsidRDefault="00371418" w:rsidP="004273BC">
            <w:pPr>
              <w:pStyle w:val="Default"/>
              <w:overflowPunct w:val="0"/>
              <w:jc w:val="both"/>
              <w:textAlignment w:val="baseline"/>
              <w:rPr>
                <w:rFonts w:asciiTheme="majorHAnsi" w:hAnsiTheme="majorHAnsi" w:cs="Tahoma"/>
                <w:color w:val="auto"/>
                <w:sz w:val="18"/>
                <w:szCs w:val="18"/>
              </w:rPr>
            </w:pPr>
            <w:r w:rsidRPr="00220666">
              <w:rPr>
                <w:rFonts w:asciiTheme="majorHAnsi" w:hAnsiTheme="majorHAnsi" w:cs="Tahoma"/>
                <w:color w:val="auto"/>
                <w:sz w:val="18"/>
                <w:szCs w:val="18"/>
              </w:rPr>
              <w:t xml:space="preserve">Les éléments de base de la législation contenue dans la Loi 007/2014 relative à la protection de l’environnement déterminent les principes généraux qui doivent fonder la politique nationale en matière de protection et d’amélioration de l’environnement. Elle tend notamment à : </w:t>
            </w:r>
          </w:p>
          <w:p w:rsidR="00371418" w:rsidRPr="00220666" w:rsidRDefault="00371418" w:rsidP="00AA3574">
            <w:pPr>
              <w:pStyle w:val="Default"/>
              <w:numPr>
                <w:ilvl w:val="0"/>
                <w:numId w:val="24"/>
              </w:numPr>
              <w:overflowPunct w:val="0"/>
              <w:ind w:left="600"/>
              <w:jc w:val="both"/>
              <w:textAlignment w:val="baseline"/>
              <w:rPr>
                <w:rFonts w:asciiTheme="majorHAnsi" w:hAnsiTheme="majorHAnsi" w:cs="Tahoma"/>
                <w:color w:val="FF0000"/>
                <w:sz w:val="18"/>
                <w:szCs w:val="18"/>
              </w:rPr>
            </w:pPr>
            <w:r w:rsidRPr="00220666">
              <w:rPr>
                <w:rFonts w:asciiTheme="majorHAnsi" w:hAnsiTheme="majorHAnsi" w:cs="Tahoma"/>
                <w:color w:val="auto"/>
                <w:sz w:val="18"/>
                <w:szCs w:val="18"/>
              </w:rPr>
              <w:t>la préservation et l'utilisation durable des ressources naturelles, la lutte contre les pollutions et nuisances</w:t>
            </w:r>
          </w:p>
          <w:p w:rsidR="00371418" w:rsidRPr="00220666" w:rsidRDefault="00371418" w:rsidP="00AA3574">
            <w:pPr>
              <w:pStyle w:val="Default"/>
              <w:numPr>
                <w:ilvl w:val="0"/>
                <w:numId w:val="24"/>
              </w:numPr>
              <w:overflowPunct w:val="0"/>
              <w:ind w:left="600"/>
              <w:jc w:val="both"/>
              <w:textAlignment w:val="baseline"/>
              <w:rPr>
                <w:rFonts w:asciiTheme="majorHAnsi" w:hAnsiTheme="majorHAnsi" w:cs="Tahoma"/>
                <w:color w:val="FF0000"/>
                <w:sz w:val="18"/>
                <w:szCs w:val="18"/>
              </w:rPr>
            </w:pPr>
            <w:r w:rsidRPr="00220666">
              <w:rPr>
                <w:rFonts w:asciiTheme="majorHAnsi" w:hAnsiTheme="majorHAnsi" w:cs="Tahoma"/>
                <w:color w:val="auto"/>
                <w:sz w:val="18"/>
                <w:szCs w:val="18"/>
              </w:rPr>
              <w:t>l'amélioration et la protection du cadre de vie</w:t>
            </w:r>
          </w:p>
          <w:p w:rsidR="00371418" w:rsidRPr="00220666" w:rsidRDefault="00371418" w:rsidP="00AA3574">
            <w:pPr>
              <w:pStyle w:val="Default"/>
              <w:numPr>
                <w:ilvl w:val="0"/>
                <w:numId w:val="24"/>
              </w:numPr>
              <w:overflowPunct w:val="0"/>
              <w:ind w:left="600"/>
              <w:jc w:val="both"/>
              <w:textAlignment w:val="baseline"/>
              <w:rPr>
                <w:rFonts w:asciiTheme="majorHAnsi" w:hAnsiTheme="majorHAnsi" w:cs="Tahoma"/>
                <w:color w:val="FF0000"/>
                <w:sz w:val="18"/>
                <w:szCs w:val="18"/>
              </w:rPr>
            </w:pPr>
            <w:r w:rsidRPr="00220666">
              <w:rPr>
                <w:rFonts w:asciiTheme="majorHAnsi" w:hAnsiTheme="majorHAnsi" w:cs="Tahoma"/>
                <w:color w:val="auto"/>
                <w:sz w:val="18"/>
                <w:szCs w:val="18"/>
              </w:rPr>
              <w:t>la promotion de nouvelles valeurs et d'activités génératrices de revenus liées à la protection de l'environnement, l'harmonisation du développement avec la sauvegarde du milieu naturel.</w:t>
            </w:r>
          </w:p>
          <w:p w:rsidR="00371418" w:rsidRPr="00220666" w:rsidRDefault="00371418" w:rsidP="004273BC">
            <w:pPr>
              <w:pStyle w:val="Default"/>
              <w:overflowPunct w:val="0"/>
              <w:jc w:val="both"/>
              <w:textAlignment w:val="baseline"/>
              <w:rPr>
                <w:rFonts w:asciiTheme="majorHAnsi" w:hAnsiTheme="majorHAnsi" w:cs="Tahoma"/>
                <w:color w:val="auto"/>
                <w:sz w:val="18"/>
                <w:szCs w:val="18"/>
              </w:rPr>
            </w:pPr>
            <w:r w:rsidRPr="00220666">
              <w:rPr>
                <w:rFonts w:asciiTheme="majorHAnsi" w:hAnsiTheme="majorHAnsi" w:cs="Tahoma"/>
                <w:color w:val="auto"/>
                <w:sz w:val="18"/>
                <w:szCs w:val="18"/>
              </w:rPr>
              <w:t>Les dispositions du Code de l’Environnement sont complétées par plusieurs autres textes dont les plus pertinents pour le projet sont :</w:t>
            </w:r>
          </w:p>
          <w:p w:rsidR="00371418" w:rsidRPr="00220666" w:rsidRDefault="00371418" w:rsidP="00AA3574">
            <w:pPr>
              <w:pStyle w:val="Default"/>
              <w:numPr>
                <w:ilvl w:val="0"/>
                <w:numId w:val="24"/>
              </w:numPr>
              <w:overflowPunct w:val="0"/>
              <w:ind w:left="600"/>
              <w:jc w:val="both"/>
              <w:textAlignment w:val="baseline"/>
              <w:rPr>
                <w:rFonts w:asciiTheme="majorHAnsi" w:hAnsiTheme="majorHAnsi" w:cs="Tahoma"/>
                <w:color w:val="auto"/>
                <w:sz w:val="18"/>
                <w:szCs w:val="18"/>
              </w:rPr>
            </w:pPr>
            <w:r w:rsidRPr="00220666">
              <w:rPr>
                <w:rFonts w:asciiTheme="majorHAnsi" w:hAnsiTheme="majorHAnsi" w:cs="Tahoma"/>
                <w:i/>
                <w:color w:val="auto"/>
                <w:sz w:val="18"/>
                <w:szCs w:val="18"/>
              </w:rPr>
              <w:t>Décret n° 539/PR/MEFEPEPN</w:t>
            </w:r>
            <w:r w:rsidRPr="00220666">
              <w:rPr>
                <w:rFonts w:asciiTheme="majorHAnsi" w:hAnsiTheme="majorHAnsi" w:cs="Tahoma"/>
                <w:color w:val="auto"/>
                <w:sz w:val="18"/>
                <w:szCs w:val="18"/>
              </w:rPr>
              <w:t xml:space="preserve"> du 15 juillet 2005 réglementant les Etudes d’Impact sur l’Environnement ;</w:t>
            </w:r>
          </w:p>
          <w:p w:rsidR="00371418" w:rsidRPr="00220666" w:rsidRDefault="00371418" w:rsidP="00AA3574">
            <w:pPr>
              <w:pStyle w:val="Default"/>
              <w:numPr>
                <w:ilvl w:val="0"/>
                <w:numId w:val="24"/>
              </w:numPr>
              <w:overflowPunct w:val="0"/>
              <w:ind w:left="600"/>
              <w:jc w:val="both"/>
              <w:textAlignment w:val="baseline"/>
              <w:rPr>
                <w:rFonts w:asciiTheme="majorHAnsi" w:hAnsiTheme="majorHAnsi" w:cs="Tahoma"/>
                <w:color w:val="auto"/>
                <w:sz w:val="18"/>
                <w:szCs w:val="18"/>
              </w:rPr>
            </w:pPr>
            <w:r w:rsidRPr="00220666">
              <w:rPr>
                <w:rFonts w:asciiTheme="majorHAnsi" w:hAnsiTheme="majorHAnsi" w:cs="Tahoma"/>
                <w:i/>
                <w:color w:val="auto"/>
                <w:sz w:val="18"/>
                <w:szCs w:val="18"/>
              </w:rPr>
              <w:t>Décret n° 541/PR/ MEFEPEPN</w:t>
            </w:r>
            <w:r w:rsidRPr="00220666">
              <w:rPr>
                <w:rFonts w:asciiTheme="majorHAnsi" w:hAnsiTheme="majorHAnsi" w:cs="Tahoma"/>
                <w:color w:val="auto"/>
                <w:sz w:val="18"/>
                <w:szCs w:val="18"/>
              </w:rPr>
              <w:t xml:space="preserve"> du 15 juillet 2005 règlementant l’élimination des déchets. ;</w:t>
            </w:r>
          </w:p>
          <w:p w:rsidR="00371418" w:rsidRPr="00220666" w:rsidRDefault="00371418" w:rsidP="00AA3574">
            <w:pPr>
              <w:pStyle w:val="Default"/>
              <w:numPr>
                <w:ilvl w:val="0"/>
                <w:numId w:val="24"/>
              </w:numPr>
              <w:overflowPunct w:val="0"/>
              <w:ind w:left="600"/>
              <w:jc w:val="both"/>
              <w:textAlignment w:val="baseline"/>
              <w:rPr>
                <w:rFonts w:asciiTheme="majorHAnsi" w:hAnsiTheme="majorHAnsi" w:cs="Tahoma"/>
                <w:color w:val="auto"/>
                <w:sz w:val="18"/>
                <w:szCs w:val="18"/>
              </w:rPr>
            </w:pPr>
            <w:r w:rsidRPr="00220666">
              <w:rPr>
                <w:rFonts w:asciiTheme="majorHAnsi" w:hAnsiTheme="majorHAnsi" w:cs="Tahoma"/>
                <w:i/>
                <w:color w:val="auto"/>
                <w:sz w:val="18"/>
                <w:szCs w:val="18"/>
              </w:rPr>
              <w:t>Décret n° 542/PR/ MEFEPEPN</w:t>
            </w:r>
            <w:r w:rsidRPr="00220666">
              <w:rPr>
                <w:rFonts w:asciiTheme="majorHAnsi" w:hAnsiTheme="majorHAnsi" w:cs="Tahoma"/>
                <w:color w:val="auto"/>
                <w:sz w:val="18"/>
                <w:szCs w:val="18"/>
              </w:rPr>
              <w:t xml:space="preserve"> du 15 juillet 2005 réglementant le déversement de certains produits dans les eaux superficielles, souterraines et marines ;</w:t>
            </w:r>
          </w:p>
        </w:tc>
      </w:tr>
      <w:tr w:rsidR="00371418" w:rsidRPr="002B340B" w:rsidTr="004273BC">
        <w:tc>
          <w:tcPr>
            <w:tcW w:w="2235" w:type="dxa"/>
            <w:shd w:val="clear" w:color="auto" w:fill="auto"/>
          </w:tcPr>
          <w:p w:rsidR="00371418" w:rsidRPr="00220666" w:rsidRDefault="00371418" w:rsidP="004273BC">
            <w:pPr>
              <w:pStyle w:val="Default"/>
              <w:overflowPunct w:val="0"/>
              <w:jc w:val="both"/>
              <w:textAlignment w:val="baseline"/>
              <w:rPr>
                <w:rFonts w:asciiTheme="majorHAnsi" w:hAnsiTheme="majorHAnsi" w:cs="Tahoma"/>
                <w:b/>
                <w:color w:val="auto"/>
                <w:sz w:val="18"/>
                <w:szCs w:val="18"/>
              </w:rPr>
            </w:pPr>
          </w:p>
          <w:p w:rsidR="00371418" w:rsidRPr="00220666" w:rsidRDefault="00371418" w:rsidP="004273BC">
            <w:pPr>
              <w:pStyle w:val="Default"/>
              <w:overflowPunct w:val="0"/>
              <w:jc w:val="both"/>
              <w:textAlignment w:val="baseline"/>
              <w:rPr>
                <w:rFonts w:asciiTheme="majorHAnsi" w:hAnsiTheme="majorHAnsi" w:cs="Tahoma"/>
                <w:b/>
                <w:color w:val="auto"/>
                <w:sz w:val="18"/>
                <w:szCs w:val="18"/>
              </w:rPr>
            </w:pPr>
          </w:p>
          <w:p w:rsidR="00371418" w:rsidRPr="00220666" w:rsidRDefault="00371418" w:rsidP="004273BC">
            <w:pPr>
              <w:pStyle w:val="Default"/>
              <w:overflowPunct w:val="0"/>
              <w:jc w:val="both"/>
              <w:textAlignment w:val="baseline"/>
              <w:rPr>
                <w:rFonts w:asciiTheme="majorHAnsi" w:hAnsiTheme="majorHAnsi" w:cs="Tahoma"/>
                <w:b/>
                <w:color w:val="auto"/>
                <w:sz w:val="18"/>
                <w:szCs w:val="18"/>
              </w:rPr>
            </w:pPr>
          </w:p>
          <w:p w:rsidR="00371418" w:rsidRPr="00220666" w:rsidRDefault="00371418" w:rsidP="004273BC">
            <w:pPr>
              <w:pStyle w:val="Default"/>
              <w:overflowPunct w:val="0"/>
              <w:jc w:val="both"/>
              <w:textAlignment w:val="baseline"/>
              <w:rPr>
                <w:rFonts w:asciiTheme="majorHAnsi" w:hAnsiTheme="majorHAnsi" w:cs="Tahoma"/>
                <w:b/>
                <w:i/>
                <w:color w:val="FF0000"/>
                <w:sz w:val="18"/>
                <w:szCs w:val="18"/>
              </w:rPr>
            </w:pPr>
            <w:r w:rsidRPr="00220666">
              <w:rPr>
                <w:rFonts w:asciiTheme="majorHAnsi" w:hAnsiTheme="majorHAnsi" w:cs="Tahoma"/>
                <w:b/>
                <w:color w:val="auto"/>
                <w:sz w:val="18"/>
                <w:szCs w:val="18"/>
              </w:rPr>
              <w:t>Décret N°000539/PR/MEFEPEPN du 15 juillet 2005</w:t>
            </w:r>
            <w:r w:rsidRPr="00220666">
              <w:rPr>
                <w:rFonts w:asciiTheme="majorHAnsi" w:hAnsiTheme="majorHAnsi" w:cs="Tahoma"/>
                <w:color w:val="auto"/>
                <w:sz w:val="18"/>
                <w:szCs w:val="18"/>
              </w:rPr>
              <w:t xml:space="preserve"> réglementant les Etudes d’impact sur l’Environnement</w:t>
            </w:r>
          </w:p>
        </w:tc>
        <w:tc>
          <w:tcPr>
            <w:tcW w:w="7512" w:type="dxa"/>
            <w:shd w:val="clear" w:color="auto" w:fill="auto"/>
          </w:tcPr>
          <w:p w:rsidR="00371418" w:rsidRPr="00220666" w:rsidRDefault="00371418" w:rsidP="004273BC">
            <w:pPr>
              <w:pStyle w:val="Default"/>
              <w:jc w:val="both"/>
              <w:rPr>
                <w:rFonts w:asciiTheme="majorHAnsi" w:hAnsiTheme="majorHAnsi" w:cs="Tahoma"/>
                <w:color w:val="auto"/>
                <w:sz w:val="18"/>
                <w:szCs w:val="18"/>
              </w:rPr>
            </w:pPr>
            <w:r w:rsidRPr="00220666">
              <w:rPr>
                <w:rFonts w:asciiTheme="majorHAnsi" w:hAnsiTheme="majorHAnsi" w:cs="Tahoma"/>
                <w:color w:val="auto"/>
                <w:sz w:val="18"/>
                <w:szCs w:val="18"/>
              </w:rPr>
              <w:t>Il détermine la procédure nationale d’évaluation environnementale et sociale. Au regard de cette réglementation sur les évaluations environnementales le projet CAB doit faire l’objet d’une évaluation environnementale.</w:t>
            </w:r>
          </w:p>
          <w:p w:rsidR="00371418" w:rsidRPr="00220666" w:rsidRDefault="00371418" w:rsidP="004273BC">
            <w:pPr>
              <w:pStyle w:val="Default"/>
              <w:jc w:val="both"/>
              <w:rPr>
                <w:rFonts w:asciiTheme="majorHAnsi" w:hAnsiTheme="majorHAnsi" w:cs="Tahoma"/>
                <w:color w:val="auto"/>
                <w:sz w:val="18"/>
                <w:szCs w:val="18"/>
              </w:rPr>
            </w:pPr>
            <w:r w:rsidRPr="00220666">
              <w:rPr>
                <w:rFonts w:asciiTheme="majorHAnsi" w:hAnsiTheme="majorHAnsi" w:cs="Tahoma"/>
                <w:color w:val="auto"/>
                <w:sz w:val="18"/>
                <w:szCs w:val="18"/>
              </w:rPr>
              <w:t xml:space="preserve">Dans le cadre de cette étude, le promoteur ou son mandataire est tenu : </w:t>
            </w:r>
          </w:p>
          <w:p w:rsidR="00371418" w:rsidRPr="00220666" w:rsidRDefault="00371418" w:rsidP="00AA3574">
            <w:pPr>
              <w:pStyle w:val="Default"/>
              <w:numPr>
                <w:ilvl w:val="0"/>
                <w:numId w:val="25"/>
              </w:numPr>
              <w:ind w:left="600"/>
              <w:jc w:val="both"/>
              <w:rPr>
                <w:rFonts w:asciiTheme="majorHAnsi" w:hAnsiTheme="majorHAnsi" w:cs="Tahoma"/>
                <w:color w:val="auto"/>
                <w:sz w:val="18"/>
                <w:szCs w:val="18"/>
              </w:rPr>
            </w:pPr>
            <w:r w:rsidRPr="00220666">
              <w:rPr>
                <w:rFonts w:asciiTheme="majorHAnsi" w:hAnsiTheme="majorHAnsi" w:cs="Tahoma"/>
                <w:color w:val="auto"/>
                <w:sz w:val="18"/>
                <w:szCs w:val="18"/>
              </w:rPr>
              <w:t>de soumettre l’avis de projet à l’administration de l’Environnement dans le but d’élaborer les directives spécifiques à l’étude</w:t>
            </w:r>
          </w:p>
          <w:p w:rsidR="00371418" w:rsidRPr="00220666" w:rsidRDefault="00371418" w:rsidP="00AA3574">
            <w:pPr>
              <w:pStyle w:val="Default"/>
              <w:numPr>
                <w:ilvl w:val="0"/>
                <w:numId w:val="25"/>
              </w:numPr>
              <w:ind w:left="600"/>
              <w:jc w:val="both"/>
              <w:rPr>
                <w:rFonts w:asciiTheme="majorHAnsi" w:hAnsiTheme="majorHAnsi" w:cs="Tahoma"/>
                <w:color w:val="auto"/>
                <w:sz w:val="18"/>
                <w:szCs w:val="18"/>
              </w:rPr>
            </w:pPr>
            <w:r w:rsidRPr="00220666">
              <w:rPr>
                <w:rFonts w:asciiTheme="majorHAnsi" w:hAnsiTheme="majorHAnsi" w:cs="Tahoma"/>
                <w:color w:val="auto"/>
                <w:sz w:val="18"/>
                <w:szCs w:val="18"/>
              </w:rPr>
              <w:t>d’organiser</w:t>
            </w:r>
            <w:r w:rsidRPr="00220666">
              <w:rPr>
                <w:rFonts w:asciiTheme="majorHAnsi" w:hAnsiTheme="majorHAnsi" w:cs="Tahoma"/>
                <w:sz w:val="18"/>
                <w:szCs w:val="18"/>
              </w:rPr>
              <w:t>, aux fins d’élaboration des directives spécifiques, la visite du site d’implantation du projet</w:t>
            </w:r>
          </w:p>
          <w:p w:rsidR="00371418" w:rsidRPr="00220666" w:rsidRDefault="00371418" w:rsidP="00AA3574">
            <w:pPr>
              <w:pStyle w:val="Default"/>
              <w:numPr>
                <w:ilvl w:val="0"/>
                <w:numId w:val="25"/>
              </w:numPr>
              <w:ind w:left="600"/>
              <w:jc w:val="both"/>
              <w:rPr>
                <w:rFonts w:asciiTheme="majorHAnsi" w:hAnsiTheme="majorHAnsi" w:cs="Tahoma"/>
                <w:color w:val="auto"/>
                <w:sz w:val="18"/>
                <w:szCs w:val="18"/>
              </w:rPr>
            </w:pPr>
            <w:r w:rsidRPr="00220666">
              <w:rPr>
                <w:rFonts w:asciiTheme="majorHAnsi" w:hAnsiTheme="majorHAnsi" w:cs="Tahoma"/>
                <w:sz w:val="18"/>
                <w:szCs w:val="18"/>
              </w:rPr>
              <w:t>de présenter le projet aux populations en utilisant des moyens de communication simples, concrets et accessibles</w:t>
            </w:r>
          </w:p>
          <w:p w:rsidR="00371418" w:rsidRPr="00220666" w:rsidRDefault="00371418" w:rsidP="00AA3574">
            <w:pPr>
              <w:pStyle w:val="Default"/>
              <w:numPr>
                <w:ilvl w:val="0"/>
                <w:numId w:val="25"/>
              </w:numPr>
              <w:ind w:left="600"/>
              <w:jc w:val="both"/>
              <w:rPr>
                <w:rFonts w:asciiTheme="majorHAnsi" w:hAnsiTheme="majorHAnsi" w:cs="Tahoma"/>
                <w:color w:val="auto"/>
                <w:sz w:val="18"/>
                <w:szCs w:val="18"/>
              </w:rPr>
            </w:pPr>
            <w:r w:rsidRPr="00220666">
              <w:rPr>
                <w:rFonts w:asciiTheme="majorHAnsi" w:hAnsiTheme="majorHAnsi" w:cs="Tahoma"/>
                <w:sz w:val="18"/>
                <w:szCs w:val="18"/>
              </w:rPr>
              <w:t>d’organiser, aux fins ci-dessus spécifiées, des consultations publiques dont la notification doit être faite par voie d’affichage ou par tout autre moyen audiovisuel</w:t>
            </w:r>
          </w:p>
          <w:p w:rsidR="00371418" w:rsidRPr="00220666" w:rsidRDefault="00371418" w:rsidP="00AA3574">
            <w:pPr>
              <w:pStyle w:val="Default"/>
              <w:numPr>
                <w:ilvl w:val="0"/>
                <w:numId w:val="25"/>
              </w:numPr>
              <w:ind w:left="600"/>
              <w:jc w:val="both"/>
              <w:rPr>
                <w:rFonts w:asciiTheme="majorHAnsi" w:hAnsiTheme="majorHAnsi" w:cs="Tahoma"/>
                <w:color w:val="auto"/>
                <w:sz w:val="18"/>
                <w:szCs w:val="18"/>
              </w:rPr>
            </w:pPr>
            <w:r w:rsidRPr="00220666">
              <w:rPr>
                <w:rFonts w:asciiTheme="majorHAnsi" w:hAnsiTheme="majorHAnsi" w:cs="Tahoma"/>
                <w:sz w:val="18"/>
                <w:szCs w:val="18"/>
                <w:lang w:eastAsia="fr-FR"/>
              </w:rPr>
              <w:t>d’établir les procès-verbaux des séances de consultation signés, selon le cas, par l’autorité locale ou par le Ministre chargé de l’Environnement ou leurs représentants.</w:t>
            </w:r>
          </w:p>
        </w:tc>
      </w:tr>
      <w:tr w:rsidR="00371418" w:rsidRPr="002B340B" w:rsidTr="004273BC">
        <w:trPr>
          <w:trHeight w:val="811"/>
        </w:trPr>
        <w:tc>
          <w:tcPr>
            <w:tcW w:w="2235" w:type="dxa"/>
            <w:shd w:val="clear" w:color="auto" w:fill="auto"/>
          </w:tcPr>
          <w:p w:rsidR="00371418" w:rsidRPr="00220666" w:rsidRDefault="00371418" w:rsidP="004273BC">
            <w:pPr>
              <w:pStyle w:val="Default"/>
              <w:overflowPunct w:val="0"/>
              <w:jc w:val="both"/>
              <w:textAlignment w:val="baseline"/>
              <w:rPr>
                <w:rFonts w:asciiTheme="majorHAnsi" w:hAnsiTheme="majorHAnsi" w:cs="Tahoma"/>
                <w:b/>
                <w:color w:val="auto"/>
                <w:sz w:val="18"/>
                <w:szCs w:val="18"/>
              </w:rPr>
            </w:pPr>
            <w:r w:rsidRPr="00220666">
              <w:rPr>
                <w:rFonts w:asciiTheme="majorHAnsi" w:hAnsiTheme="majorHAnsi" w:cs="Tahoma"/>
                <w:b/>
                <w:color w:val="auto"/>
                <w:sz w:val="18"/>
                <w:szCs w:val="18"/>
              </w:rPr>
              <w:t>Loi n°3/94 du 21 novembre 1994 portant Code du travail, modifiée par la loi n°12/2000</w:t>
            </w:r>
          </w:p>
          <w:p w:rsidR="00371418" w:rsidRPr="00220666" w:rsidRDefault="00371418" w:rsidP="004273BC">
            <w:pPr>
              <w:pStyle w:val="Default"/>
              <w:overflowPunct w:val="0"/>
              <w:jc w:val="both"/>
              <w:textAlignment w:val="baseline"/>
              <w:rPr>
                <w:rFonts w:asciiTheme="majorHAnsi" w:hAnsiTheme="majorHAnsi" w:cs="Tahoma"/>
                <w:b/>
                <w:color w:val="auto"/>
                <w:sz w:val="18"/>
                <w:szCs w:val="18"/>
              </w:rPr>
            </w:pPr>
            <w:r w:rsidRPr="00220666">
              <w:rPr>
                <w:rFonts w:asciiTheme="majorHAnsi" w:hAnsiTheme="majorHAnsi" w:cs="Tahoma"/>
                <w:b/>
                <w:color w:val="auto"/>
                <w:sz w:val="18"/>
                <w:szCs w:val="18"/>
              </w:rPr>
              <w:t>du 12 octobre 2000</w:t>
            </w:r>
          </w:p>
        </w:tc>
        <w:tc>
          <w:tcPr>
            <w:tcW w:w="7512" w:type="dxa"/>
            <w:shd w:val="clear" w:color="auto" w:fill="auto"/>
          </w:tcPr>
          <w:p w:rsidR="00371418" w:rsidRPr="00220666" w:rsidRDefault="00371418" w:rsidP="004273BC">
            <w:pPr>
              <w:pStyle w:val="Default"/>
              <w:overflowPunct w:val="0"/>
              <w:jc w:val="both"/>
              <w:textAlignment w:val="baseline"/>
              <w:rPr>
                <w:rFonts w:asciiTheme="majorHAnsi" w:hAnsiTheme="majorHAnsi" w:cs="Tahoma"/>
                <w:color w:val="auto"/>
                <w:sz w:val="18"/>
                <w:szCs w:val="18"/>
              </w:rPr>
            </w:pPr>
            <w:r w:rsidRPr="00220666">
              <w:rPr>
                <w:rFonts w:asciiTheme="majorHAnsi" w:hAnsiTheme="majorHAnsi" w:cs="Tahoma"/>
                <w:color w:val="auto"/>
                <w:sz w:val="18"/>
                <w:szCs w:val="18"/>
              </w:rPr>
              <w:t>Cette loi fixe :</w:t>
            </w:r>
          </w:p>
          <w:p w:rsidR="00371418" w:rsidRPr="00220666" w:rsidRDefault="00371418" w:rsidP="00AA3574">
            <w:pPr>
              <w:pStyle w:val="Paragraphedeliste"/>
              <w:numPr>
                <w:ilvl w:val="0"/>
                <w:numId w:val="26"/>
              </w:numPr>
              <w:autoSpaceDE w:val="0"/>
              <w:autoSpaceDN w:val="0"/>
              <w:adjustRightInd w:val="0"/>
              <w:spacing w:after="0"/>
              <w:ind w:left="600"/>
              <w:jc w:val="both"/>
              <w:rPr>
                <w:rFonts w:asciiTheme="majorHAnsi" w:hAnsiTheme="majorHAnsi" w:cs="Tahoma"/>
                <w:sz w:val="18"/>
                <w:szCs w:val="18"/>
                <w:lang w:val="fr-FR"/>
              </w:rPr>
            </w:pPr>
            <w:r w:rsidRPr="00220666">
              <w:rPr>
                <w:rFonts w:asciiTheme="majorHAnsi" w:hAnsiTheme="majorHAnsi" w:cs="Tahoma"/>
                <w:sz w:val="18"/>
                <w:szCs w:val="18"/>
                <w:lang w:val="fr-FR"/>
              </w:rPr>
              <w:t>les règles d’hygiène et de salubrité nécessaires à la santé des travailleurs :</w:t>
            </w:r>
          </w:p>
          <w:p w:rsidR="00371418" w:rsidRPr="00220666" w:rsidRDefault="00371418" w:rsidP="00AA3574">
            <w:pPr>
              <w:pStyle w:val="Paragraphedeliste"/>
              <w:numPr>
                <w:ilvl w:val="0"/>
                <w:numId w:val="26"/>
              </w:numPr>
              <w:autoSpaceDE w:val="0"/>
              <w:autoSpaceDN w:val="0"/>
              <w:adjustRightInd w:val="0"/>
              <w:spacing w:after="0"/>
              <w:ind w:left="600"/>
              <w:jc w:val="both"/>
              <w:rPr>
                <w:rFonts w:asciiTheme="majorHAnsi" w:hAnsiTheme="majorHAnsi" w:cs="Tahoma"/>
                <w:sz w:val="18"/>
                <w:szCs w:val="18"/>
                <w:lang w:val="fr-FR"/>
              </w:rPr>
            </w:pPr>
            <w:r w:rsidRPr="00220666">
              <w:rPr>
                <w:rFonts w:asciiTheme="majorHAnsi" w:hAnsiTheme="majorHAnsi" w:cs="Tahoma"/>
                <w:sz w:val="18"/>
                <w:szCs w:val="18"/>
                <w:lang w:val="fr-FR"/>
              </w:rPr>
              <w:t>les conditions d’hygiène applicables aux chantiers qui doivent être tenus dans un état constant de propreté et de sécurité.</w:t>
            </w:r>
          </w:p>
          <w:p w:rsidR="00371418" w:rsidRPr="00220666" w:rsidRDefault="00371418" w:rsidP="004273BC">
            <w:pPr>
              <w:pStyle w:val="Default"/>
              <w:overflowPunct w:val="0"/>
              <w:jc w:val="both"/>
              <w:textAlignment w:val="baseline"/>
              <w:rPr>
                <w:rFonts w:asciiTheme="majorHAnsi" w:hAnsiTheme="majorHAnsi" w:cs="Tahoma"/>
                <w:color w:val="FF0000"/>
                <w:sz w:val="18"/>
                <w:szCs w:val="18"/>
              </w:rPr>
            </w:pPr>
            <w:r w:rsidRPr="00220666">
              <w:rPr>
                <w:rFonts w:asciiTheme="majorHAnsi" w:hAnsiTheme="majorHAnsi" w:cs="Tahoma"/>
                <w:color w:val="auto"/>
                <w:sz w:val="18"/>
                <w:szCs w:val="18"/>
              </w:rPr>
              <w:t>Conformément aux dispositions de cette loi, le chantier doit être aménagé de manière à garantir la sécurité sur les lieux de travail. Les machines, mécanismes, outils et engins doivent être conçus, fabriqués, installés et tenus selon les normes de sécurité. Dans ce cas, le projet devra veiller à ce que tous les employés aient un contrat de travail en bonne et due forme.</w:t>
            </w:r>
          </w:p>
        </w:tc>
      </w:tr>
      <w:tr w:rsidR="00371418" w:rsidRPr="002B340B" w:rsidTr="004273BC">
        <w:tc>
          <w:tcPr>
            <w:tcW w:w="2235" w:type="dxa"/>
            <w:shd w:val="clear" w:color="auto" w:fill="auto"/>
          </w:tcPr>
          <w:p w:rsidR="00371418" w:rsidRPr="00220666" w:rsidRDefault="00371418" w:rsidP="004273BC">
            <w:pPr>
              <w:pStyle w:val="Default"/>
              <w:overflowPunct w:val="0"/>
              <w:jc w:val="both"/>
              <w:textAlignment w:val="baseline"/>
              <w:rPr>
                <w:rFonts w:asciiTheme="majorHAnsi" w:hAnsiTheme="majorHAnsi" w:cs="Tahoma"/>
                <w:b/>
                <w:sz w:val="18"/>
                <w:szCs w:val="18"/>
              </w:rPr>
            </w:pPr>
            <w:r w:rsidRPr="00220666">
              <w:rPr>
                <w:rFonts w:asciiTheme="majorHAnsi" w:hAnsiTheme="majorHAnsi" w:cs="Tahoma"/>
                <w:b/>
                <w:sz w:val="18"/>
                <w:szCs w:val="18"/>
              </w:rPr>
              <w:t>La loi N° 0016101 portant Code Forestier de la république Gabonaise</w:t>
            </w:r>
          </w:p>
        </w:tc>
        <w:tc>
          <w:tcPr>
            <w:tcW w:w="7512" w:type="dxa"/>
            <w:shd w:val="clear" w:color="auto" w:fill="auto"/>
          </w:tcPr>
          <w:p w:rsidR="00371418" w:rsidRPr="007C6375" w:rsidRDefault="00371418" w:rsidP="004273BC">
            <w:pPr>
              <w:pStyle w:val="Default"/>
              <w:overflowPunct w:val="0"/>
              <w:jc w:val="both"/>
              <w:textAlignment w:val="baseline"/>
              <w:rPr>
                <w:rFonts w:asciiTheme="majorHAnsi" w:hAnsiTheme="majorHAnsi" w:cs="Tahoma"/>
                <w:sz w:val="18"/>
                <w:szCs w:val="18"/>
              </w:rPr>
            </w:pPr>
            <w:r w:rsidRPr="007C6375">
              <w:rPr>
                <w:rFonts w:asciiTheme="majorHAnsi" w:hAnsiTheme="majorHAnsi" w:cs="Tahoma"/>
                <w:sz w:val="18"/>
                <w:szCs w:val="18"/>
              </w:rPr>
              <w:t>Elle organise les conditions d’exploitation et d’aménagement du domaine forestier au Gabon. Elle fixe les règles d’abattage et d’acquittement de la taxe liée aux produits forestiers.</w:t>
            </w:r>
          </w:p>
          <w:p w:rsidR="00371418" w:rsidRPr="00220666" w:rsidRDefault="00371418" w:rsidP="004273BC">
            <w:pPr>
              <w:pStyle w:val="Default"/>
              <w:overflowPunct w:val="0"/>
              <w:jc w:val="both"/>
              <w:textAlignment w:val="baseline"/>
              <w:rPr>
                <w:rFonts w:asciiTheme="majorHAnsi" w:hAnsiTheme="majorHAnsi" w:cs="Tahoma"/>
                <w:sz w:val="18"/>
                <w:szCs w:val="18"/>
              </w:rPr>
            </w:pPr>
            <w:r w:rsidRPr="007C6375">
              <w:rPr>
                <w:rFonts w:asciiTheme="majorHAnsi" w:hAnsiTheme="majorHAnsi" w:cs="Tahoma"/>
                <w:sz w:val="18"/>
                <w:szCs w:val="18"/>
              </w:rPr>
              <w:t>Les conditions fixées par cette loi devront être respectées en raison de la situation du tracé dans de zones forestières particulièrement sensibles</w:t>
            </w:r>
          </w:p>
        </w:tc>
      </w:tr>
      <w:tr w:rsidR="00371418" w:rsidRPr="002B340B" w:rsidTr="004273BC">
        <w:tc>
          <w:tcPr>
            <w:tcW w:w="2235" w:type="dxa"/>
            <w:shd w:val="clear" w:color="auto" w:fill="auto"/>
          </w:tcPr>
          <w:p w:rsidR="00371418" w:rsidRPr="00220666" w:rsidRDefault="00371418" w:rsidP="004273BC">
            <w:pPr>
              <w:pStyle w:val="Default"/>
              <w:overflowPunct w:val="0"/>
              <w:jc w:val="both"/>
              <w:textAlignment w:val="baseline"/>
              <w:rPr>
                <w:rFonts w:asciiTheme="majorHAnsi" w:hAnsiTheme="majorHAnsi" w:cs="Tahoma"/>
                <w:sz w:val="18"/>
                <w:szCs w:val="18"/>
              </w:rPr>
            </w:pPr>
            <w:r w:rsidRPr="00220666">
              <w:rPr>
                <w:rFonts w:asciiTheme="majorHAnsi" w:hAnsiTheme="majorHAnsi" w:cs="Tahoma"/>
                <w:b/>
                <w:sz w:val="18"/>
                <w:szCs w:val="18"/>
              </w:rPr>
              <w:t>La loi N° 015/2005 portant code des Pêches et de l’Aquaculture</w:t>
            </w:r>
          </w:p>
        </w:tc>
        <w:tc>
          <w:tcPr>
            <w:tcW w:w="7512" w:type="dxa"/>
            <w:shd w:val="clear" w:color="auto" w:fill="auto"/>
          </w:tcPr>
          <w:p w:rsidR="00371418" w:rsidRPr="00220666" w:rsidRDefault="00371418" w:rsidP="004273BC">
            <w:pPr>
              <w:pStyle w:val="Default"/>
              <w:overflowPunct w:val="0"/>
              <w:jc w:val="both"/>
              <w:textAlignment w:val="baseline"/>
              <w:rPr>
                <w:rFonts w:asciiTheme="majorHAnsi" w:hAnsiTheme="majorHAnsi" w:cs="Tahoma"/>
                <w:sz w:val="18"/>
                <w:szCs w:val="18"/>
              </w:rPr>
            </w:pPr>
            <w:r w:rsidRPr="00220666">
              <w:rPr>
                <w:rFonts w:asciiTheme="majorHAnsi" w:hAnsiTheme="majorHAnsi" w:cs="Tahoma"/>
                <w:sz w:val="18"/>
                <w:szCs w:val="18"/>
              </w:rPr>
              <w:t>Cette loi définit les conditions d’exploitation et les normes en matière de pêche et d’aquaculture. Réglemente les conditions d’accès aux pêcheries et les normes pour la préservation des écosystèmes marins.</w:t>
            </w:r>
          </w:p>
          <w:p w:rsidR="00371418" w:rsidRPr="00220666" w:rsidRDefault="00371418" w:rsidP="004273BC">
            <w:pPr>
              <w:pStyle w:val="Default"/>
              <w:overflowPunct w:val="0"/>
              <w:jc w:val="both"/>
              <w:textAlignment w:val="baseline"/>
              <w:rPr>
                <w:rFonts w:asciiTheme="majorHAnsi" w:hAnsiTheme="majorHAnsi" w:cs="Tahoma"/>
                <w:sz w:val="18"/>
                <w:szCs w:val="18"/>
              </w:rPr>
            </w:pPr>
          </w:p>
          <w:p w:rsidR="00371418" w:rsidRPr="00220666" w:rsidRDefault="00371418" w:rsidP="004273BC">
            <w:pPr>
              <w:pStyle w:val="Default"/>
              <w:overflowPunct w:val="0"/>
              <w:jc w:val="both"/>
              <w:textAlignment w:val="baseline"/>
              <w:rPr>
                <w:rFonts w:asciiTheme="majorHAnsi" w:hAnsiTheme="majorHAnsi" w:cs="Tahoma"/>
                <w:sz w:val="18"/>
                <w:szCs w:val="18"/>
              </w:rPr>
            </w:pPr>
            <w:r w:rsidRPr="00220666">
              <w:rPr>
                <w:rFonts w:asciiTheme="majorHAnsi" w:hAnsiTheme="majorHAnsi" w:cs="Tahoma"/>
                <w:sz w:val="18"/>
                <w:szCs w:val="18"/>
              </w:rPr>
              <w:lastRenderedPageBreak/>
              <w:t xml:space="preserve">Les dispositions de cette loi notamment, </w:t>
            </w:r>
            <w:r w:rsidRPr="00220666">
              <w:rPr>
                <w:rFonts w:asciiTheme="majorHAnsi" w:hAnsiTheme="majorHAnsi" w:cs="Tahoma"/>
                <w:i/>
                <w:sz w:val="18"/>
                <w:szCs w:val="18"/>
                <w:u w:val="single"/>
              </w:rPr>
              <w:t xml:space="preserve">en son Titre 3 - De la protection des espèces et des écosystèmes aquatiques, </w:t>
            </w:r>
            <w:r w:rsidRPr="00220666">
              <w:rPr>
                <w:rFonts w:asciiTheme="majorHAnsi" w:hAnsiTheme="majorHAnsi" w:cs="Tahoma"/>
                <w:sz w:val="18"/>
                <w:szCs w:val="18"/>
              </w:rPr>
              <w:t>devront être respectées en raison de la traversée de nombreux cours d’eau par le tracé du CAB</w:t>
            </w:r>
          </w:p>
        </w:tc>
      </w:tr>
      <w:tr w:rsidR="00371418" w:rsidRPr="002B340B" w:rsidTr="004273BC">
        <w:tc>
          <w:tcPr>
            <w:tcW w:w="2235" w:type="dxa"/>
            <w:shd w:val="clear" w:color="auto" w:fill="auto"/>
          </w:tcPr>
          <w:p w:rsidR="00371418" w:rsidRPr="00220666" w:rsidRDefault="00371418" w:rsidP="004273BC">
            <w:pPr>
              <w:pStyle w:val="Default"/>
              <w:overflowPunct w:val="0"/>
              <w:jc w:val="both"/>
              <w:textAlignment w:val="baseline"/>
              <w:rPr>
                <w:rFonts w:asciiTheme="majorHAnsi" w:hAnsiTheme="majorHAnsi" w:cs="Tahoma"/>
                <w:b/>
                <w:sz w:val="18"/>
                <w:szCs w:val="18"/>
              </w:rPr>
            </w:pPr>
          </w:p>
          <w:p w:rsidR="00371418" w:rsidRPr="00220666" w:rsidRDefault="00371418" w:rsidP="004273BC">
            <w:pPr>
              <w:pStyle w:val="Default"/>
              <w:overflowPunct w:val="0"/>
              <w:jc w:val="both"/>
              <w:textAlignment w:val="baseline"/>
              <w:rPr>
                <w:rFonts w:asciiTheme="majorHAnsi" w:hAnsiTheme="majorHAnsi" w:cs="Tahoma"/>
                <w:b/>
                <w:sz w:val="18"/>
                <w:szCs w:val="18"/>
              </w:rPr>
            </w:pPr>
          </w:p>
          <w:p w:rsidR="00371418" w:rsidRPr="00220666" w:rsidRDefault="00371418" w:rsidP="004273BC">
            <w:pPr>
              <w:pStyle w:val="Default"/>
              <w:overflowPunct w:val="0"/>
              <w:jc w:val="both"/>
              <w:textAlignment w:val="baseline"/>
              <w:rPr>
                <w:rFonts w:asciiTheme="majorHAnsi" w:hAnsiTheme="majorHAnsi" w:cs="Tahoma"/>
                <w:sz w:val="18"/>
                <w:szCs w:val="18"/>
              </w:rPr>
            </w:pPr>
            <w:r w:rsidRPr="00220666">
              <w:rPr>
                <w:rFonts w:asciiTheme="majorHAnsi" w:hAnsiTheme="majorHAnsi" w:cs="Tahoma"/>
                <w:b/>
                <w:sz w:val="18"/>
                <w:szCs w:val="18"/>
              </w:rPr>
              <w:t>La loi N°8/93 du 7 avril 1993</w:t>
            </w:r>
          </w:p>
        </w:tc>
        <w:tc>
          <w:tcPr>
            <w:tcW w:w="7512" w:type="dxa"/>
            <w:shd w:val="clear" w:color="auto" w:fill="auto"/>
          </w:tcPr>
          <w:p w:rsidR="00371418" w:rsidRPr="00220666" w:rsidRDefault="00371418" w:rsidP="002D5E2F">
            <w:pPr>
              <w:pStyle w:val="Default"/>
              <w:overflowPunct w:val="0"/>
              <w:jc w:val="both"/>
              <w:textAlignment w:val="baseline"/>
              <w:rPr>
                <w:rFonts w:asciiTheme="majorHAnsi" w:hAnsiTheme="majorHAnsi" w:cs="Tahoma"/>
                <w:sz w:val="18"/>
                <w:szCs w:val="18"/>
              </w:rPr>
            </w:pPr>
            <w:r w:rsidRPr="00220666">
              <w:rPr>
                <w:rFonts w:asciiTheme="majorHAnsi" w:hAnsiTheme="majorHAnsi" w:cs="Tahoma"/>
                <w:sz w:val="18"/>
                <w:szCs w:val="18"/>
              </w:rPr>
              <w:t>Elle fixe le régime juridique de la production du transport et de la distribution de l’eau potable et de l’énergie électrique au Gabon.</w:t>
            </w:r>
          </w:p>
          <w:p w:rsidR="00371418" w:rsidRPr="00220666" w:rsidRDefault="00371418" w:rsidP="002D5E2F">
            <w:pPr>
              <w:pStyle w:val="Default"/>
              <w:overflowPunct w:val="0"/>
              <w:jc w:val="both"/>
              <w:textAlignment w:val="baseline"/>
              <w:rPr>
                <w:rFonts w:asciiTheme="majorHAnsi" w:hAnsiTheme="majorHAnsi" w:cs="Tahoma"/>
                <w:sz w:val="18"/>
                <w:szCs w:val="18"/>
              </w:rPr>
            </w:pPr>
            <w:r w:rsidRPr="00220666">
              <w:rPr>
                <w:rFonts w:asciiTheme="majorHAnsi" w:hAnsiTheme="majorHAnsi" w:cs="Tahoma"/>
                <w:sz w:val="18"/>
                <w:szCs w:val="18"/>
              </w:rPr>
              <w:t>Cette loi est à prendre en compte dans le cadre de ce projet en raison du risque de perturbation du réseau des concessionnaires situés sur les mêmes emprises que le Projet CAB.</w:t>
            </w:r>
          </w:p>
        </w:tc>
      </w:tr>
      <w:tr w:rsidR="00371418" w:rsidRPr="002B340B" w:rsidTr="004273BC">
        <w:tc>
          <w:tcPr>
            <w:tcW w:w="2235" w:type="dxa"/>
            <w:shd w:val="clear" w:color="auto" w:fill="auto"/>
          </w:tcPr>
          <w:p w:rsidR="00371418" w:rsidRPr="00220666" w:rsidRDefault="00371418" w:rsidP="004273BC">
            <w:pPr>
              <w:rPr>
                <w:rFonts w:asciiTheme="majorHAnsi" w:hAnsiTheme="majorHAnsi" w:cs="Tahoma"/>
                <w:b/>
                <w:bCs/>
                <w:sz w:val="18"/>
                <w:szCs w:val="18"/>
                <w:lang w:val="fr-FR"/>
              </w:rPr>
            </w:pPr>
            <w:r w:rsidRPr="00220666">
              <w:rPr>
                <w:rFonts w:asciiTheme="majorHAnsi" w:hAnsiTheme="majorHAnsi" w:cs="Tahoma"/>
                <w:b/>
                <w:bCs/>
                <w:sz w:val="18"/>
                <w:szCs w:val="18"/>
                <w:lang w:val="fr-FR"/>
              </w:rPr>
              <w:t>Loi no 3/94 du 21 novembre 1994 portant Code du travail.</w:t>
            </w:r>
          </w:p>
          <w:p w:rsidR="00371418" w:rsidRPr="00220666" w:rsidRDefault="00371418" w:rsidP="004273BC">
            <w:pPr>
              <w:pStyle w:val="Default"/>
              <w:jc w:val="both"/>
              <w:rPr>
                <w:rFonts w:asciiTheme="majorHAnsi" w:hAnsiTheme="majorHAnsi" w:cs="Tahoma"/>
                <w:b/>
                <w:color w:val="222222"/>
                <w:sz w:val="18"/>
                <w:szCs w:val="18"/>
              </w:rPr>
            </w:pPr>
            <w:r w:rsidRPr="00220666">
              <w:rPr>
                <w:rFonts w:asciiTheme="majorHAnsi" w:hAnsiTheme="majorHAnsi" w:cs="Tahoma"/>
                <w:b/>
                <w:sz w:val="18"/>
                <w:szCs w:val="18"/>
              </w:rPr>
              <w:t>Modifiée par la Loi n°12/2000 du 12 Octobre 2000</w:t>
            </w:r>
          </w:p>
        </w:tc>
        <w:tc>
          <w:tcPr>
            <w:tcW w:w="7512" w:type="dxa"/>
            <w:shd w:val="clear" w:color="auto" w:fill="auto"/>
          </w:tcPr>
          <w:p w:rsidR="00371418" w:rsidRPr="00220666" w:rsidRDefault="00371418" w:rsidP="002D5E2F">
            <w:pPr>
              <w:jc w:val="both"/>
              <w:rPr>
                <w:rFonts w:asciiTheme="majorHAnsi" w:hAnsiTheme="majorHAnsi" w:cs="Tahoma"/>
                <w:sz w:val="18"/>
                <w:szCs w:val="18"/>
                <w:lang w:val="fr-FR"/>
              </w:rPr>
            </w:pPr>
            <w:r w:rsidRPr="00220666">
              <w:rPr>
                <w:rFonts w:asciiTheme="majorHAnsi" w:hAnsiTheme="majorHAnsi" w:cs="Tahoma"/>
                <w:sz w:val="18"/>
                <w:szCs w:val="18"/>
                <w:lang w:val="fr-FR"/>
              </w:rPr>
              <w:t xml:space="preserve">Ce Code régit les relations de travail entre travailleurs et employeurs, ainsi qu'entre ces derniers ou leurs représentants, les apprentis et les stagiaires placés sous leur autorité ; mais aussi des </w:t>
            </w:r>
            <w:r w:rsidRPr="00220666">
              <w:rPr>
                <w:rFonts w:asciiTheme="majorHAnsi" w:hAnsiTheme="majorHAnsi" w:cs="Tahoma"/>
                <w:color w:val="222222"/>
                <w:sz w:val="18"/>
                <w:szCs w:val="18"/>
                <w:lang w:val="fr-FR"/>
              </w:rPr>
              <w:t>conditions générales de travail (salaire, durée du travail, travail des femmes et des enfants et personnes handicapées,) de la sécurité et santé au travail (conditions d'hygiène et de sécurité, comités de sécurité et de santé au travail, mesures spéciales de sécurité et de santé au travail, etc.)</w:t>
            </w:r>
          </w:p>
        </w:tc>
      </w:tr>
      <w:tr w:rsidR="00371418" w:rsidRPr="002B340B" w:rsidTr="004273BC">
        <w:tc>
          <w:tcPr>
            <w:tcW w:w="2235" w:type="dxa"/>
            <w:shd w:val="clear" w:color="auto" w:fill="auto"/>
          </w:tcPr>
          <w:p w:rsidR="00371418" w:rsidRPr="00220666" w:rsidRDefault="00371418" w:rsidP="004273BC">
            <w:pPr>
              <w:rPr>
                <w:rFonts w:asciiTheme="majorHAnsi" w:hAnsiTheme="majorHAnsi" w:cs="Tahoma"/>
                <w:b/>
                <w:bCs/>
                <w:sz w:val="18"/>
                <w:szCs w:val="18"/>
                <w:lang w:val="fr-FR"/>
              </w:rPr>
            </w:pPr>
            <w:r w:rsidRPr="00220666">
              <w:rPr>
                <w:rFonts w:asciiTheme="majorHAnsi" w:hAnsiTheme="majorHAnsi" w:cs="Tahoma"/>
                <w:b/>
                <w:sz w:val="18"/>
                <w:szCs w:val="18"/>
                <w:lang w:val="fr-FR"/>
              </w:rPr>
              <w:t>Loi n° 2/94 portant protection des biens culturels</w:t>
            </w:r>
          </w:p>
        </w:tc>
        <w:tc>
          <w:tcPr>
            <w:tcW w:w="7512" w:type="dxa"/>
            <w:shd w:val="clear" w:color="auto" w:fill="auto"/>
          </w:tcPr>
          <w:p w:rsidR="00371418" w:rsidRPr="00220666" w:rsidRDefault="00371418" w:rsidP="002D5E2F">
            <w:pPr>
              <w:jc w:val="both"/>
              <w:rPr>
                <w:rFonts w:asciiTheme="majorHAnsi" w:hAnsiTheme="majorHAnsi" w:cs="Tahoma"/>
                <w:sz w:val="18"/>
                <w:szCs w:val="18"/>
                <w:lang w:val="fr-FR"/>
              </w:rPr>
            </w:pPr>
            <w:r w:rsidRPr="00220666">
              <w:rPr>
                <w:rFonts w:asciiTheme="majorHAnsi" w:hAnsiTheme="majorHAnsi" w:cs="Tahoma"/>
                <w:color w:val="000000"/>
                <w:sz w:val="18"/>
                <w:szCs w:val="18"/>
                <w:lang w:val="fr-FR"/>
              </w:rPr>
              <w:t>Cette loi assure la protection des biens culturels contre la destruction, l’altération, la transformation, les fouilles, l’aliénation, l’exportation et l’importation illicite. Elle s’applique aux biens culturels meubles et immeubles publics ou privés dont la destruction d’intérêt public (article 1</w:t>
            </w:r>
            <w:r w:rsidRPr="00220666">
              <w:rPr>
                <w:rFonts w:asciiTheme="majorHAnsi" w:hAnsiTheme="majorHAnsi" w:cs="Tahoma"/>
                <w:color w:val="000000"/>
                <w:sz w:val="18"/>
                <w:szCs w:val="18"/>
                <w:vertAlign w:val="superscript"/>
                <w:lang w:val="fr-FR"/>
              </w:rPr>
              <w:t>er</w:t>
            </w:r>
            <w:r w:rsidRPr="00220666">
              <w:rPr>
                <w:rFonts w:asciiTheme="majorHAnsi" w:hAnsiTheme="majorHAnsi" w:cs="Tahoma"/>
                <w:color w:val="000000"/>
                <w:sz w:val="18"/>
                <w:szCs w:val="18"/>
                <w:lang w:val="fr-FR"/>
              </w:rPr>
              <w:t>).</w:t>
            </w:r>
          </w:p>
        </w:tc>
      </w:tr>
      <w:tr w:rsidR="00371418" w:rsidRPr="002B340B" w:rsidTr="004273BC">
        <w:tc>
          <w:tcPr>
            <w:tcW w:w="2235" w:type="dxa"/>
            <w:shd w:val="clear" w:color="auto" w:fill="auto"/>
          </w:tcPr>
          <w:p w:rsidR="00371418" w:rsidRPr="00220666" w:rsidRDefault="00371418" w:rsidP="004273BC">
            <w:pPr>
              <w:rPr>
                <w:rFonts w:asciiTheme="majorHAnsi" w:hAnsiTheme="majorHAnsi" w:cs="Tahoma"/>
                <w:b/>
                <w:sz w:val="18"/>
                <w:szCs w:val="18"/>
                <w:lang w:val="fr-FR"/>
              </w:rPr>
            </w:pPr>
            <w:r w:rsidRPr="00220666">
              <w:rPr>
                <w:rFonts w:asciiTheme="majorHAnsi" w:hAnsiTheme="majorHAnsi" w:cs="Tahoma"/>
                <w:b/>
                <w:sz w:val="18"/>
                <w:szCs w:val="18"/>
                <w:lang w:val="fr-FR"/>
              </w:rPr>
              <w:t xml:space="preserve">Arrêté n° 00198/MRS/E/PN/CENAP du 28 juin 1979  portant détermination des valeurs admissibles des éléments à considérer dans l’évaluation des pollutions des eaux résiduaires </w:t>
            </w:r>
          </w:p>
        </w:tc>
        <w:tc>
          <w:tcPr>
            <w:tcW w:w="7512" w:type="dxa"/>
            <w:shd w:val="clear" w:color="auto" w:fill="auto"/>
          </w:tcPr>
          <w:p w:rsidR="00371418" w:rsidRPr="00220666" w:rsidRDefault="00371418" w:rsidP="002D5E2F">
            <w:pPr>
              <w:jc w:val="both"/>
              <w:rPr>
                <w:rFonts w:asciiTheme="majorHAnsi" w:hAnsiTheme="majorHAnsi" w:cs="Tahoma"/>
                <w:color w:val="000000"/>
                <w:sz w:val="18"/>
                <w:szCs w:val="18"/>
                <w:lang w:val="fr-FR"/>
              </w:rPr>
            </w:pPr>
            <w:r w:rsidRPr="00220666">
              <w:rPr>
                <w:rFonts w:asciiTheme="majorHAnsi" w:hAnsiTheme="majorHAnsi" w:cs="Tahoma"/>
                <w:color w:val="000000"/>
                <w:sz w:val="18"/>
                <w:szCs w:val="18"/>
                <w:lang w:val="fr-FR"/>
              </w:rPr>
              <w:t xml:space="preserve">Cet arrêté précise les </w:t>
            </w:r>
            <w:r w:rsidRPr="00220666">
              <w:rPr>
                <w:rFonts w:asciiTheme="majorHAnsi" w:hAnsiTheme="majorHAnsi" w:cs="Tahoma"/>
                <w:sz w:val="18"/>
                <w:szCs w:val="18"/>
                <w:lang w:val="fr-FR"/>
              </w:rPr>
              <w:t>valeurs admissibles des éléments physiques, chimiques, biologiques et microbiologiques à considérer dans la détermination de la qualité des eaux résiduaires sous toutes leurs formes. Les éléments retenus comme constituant la pollution ajoutée au milieu naturel sont les matières en suspension, les matières organiques et les indices biotiques.</w:t>
            </w:r>
          </w:p>
        </w:tc>
      </w:tr>
      <w:tr w:rsidR="00371418" w:rsidRPr="002B340B" w:rsidTr="004273BC">
        <w:tc>
          <w:tcPr>
            <w:tcW w:w="2235" w:type="dxa"/>
            <w:shd w:val="clear" w:color="auto" w:fill="auto"/>
          </w:tcPr>
          <w:p w:rsidR="00371418" w:rsidRPr="00220666" w:rsidRDefault="00371418" w:rsidP="004273BC">
            <w:pPr>
              <w:rPr>
                <w:rFonts w:asciiTheme="majorHAnsi" w:hAnsiTheme="majorHAnsi" w:cs="Tahoma"/>
                <w:b/>
                <w:sz w:val="18"/>
                <w:szCs w:val="18"/>
                <w:lang w:val="fr-FR"/>
              </w:rPr>
            </w:pPr>
            <w:r w:rsidRPr="00220666">
              <w:rPr>
                <w:rFonts w:asciiTheme="majorHAnsi" w:hAnsiTheme="majorHAnsi" w:cs="Tahoma"/>
                <w:b/>
                <w:sz w:val="18"/>
                <w:szCs w:val="18"/>
                <w:lang w:val="fr-FR"/>
              </w:rPr>
              <w:t>La loi N° 014/63 du 08 mai 1963</w:t>
            </w:r>
            <w:r w:rsidRPr="00220666">
              <w:rPr>
                <w:rFonts w:asciiTheme="majorHAnsi" w:hAnsiTheme="majorHAnsi" w:cs="Tahoma"/>
                <w:color w:val="000000"/>
                <w:sz w:val="18"/>
                <w:szCs w:val="18"/>
                <w:lang w:val="fr-FR"/>
              </w:rPr>
              <w:t xml:space="preserve"> Fixant la composition du domaine de l’ETAT et les règles qui en déterminent les modes de gestion et d’aliénation</w:t>
            </w:r>
          </w:p>
        </w:tc>
        <w:tc>
          <w:tcPr>
            <w:tcW w:w="7512" w:type="dxa"/>
            <w:shd w:val="clear" w:color="auto" w:fill="auto"/>
          </w:tcPr>
          <w:p w:rsidR="00371418" w:rsidRPr="00220666" w:rsidRDefault="00371418" w:rsidP="002D5E2F">
            <w:pPr>
              <w:jc w:val="both"/>
              <w:rPr>
                <w:rFonts w:asciiTheme="majorHAnsi" w:hAnsiTheme="majorHAnsi" w:cs="Tahoma"/>
                <w:color w:val="000000"/>
                <w:sz w:val="18"/>
                <w:szCs w:val="18"/>
                <w:lang w:val="fr-FR"/>
              </w:rPr>
            </w:pPr>
          </w:p>
          <w:p w:rsidR="00371418" w:rsidRPr="00220666" w:rsidRDefault="00371418" w:rsidP="002D5E2F">
            <w:pPr>
              <w:jc w:val="both"/>
              <w:rPr>
                <w:rFonts w:asciiTheme="majorHAnsi" w:hAnsiTheme="majorHAnsi" w:cs="Tahoma"/>
                <w:color w:val="000000"/>
                <w:sz w:val="18"/>
                <w:szCs w:val="18"/>
                <w:lang w:val="fr-FR"/>
              </w:rPr>
            </w:pPr>
            <w:r w:rsidRPr="00220666">
              <w:rPr>
                <w:rFonts w:asciiTheme="majorHAnsi" w:hAnsiTheme="majorHAnsi" w:cs="Tahoma"/>
                <w:color w:val="000000"/>
                <w:sz w:val="18"/>
                <w:szCs w:val="18"/>
                <w:lang w:val="fr-FR"/>
              </w:rPr>
              <w:t>La loi dispose que</w:t>
            </w:r>
            <w:r>
              <w:rPr>
                <w:rFonts w:asciiTheme="majorHAnsi" w:hAnsiTheme="majorHAnsi" w:cs="Tahoma"/>
                <w:color w:val="000000"/>
                <w:sz w:val="18"/>
                <w:szCs w:val="18"/>
                <w:lang w:val="fr-FR"/>
              </w:rPr>
              <w:t xml:space="preserve"> </w:t>
            </w:r>
            <w:r w:rsidRPr="00220666">
              <w:rPr>
                <w:rFonts w:asciiTheme="majorHAnsi" w:hAnsiTheme="majorHAnsi" w:cs="Tahoma"/>
                <w:color w:val="000000"/>
                <w:sz w:val="18"/>
                <w:szCs w:val="18"/>
                <w:lang w:val="fr-FR"/>
              </w:rPr>
              <w:t>« des servitudes pourront être imposées aux propriétés privées en vue de permettre ou de faciliter l’exécution d’un travail d’intérêt public, d’assurer le fonctionnement normal d’un ouvrage d’utilité publique ».</w:t>
            </w:r>
          </w:p>
        </w:tc>
      </w:tr>
      <w:tr w:rsidR="00371418" w:rsidRPr="002B340B" w:rsidTr="004273BC">
        <w:tc>
          <w:tcPr>
            <w:tcW w:w="2235" w:type="dxa"/>
            <w:shd w:val="clear" w:color="auto" w:fill="auto"/>
          </w:tcPr>
          <w:p w:rsidR="00371418" w:rsidRPr="00220666" w:rsidRDefault="00371418" w:rsidP="004273BC">
            <w:pPr>
              <w:rPr>
                <w:rFonts w:asciiTheme="majorHAnsi" w:hAnsiTheme="majorHAnsi" w:cs="Tahoma"/>
                <w:b/>
                <w:sz w:val="18"/>
                <w:szCs w:val="18"/>
                <w:lang w:val="fr-FR"/>
              </w:rPr>
            </w:pPr>
            <w:r w:rsidRPr="00220666">
              <w:rPr>
                <w:rFonts w:asciiTheme="majorHAnsi" w:hAnsiTheme="majorHAnsi" w:cs="Tahoma"/>
                <w:b/>
                <w:sz w:val="18"/>
                <w:szCs w:val="18"/>
                <w:lang w:val="fr-FR"/>
              </w:rPr>
              <w:t>La loi N° 015/63 du 08 mai 1963</w:t>
            </w:r>
            <w:r w:rsidRPr="00220666">
              <w:rPr>
                <w:rFonts w:asciiTheme="majorHAnsi" w:hAnsiTheme="majorHAnsi" w:cs="Tahoma"/>
                <w:color w:val="000000"/>
                <w:sz w:val="18"/>
                <w:szCs w:val="18"/>
                <w:lang w:val="fr-FR"/>
              </w:rPr>
              <w:t xml:space="preserve"> </w:t>
            </w:r>
          </w:p>
        </w:tc>
        <w:tc>
          <w:tcPr>
            <w:tcW w:w="7512" w:type="dxa"/>
            <w:shd w:val="clear" w:color="auto" w:fill="auto"/>
          </w:tcPr>
          <w:p w:rsidR="00371418" w:rsidRPr="00220666" w:rsidRDefault="00371418" w:rsidP="004273BC">
            <w:pPr>
              <w:jc w:val="both"/>
              <w:rPr>
                <w:rFonts w:asciiTheme="majorHAnsi" w:hAnsiTheme="majorHAnsi" w:cs="Tahoma"/>
                <w:color w:val="000000"/>
                <w:sz w:val="18"/>
                <w:szCs w:val="18"/>
                <w:lang w:val="fr-FR"/>
              </w:rPr>
            </w:pPr>
            <w:r w:rsidRPr="00220666">
              <w:rPr>
                <w:rFonts w:asciiTheme="majorHAnsi" w:hAnsiTheme="majorHAnsi" w:cs="Tahoma"/>
                <w:color w:val="000000"/>
                <w:sz w:val="18"/>
                <w:szCs w:val="18"/>
                <w:lang w:val="fr-FR"/>
              </w:rPr>
              <w:t>Fixe le régime de propriété foncière</w:t>
            </w:r>
          </w:p>
        </w:tc>
      </w:tr>
      <w:tr w:rsidR="00371418" w:rsidRPr="002B340B" w:rsidTr="004273BC">
        <w:trPr>
          <w:trHeight w:val="1906"/>
        </w:trPr>
        <w:tc>
          <w:tcPr>
            <w:tcW w:w="2235" w:type="dxa"/>
            <w:shd w:val="clear" w:color="auto" w:fill="auto"/>
          </w:tcPr>
          <w:p w:rsidR="00371418" w:rsidRPr="00220666" w:rsidRDefault="00371418" w:rsidP="004273BC">
            <w:pPr>
              <w:rPr>
                <w:rFonts w:asciiTheme="majorHAnsi" w:hAnsiTheme="majorHAnsi" w:cs="Tahoma"/>
                <w:b/>
                <w:sz w:val="18"/>
                <w:szCs w:val="18"/>
                <w:lang w:val="fr-FR"/>
              </w:rPr>
            </w:pPr>
            <w:r w:rsidRPr="00220666">
              <w:rPr>
                <w:rFonts w:asciiTheme="majorHAnsi" w:hAnsiTheme="majorHAnsi" w:cs="Tahoma"/>
                <w:b/>
                <w:sz w:val="18"/>
                <w:szCs w:val="18"/>
                <w:lang w:val="fr-FR"/>
              </w:rPr>
              <w:t>La loi N° 06/61 du 10 mai 1961</w:t>
            </w:r>
            <w:r w:rsidRPr="00220666">
              <w:rPr>
                <w:rFonts w:asciiTheme="majorHAnsi" w:hAnsiTheme="majorHAnsi" w:cs="Tahoma"/>
                <w:color w:val="000000"/>
                <w:sz w:val="18"/>
                <w:szCs w:val="18"/>
                <w:lang w:val="fr-FR"/>
              </w:rPr>
              <w:t xml:space="preserve"> Qui fixe l’ensemble des modalités relatives à l’expropriation pour cause d’utilisation publique</w:t>
            </w:r>
          </w:p>
        </w:tc>
        <w:tc>
          <w:tcPr>
            <w:tcW w:w="7512" w:type="dxa"/>
            <w:shd w:val="clear" w:color="auto" w:fill="auto"/>
          </w:tcPr>
          <w:p w:rsidR="00371418" w:rsidRPr="00220666" w:rsidRDefault="00371418" w:rsidP="004273BC">
            <w:pPr>
              <w:jc w:val="both"/>
              <w:rPr>
                <w:rFonts w:asciiTheme="majorHAnsi" w:hAnsiTheme="majorHAnsi" w:cs="Tahoma"/>
                <w:color w:val="000000"/>
                <w:sz w:val="18"/>
                <w:szCs w:val="18"/>
                <w:lang w:val="fr-FR"/>
              </w:rPr>
            </w:pPr>
            <w:r w:rsidRPr="00220666">
              <w:rPr>
                <w:rFonts w:asciiTheme="majorHAnsi" w:hAnsiTheme="majorHAnsi" w:cs="Tahoma"/>
                <w:color w:val="000000"/>
                <w:sz w:val="18"/>
                <w:szCs w:val="18"/>
                <w:lang w:val="fr-FR"/>
              </w:rPr>
              <w:t>L’expropriation ne peut être prononcée qu’autant qu’elle aura été précédée d’une déclaration d’utilité publique, intervenue à la suite d’une enquête et qu’il aura été procédé contradictoirement à la détermination des parcelles à exproprier, ainsi qu’à la recherche des propriétaires, des titulaires de droits réels et des autres intéressés.</w:t>
            </w:r>
          </w:p>
        </w:tc>
      </w:tr>
    </w:tbl>
    <w:p w:rsidR="00371418" w:rsidRDefault="00371418" w:rsidP="00371418">
      <w:pPr>
        <w:pStyle w:val="Corpsdetexte"/>
        <w:jc w:val="both"/>
        <w:rPr>
          <w:lang w:val="fr-FR"/>
        </w:rPr>
      </w:pPr>
    </w:p>
    <w:p w:rsidR="00371418" w:rsidRPr="00220666" w:rsidRDefault="00371418" w:rsidP="00371418">
      <w:pPr>
        <w:pStyle w:val="Corpsdetexte"/>
        <w:jc w:val="both"/>
        <w:rPr>
          <w:lang w:val="fr-FR"/>
        </w:rPr>
      </w:pPr>
      <w:r w:rsidRPr="00220666">
        <w:rPr>
          <w:b/>
          <w:color w:val="44546A" w:themeColor="text2"/>
          <w:u w:val="single"/>
          <w:lang w:val="fr-FR"/>
        </w:rPr>
        <w:t>En conclusion,</w:t>
      </w:r>
      <w:r w:rsidRPr="00220666">
        <w:rPr>
          <w:color w:val="44546A" w:themeColor="text2"/>
          <w:lang w:val="fr-FR"/>
        </w:rPr>
        <w:t xml:space="preserve"> </w:t>
      </w:r>
      <w:r w:rsidRPr="00220666">
        <w:rPr>
          <w:lang w:val="fr-FR"/>
        </w:rPr>
        <w:t>on peut retenir que le projet a prévu les principes et dispositions ci-dessous pour être en conformité avec les exigences de ces textes juridiques nationaux :</w:t>
      </w:r>
    </w:p>
    <w:p w:rsidR="00371418" w:rsidRPr="00220666" w:rsidRDefault="00371418" w:rsidP="00AA3574">
      <w:pPr>
        <w:pStyle w:val="Corpsdetexte"/>
        <w:numPr>
          <w:ilvl w:val="0"/>
          <w:numId w:val="27"/>
        </w:numPr>
        <w:jc w:val="both"/>
        <w:rPr>
          <w:lang w:val="fr-FR"/>
        </w:rPr>
      </w:pPr>
      <w:r>
        <w:rPr>
          <w:lang w:val="fr-FR"/>
        </w:rPr>
        <w:t>L</w:t>
      </w:r>
      <w:r w:rsidRPr="00220666">
        <w:rPr>
          <w:lang w:val="fr-FR"/>
        </w:rPr>
        <w:t>’élaboration d’une EIES avec un PGES et des clauses environnementales et sociales pour être en conformité avec le code de l’environnement et ses textes d’applications ;</w:t>
      </w:r>
    </w:p>
    <w:p w:rsidR="00371418" w:rsidRPr="00220666" w:rsidRDefault="00371418" w:rsidP="00AA3574">
      <w:pPr>
        <w:pStyle w:val="Corpsdetexte"/>
        <w:numPr>
          <w:ilvl w:val="0"/>
          <w:numId w:val="27"/>
        </w:numPr>
        <w:jc w:val="both"/>
        <w:rPr>
          <w:lang w:val="fr-FR"/>
        </w:rPr>
      </w:pPr>
      <w:r>
        <w:rPr>
          <w:lang w:val="fr-FR"/>
        </w:rPr>
        <w:t>L</w:t>
      </w:r>
      <w:r w:rsidRPr="00220666">
        <w:rPr>
          <w:lang w:val="fr-FR"/>
        </w:rPr>
        <w:t xml:space="preserve">’implantation du tracé du projet sur l’emprise de la route nationale des tronçons retenus (en zone rurale) pour éviter ou réduire très fortement les besoins en déboisement </w:t>
      </w:r>
      <w:r w:rsidR="00A85F30">
        <w:rPr>
          <w:lang w:val="fr-FR"/>
        </w:rPr>
        <w:t xml:space="preserve">et </w:t>
      </w:r>
      <w:r w:rsidRPr="00220666">
        <w:rPr>
          <w:lang w:val="fr-FR"/>
        </w:rPr>
        <w:t>être</w:t>
      </w:r>
      <w:r w:rsidR="00A85F30">
        <w:rPr>
          <w:lang w:val="fr-FR"/>
        </w:rPr>
        <w:t xml:space="preserve"> ainsi</w:t>
      </w:r>
      <w:r w:rsidRPr="00220666">
        <w:rPr>
          <w:lang w:val="fr-FR"/>
        </w:rPr>
        <w:t xml:space="preserve"> en conformité avec le Code Forestier ;</w:t>
      </w:r>
    </w:p>
    <w:p w:rsidR="00371418" w:rsidRPr="00220666" w:rsidRDefault="00371418" w:rsidP="00AA3574">
      <w:pPr>
        <w:pStyle w:val="Corpsdetexte"/>
        <w:numPr>
          <w:ilvl w:val="0"/>
          <w:numId w:val="27"/>
        </w:numPr>
        <w:jc w:val="both"/>
        <w:rPr>
          <w:lang w:val="fr-FR"/>
        </w:rPr>
      </w:pPr>
      <w:r>
        <w:rPr>
          <w:lang w:val="fr-FR"/>
        </w:rPr>
        <w:t>L</w:t>
      </w:r>
      <w:r w:rsidRPr="00220666">
        <w:rPr>
          <w:lang w:val="fr-FR"/>
        </w:rPr>
        <w:t>a protection des écosystèmes aquatiques contre les agressions et autres rejets de déchets lors des travaux, pour être en conformité avec le Code des Pêches et de l’Aquaculture et les normes de rejets</w:t>
      </w:r>
      <w:r w:rsidR="00A85F30">
        <w:rPr>
          <w:lang w:val="fr-FR"/>
        </w:rPr>
        <w:t xml:space="preserve"> </w:t>
      </w:r>
      <w:r w:rsidRPr="00220666">
        <w:rPr>
          <w:lang w:val="fr-FR"/>
        </w:rPr>
        <w:t>;</w:t>
      </w:r>
    </w:p>
    <w:p w:rsidR="00371418" w:rsidRPr="00220666" w:rsidRDefault="00371418" w:rsidP="00AA3574">
      <w:pPr>
        <w:pStyle w:val="Corpsdetexte"/>
        <w:numPr>
          <w:ilvl w:val="0"/>
          <w:numId w:val="27"/>
        </w:numPr>
        <w:jc w:val="both"/>
        <w:rPr>
          <w:lang w:val="fr-FR"/>
        </w:rPr>
      </w:pPr>
      <w:r>
        <w:rPr>
          <w:lang w:val="fr-FR"/>
        </w:rPr>
        <w:lastRenderedPageBreak/>
        <w:t>L</w:t>
      </w:r>
      <w:r w:rsidRPr="00220666">
        <w:rPr>
          <w:lang w:val="fr-FR"/>
        </w:rPr>
        <w:t>a concertation et la planification des travaux avec les concessionnaires de réseaux (eau, électricité, etc.) pour être en conformité avec la loi sur la production du transport et de la distribution de l’eau potable et de l’énergie électrique au Gabon ;</w:t>
      </w:r>
    </w:p>
    <w:p w:rsidR="00371418" w:rsidRPr="00220666" w:rsidRDefault="00371418" w:rsidP="00AA3574">
      <w:pPr>
        <w:pStyle w:val="Corpsdetexte"/>
        <w:numPr>
          <w:ilvl w:val="0"/>
          <w:numId w:val="27"/>
        </w:numPr>
        <w:jc w:val="both"/>
        <w:rPr>
          <w:lang w:val="fr-FR"/>
        </w:rPr>
      </w:pPr>
      <w:r>
        <w:rPr>
          <w:lang w:val="fr-FR"/>
        </w:rPr>
        <w:t>L</w:t>
      </w:r>
      <w:r w:rsidRPr="00220666">
        <w:rPr>
          <w:lang w:val="fr-FR"/>
        </w:rPr>
        <w:t>e respect des horaires de travail et du port des Equipements de Protection Individuel ((EPI) pour être en conformité avec le code du travail ;</w:t>
      </w:r>
    </w:p>
    <w:p w:rsidR="00371418" w:rsidRPr="00220666" w:rsidRDefault="00371418" w:rsidP="00AA3574">
      <w:pPr>
        <w:pStyle w:val="Corpsdetexte"/>
        <w:numPr>
          <w:ilvl w:val="0"/>
          <w:numId w:val="27"/>
        </w:numPr>
        <w:jc w:val="both"/>
        <w:rPr>
          <w:lang w:val="fr-FR"/>
        </w:rPr>
      </w:pPr>
      <w:r>
        <w:rPr>
          <w:lang w:val="fr-FR"/>
        </w:rPr>
        <w:t>D</w:t>
      </w:r>
      <w:r w:rsidRPr="00220666">
        <w:rPr>
          <w:lang w:val="fr-FR"/>
        </w:rPr>
        <w:t>es procédures administratives à suivre et des mesures de protection à prendre (respect des procédures en cas découverte ou« chance find ») lors des travaux  dans des zones à risques pour être en conformité avec la Loi n° 2/94 portant protection des biens culturels.</w:t>
      </w:r>
    </w:p>
    <w:p w:rsidR="00371418" w:rsidRPr="00220666" w:rsidRDefault="00371418" w:rsidP="00AA3574">
      <w:pPr>
        <w:pStyle w:val="Corpsdetexte"/>
        <w:numPr>
          <w:ilvl w:val="0"/>
          <w:numId w:val="27"/>
        </w:numPr>
        <w:jc w:val="both"/>
        <w:rPr>
          <w:lang w:val="fr-FR"/>
        </w:rPr>
      </w:pPr>
      <w:r w:rsidRPr="00220666">
        <w:rPr>
          <w:lang w:val="fr-FR"/>
        </w:rPr>
        <w:t>L’élaboration d’un Plan d’Action de Réinstallation (PAR) en cas de nécessité pour prendre en compte les exigences de la loi sur la loi N° 014/63 du 08 mai 1963 et la loi N° 06/61 du 10 mai 1961 relatives à l’expropriation pour cause d’utilisation publique.</w:t>
      </w:r>
    </w:p>
    <w:p w:rsidR="00371418" w:rsidRPr="00220666" w:rsidRDefault="00371418" w:rsidP="00371418">
      <w:pPr>
        <w:pStyle w:val="Corpsdetexte"/>
        <w:jc w:val="both"/>
        <w:rPr>
          <w:lang w:val="fr-FR"/>
        </w:rPr>
      </w:pPr>
      <w:r w:rsidRPr="00220666">
        <w:rPr>
          <w:lang w:val="fr-FR"/>
        </w:rPr>
        <w:t xml:space="preserve">Plus généralement, les principes et les dispositions retenues pour se mettre en conformité ont été annoncés dans le Plan de Gestion Environnementale et Sociale (PGES). </w:t>
      </w:r>
    </w:p>
    <w:p w:rsidR="00371418" w:rsidRPr="00220666" w:rsidRDefault="00371418" w:rsidP="00371418">
      <w:pPr>
        <w:pStyle w:val="Titre2"/>
        <w:ind w:left="0" w:firstLine="0"/>
        <w:rPr>
          <w:lang w:val="fr-FR"/>
        </w:rPr>
      </w:pPr>
      <w:r w:rsidRPr="00220666">
        <w:rPr>
          <w:lang w:val="fr-FR"/>
        </w:rPr>
        <w:tab/>
      </w:r>
      <w:bookmarkStart w:id="25" w:name="_Toc19953226"/>
      <w:r w:rsidRPr="00220666">
        <w:rPr>
          <w:lang w:val="fr-FR"/>
        </w:rPr>
        <w:t>Cadre institutionnel de gestion environnementale et sociale du projet</w:t>
      </w:r>
      <w:bookmarkEnd w:id="25"/>
      <w:r w:rsidRPr="00220666">
        <w:rPr>
          <w:lang w:val="fr-FR"/>
        </w:rPr>
        <w:t xml:space="preserve"> </w:t>
      </w:r>
    </w:p>
    <w:p w:rsidR="00371418" w:rsidRDefault="00371418" w:rsidP="00371418">
      <w:pPr>
        <w:pStyle w:val="Corpsdetexte"/>
        <w:jc w:val="both"/>
        <w:rPr>
          <w:lang w:val="fr-FR"/>
        </w:rPr>
      </w:pPr>
      <w:r w:rsidRPr="00220666">
        <w:rPr>
          <w:lang w:val="fr-FR"/>
        </w:rPr>
        <w:t>La gestion environnementale et sociale du CAB Gabon fera intervenir principalement les acteurs suivants</w:t>
      </w:r>
      <w:r w:rsidR="00A85F30">
        <w:rPr>
          <w:lang w:val="fr-FR"/>
        </w:rPr>
        <w:t xml:space="preserve"> </w:t>
      </w:r>
      <w:r w:rsidRPr="00220666">
        <w:rPr>
          <w:lang w:val="fr-FR"/>
        </w:rPr>
        <w:t>:</w:t>
      </w:r>
    </w:p>
    <w:tbl>
      <w:tblPr>
        <w:tblW w:w="9925"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4A0" w:firstRow="1" w:lastRow="0" w:firstColumn="1" w:lastColumn="0" w:noHBand="0" w:noVBand="1"/>
      </w:tblPr>
      <w:tblGrid>
        <w:gridCol w:w="2253"/>
        <w:gridCol w:w="2363"/>
        <w:gridCol w:w="5309"/>
      </w:tblGrid>
      <w:tr w:rsidR="00371418" w:rsidRPr="00043FDC" w:rsidTr="004273BC">
        <w:trPr>
          <w:trHeight w:val="249"/>
          <w:jc w:val="center"/>
        </w:trPr>
        <w:tc>
          <w:tcPr>
            <w:tcW w:w="2253" w:type="dxa"/>
            <w:shd w:val="clear" w:color="auto" w:fill="44546A" w:themeFill="text2"/>
          </w:tcPr>
          <w:p w:rsidR="00371418" w:rsidRPr="00043FDC" w:rsidRDefault="00371418" w:rsidP="004273BC">
            <w:pPr>
              <w:pStyle w:val="Corpsdetexte"/>
              <w:spacing w:after="0"/>
              <w:ind w:left="360" w:hanging="360"/>
              <w:rPr>
                <w:rFonts w:asciiTheme="majorHAnsi" w:hAnsiTheme="majorHAnsi" w:cs="Tahoma"/>
                <w:b/>
                <w:bCs/>
                <w:color w:val="FFFFFF" w:themeColor="background1"/>
                <w:sz w:val="18"/>
                <w:szCs w:val="18"/>
              </w:rPr>
            </w:pPr>
            <w:r w:rsidRPr="00043FDC">
              <w:rPr>
                <w:rFonts w:asciiTheme="majorHAnsi" w:hAnsiTheme="majorHAnsi" w:cs="Tahoma"/>
                <w:b/>
                <w:bCs/>
                <w:color w:val="FFFFFF" w:themeColor="background1"/>
                <w:sz w:val="18"/>
                <w:szCs w:val="18"/>
              </w:rPr>
              <w:t xml:space="preserve">Niveau stratégique </w:t>
            </w:r>
          </w:p>
        </w:tc>
        <w:tc>
          <w:tcPr>
            <w:tcW w:w="2363" w:type="dxa"/>
            <w:shd w:val="clear" w:color="auto" w:fill="44546A" w:themeFill="text2"/>
          </w:tcPr>
          <w:p w:rsidR="00371418" w:rsidRPr="00043FDC" w:rsidRDefault="00371418" w:rsidP="004273BC">
            <w:pPr>
              <w:pStyle w:val="Corpsdetexte"/>
              <w:spacing w:after="0"/>
              <w:ind w:left="-3"/>
              <w:rPr>
                <w:rFonts w:asciiTheme="majorHAnsi" w:hAnsiTheme="majorHAnsi" w:cs="Tahoma"/>
                <w:b/>
                <w:bCs/>
                <w:color w:val="FFFFFF" w:themeColor="background1"/>
                <w:sz w:val="18"/>
                <w:szCs w:val="18"/>
              </w:rPr>
            </w:pPr>
            <w:r w:rsidRPr="00043FDC">
              <w:rPr>
                <w:rFonts w:asciiTheme="majorHAnsi" w:hAnsiTheme="majorHAnsi" w:cs="Tahoma"/>
                <w:b/>
                <w:bCs/>
                <w:color w:val="FFFFFF" w:themeColor="background1"/>
                <w:sz w:val="18"/>
                <w:szCs w:val="18"/>
              </w:rPr>
              <w:t xml:space="preserve">Niveau opérationnel </w:t>
            </w:r>
          </w:p>
        </w:tc>
        <w:tc>
          <w:tcPr>
            <w:tcW w:w="5309" w:type="dxa"/>
            <w:shd w:val="clear" w:color="auto" w:fill="44546A" w:themeFill="text2"/>
          </w:tcPr>
          <w:p w:rsidR="00371418" w:rsidRPr="00043FDC" w:rsidRDefault="00371418" w:rsidP="004273BC">
            <w:pPr>
              <w:pStyle w:val="Corpsdetexte"/>
              <w:spacing w:after="0"/>
              <w:ind w:left="360" w:hanging="360"/>
              <w:rPr>
                <w:rFonts w:asciiTheme="majorHAnsi" w:hAnsiTheme="majorHAnsi" w:cs="Tahoma"/>
                <w:b/>
                <w:bCs/>
                <w:color w:val="FFFFFF" w:themeColor="background1"/>
                <w:sz w:val="18"/>
                <w:szCs w:val="18"/>
              </w:rPr>
            </w:pPr>
            <w:r w:rsidRPr="00043FDC">
              <w:rPr>
                <w:rFonts w:asciiTheme="majorHAnsi" w:hAnsiTheme="majorHAnsi" w:cs="Tahoma"/>
                <w:b/>
                <w:bCs/>
                <w:color w:val="FFFFFF" w:themeColor="background1"/>
                <w:sz w:val="18"/>
                <w:szCs w:val="18"/>
              </w:rPr>
              <w:t>Domaines d'implication</w:t>
            </w:r>
          </w:p>
        </w:tc>
      </w:tr>
      <w:tr w:rsidR="00371418" w:rsidRPr="002B340B" w:rsidTr="004273BC">
        <w:trPr>
          <w:trHeight w:val="656"/>
          <w:jc w:val="center"/>
        </w:trPr>
        <w:tc>
          <w:tcPr>
            <w:tcW w:w="2253" w:type="dxa"/>
            <w:vAlign w:val="center"/>
          </w:tcPr>
          <w:p w:rsidR="00371418" w:rsidRPr="00043FDC" w:rsidRDefault="00371418" w:rsidP="00AA3574">
            <w:pPr>
              <w:pStyle w:val="Paragraphedeliste"/>
              <w:numPr>
                <w:ilvl w:val="0"/>
                <w:numId w:val="22"/>
              </w:numPr>
              <w:spacing w:after="0"/>
              <w:jc w:val="both"/>
              <w:rPr>
                <w:rFonts w:asciiTheme="majorHAnsi" w:hAnsiTheme="majorHAnsi" w:cs="Tahoma"/>
                <w:sz w:val="18"/>
                <w:szCs w:val="18"/>
                <w:lang w:val="fr-FR"/>
              </w:rPr>
            </w:pPr>
            <w:r w:rsidRPr="00043FDC">
              <w:rPr>
                <w:rFonts w:asciiTheme="majorHAnsi" w:hAnsiTheme="majorHAnsi" w:cs="Tahoma"/>
                <w:sz w:val="18"/>
                <w:szCs w:val="18"/>
                <w:lang w:val="fr-FR"/>
              </w:rPr>
              <w:t>Comité de Pilotage du CAB Gabon</w:t>
            </w:r>
          </w:p>
          <w:p w:rsidR="00371418" w:rsidRPr="00043FDC" w:rsidRDefault="00371418" w:rsidP="004273BC">
            <w:pPr>
              <w:pStyle w:val="Paragraphedeliste"/>
              <w:spacing w:after="0"/>
              <w:ind w:left="360"/>
              <w:jc w:val="both"/>
              <w:rPr>
                <w:rFonts w:asciiTheme="majorHAnsi" w:hAnsiTheme="majorHAnsi" w:cs="Tahoma"/>
                <w:sz w:val="18"/>
                <w:szCs w:val="18"/>
                <w:lang w:val="fr-FR"/>
              </w:rPr>
            </w:pPr>
          </w:p>
        </w:tc>
        <w:tc>
          <w:tcPr>
            <w:tcW w:w="2363" w:type="dxa"/>
          </w:tcPr>
          <w:p w:rsidR="00371418" w:rsidRPr="00043FDC" w:rsidRDefault="00371418" w:rsidP="00AA3574">
            <w:pPr>
              <w:pStyle w:val="Paragraphedeliste"/>
              <w:numPr>
                <w:ilvl w:val="0"/>
                <w:numId w:val="22"/>
              </w:numPr>
              <w:spacing w:after="0"/>
              <w:jc w:val="both"/>
              <w:rPr>
                <w:rFonts w:asciiTheme="majorHAnsi" w:hAnsiTheme="majorHAnsi" w:cs="Tahoma"/>
                <w:sz w:val="18"/>
                <w:szCs w:val="18"/>
              </w:rPr>
            </w:pPr>
            <w:r w:rsidRPr="00043FDC">
              <w:rPr>
                <w:rFonts w:asciiTheme="majorHAnsi" w:hAnsiTheme="majorHAnsi" w:cs="Tahoma"/>
                <w:sz w:val="18"/>
                <w:szCs w:val="18"/>
              </w:rPr>
              <w:t>ANINF</w:t>
            </w:r>
          </w:p>
          <w:p w:rsidR="00371418" w:rsidRPr="00043FDC" w:rsidRDefault="00371418" w:rsidP="004273BC">
            <w:pPr>
              <w:pStyle w:val="Paragraphedeliste"/>
              <w:spacing w:after="0"/>
              <w:ind w:left="360"/>
              <w:jc w:val="both"/>
              <w:rPr>
                <w:rFonts w:asciiTheme="majorHAnsi" w:hAnsiTheme="majorHAnsi" w:cs="Tahoma"/>
                <w:sz w:val="18"/>
                <w:szCs w:val="18"/>
              </w:rPr>
            </w:pPr>
          </w:p>
        </w:tc>
        <w:tc>
          <w:tcPr>
            <w:tcW w:w="5309" w:type="dxa"/>
            <w:vAlign w:val="center"/>
          </w:tcPr>
          <w:p w:rsidR="00371418" w:rsidRPr="00043FDC" w:rsidRDefault="00371418" w:rsidP="00AA3574">
            <w:pPr>
              <w:pStyle w:val="Paragraphedeliste"/>
              <w:numPr>
                <w:ilvl w:val="0"/>
                <w:numId w:val="22"/>
              </w:numPr>
              <w:spacing w:after="0"/>
              <w:jc w:val="both"/>
              <w:rPr>
                <w:rFonts w:asciiTheme="majorHAnsi" w:hAnsiTheme="majorHAnsi" w:cs="Tahoma"/>
                <w:sz w:val="18"/>
                <w:szCs w:val="18"/>
                <w:lang w:val="fr-FR"/>
              </w:rPr>
            </w:pPr>
            <w:r w:rsidRPr="00043FDC">
              <w:rPr>
                <w:rFonts w:asciiTheme="majorHAnsi" w:hAnsiTheme="majorHAnsi" w:cs="Tahoma"/>
                <w:sz w:val="18"/>
                <w:szCs w:val="18"/>
                <w:lang w:val="fr-FR"/>
              </w:rPr>
              <w:t>Supervision de la mise en œuvre</w:t>
            </w:r>
          </w:p>
          <w:p w:rsidR="00371418" w:rsidRPr="00043FDC" w:rsidRDefault="00371418" w:rsidP="00AA3574">
            <w:pPr>
              <w:pStyle w:val="Paragraphedeliste"/>
              <w:numPr>
                <w:ilvl w:val="0"/>
                <w:numId w:val="22"/>
              </w:numPr>
              <w:spacing w:after="0"/>
              <w:jc w:val="both"/>
              <w:rPr>
                <w:rFonts w:asciiTheme="majorHAnsi" w:hAnsiTheme="majorHAnsi" w:cs="Tahoma"/>
                <w:sz w:val="18"/>
                <w:szCs w:val="18"/>
                <w:lang w:val="fr-FR"/>
              </w:rPr>
            </w:pPr>
            <w:r w:rsidRPr="00043FDC">
              <w:rPr>
                <w:rFonts w:asciiTheme="majorHAnsi" w:hAnsiTheme="majorHAnsi" w:cs="Tahoma"/>
                <w:sz w:val="18"/>
                <w:szCs w:val="18"/>
                <w:lang w:val="fr-FR"/>
              </w:rPr>
              <w:t>Gestion des aspects fudiciaires et administratifs</w:t>
            </w:r>
          </w:p>
          <w:p w:rsidR="00371418" w:rsidRPr="00043FDC" w:rsidRDefault="00371418" w:rsidP="00AA3574">
            <w:pPr>
              <w:pStyle w:val="Paragraphedeliste"/>
              <w:numPr>
                <w:ilvl w:val="0"/>
                <w:numId w:val="22"/>
              </w:numPr>
              <w:spacing w:after="0"/>
              <w:jc w:val="both"/>
              <w:rPr>
                <w:rFonts w:asciiTheme="majorHAnsi" w:hAnsiTheme="majorHAnsi" w:cs="Tahoma"/>
                <w:sz w:val="18"/>
                <w:szCs w:val="18"/>
                <w:lang w:val="fr-FR"/>
              </w:rPr>
            </w:pPr>
            <w:r w:rsidRPr="00043FDC">
              <w:rPr>
                <w:rFonts w:asciiTheme="majorHAnsi" w:hAnsiTheme="majorHAnsi" w:cs="Tahoma"/>
                <w:sz w:val="18"/>
                <w:szCs w:val="18"/>
                <w:lang w:val="fr-FR"/>
              </w:rPr>
              <w:t xml:space="preserve">Transmission </w:t>
            </w:r>
            <w:r w:rsidR="00F66A62">
              <w:rPr>
                <w:rFonts w:asciiTheme="majorHAnsi" w:hAnsiTheme="majorHAnsi" w:cs="Tahoma"/>
                <w:sz w:val="18"/>
                <w:szCs w:val="18"/>
                <w:lang w:val="fr-FR"/>
              </w:rPr>
              <w:t xml:space="preserve">des </w:t>
            </w:r>
            <w:r w:rsidRPr="00043FDC">
              <w:rPr>
                <w:rFonts w:asciiTheme="majorHAnsi" w:hAnsiTheme="majorHAnsi" w:cs="Tahoma"/>
                <w:sz w:val="18"/>
                <w:szCs w:val="18"/>
                <w:lang w:val="fr-FR"/>
              </w:rPr>
              <w:t>rapport</w:t>
            </w:r>
            <w:r w:rsidR="00F66A62">
              <w:rPr>
                <w:rFonts w:asciiTheme="majorHAnsi" w:hAnsiTheme="majorHAnsi" w:cs="Tahoma"/>
                <w:sz w:val="18"/>
                <w:szCs w:val="18"/>
                <w:lang w:val="fr-FR"/>
              </w:rPr>
              <w:t>s</w:t>
            </w:r>
            <w:r w:rsidRPr="00043FDC">
              <w:rPr>
                <w:rFonts w:asciiTheme="majorHAnsi" w:hAnsiTheme="majorHAnsi" w:cs="Tahoma"/>
                <w:sz w:val="18"/>
                <w:szCs w:val="18"/>
                <w:lang w:val="fr-FR"/>
              </w:rPr>
              <w:t xml:space="preserve"> à la Banque Africaine de Développement</w:t>
            </w:r>
          </w:p>
          <w:p w:rsidR="00371418" w:rsidRPr="00043FDC" w:rsidRDefault="00371418" w:rsidP="00AA3574">
            <w:pPr>
              <w:pStyle w:val="Paragraphedeliste"/>
              <w:numPr>
                <w:ilvl w:val="0"/>
                <w:numId w:val="22"/>
              </w:numPr>
              <w:spacing w:after="0"/>
              <w:jc w:val="both"/>
              <w:rPr>
                <w:rFonts w:asciiTheme="majorHAnsi" w:hAnsiTheme="majorHAnsi" w:cs="Tahoma"/>
                <w:sz w:val="18"/>
                <w:szCs w:val="18"/>
                <w:lang w:val="fr-FR"/>
              </w:rPr>
            </w:pPr>
            <w:r w:rsidRPr="00043FDC">
              <w:rPr>
                <w:rFonts w:asciiTheme="majorHAnsi" w:hAnsiTheme="majorHAnsi" w:cs="Tahoma"/>
                <w:sz w:val="18"/>
                <w:szCs w:val="18"/>
                <w:lang w:val="fr-FR"/>
              </w:rPr>
              <w:t>Planification et coordination de la mise en œuvre du projet</w:t>
            </w:r>
          </w:p>
          <w:p w:rsidR="00371418" w:rsidRPr="00043FDC" w:rsidRDefault="00371418" w:rsidP="00AA3574">
            <w:pPr>
              <w:pStyle w:val="Paragraphedeliste"/>
              <w:numPr>
                <w:ilvl w:val="0"/>
                <w:numId w:val="22"/>
              </w:numPr>
              <w:spacing w:after="0"/>
              <w:jc w:val="both"/>
              <w:rPr>
                <w:rFonts w:asciiTheme="majorHAnsi" w:hAnsiTheme="majorHAnsi" w:cs="Tahoma"/>
                <w:sz w:val="18"/>
                <w:szCs w:val="18"/>
                <w:lang w:val="fr-FR"/>
              </w:rPr>
            </w:pPr>
            <w:r w:rsidRPr="00043FDC">
              <w:rPr>
                <w:rFonts w:asciiTheme="majorHAnsi" w:hAnsiTheme="majorHAnsi" w:cs="Tahoma"/>
                <w:sz w:val="18"/>
                <w:szCs w:val="18"/>
                <w:lang w:val="fr-FR"/>
              </w:rPr>
              <w:t>Surveillance environnementale et sociale des travaux</w:t>
            </w:r>
          </w:p>
          <w:p w:rsidR="00371418" w:rsidRPr="00043FDC" w:rsidRDefault="00371418" w:rsidP="00AA3574">
            <w:pPr>
              <w:pStyle w:val="Paragraphedeliste"/>
              <w:numPr>
                <w:ilvl w:val="0"/>
                <w:numId w:val="22"/>
              </w:numPr>
              <w:spacing w:after="0"/>
              <w:jc w:val="both"/>
              <w:rPr>
                <w:rFonts w:asciiTheme="majorHAnsi" w:hAnsiTheme="majorHAnsi" w:cs="Tahoma"/>
                <w:sz w:val="18"/>
                <w:szCs w:val="18"/>
                <w:lang w:val="fr-FR"/>
              </w:rPr>
            </w:pPr>
            <w:r w:rsidRPr="00043FDC">
              <w:rPr>
                <w:rFonts w:asciiTheme="majorHAnsi" w:hAnsiTheme="majorHAnsi" w:cs="Tahoma"/>
                <w:sz w:val="18"/>
                <w:szCs w:val="18"/>
                <w:lang w:val="fr-FR"/>
              </w:rPr>
              <w:t>Supervision environnementale et sociale des travaux</w:t>
            </w:r>
          </w:p>
          <w:p w:rsidR="00371418" w:rsidRPr="007C6375" w:rsidRDefault="00371418" w:rsidP="004273BC">
            <w:pPr>
              <w:spacing w:after="0"/>
              <w:jc w:val="both"/>
              <w:rPr>
                <w:rFonts w:asciiTheme="majorHAnsi" w:hAnsiTheme="majorHAnsi" w:cs="Tahoma"/>
                <w:sz w:val="18"/>
                <w:szCs w:val="18"/>
                <w:lang w:val="fr-FR"/>
              </w:rPr>
            </w:pPr>
          </w:p>
        </w:tc>
      </w:tr>
      <w:tr w:rsidR="00371418" w:rsidRPr="002B340B" w:rsidTr="004273BC">
        <w:trPr>
          <w:trHeight w:val="344"/>
          <w:jc w:val="center"/>
        </w:trPr>
        <w:tc>
          <w:tcPr>
            <w:tcW w:w="2253" w:type="dxa"/>
          </w:tcPr>
          <w:p w:rsidR="00371418" w:rsidRPr="00043FDC" w:rsidRDefault="00371418" w:rsidP="00AA3574">
            <w:pPr>
              <w:pStyle w:val="Paragraphedeliste"/>
              <w:numPr>
                <w:ilvl w:val="0"/>
                <w:numId w:val="22"/>
              </w:numPr>
              <w:spacing w:after="0"/>
              <w:jc w:val="both"/>
              <w:rPr>
                <w:rFonts w:asciiTheme="majorHAnsi" w:hAnsiTheme="majorHAnsi" w:cs="Tahoma"/>
                <w:sz w:val="18"/>
                <w:szCs w:val="18"/>
                <w:lang w:val="fr-FR"/>
              </w:rPr>
            </w:pPr>
            <w:r w:rsidRPr="00043FDC">
              <w:rPr>
                <w:rFonts w:asciiTheme="majorHAnsi" w:hAnsiTheme="majorHAnsi" w:cs="Tahoma"/>
                <w:sz w:val="18"/>
                <w:szCs w:val="18"/>
                <w:lang w:val="fr-FR"/>
              </w:rPr>
              <w:t>Le Ministère des Forêts et de l’Environnement chargé du Plan climat </w:t>
            </w:r>
          </w:p>
          <w:p w:rsidR="00371418" w:rsidRPr="00043FDC" w:rsidRDefault="00371418" w:rsidP="004273BC">
            <w:pPr>
              <w:pStyle w:val="Paragraphedeliste"/>
              <w:spacing w:after="0"/>
              <w:ind w:left="360"/>
              <w:jc w:val="both"/>
              <w:rPr>
                <w:rFonts w:asciiTheme="majorHAnsi" w:hAnsiTheme="majorHAnsi" w:cs="Tahoma"/>
                <w:sz w:val="18"/>
                <w:szCs w:val="18"/>
                <w:lang w:val="fr-FR"/>
              </w:rPr>
            </w:pPr>
          </w:p>
        </w:tc>
        <w:tc>
          <w:tcPr>
            <w:tcW w:w="2363" w:type="dxa"/>
          </w:tcPr>
          <w:p w:rsidR="00371418" w:rsidRPr="00043FDC" w:rsidRDefault="00371418" w:rsidP="00AA3574">
            <w:pPr>
              <w:pStyle w:val="Paragraphedeliste"/>
              <w:numPr>
                <w:ilvl w:val="0"/>
                <w:numId w:val="22"/>
              </w:numPr>
              <w:spacing w:after="0"/>
              <w:jc w:val="both"/>
              <w:rPr>
                <w:rFonts w:asciiTheme="majorHAnsi" w:hAnsiTheme="majorHAnsi" w:cs="Tahoma"/>
                <w:sz w:val="18"/>
                <w:szCs w:val="18"/>
                <w:lang w:val="fr-FR"/>
              </w:rPr>
            </w:pPr>
            <w:r w:rsidRPr="00043FDC">
              <w:rPr>
                <w:rFonts w:asciiTheme="majorHAnsi" w:hAnsiTheme="majorHAnsi" w:cs="Tahoma"/>
                <w:sz w:val="18"/>
                <w:szCs w:val="18"/>
                <w:lang w:val="fr-FR"/>
              </w:rPr>
              <w:t xml:space="preserve">Direction Générale de l’Environnement et de la Protection de la Nature (DGEPN) </w:t>
            </w:r>
          </w:p>
        </w:tc>
        <w:tc>
          <w:tcPr>
            <w:tcW w:w="5309" w:type="dxa"/>
          </w:tcPr>
          <w:p w:rsidR="00371418" w:rsidRPr="00043FDC" w:rsidRDefault="00371418" w:rsidP="00AA3574">
            <w:pPr>
              <w:pStyle w:val="Paragraphedeliste"/>
              <w:numPr>
                <w:ilvl w:val="0"/>
                <w:numId w:val="22"/>
              </w:numPr>
              <w:spacing w:after="0"/>
              <w:jc w:val="both"/>
              <w:rPr>
                <w:rFonts w:asciiTheme="majorHAnsi" w:hAnsiTheme="majorHAnsi" w:cs="Tahoma"/>
                <w:sz w:val="18"/>
                <w:szCs w:val="18"/>
                <w:lang w:val="fr-FR"/>
              </w:rPr>
            </w:pPr>
            <w:r w:rsidRPr="00043FDC">
              <w:rPr>
                <w:rFonts w:asciiTheme="majorHAnsi" w:hAnsiTheme="majorHAnsi" w:cs="Tahoma"/>
                <w:sz w:val="18"/>
                <w:szCs w:val="18"/>
                <w:lang w:val="fr-FR"/>
              </w:rPr>
              <w:t>Validation du rapport d’EIES, Inspection et contrôle de conformité réglementaire</w:t>
            </w:r>
          </w:p>
          <w:p w:rsidR="00371418" w:rsidRPr="00043FDC" w:rsidRDefault="00371418" w:rsidP="00AA3574">
            <w:pPr>
              <w:pStyle w:val="Paragraphedeliste"/>
              <w:numPr>
                <w:ilvl w:val="0"/>
                <w:numId w:val="22"/>
              </w:numPr>
              <w:spacing w:after="0"/>
              <w:jc w:val="both"/>
              <w:rPr>
                <w:rFonts w:asciiTheme="majorHAnsi" w:hAnsiTheme="majorHAnsi" w:cs="Tahoma"/>
                <w:sz w:val="18"/>
                <w:szCs w:val="18"/>
                <w:lang w:val="fr-FR"/>
              </w:rPr>
            </w:pPr>
            <w:r w:rsidRPr="00043FDC">
              <w:rPr>
                <w:rFonts w:asciiTheme="majorHAnsi" w:hAnsiTheme="majorHAnsi" w:cs="Tahoma"/>
                <w:sz w:val="18"/>
                <w:szCs w:val="18"/>
                <w:lang w:val="fr-FR"/>
              </w:rPr>
              <w:t xml:space="preserve">Suivi de la gestion environnementale et sociale </w:t>
            </w:r>
          </w:p>
          <w:p w:rsidR="00371418" w:rsidRPr="00043FDC" w:rsidRDefault="00371418" w:rsidP="00AA3574">
            <w:pPr>
              <w:pStyle w:val="Paragraphedeliste"/>
              <w:numPr>
                <w:ilvl w:val="0"/>
                <w:numId w:val="22"/>
              </w:numPr>
              <w:spacing w:after="0"/>
              <w:jc w:val="both"/>
              <w:rPr>
                <w:rFonts w:asciiTheme="majorHAnsi" w:hAnsiTheme="majorHAnsi" w:cs="Tahoma"/>
                <w:sz w:val="18"/>
                <w:szCs w:val="18"/>
                <w:lang w:val="fr-FR"/>
              </w:rPr>
            </w:pPr>
            <w:r w:rsidRPr="00043FDC">
              <w:rPr>
                <w:rFonts w:asciiTheme="majorHAnsi" w:hAnsiTheme="majorHAnsi" w:cs="Tahoma"/>
                <w:sz w:val="18"/>
                <w:szCs w:val="18"/>
                <w:lang w:val="fr-FR"/>
              </w:rPr>
              <w:t>Transmission rapport de suivi à l’ANINF</w:t>
            </w:r>
          </w:p>
          <w:p w:rsidR="00371418" w:rsidRPr="00043FDC" w:rsidRDefault="00371418" w:rsidP="00AA3574">
            <w:pPr>
              <w:pStyle w:val="Paragraphedeliste"/>
              <w:numPr>
                <w:ilvl w:val="0"/>
                <w:numId w:val="22"/>
              </w:numPr>
              <w:spacing w:after="0"/>
              <w:jc w:val="both"/>
              <w:rPr>
                <w:rFonts w:asciiTheme="majorHAnsi" w:hAnsiTheme="majorHAnsi" w:cs="Tahoma"/>
                <w:sz w:val="18"/>
                <w:szCs w:val="18"/>
                <w:lang w:val="fr-FR"/>
              </w:rPr>
            </w:pPr>
            <w:r w:rsidRPr="00043FDC">
              <w:rPr>
                <w:rFonts w:asciiTheme="majorHAnsi" w:hAnsiTheme="majorHAnsi" w:cs="Tahoma"/>
                <w:color w:val="000000"/>
                <w:sz w:val="18"/>
                <w:szCs w:val="18"/>
                <w:lang w:val="fr-FR"/>
              </w:rPr>
              <w:t>Autorisations relatives de l’abattage des arbres sur les sites du projet et suivi</w:t>
            </w:r>
          </w:p>
        </w:tc>
      </w:tr>
      <w:tr w:rsidR="00371418" w:rsidRPr="002B340B" w:rsidTr="004273BC">
        <w:trPr>
          <w:trHeight w:val="344"/>
          <w:jc w:val="center"/>
        </w:trPr>
        <w:tc>
          <w:tcPr>
            <w:tcW w:w="2253" w:type="dxa"/>
            <w:vAlign w:val="center"/>
          </w:tcPr>
          <w:p w:rsidR="00371418" w:rsidRPr="00043FDC" w:rsidRDefault="00371418" w:rsidP="00AA3574">
            <w:pPr>
              <w:pStyle w:val="Paragraphedeliste"/>
              <w:numPr>
                <w:ilvl w:val="0"/>
                <w:numId w:val="22"/>
              </w:numPr>
              <w:spacing w:after="0"/>
              <w:jc w:val="both"/>
              <w:rPr>
                <w:rFonts w:asciiTheme="majorHAnsi" w:hAnsiTheme="majorHAnsi" w:cs="Tahoma"/>
                <w:sz w:val="18"/>
                <w:szCs w:val="18"/>
              </w:rPr>
            </w:pPr>
            <w:r w:rsidRPr="00043FDC">
              <w:rPr>
                <w:rFonts w:asciiTheme="majorHAnsi" w:hAnsiTheme="majorHAnsi" w:cs="Tahoma"/>
                <w:sz w:val="18"/>
                <w:szCs w:val="18"/>
              </w:rPr>
              <w:t xml:space="preserve">Mairies. </w:t>
            </w:r>
          </w:p>
          <w:p w:rsidR="00371418" w:rsidRPr="00043FDC" w:rsidRDefault="00371418" w:rsidP="00AA3574">
            <w:pPr>
              <w:pStyle w:val="Paragraphedeliste"/>
              <w:numPr>
                <w:ilvl w:val="0"/>
                <w:numId w:val="22"/>
              </w:numPr>
              <w:spacing w:after="0"/>
              <w:jc w:val="both"/>
              <w:rPr>
                <w:rFonts w:asciiTheme="majorHAnsi" w:hAnsiTheme="majorHAnsi" w:cs="Tahoma"/>
                <w:sz w:val="18"/>
                <w:szCs w:val="18"/>
              </w:rPr>
            </w:pPr>
            <w:r w:rsidRPr="00043FDC">
              <w:rPr>
                <w:rFonts w:asciiTheme="majorHAnsi" w:hAnsiTheme="majorHAnsi" w:cs="Tahoma"/>
                <w:sz w:val="18"/>
                <w:szCs w:val="18"/>
              </w:rPr>
              <w:t>Départements concernés</w:t>
            </w:r>
          </w:p>
          <w:p w:rsidR="00371418" w:rsidRPr="00043FDC" w:rsidRDefault="00371418" w:rsidP="004273BC">
            <w:pPr>
              <w:pStyle w:val="Paragraphedeliste"/>
              <w:spacing w:after="0"/>
              <w:ind w:left="360"/>
              <w:jc w:val="both"/>
              <w:rPr>
                <w:rFonts w:asciiTheme="majorHAnsi" w:hAnsiTheme="majorHAnsi" w:cs="Tahoma"/>
                <w:sz w:val="18"/>
                <w:szCs w:val="18"/>
              </w:rPr>
            </w:pPr>
          </w:p>
        </w:tc>
        <w:tc>
          <w:tcPr>
            <w:tcW w:w="2363" w:type="dxa"/>
          </w:tcPr>
          <w:p w:rsidR="00371418" w:rsidRPr="00043FDC" w:rsidRDefault="00371418" w:rsidP="00AA3574">
            <w:pPr>
              <w:pStyle w:val="Paragraphedeliste"/>
              <w:numPr>
                <w:ilvl w:val="0"/>
                <w:numId w:val="22"/>
              </w:numPr>
              <w:spacing w:after="0"/>
              <w:jc w:val="both"/>
              <w:rPr>
                <w:rFonts w:asciiTheme="majorHAnsi" w:hAnsiTheme="majorHAnsi" w:cs="Tahoma"/>
                <w:sz w:val="18"/>
                <w:szCs w:val="18"/>
              </w:rPr>
            </w:pPr>
            <w:r w:rsidRPr="00043FDC">
              <w:rPr>
                <w:rFonts w:asciiTheme="majorHAnsi" w:hAnsiTheme="majorHAnsi" w:cs="Tahoma"/>
                <w:sz w:val="18"/>
                <w:szCs w:val="18"/>
              </w:rPr>
              <w:t>Conseil municipal</w:t>
            </w:r>
          </w:p>
          <w:p w:rsidR="00371418" w:rsidRPr="00043FDC" w:rsidRDefault="00371418" w:rsidP="00AA3574">
            <w:pPr>
              <w:pStyle w:val="Paragraphedeliste"/>
              <w:numPr>
                <w:ilvl w:val="0"/>
                <w:numId w:val="22"/>
              </w:numPr>
              <w:spacing w:after="0"/>
              <w:jc w:val="both"/>
              <w:rPr>
                <w:rFonts w:asciiTheme="majorHAnsi" w:hAnsiTheme="majorHAnsi" w:cs="Tahoma"/>
                <w:sz w:val="18"/>
                <w:szCs w:val="18"/>
              </w:rPr>
            </w:pPr>
            <w:r w:rsidRPr="00043FDC">
              <w:rPr>
                <w:rFonts w:asciiTheme="majorHAnsi" w:hAnsiTheme="majorHAnsi" w:cs="Tahoma"/>
                <w:sz w:val="18"/>
                <w:szCs w:val="18"/>
              </w:rPr>
              <w:t xml:space="preserve">Services techniques locaux </w:t>
            </w:r>
          </w:p>
          <w:p w:rsidR="00371418" w:rsidRPr="00043FDC" w:rsidRDefault="00371418" w:rsidP="00AA3574">
            <w:pPr>
              <w:pStyle w:val="Paragraphedeliste"/>
              <w:numPr>
                <w:ilvl w:val="0"/>
                <w:numId w:val="22"/>
              </w:numPr>
              <w:spacing w:after="0"/>
              <w:jc w:val="both"/>
              <w:rPr>
                <w:rFonts w:asciiTheme="majorHAnsi" w:hAnsiTheme="majorHAnsi" w:cs="Tahoma"/>
                <w:sz w:val="18"/>
                <w:szCs w:val="18"/>
              </w:rPr>
            </w:pPr>
            <w:r w:rsidRPr="00043FDC">
              <w:rPr>
                <w:rFonts w:asciiTheme="majorHAnsi" w:hAnsiTheme="majorHAnsi" w:cs="Tahoma"/>
                <w:sz w:val="18"/>
                <w:szCs w:val="18"/>
              </w:rPr>
              <w:t>Chef de Quartiers</w:t>
            </w:r>
          </w:p>
          <w:p w:rsidR="00371418" w:rsidRPr="00043FDC" w:rsidRDefault="00371418" w:rsidP="00AA3574">
            <w:pPr>
              <w:pStyle w:val="Paragraphedeliste"/>
              <w:numPr>
                <w:ilvl w:val="0"/>
                <w:numId w:val="22"/>
              </w:numPr>
              <w:spacing w:after="0"/>
              <w:jc w:val="both"/>
              <w:rPr>
                <w:rFonts w:asciiTheme="majorHAnsi" w:hAnsiTheme="majorHAnsi" w:cs="Tahoma"/>
                <w:sz w:val="18"/>
                <w:szCs w:val="18"/>
              </w:rPr>
            </w:pPr>
            <w:r w:rsidRPr="00043FDC">
              <w:rPr>
                <w:rFonts w:asciiTheme="majorHAnsi" w:hAnsiTheme="majorHAnsi" w:cs="Tahoma"/>
                <w:sz w:val="18"/>
                <w:szCs w:val="18"/>
              </w:rPr>
              <w:t>Chefs de villages</w:t>
            </w:r>
          </w:p>
          <w:p w:rsidR="00371418" w:rsidRPr="00043FDC" w:rsidRDefault="00371418" w:rsidP="00AA3574">
            <w:pPr>
              <w:pStyle w:val="Paragraphedeliste"/>
              <w:numPr>
                <w:ilvl w:val="0"/>
                <w:numId w:val="22"/>
              </w:numPr>
              <w:spacing w:after="0"/>
              <w:jc w:val="both"/>
              <w:rPr>
                <w:rFonts w:asciiTheme="majorHAnsi" w:hAnsiTheme="majorHAnsi" w:cs="Tahoma"/>
                <w:sz w:val="18"/>
                <w:szCs w:val="18"/>
              </w:rPr>
            </w:pPr>
            <w:r w:rsidRPr="00043FDC">
              <w:rPr>
                <w:rFonts w:asciiTheme="majorHAnsi" w:hAnsiTheme="majorHAnsi" w:cs="Tahoma"/>
                <w:sz w:val="18"/>
                <w:szCs w:val="18"/>
              </w:rPr>
              <w:t>Chefs de Regroupement villages</w:t>
            </w:r>
          </w:p>
          <w:p w:rsidR="00371418" w:rsidRPr="00043FDC" w:rsidRDefault="00371418" w:rsidP="00AA3574">
            <w:pPr>
              <w:pStyle w:val="Paragraphedeliste"/>
              <w:numPr>
                <w:ilvl w:val="0"/>
                <w:numId w:val="22"/>
              </w:numPr>
              <w:spacing w:after="0"/>
              <w:jc w:val="both"/>
              <w:rPr>
                <w:rFonts w:asciiTheme="majorHAnsi" w:hAnsiTheme="majorHAnsi" w:cs="Tahoma"/>
                <w:sz w:val="18"/>
                <w:szCs w:val="18"/>
              </w:rPr>
            </w:pPr>
            <w:r w:rsidRPr="00043FDC">
              <w:rPr>
                <w:rFonts w:asciiTheme="majorHAnsi" w:hAnsiTheme="majorHAnsi" w:cs="Tahoma"/>
                <w:sz w:val="18"/>
                <w:szCs w:val="18"/>
              </w:rPr>
              <w:t>Chefs de Cantons</w:t>
            </w:r>
          </w:p>
        </w:tc>
        <w:tc>
          <w:tcPr>
            <w:tcW w:w="5309" w:type="dxa"/>
            <w:vAlign w:val="center"/>
          </w:tcPr>
          <w:p w:rsidR="00371418" w:rsidRPr="00043FDC" w:rsidRDefault="00371418" w:rsidP="00AA3574">
            <w:pPr>
              <w:pStyle w:val="Paragraphedeliste"/>
              <w:numPr>
                <w:ilvl w:val="0"/>
                <w:numId w:val="22"/>
              </w:numPr>
              <w:spacing w:after="0"/>
              <w:jc w:val="both"/>
              <w:rPr>
                <w:rFonts w:asciiTheme="majorHAnsi" w:hAnsiTheme="majorHAnsi" w:cs="Tahoma"/>
                <w:sz w:val="18"/>
                <w:szCs w:val="18"/>
                <w:lang w:val="fr-FR"/>
              </w:rPr>
            </w:pPr>
            <w:r w:rsidRPr="00043FDC">
              <w:rPr>
                <w:rFonts w:asciiTheme="majorHAnsi" w:hAnsiTheme="majorHAnsi" w:cs="Tahoma"/>
                <w:sz w:val="18"/>
                <w:szCs w:val="18"/>
                <w:lang w:val="fr-FR"/>
              </w:rPr>
              <w:t xml:space="preserve">Planification et gestion du développement local </w:t>
            </w:r>
          </w:p>
          <w:p w:rsidR="00371418" w:rsidRPr="00043FDC" w:rsidRDefault="00371418" w:rsidP="00AA3574">
            <w:pPr>
              <w:pStyle w:val="Paragraphedeliste"/>
              <w:numPr>
                <w:ilvl w:val="0"/>
                <w:numId w:val="22"/>
              </w:numPr>
              <w:spacing w:after="0"/>
              <w:jc w:val="both"/>
              <w:rPr>
                <w:rFonts w:asciiTheme="majorHAnsi" w:hAnsiTheme="majorHAnsi" w:cs="Tahoma"/>
                <w:sz w:val="18"/>
                <w:szCs w:val="18"/>
                <w:lang w:val="fr-FR"/>
              </w:rPr>
            </w:pPr>
            <w:r w:rsidRPr="00043FDC">
              <w:rPr>
                <w:rFonts w:asciiTheme="majorHAnsi" w:hAnsiTheme="majorHAnsi" w:cs="Tahoma"/>
                <w:sz w:val="18"/>
                <w:szCs w:val="18"/>
                <w:lang w:val="fr-FR"/>
              </w:rPr>
              <w:t>Entretien et gestion des infrastructures urbaines</w:t>
            </w:r>
          </w:p>
          <w:p w:rsidR="00371418" w:rsidRPr="00043FDC" w:rsidRDefault="00371418" w:rsidP="00AA3574">
            <w:pPr>
              <w:pStyle w:val="Paragraphedeliste"/>
              <w:numPr>
                <w:ilvl w:val="0"/>
                <w:numId w:val="22"/>
              </w:numPr>
              <w:spacing w:after="0"/>
              <w:jc w:val="both"/>
              <w:rPr>
                <w:rFonts w:asciiTheme="majorHAnsi" w:hAnsiTheme="majorHAnsi" w:cs="Tahoma"/>
                <w:sz w:val="18"/>
                <w:szCs w:val="18"/>
                <w:lang w:val="fr-FR"/>
              </w:rPr>
            </w:pPr>
            <w:r w:rsidRPr="00043FDC">
              <w:rPr>
                <w:rFonts w:asciiTheme="majorHAnsi" w:hAnsiTheme="majorHAnsi" w:cs="Tahoma"/>
                <w:sz w:val="18"/>
                <w:szCs w:val="18"/>
                <w:lang w:val="fr-FR"/>
              </w:rPr>
              <w:t>Information et sensibilisation des populations</w:t>
            </w:r>
          </w:p>
        </w:tc>
      </w:tr>
    </w:tbl>
    <w:p w:rsidR="00371418" w:rsidRDefault="00371418" w:rsidP="00371418">
      <w:pPr>
        <w:pStyle w:val="Textebrut"/>
        <w:jc w:val="both"/>
      </w:pPr>
    </w:p>
    <w:p w:rsidR="00371418" w:rsidRPr="00043FDC" w:rsidRDefault="00371418" w:rsidP="00371418">
      <w:pPr>
        <w:pStyle w:val="Corpsdetexte"/>
        <w:jc w:val="both"/>
        <w:rPr>
          <w:lang w:val="fr-FR"/>
        </w:rPr>
      </w:pPr>
      <w:r w:rsidRPr="00043FDC">
        <w:rPr>
          <w:lang w:val="fr-FR"/>
        </w:rPr>
        <w:t>D’autres acteurs sont impliqués à un niveau moindre, comme la Direction Générale des Travaux publics (traversée de chaussées, occupation de l’emprise de la route) et la Société d’Energie et d’Eau (SEEG), concernant les déplacements de réseaux.</w:t>
      </w:r>
    </w:p>
    <w:p w:rsidR="00371418" w:rsidRPr="00043FDC" w:rsidRDefault="00371418" w:rsidP="00371418">
      <w:pPr>
        <w:pStyle w:val="Titre2"/>
        <w:ind w:left="0" w:firstLine="0"/>
        <w:rPr>
          <w:lang w:val="fr-FR"/>
        </w:rPr>
      </w:pPr>
      <w:bookmarkStart w:id="26" w:name="_Toc19953227"/>
      <w:bookmarkStart w:id="27" w:name="_Hlk19775117"/>
      <w:r w:rsidRPr="00043FDC">
        <w:rPr>
          <w:lang w:val="fr-FR"/>
        </w:rPr>
        <w:t>Analyse des capacités et besoins en renforcement</w:t>
      </w:r>
      <w:bookmarkEnd w:id="26"/>
    </w:p>
    <w:p w:rsidR="00371418" w:rsidRPr="00043FDC" w:rsidRDefault="00371418" w:rsidP="00371418">
      <w:pPr>
        <w:pStyle w:val="Corpsdetexte"/>
        <w:jc w:val="both"/>
        <w:rPr>
          <w:lang w:val="fr-FR"/>
        </w:rPr>
      </w:pPr>
      <w:r w:rsidRPr="00043FDC">
        <w:rPr>
          <w:lang w:val="fr-FR"/>
        </w:rPr>
        <w:t xml:space="preserve">La Direction Générale de l’Environnement et de la Protection de la Nature (DGEPN) dispose d’experts en matière de sauvegardes environnementales et sociales, mais les moyens matériels de suivi sont relativement faibles. Le projet devra appuyer cette direction. La DGEPN assistera le projet à </w:t>
      </w:r>
      <w:r w:rsidR="00587795">
        <w:rPr>
          <w:lang w:val="fr-FR"/>
        </w:rPr>
        <w:t>deux</w:t>
      </w:r>
      <w:r w:rsidRPr="00043FDC">
        <w:rPr>
          <w:lang w:val="fr-FR"/>
        </w:rPr>
        <w:t xml:space="preserve"> niveaux : (i) </w:t>
      </w:r>
      <w:r w:rsidR="00D97574">
        <w:rPr>
          <w:lang w:val="fr-FR"/>
        </w:rPr>
        <w:t xml:space="preserve">appui à l’élaboration des DAO, </w:t>
      </w:r>
      <w:r w:rsidRPr="00043FDC">
        <w:rPr>
          <w:lang w:val="fr-FR"/>
        </w:rPr>
        <w:t>vérif</w:t>
      </w:r>
      <w:r>
        <w:rPr>
          <w:lang w:val="fr-FR"/>
        </w:rPr>
        <w:t xml:space="preserve">ication des PGES-Entreprise et </w:t>
      </w:r>
      <w:r w:rsidRPr="00043FDC">
        <w:rPr>
          <w:lang w:val="fr-FR"/>
        </w:rPr>
        <w:t xml:space="preserve">du plan de suivi des bureaux de contrôle ; (ii) suivi des travaux pendant l’exécution des travaux. </w:t>
      </w:r>
    </w:p>
    <w:p w:rsidR="00371418" w:rsidRPr="00043FDC" w:rsidRDefault="00371418" w:rsidP="00371418">
      <w:pPr>
        <w:pStyle w:val="Corpsdetexte"/>
        <w:jc w:val="both"/>
        <w:rPr>
          <w:lang w:val="fr-FR"/>
        </w:rPr>
      </w:pPr>
      <w:r w:rsidRPr="00043FDC">
        <w:rPr>
          <w:lang w:val="fr-FR"/>
        </w:rPr>
        <w:lastRenderedPageBreak/>
        <w:t xml:space="preserve">Au niveau des départements et collectivités locales traversées, le renforcement portera sur les services techniques déconcentrés et les services municipaux en termes de capacités environnementales et sociales en perspective de leur participation au suivi de proximité des travaux. </w:t>
      </w:r>
    </w:p>
    <w:p w:rsidR="00371418" w:rsidRPr="00043FDC" w:rsidRDefault="00371418" w:rsidP="00371418">
      <w:pPr>
        <w:pStyle w:val="Corpsdetexte"/>
        <w:jc w:val="both"/>
        <w:rPr>
          <w:b/>
          <w:i/>
          <w:lang w:val="fr-FR"/>
        </w:rPr>
      </w:pPr>
      <w:r w:rsidRPr="00043FDC">
        <w:rPr>
          <w:lang w:val="fr-FR"/>
        </w:rPr>
        <w:t xml:space="preserve">Au niveau de l’ANINF, il existe un expert en sauvegardes environnementales et sociales. </w:t>
      </w:r>
      <w:r w:rsidRPr="00043FDC">
        <w:rPr>
          <w:b/>
          <w:i/>
          <w:lang w:val="fr-FR"/>
        </w:rPr>
        <w:t>Toutefois, l’ANINF devra être davantage renforcée en capacité pour la supervision environnementale et sociale des travaux, notamment en recrutant à temps partiel un consultant pour l’appuyer</w:t>
      </w:r>
      <w:r w:rsidR="00587795">
        <w:rPr>
          <w:b/>
          <w:i/>
          <w:lang w:val="fr-FR"/>
        </w:rPr>
        <w:t>. Les TDR de ce consultant sont proposés en annexe du présent rapport.</w:t>
      </w:r>
    </w:p>
    <w:bookmarkEnd w:id="27"/>
    <w:p w:rsidR="00371418" w:rsidRPr="00043FDC" w:rsidRDefault="00371418" w:rsidP="00371418">
      <w:pPr>
        <w:pStyle w:val="Titre2"/>
        <w:ind w:left="0" w:firstLine="0"/>
        <w:rPr>
          <w:lang w:val="fr-FR"/>
        </w:rPr>
      </w:pPr>
      <w:r w:rsidRPr="00043FDC">
        <w:rPr>
          <w:lang w:val="fr-FR"/>
        </w:rPr>
        <w:tab/>
      </w:r>
      <w:bookmarkStart w:id="28" w:name="_Toc19953228"/>
      <w:r w:rsidRPr="00043FDC">
        <w:rPr>
          <w:lang w:val="fr-FR"/>
        </w:rPr>
        <w:t>Politiques de sauvegardes de la Banque Africaine de Développement applicables au projet</w:t>
      </w:r>
      <w:bookmarkEnd w:id="28"/>
      <w:r w:rsidRPr="00043FDC">
        <w:rPr>
          <w:lang w:val="fr-FR"/>
        </w:rPr>
        <w:t xml:space="preserve"> </w:t>
      </w:r>
    </w:p>
    <w:p w:rsidR="00371418" w:rsidRPr="00043FDC" w:rsidRDefault="00371418" w:rsidP="00371418">
      <w:pPr>
        <w:pStyle w:val="Corpsdetexte"/>
        <w:jc w:val="both"/>
        <w:rPr>
          <w:lang w:val="fr-FR"/>
        </w:rPr>
      </w:pPr>
      <w:r w:rsidRPr="00043FDC">
        <w:rPr>
          <w:lang w:val="fr-FR"/>
        </w:rPr>
        <w:t xml:space="preserve">La BAD a adopté en décembre 2013 un Système de Sauvegardes Intégré (SSI) qui est conçu pour promouvoir la durabilité des résultats des projets par la protection de l’environnement et des personnes contre les éventuels impacts négatifs des projets. Les sauvegardes de la BAD ont pour objectifs : (i) d’éviter, dans la mesure du possible, les impacts négatifs des projets sur l’environnement et les personnes concernées, tout en optimisant les bénéfices potentiels du développement, (ii) de minimiser, atténuer et/ou compenser les impacts négatifs des projets sur l’environnement et les personnes touchées, à défaut de les éviter et (iii) d’aider </w:t>
      </w:r>
      <w:r>
        <w:rPr>
          <w:lang w:val="fr-FR"/>
        </w:rPr>
        <w:t xml:space="preserve">les </w:t>
      </w:r>
      <w:r w:rsidRPr="00043FDC">
        <w:rPr>
          <w:lang w:val="fr-FR"/>
        </w:rPr>
        <w:t xml:space="preserve">emprunteurs/clients à renforcer leurs systèmes de sauvegarde et développer leur capacité à gérer les risques environnementaux et sociaux. La Banque requiert que les emprunteurs/clients se conforment à ces sauvegardes lors de la préparation et de l’exécution des projets. La déclaration de politique de sauvegardes intégrée établit les principes essentiels qui fondent l’approche de la Banque en matière de sauvegarde. </w:t>
      </w:r>
    </w:p>
    <w:p w:rsidR="00371418" w:rsidRPr="00043FDC" w:rsidRDefault="00371418" w:rsidP="00371418">
      <w:pPr>
        <w:pStyle w:val="Corpsdetexte"/>
        <w:jc w:val="both"/>
        <w:rPr>
          <w:lang w:val="fr-FR"/>
        </w:rPr>
      </w:pPr>
      <w:r w:rsidRPr="00043FDC">
        <w:rPr>
          <w:lang w:val="fr-FR"/>
        </w:rPr>
        <w:t xml:space="preserve">Les cinq Sauvegardes Opérationnelles (SO) de la BAD sont : </w:t>
      </w:r>
    </w:p>
    <w:p w:rsidR="00371418" w:rsidRPr="00043FDC" w:rsidRDefault="00371418" w:rsidP="00AA3574">
      <w:pPr>
        <w:pStyle w:val="Corpsdetexte"/>
        <w:numPr>
          <w:ilvl w:val="0"/>
          <w:numId w:val="28"/>
        </w:numPr>
        <w:ind w:left="426"/>
        <w:jc w:val="both"/>
        <w:rPr>
          <w:lang w:val="fr-FR"/>
        </w:rPr>
      </w:pPr>
      <w:r w:rsidRPr="00043FDC">
        <w:rPr>
          <w:b/>
          <w:i/>
          <w:lang w:val="fr-FR"/>
        </w:rPr>
        <w:t>SO 1 : Évaluation Environnementale et Sociale</w:t>
      </w:r>
      <w:r w:rsidRPr="00043FDC">
        <w:rPr>
          <w:lang w:val="fr-FR"/>
        </w:rPr>
        <w:t xml:space="preserve"> : Cette SO primordiale régit le processus de détermination de la catégorie environnementale et sociale d’un projet et les exigences de l’évaluation environnementale et sociale qui en découlent ; </w:t>
      </w:r>
    </w:p>
    <w:p w:rsidR="00371418" w:rsidRPr="00043FDC" w:rsidRDefault="00371418" w:rsidP="00AA3574">
      <w:pPr>
        <w:pStyle w:val="Corpsdetexte"/>
        <w:numPr>
          <w:ilvl w:val="0"/>
          <w:numId w:val="28"/>
        </w:numPr>
        <w:ind w:left="426"/>
        <w:jc w:val="both"/>
        <w:rPr>
          <w:lang w:val="fr-FR"/>
        </w:rPr>
      </w:pPr>
      <w:r w:rsidRPr="00043FDC">
        <w:rPr>
          <w:b/>
          <w:i/>
          <w:lang w:val="fr-FR"/>
        </w:rPr>
        <w:t xml:space="preserve">SO 2 : Réinstallation involontaire </w:t>
      </w:r>
      <w:r w:rsidRPr="00043FDC">
        <w:rPr>
          <w:lang w:val="fr-FR"/>
        </w:rPr>
        <w:t xml:space="preserve">: acquisition de terres, déplacement et indemnisation des populations. Cette SO consolide les conditions et engagements politiques énoncés dans la politique de la Banque sur la réinstallation involontaire et intègre un certain nombre d’améliorations destinées à accroître l’efficacité opérationnelle de ces conditions. </w:t>
      </w:r>
    </w:p>
    <w:p w:rsidR="00371418" w:rsidRPr="00043FDC" w:rsidRDefault="00371418" w:rsidP="00AA3574">
      <w:pPr>
        <w:pStyle w:val="Corpsdetexte"/>
        <w:numPr>
          <w:ilvl w:val="0"/>
          <w:numId w:val="28"/>
        </w:numPr>
        <w:ind w:left="426"/>
        <w:jc w:val="both"/>
        <w:rPr>
          <w:lang w:val="fr-FR"/>
        </w:rPr>
      </w:pPr>
      <w:r w:rsidRPr="00043FDC">
        <w:rPr>
          <w:b/>
          <w:i/>
          <w:lang w:val="fr-FR"/>
        </w:rPr>
        <w:t>SO 3 : Biodiversité et services écosystémiques</w:t>
      </w:r>
      <w:r w:rsidRPr="00043FDC">
        <w:rPr>
          <w:lang w:val="fr-FR"/>
        </w:rPr>
        <w:t xml:space="preserve"> : Cette SO fixe les objectifs pour conserver la diversité biologique et promouvoir l’utilisation durable des ressources naturelles. Elle traduit également les engagements politiques contenus dans la politique de la Banque en matière de gestion intégrée des ressources en eau et en exigences opérationnelles. </w:t>
      </w:r>
    </w:p>
    <w:p w:rsidR="00371418" w:rsidRPr="00043FDC" w:rsidRDefault="00371418" w:rsidP="00AA3574">
      <w:pPr>
        <w:pStyle w:val="Corpsdetexte"/>
        <w:numPr>
          <w:ilvl w:val="0"/>
          <w:numId w:val="28"/>
        </w:numPr>
        <w:ind w:left="426"/>
        <w:jc w:val="both"/>
        <w:rPr>
          <w:lang w:val="fr-FR"/>
        </w:rPr>
      </w:pPr>
      <w:r w:rsidRPr="00043FDC">
        <w:rPr>
          <w:b/>
          <w:i/>
          <w:lang w:val="fr-FR"/>
        </w:rPr>
        <w:t xml:space="preserve">SO 4 : Prévention et contrôle de la pollution, gaz à effet de serre, matières dangereuses et utilisation efficiente des ressources </w:t>
      </w:r>
      <w:r w:rsidRPr="00043FDC">
        <w:rPr>
          <w:lang w:val="fr-FR"/>
        </w:rPr>
        <w:t xml:space="preserve">: Cette SO couvre toute la gamme d’impacts liés à la pollution, aux déchets et aux substances dangereuses clés, pour lesquels il existe des conventions internationales en vigueur, ainsi que des normes complètes spécifiques à l’industrie ou régionales, qui sont appliquées par d’autres BMD, notamment pour l’inventaire des gaz à effet de serre. </w:t>
      </w:r>
    </w:p>
    <w:p w:rsidR="00371418" w:rsidRPr="00043FDC" w:rsidRDefault="00371418" w:rsidP="00AA3574">
      <w:pPr>
        <w:pStyle w:val="Corpsdetexte"/>
        <w:numPr>
          <w:ilvl w:val="0"/>
          <w:numId w:val="28"/>
        </w:numPr>
        <w:ind w:left="426"/>
        <w:jc w:val="both"/>
        <w:rPr>
          <w:lang w:val="fr-FR"/>
        </w:rPr>
      </w:pPr>
      <w:r w:rsidRPr="00043FDC">
        <w:rPr>
          <w:b/>
          <w:i/>
          <w:lang w:val="fr-FR"/>
        </w:rPr>
        <w:t>SO 5 : Conditions de travail, santé et sécurité</w:t>
      </w:r>
      <w:r w:rsidRPr="00043FDC">
        <w:rPr>
          <w:lang w:val="fr-FR"/>
        </w:rPr>
        <w:t xml:space="preserve"> : La SO 5 définit les exigences de la Banque envers ses emprunteurs ou ses clients concernant les conditions des travailleurs, les droits et la protection contre les mauvais traitements ou l’exploitation. Elle assure également une meilleure harmonisation avec la plupart des autres banques multilatérales de développement. </w:t>
      </w:r>
    </w:p>
    <w:p w:rsidR="00371418" w:rsidRPr="00043FDC" w:rsidRDefault="00371418" w:rsidP="00371418">
      <w:pPr>
        <w:pStyle w:val="Corpsdetexte"/>
        <w:jc w:val="both"/>
        <w:rPr>
          <w:lang w:val="fr-FR"/>
        </w:rPr>
      </w:pPr>
      <w:r w:rsidRPr="00043FDC">
        <w:rPr>
          <w:lang w:val="fr-FR"/>
        </w:rPr>
        <w:t>Concernant notre projet, seuls les Sauvegardes Opérationnelles (SO) de la BAD s</w:t>
      </w:r>
      <w:r>
        <w:rPr>
          <w:lang w:val="fr-FR"/>
        </w:rPr>
        <w:t>eront prises en compte à savoir</w:t>
      </w:r>
      <w:r w:rsidRPr="00043FDC">
        <w:rPr>
          <w:lang w:val="fr-FR"/>
        </w:rPr>
        <w:t>: SO 1 : Évaluation Environnementale et Sociale : SO 5 : Conditions de travail, santé et sécurité.</w:t>
      </w:r>
    </w:p>
    <w:p w:rsidR="00371418" w:rsidRPr="00043FDC" w:rsidRDefault="00371418" w:rsidP="00371418">
      <w:pPr>
        <w:pStyle w:val="Corpsdetexte"/>
        <w:jc w:val="both"/>
        <w:rPr>
          <w:b/>
          <w:i/>
          <w:lang w:val="fr-FR"/>
        </w:rPr>
      </w:pPr>
      <w:r w:rsidRPr="00043FDC">
        <w:rPr>
          <w:lang w:val="fr-FR"/>
        </w:rPr>
        <w:t>En conformité avec les procédures du Groupe de la Banque Africaine de Développement en matière d’évaluation environnementale et sociale, le projet nécessit</w:t>
      </w:r>
      <w:r w:rsidR="00046400">
        <w:rPr>
          <w:lang w:val="fr-FR"/>
        </w:rPr>
        <w:t>e</w:t>
      </w:r>
      <w:r w:rsidRPr="00043FDC">
        <w:rPr>
          <w:lang w:val="fr-FR"/>
        </w:rPr>
        <w:t xml:space="preserve"> l’élaboration et la mise en œuvre d’un PGES. </w:t>
      </w:r>
      <w:r w:rsidRPr="00043FDC">
        <w:rPr>
          <w:b/>
          <w:i/>
          <w:lang w:val="fr-FR"/>
        </w:rPr>
        <w:t>Les sauvegardes opérationnelles 1, 2, 4 et 5 sont déclenchées dans le cadre de ce projet.</w:t>
      </w:r>
    </w:p>
    <w:p w:rsidR="00371418" w:rsidRPr="00043FDC" w:rsidRDefault="00371418" w:rsidP="00371418">
      <w:pPr>
        <w:pStyle w:val="Corpsdetexte"/>
        <w:jc w:val="both"/>
        <w:rPr>
          <w:lang w:val="fr-FR"/>
        </w:rPr>
      </w:pPr>
      <w:r w:rsidRPr="00043FDC">
        <w:rPr>
          <w:lang w:val="fr-FR"/>
        </w:rPr>
        <w:lastRenderedPageBreak/>
        <w:t xml:space="preserve">En conclusion, nous pouvons retenir que les activités qui déclenchent les politiques sus indiquées doivent être considérées dans la planification et la mise en œuvre du CAB Gabon. </w:t>
      </w:r>
      <w:r w:rsidR="00046400">
        <w:rPr>
          <w:lang w:val="fr-FR"/>
        </w:rPr>
        <w:t>L</w:t>
      </w:r>
      <w:r w:rsidRPr="00043FDC">
        <w:rPr>
          <w:lang w:val="fr-FR"/>
        </w:rPr>
        <w:t>’élabor</w:t>
      </w:r>
      <w:r w:rsidR="00046400">
        <w:rPr>
          <w:lang w:val="fr-FR"/>
        </w:rPr>
        <w:t>ation</w:t>
      </w:r>
      <w:r w:rsidRPr="00043FDC">
        <w:rPr>
          <w:lang w:val="fr-FR"/>
        </w:rPr>
        <w:t xml:space="preserve"> </w:t>
      </w:r>
      <w:r w:rsidR="00046400">
        <w:rPr>
          <w:lang w:val="fr-FR"/>
        </w:rPr>
        <w:t>d’</w:t>
      </w:r>
      <w:r w:rsidRPr="00043FDC">
        <w:rPr>
          <w:lang w:val="fr-FR"/>
        </w:rPr>
        <w:t>un Plan de d’Action de Réinstallation (PAR)</w:t>
      </w:r>
      <w:r w:rsidR="00046400">
        <w:rPr>
          <w:lang w:val="fr-FR"/>
        </w:rPr>
        <w:t xml:space="preserve"> n’a pas été jugée n</w:t>
      </w:r>
      <w:r w:rsidR="002B340B">
        <w:rPr>
          <w:lang w:val="fr-FR"/>
        </w:rPr>
        <w:t>écessaire au regard des impacts</w:t>
      </w:r>
      <w:r w:rsidRPr="00043FDC">
        <w:rPr>
          <w:lang w:val="fr-FR"/>
        </w:rPr>
        <w:t xml:space="preserve"> en document séparé pour prendre en compte les exigences de la SO 2. </w:t>
      </w:r>
    </w:p>
    <w:p w:rsidR="00371418" w:rsidRPr="00043FDC" w:rsidRDefault="00371418" w:rsidP="00371418">
      <w:pPr>
        <w:pStyle w:val="Titre2"/>
        <w:ind w:left="0" w:firstLine="0"/>
        <w:rPr>
          <w:lang w:val="fr-FR"/>
        </w:rPr>
      </w:pPr>
      <w:r w:rsidRPr="00043FDC">
        <w:rPr>
          <w:lang w:val="fr-FR"/>
        </w:rPr>
        <w:tab/>
      </w:r>
      <w:bookmarkStart w:id="29" w:name="_Toc19953229"/>
      <w:r w:rsidRPr="00043FDC">
        <w:rPr>
          <w:lang w:val="fr-FR"/>
        </w:rPr>
        <w:t>Conclusion</w:t>
      </w:r>
      <w:bookmarkEnd w:id="29"/>
    </w:p>
    <w:p w:rsidR="008C442E" w:rsidRDefault="00371418" w:rsidP="00371418">
      <w:pPr>
        <w:pStyle w:val="Corpsdetexte"/>
        <w:jc w:val="both"/>
        <w:rPr>
          <w:lang w:val="fr-FR"/>
        </w:rPr>
      </w:pPr>
      <w:r w:rsidRPr="00043FDC">
        <w:rPr>
          <w:lang w:val="fr-FR"/>
        </w:rPr>
        <w:t>L’analyse des dispositions contenues dans les cadres politiques nationaux et celles de la Banque Africaine de Développement révèle beaucoup de points de convergences. Pour l’essentiel, les mesures prévues par le projet dans le cadre des études environnementales et sociales permettent d’être en conformité avec les cadres nationaux et politiques de la Banque.  Par exemple, (i) l’élaboration d’une EIES avec un PGES et des clauses environnementales et sociales pour être en conformité avec le code de l’environnement et ses textes d’applications, (mais aussi le code forestier, le code de l’eau, le code du travail) et permet également  d’être en conformité avec la SO 1 « Évaluation environnementale et sociale » et (ii)</w:t>
      </w:r>
      <w:r w:rsidR="004F73E3" w:rsidRPr="004F73E3">
        <w:rPr>
          <w:b/>
          <w:i/>
          <w:lang w:val="fr-FR"/>
        </w:rPr>
        <w:t xml:space="preserve"> </w:t>
      </w:r>
      <w:r w:rsidR="004F73E3" w:rsidRPr="008C442E">
        <w:rPr>
          <w:lang w:val="fr-FR"/>
        </w:rPr>
        <w:t xml:space="preserve">Avec l’option préconisée (« La variante avec projet, longeant la route nationale »), l’élaboration d’un </w:t>
      </w:r>
      <w:r w:rsidR="004F73E3" w:rsidRPr="00043FDC">
        <w:rPr>
          <w:lang w:val="fr-FR"/>
        </w:rPr>
        <w:t>Plan d’Action de Réinstallation (PAR)</w:t>
      </w:r>
      <w:r w:rsidR="008C442E">
        <w:rPr>
          <w:lang w:val="fr-FR"/>
        </w:rPr>
        <w:t xml:space="preserve"> ne sera plus nécessaire, d’autant que</w:t>
      </w:r>
      <w:r w:rsidR="004F73E3" w:rsidRPr="008C442E">
        <w:rPr>
          <w:lang w:val="fr-FR"/>
        </w:rPr>
        <w:t xml:space="preserve"> le tracé du projet se fera de telle sorte à le modifier à chaque fois afin de minimiser les impacts négatifs sur les biens des populations ainsi que sur le milieu naturel.</w:t>
      </w:r>
      <w:r w:rsidRPr="00043FDC">
        <w:rPr>
          <w:lang w:val="fr-FR"/>
        </w:rPr>
        <w:t xml:space="preserve"> </w:t>
      </w:r>
    </w:p>
    <w:p w:rsidR="00354C8D" w:rsidRDefault="00354C8D" w:rsidP="00371418">
      <w:pPr>
        <w:pStyle w:val="Corpsdetexte"/>
        <w:jc w:val="both"/>
        <w:rPr>
          <w:lang w:val="fr-FR"/>
        </w:rPr>
      </w:pPr>
    </w:p>
    <w:p w:rsidR="00354C8D" w:rsidRDefault="00354C8D" w:rsidP="00371418">
      <w:pPr>
        <w:pStyle w:val="Corpsdetexte"/>
        <w:jc w:val="both"/>
        <w:rPr>
          <w:lang w:val="fr-FR"/>
        </w:rPr>
      </w:pPr>
    </w:p>
    <w:p w:rsidR="00354C8D" w:rsidRDefault="00354C8D" w:rsidP="00371418">
      <w:pPr>
        <w:pStyle w:val="Corpsdetexte"/>
        <w:jc w:val="both"/>
        <w:rPr>
          <w:lang w:val="fr-FR"/>
        </w:rPr>
      </w:pPr>
    </w:p>
    <w:p w:rsidR="00354C8D" w:rsidRDefault="00354C8D" w:rsidP="00371418">
      <w:pPr>
        <w:pStyle w:val="Corpsdetexte"/>
        <w:jc w:val="both"/>
        <w:rPr>
          <w:lang w:val="fr-FR"/>
        </w:rPr>
      </w:pPr>
    </w:p>
    <w:p w:rsidR="00354C8D" w:rsidRDefault="00354C8D" w:rsidP="00371418">
      <w:pPr>
        <w:pStyle w:val="Corpsdetexte"/>
        <w:jc w:val="both"/>
        <w:rPr>
          <w:lang w:val="fr-FR"/>
        </w:rPr>
      </w:pPr>
    </w:p>
    <w:p w:rsidR="00354C8D" w:rsidRDefault="00354C8D" w:rsidP="00371418">
      <w:pPr>
        <w:pStyle w:val="Corpsdetexte"/>
        <w:jc w:val="both"/>
        <w:rPr>
          <w:lang w:val="fr-FR"/>
        </w:rPr>
      </w:pPr>
    </w:p>
    <w:p w:rsidR="00354C8D" w:rsidRDefault="00354C8D" w:rsidP="00371418">
      <w:pPr>
        <w:pStyle w:val="Corpsdetexte"/>
        <w:jc w:val="both"/>
        <w:rPr>
          <w:lang w:val="fr-FR"/>
        </w:rPr>
      </w:pPr>
    </w:p>
    <w:p w:rsidR="00354C8D" w:rsidRDefault="00354C8D" w:rsidP="00371418">
      <w:pPr>
        <w:pStyle w:val="Corpsdetexte"/>
        <w:jc w:val="both"/>
        <w:rPr>
          <w:lang w:val="fr-FR"/>
        </w:rPr>
      </w:pPr>
    </w:p>
    <w:p w:rsidR="00354C8D" w:rsidRDefault="00354C8D" w:rsidP="00371418">
      <w:pPr>
        <w:pStyle w:val="Corpsdetexte"/>
        <w:jc w:val="both"/>
        <w:rPr>
          <w:lang w:val="fr-FR"/>
        </w:rPr>
      </w:pPr>
    </w:p>
    <w:p w:rsidR="00354C8D" w:rsidRDefault="00354C8D" w:rsidP="00371418">
      <w:pPr>
        <w:pStyle w:val="Corpsdetexte"/>
        <w:jc w:val="both"/>
        <w:rPr>
          <w:lang w:val="fr-FR"/>
        </w:rPr>
      </w:pPr>
    </w:p>
    <w:p w:rsidR="00354C8D" w:rsidRDefault="00354C8D" w:rsidP="00371418">
      <w:pPr>
        <w:pStyle w:val="Corpsdetexte"/>
        <w:jc w:val="both"/>
        <w:rPr>
          <w:lang w:val="fr-FR"/>
        </w:rPr>
      </w:pPr>
    </w:p>
    <w:p w:rsidR="00354C8D" w:rsidRDefault="00354C8D" w:rsidP="00371418">
      <w:pPr>
        <w:pStyle w:val="Corpsdetexte"/>
        <w:jc w:val="both"/>
        <w:rPr>
          <w:lang w:val="fr-FR"/>
        </w:rPr>
      </w:pPr>
    </w:p>
    <w:p w:rsidR="00354C8D" w:rsidRDefault="00354C8D" w:rsidP="00371418">
      <w:pPr>
        <w:pStyle w:val="Corpsdetexte"/>
        <w:jc w:val="both"/>
        <w:rPr>
          <w:lang w:val="fr-FR"/>
        </w:rPr>
      </w:pPr>
    </w:p>
    <w:p w:rsidR="00354C8D" w:rsidRDefault="00354C8D" w:rsidP="00371418">
      <w:pPr>
        <w:pStyle w:val="Corpsdetexte"/>
        <w:jc w:val="both"/>
        <w:rPr>
          <w:lang w:val="fr-FR"/>
        </w:rPr>
      </w:pPr>
    </w:p>
    <w:p w:rsidR="00354C8D" w:rsidRDefault="00354C8D" w:rsidP="00371418">
      <w:pPr>
        <w:pStyle w:val="Corpsdetexte"/>
        <w:jc w:val="both"/>
        <w:rPr>
          <w:lang w:val="fr-FR"/>
        </w:rPr>
      </w:pPr>
    </w:p>
    <w:p w:rsidR="00354C8D" w:rsidRDefault="00354C8D" w:rsidP="00371418">
      <w:pPr>
        <w:pStyle w:val="Corpsdetexte"/>
        <w:jc w:val="both"/>
        <w:rPr>
          <w:lang w:val="fr-FR"/>
        </w:rPr>
      </w:pPr>
    </w:p>
    <w:p w:rsidR="00354C8D" w:rsidRDefault="00354C8D" w:rsidP="00371418">
      <w:pPr>
        <w:pStyle w:val="Corpsdetexte"/>
        <w:jc w:val="both"/>
        <w:rPr>
          <w:lang w:val="fr-FR"/>
        </w:rPr>
      </w:pPr>
    </w:p>
    <w:p w:rsidR="00354C8D" w:rsidRDefault="00354C8D" w:rsidP="00371418">
      <w:pPr>
        <w:pStyle w:val="Corpsdetexte"/>
        <w:jc w:val="both"/>
        <w:rPr>
          <w:lang w:val="fr-FR"/>
        </w:rPr>
      </w:pPr>
    </w:p>
    <w:p w:rsidR="00354C8D" w:rsidRDefault="00354C8D" w:rsidP="00371418">
      <w:pPr>
        <w:pStyle w:val="Corpsdetexte"/>
        <w:jc w:val="both"/>
        <w:rPr>
          <w:lang w:val="fr-FR"/>
        </w:rPr>
      </w:pPr>
    </w:p>
    <w:p w:rsidR="00354C8D" w:rsidRDefault="00354C8D" w:rsidP="00371418">
      <w:pPr>
        <w:pStyle w:val="Corpsdetexte"/>
        <w:jc w:val="both"/>
        <w:rPr>
          <w:lang w:val="fr-FR"/>
        </w:rPr>
      </w:pPr>
    </w:p>
    <w:p w:rsidR="00354C8D" w:rsidRDefault="00354C8D" w:rsidP="00371418">
      <w:pPr>
        <w:pStyle w:val="Corpsdetexte"/>
        <w:jc w:val="both"/>
        <w:rPr>
          <w:lang w:val="fr-FR"/>
        </w:rPr>
      </w:pPr>
    </w:p>
    <w:p w:rsidR="00354C8D" w:rsidRDefault="00354C8D" w:rsidP="00371418">
      <w:pPr>
        <w:pStyle w:val="Corpsdetexte"/>
        <w:jc w:val="both"/>
        <w:rPr>
          <w:lang w:val="fr-FR"/>
        </w:rPr>
      </w:pPr>
    </w:p>
    <w:p w:rsidR="00354C8D" w:rsidRDefault="00354C8D" w:rsidP="00371418">
      <w:pPr>
        <w:pStyle w:val="Corpsdetexte"/>
        <w:jc w:val="both"/>
        <w:rPr>
          <w:lang w:val="fr-FR"/>
        </w:rPr>
      </w:pPr>
    </w:p>
    <w:p w:rsidR="00354C8D" w:rsidRDefault="00354C8D" w:rsidP="00371418">
      <w:pPr>
        <w:pStyle w:val="Corpsdetexte"/>
        <w:jc w:val="both"/>
        <w:rPr>
          <w:lang w:val="fr-FR"/>
        </w:rPr>
      </w:pPr>
    </w:p>
    <w:p w:rsidR="00354C8D" w:rsidRDefault="00354C8D" w:rsidP="00371418">
      <w:pPr>
        <w:pStyle w:val="Corpsdetexte"/>
        <w:jc w:val="both"/>
        <w:rPr>
          <w:lang w:val="fr-FR"/>
        </w:rPr>
      </w:pPr>
    </w:p>
    <w:p w:rsidR="00354C8D" w:rsidRDefault="00354C8D" w:rsidP="00371418">
      <w:pPr>
        <w:pStyle w:val="Corpsdetexte"/>
        <w:jc w:val="both"/>
        <w:rPr>
          <w:lang w:val="fr-FR"/>
        </w:rPr>
      </w:pPr>
    </w:p>
    <w:p w:rsidR="00354C8D" w:rsidRDefault="00354C8D" w:rsidP="00371418">
      <w:pPr>
        <w:pStyle w:val="Corpsdetexte"/>
        <w:jc w:val="both"/>
        <w:rPr>
          <w:lang w:val="fr-FR"/>
        </w:rPr>
      </w:pPr>
    </w:p>
    <w:p w:rsidR="00354C8D" w:rsidRDefault="00354C8D" w:rsidP="00371418">
      <w:pPr>
        <w:pStyle w:val="Corpsdetexte"/>
        <w:jc w:val="both"/>
        <w:rPr>
          <w:lang w:val="fr-FR"/>
        </w:rPr>
      </w:pPr>
    </w:p>
    <w:p w:rsidR="00354C8D" w:rsidRDefault="00354C8D" w:rsidP="00371418">
      <w:pPr>
        <w:pStyle w:val="Corpsdetexte"/>
        <w:jc w:val="both"/>
        <w:rPr>
          <w:lang w:val="fr-FR"/>
        </w:rPr>
      </w:pPr>
    </w:p>
    <w:p w:rsidR="00354C8D" w:rsidRPr="00D62487" w:rsidRDefault="00354C8D" w:rsidP="00354C8D">
      <w:pPr>
        <w:pStyle w:val="Paragraphedeliste"/>
        <w:outlineLvl w:val="0"/>
        <w:rPr>
          <w:rFonts w:ascii="Tahoma" w:hAnsi="Tahoma" w:cs="Tahoma"/>
          <w:b/>
          <w:lang w:val="fr-CA"/>
        </w:rPr>
      </w:pPr>
    </w:p>
    <w:p w:rsidR="00354C8D" w:rsidRPr="00D62487" w:rsidRDefault="00354C8D" w:rsidP="00354C8D">
      <w:pPr>
        <w:pStyle w:val="Paragraphedeliste"/>
        <w:outlineLvl w:val="0"/>
        <w:rPr>
          <w:rFonts w:ascii="Tahoma" w:hAnsi="Tahoma" w:cs="Tahoma"/>
          <w:b/>
          <w:lang w:val="fr-CA"/>
        </w:rPr>
      </w:pPr>
    </w:p>
    <w:p w:rsidR="00354C8D" w:rsidRPr="00D62487" w:rsidRDefault="00354C8D" w:rsidP="00354C8D">
      <w:pPr>
        <w:pStyle w:val="Paragraphedeliste"/>
        <w:outlineLvl w:val="0"/>
        <w:rPr>
          <w:rFonts w:ascii="Tahoma" w:hAnsi="Tahoma" w:cs="Tahoma"/>
          <w:b/>
          <w:lang w:val="fr-CA"/>
        </w:rPr>
      </w:pPr>
    </w:p>
    <w:p w:rsidR="00354C8D" w:rsidRPr="00D62487" w:rsidRDefault="00354C8D" w:rsidP="00354C8D">
      <w:pPr>
        <w:pStyle w:val="Paragraphedeliste"/>
        <w:outlineLvl w:val="0"/>
        <w:rPr>
          <w:rFonts w:ascii="Tahoma" w:hAnsi="Tahoma" w:cs="Tahoma"/>
          <w:b/>
          <w:lang w:val="fr-CA"/>
        </w:rPr>
      </w:pPr>
    </w:p>
    <w:p w:rsidR="00354C8D" w:rsidRPr="00D62487" w:rsidRDefault="00354C8D" w:rsidP="00354C8D">
      <w:pPr>
        <w:pStyle w:val="Paragraphedeliste"/>
        <w:outlineLvl w:val="0"/>
        <w:rPr>
          <w:rFonts w:ascii="Tahoma" w:hAnsi="Tahoma" w:cs="Tahoma"/>
          <w:b/>
          <w:lang w:val="fr-CA"/>
        </w:rPr>
      </w:pPr>
    </w:p>
    <w:p w:rsidR="00354C8D" w:rsidRPr="00D62487" w:rsidRDefault="00354C8D" w:rsidP="00354C8D">
      <w:pPr>
        <w:pStyle w:val="Paragraphedeliste"/>
        <w:outlineLvl w:val="0"/>
        <w:rPr>
          <w:rFonts w:ascii="Tahoma" w:hAnsi="Tahoma" w:cs="Tahoma"/>
          <w:b/>
          <w:lang w:val="fr-CA"/>
        </w:rPr>
      </w:pPr>
    </w:p>
    <w:p w:rsidR="00354C8D" w:rsidRPr="00D62487" w:rsidRDefault="00354C8D" w:rsidP="00354C8D">
      <w:pPr>
        <w:pStyle w:val="Paragraphedeliste"/>
        <w:outlineLvl w:val="0"/>
        <w:rPr>
          <w:rFonts w:ascii="Tahoma" w:hAnsi="Tahoma" w:cs="Tahoma"/>
          <w:b/>
          <w:lang w:val="fr-CA"/>
        </w:rPr>
      </w:pPr>
    </w:p>
    <w:p w:rsidR="00354C8D" w:rsidRPr="00D62487" w:rsidRDefault="00354C8D" w:rsidP="00354C8D">
      <w:pPr>
        <w:jc w:val="center"/>
        <w:rPr>
          <w:rFonts w:ascii="Tahoma" w:eastAsia="Times New Roman" w:hAnsi="Tahoma" w:cs="Tahoma"/>
          <w:b/>
          <w:color w:val="00B050"/>
          <w:sz w:val="40"/>
          <w:szCs w:val="40"/>
          <w:lang w:val="fr-CA" w:eastAsia="fr-FR"/>
        </w:rPr>
      </w:pPr>
      <w:r w:rsidRPr="00D62487">
        <w:rPr>
          <w:rFonts w:ascii="Tahoma" w:hAnsi="Tahoma" w:cs="Tahoma"/>
          <w:b/>
          <w:bCs/>
          <w:color w:val="00B050"/>
          <w:sz w:val="44"/>
          <w:szCs w:val="44"/>
          <w:lang w:val="fr-CA"/>
        </w:rPr>
        <w:t>ETAT INITIAL DU TRACE DE POSE DE LA FIBRE OPTIQUE ET DES SITES D’ACCUEIL DES CENTRES TECHNIQUES</w:t>
      </w:r>
    </w:p>
    <w:p w:rsidR="00354C8D" w:rsidRPr="00D62487" w:rsidRDefault="00354C8D" w:rsidP="00354C8D">
      <w:pPr>
        <w:pStyle w:val="Paragraphedeliste"/>
        <w:outlineLvl w:val="0"/>
        <w:rPr>
          <w:rFonts w:ascii="Tahoma" w:hAnsi="Tahoma" w:cs="Tahoma"/>
          <w:b/>
          <w:lang w:val="fr-CA"/>
        </w:rPr>
      </w:pPr>
    </w:p>
    <w:p w:rsidR="00354C8D" w:rsidRPr="00D62487" w:rsidRDefault="00354C8D" w:rsidP="00354C8D">
      <w:pPr>
        <w:pStyle w:val="Paragraphedeliste"/>
        <w:outlineLvl w:val="0"/>
        <w:rPr>
          <w:rFonts w:ascii="Tahoma" w:hAnsi="Tahoma" w:cs="Tahoma"/>
          <w:b/>
          <w:lang w:val="fr-CA"/>
        </w:rPr>
      </w:pPr>
    </w:p>
    <w:p w:rsidR="00354C8D" w:rsidRPr="00D62487" w:rsidRDefault="00354C8D" w:rsidP="00354C8D">
      <w:pPr>
        <w:pStyle w:val="Paragraphedeliste"/>
        <w:outlineLvl w:val="0"/>
        <w:rPr>
          <w:rFonts w:ascii="Tahoma" w:hAnsi="Tahoma" w:cs="Tahoma"/>
          <w:b/>
          <w:lang w:val="fr-CA"/>
        </w:rPr>
      </w:pPr>
    </w:p>
    <w:p w:rsidR="00354C8D" w:rsidRPr="00D62487" w:rsidRDefault="00354C8D" w:rsidP="00354C8D">
      <w:pPr>
        <w:pStyle w:val="Paragraphedeliste"/>
        <w:outlineLvl w:val="0"/>
        <w:rPr>
          <w:rFonts w:ascii="Tahoma" w:hAnsi="Tahoma" w:cs="Tahoma"/>
          <w:b/>
          <w:lang w:val="fr-CA"/>
        </w:rPr>
      </w:pPr>
    </w:p>
    <w:p w:rsidR="00354C8D" w:rsidRPr="00D62487" w:rsidRDefault="00354C8D" w:rsidP="00354C8D">
      <w:pPr>
        <w:pStyle w:val="Paragraphedeliste"/>
        <w:outlineLvl w:val="0"/>
        <w:rPr>
          <w:rFonts w:ascii="Tahoma" w:hAnsi="Tahoma" w:cs="Tahoma"/>
          <w:b/>
          <w:lang w:val="fr-CA"/>
        </w:rPr>
      </w:pPr>
    </w:p>
    <w:p w:rsidR="00354C8D" w:rsidRPr="00D62487" w:rsidRDefault="00354C8D" w:rsidP="00354C8D">
      <w:pPr>
        <w:pStyle w:val="Paragraphedeliste"/>
        <w:outlineLvl w:val="0"/>
        <w:rPr>
          <w:rFonts w:ascii="Tahoma" w:hAnsi="Tahoma" w:cs="Tahoma"/>
          <w:b/>
          <w:lang w:val="fr-CA"/>
        </w:rPr>
      </w:pPr>
    </w:p>
    <w:p w:rsidR="00354C8D" w:rsidRPr="00D62487" w:rsidRDefault="00354C8D" w:rsidP="00354C8D">
      <w:pPr>
        <w:pStyle w:val="Paragraphedeliste"/>
        <w:outlineLvl w:val="0"/>
        <w:rPr>
          <w:rFonts w:ascii="Tahoma" w:hAnsi="Tahoma" w:cs="Tahoma"/>
          <w:b/>
          <w:lang w:val="fr-CA"/>
        </w:rPr>
      </w:pPr>
    </w:p>
    <w:p w:rsidR="00354C8D" w:rsidRPr="00D62487" w:rsidRDefault="00354C8D" w:rsidP="00354C8D">
      <w:pPr>
        <w:pStyle w:val="Paragraphedeliste"/>
        <w:outlineLvl w:val="0"/>
        <w:rPr>
          <w:rFonts w:ascii="Tahoma" w:hAnsi="Tahoma" w:cs="Tahoma"/>
          <w:b/>
          <w:lang w:val="fr-CA"/>
        </w:rPr>
      </w:pPr>
    </w:p>
    <w:p w:rsidR="00354C8D" w:rsidRDefault="00354C8D" w:rsidP="00354C8D">
      <w:pPr>
        <w:spacing w:line="259" w:lineRule="auto"/>
        <w:jc w:val="both"/>
        <w:rPr>
          <w:lang w:val="fr-FR"/>
        </w:rPr>
      </w:pPr>
    </w:p>
    <w:p w:rsidR="00354C8D" w:rsidRDefault="00354C8D" w:rsidP="00371418">
      <w:pPr>
        <w:pStyle w:val="Corpsdetexte"/>
        <w:jc w:val="both"/>
        <w:rPr>
          <w:lang w:val="fr-FR"/>
        </w:rPr>
      </w:pPr>
    </w:p>
    <w:p w:rsidR="00371418" w:rsidRPr="00354C8D" w:rsidRDefault="00371418" w:rsidP="00371418">
      <w:pPr>
        <w:pStyle w:val="Titre1"/>
        <w:rPr>
          <w:lang w:val="fr-FR"/>
        </w:rPr>
      </w:pPr>
      <w:bookmarkStart w:id="30" w:name="_Toc19953230"/>
      <w:r w:rsidRPr="00354C8D">
        <w:rPr>
          <w:lang w:val="fr-FR"/>
        </w:rPr>
        <w:lastRenderedPageBreak/>
        <w:t>Description des conditions environnementales de base</w:t>
      </w:r>
      <w:bookmarkEnd w:id="30"/>
    </w:p>
    <w:p w:rsidR="00354C8D" w:rsidRPr="00043FDC" w:rsidRDefault="00371418" w:rsidP="00371418">
      <w:pPr>
        <w:pStyle w:val="Corpsdetexte"/>
        <w:jc w:val="both"/>
        <w:rPr>
          <w:lang w:val="fr-FR"/>
        </w:rPr>
      </w:pPr>
      <w:r w:rsidRPr="00043FDC">
        <w:rPr>
          <w:lang w:val="fr-FR"/>
        </w:rPr>
        <w:t>Ce chapitre a pour objectif de caractériser l'état initial de l'environnement du milieu récepteur du point de vue de ses différentes composantes biophysique</w:t>
      </w:r>
      <w:r>
        <w:rPr>
          <w:lang w:val="fr-FR"/>
        </w:rPr>
        <w:t>s</w:t>
      </w:r>
      <w:r w:rsidRPr="00043FDC">
        <w:rPr>
          <w:lang w:val="fr-FR"/>
        </w:rPr>
        <w:t xml:space="preserve"> et socio-économique</w:t>
      </w:r>
      <w:r>
        <w:rPr>
          <w:lang w:val="fr-FR"/>
        </w:rPr>
        <w:t>s</w:t>
      </w:r>
      <w:r w:rsidRPr="00043FDC">
        <w:rPr>
          <w:lang w:val="fr-FR"/>
        </w:rPr>
        <w:t xml:space="preserve"> avec emphase sur les éléments sensibles aux travaux et/ou aux activités projetées.</w:t>
      </w:r>
      <w:r w:rsidR="00354C8D">
        <w:rPr>
          <w:lang w:val="fr-FR"/>
        </w:rPr>
        <w:t xml:space="preserve"> Afin de refléter l’ensemble des cas de figure, l’analyse tient compte d’un regroupement de tronçons par région.</w:t>
      </w:r>
    </w:p>
    <w:p w:rsidR="00371418" w:rsidRPr="00043FDC" w:rsidRDefault="00371418" w:rsidP="00371418">
      <w:pPr>
        <w:pStyle w:val="Titre2"/>
        <w:ind w:left="0" w:firstLine="0"/>
        <w:rPr>
          <w:lang w:val="fr-FR"/>
        </w:rPr>
      </w:pPr>
      <w:bookmarkStart w:id="31" w:name="_Toc19953231"/>
      <w:r w:rsidRPr="00043FDC">
        <w:rPr>
          <w:lang w:val="fr-FR"/>
        </w:rPr>
        <w:t>Localisation du projet et périmètre de l’étude</w:t>
      </w:r>
      <w:bookmarkEnd w:id="31"/>
    </w:p>
    <w:p w:rsidR="00371418" w:rsidRPr="00043FDC" w:rsidRDefault="00371418" w:rsidP="00371418">
      <w:pPr>
        <w:pStyle w:val="Titre3"/>
        <w:rPr>
          <w:lang w:val="fr-FR"/>
        </w:rPr>
      </w:pPr>
      <w:bookmarkStart w:id="32" w:name="_Toc19953232"/>
      <w:r w:rsidRPr="00043FDC">
        <w:rPr>
          <w:lang w:val="fr-FR"/>
        </w:rPr>
        <w:t>Situation géographique et administrative</w:t>
      </w:r>
      <w:bookmarkEnd w:id="32"/>
    </w:p>
    <w:p w:rsidR="00371418" w:rsidRDefault="00371418" w:rsidP="00371418">
      <w:pPr>
        <w:pStyle w:val="Corpsdetexte"/>
        <w:jc w:val="both"/>
        <w:rPr>
          <w:lang w:val="fr-FR"/>
        </w:rPr>
      </w:pPr>
      <w:r w:rsidRPr="00043FDC">
        <w:rPr>
          <w:lang w:val="fr-FR"/>
        </w:rPr>
        <w:t>Le projet CAB</w:t>
      </w:r>
      <w:r>
        <w:rPr>
          <w:lang w:val="fr-FR"/>
        </w:rPr>
        <w:t>-</w:t>
      </w:r>
      <w:r w:rsidRPr="00043FDC">
        <w:rPr>
          <w:lang w:val="fr-FR"/>
        </w:rPr>
        <w:t>Gabon de pose de la fibre optique traverse les neuf</w:t>
      </w:r>
      <w:r>
        <w:rPr>
          <w:rStyle w:val="Appelnotedebasdep"/>
          <w:lang w:val="fr-FR"/>
        </w:rPr>
        <w:footnoteReference w:id="3"/>
      </w:r>
      <w:r w:rsidRPr="00043FDC">
        <w:rPr>
          <w:lang w:val="fr-FR"/>
        </w:rPr>
        <w:t xml:space="preserve"> provinces du Gabon et passe par différents départements reflétés dans le tableau suivant :</w:t>
      </w:r>
    </w:p>
    <w:tbl>
      <w:tblPr>
        <w:tblStyle w:val="TableauListe3-Accentuation51"/>
        <w:tblW w:w="6251" w:type="dxa"/>
        <w:jc w:val="center"/>
        <w:tblBorders>
          <w:insideH w:val="single" w:sz="4" w:space="0" w:color="5B9BD5" w:themeColor="accent5"/>
          <w:insideV w:val="single" w:sz="4" w:space="0" w:color="5B9BD5" w:themeColor="accent5"/>
        </w:tblBorders>
        <w:tblLook w:val="04A0" w:firstRow="1" w:lastRow="0" w:firstColumn="1" w:lastColumn="0" w:noHBand="0" w:noVBand="1"/>
      </w:tblPr>
      <w:tblGrid>
        <w:gridCol w:w="490"/>
        <w:gridCol w:w="3240"/>
        <w:gridCol w:w="2521"/>
      </w:tblGrid>
      <w:tr w:rsidR="007B5983" w:rsidRPr="00B302B2" w:rsidTr="007B5983">
        <w:trPr>
          <w:cnfStyle w:val="100000000000" w:firstRow="1" w:lastRow="0" w:firstColumn="0" w:lastColumn="0" w:oddVBand="0" w:evenVBand="0" w:oddHBand="0" w:evenHBand="0" w:firstRowFirstColumn="0" w:firstRowLastColumn="0" w:lastRowFirstColumn="0" w:lastRowLastColumn="0"/>
          <w:trHeight w:val="216"/>
          <w:jc w:val="center"/>
        </w:trPr>
        <w:tc>
          <w:tcPr>
            <w:cnfStyle w:val="001000000100" w:firstRow="0" w:lastRow="0" w:firstColumn="1" w:lastColumn="0" w:oddVBand="0" w:evenVBand="0" w:oddHBand="0" w:evenHBand="0" w:firstRowFirstColumn="1" w:firstRowLastColumn="0" w:lastRowFirstColumn="0" w:lastRowLastColumn="0"/>
            <w:tcW w:w="490" w:type="dxa"/>
          </w:tcPr>
          <w:p w:rsidR="007B5983" w:rsidRPr="00B302B2" w:rsidRDefault="007B5983" w:rsidP="004273BC">
            <w:pPr>
              <w:jc w:val="center"/>
              <w:rPr>
                <w:rFonts w:cstheme="minorHAnsi"/>
              </w:rPr>
            </w:pPr>
            <w:r w:rsidRPr="00B302B2">
              <w:rPr>
                <w:rFonts w:cstheme="minorHAnsi"/>
              </w:rPr>
              <w:t>ID</w:t>
            </w:r>
          </w:p>
        </w:tc>
        <w:tc>
          <w:tcPr>
            <w:tcW w:w="3240" w:type="dxa"/>
          </w:tcPr>
          <w:p w:rsidR="007B5983" w:rsidRPr="00B302B2" w:rsidRDefault="007B5983" w:rsidP="004273BC">
            <w:pPr>
              <w:jc w:val="center"/>
              <w:cnfStyle w:val="100000000000" w:firstRow="1" w:lastRow="0" w:firstColumn="0" w:lastColumn="0" w:oddVBand="0" w:evenVBand="0" w:oddHBand="0" w:evenHBand="0" w:firstRowFirstColumn="0" w:firstRowLastColumn="0" w:lastRowFirstColumn="0" w:lastRowLastColumn="0"/>
              <w:rPr>
                <w:rFonts w:cstheme="minorHAnsi"/>
              </w:rPr>
            </w:pPr>
            <w:r w:rsidRPr="00B302B2">
              <w:rPr>
                <w:rFonts w:cstheme="minorHAnsi"/>
              </w:rPr>
              <w:t>Liaison</w:t>
            </w:r>
          </w:p>
        </w:tc>
        <w:tc>
          <w:tcPr>
            <w:tcW w:w="2521" w:type="dxa"/>
          </w:tcPr>
          <w:p w:rsidR="007B5983" w:rsidRPr="00B302B2" w:rsidRDefault="007B5983" w:rsidP="004273BC">
            <w:pPr>
              <w:jc w:val="center"/>
              <w:cnfStyle w:val="100000000000" w:firstRow="1" w:lastRow="0" w:firstColumn="0" w:lastColumn="0" w:oddVBand="0" w:evenVBand="0" w:oddHBand="0" w:evenHBand="0" w:firstRowFirstColumn="0" w:firstRowLastColumn="0" w:lastRowFirstColumn="0" w:lastRowLastColumn="0"/>
              <w:rPr>
                <w:rFonts w:cstheme="minorHAnsi"/>
              </w:rPr>
            </w:pPr>
            <w:r w:rsidRPr="00B302B2">
              <w:rPr>
                <w:rFonts w:cstheme="minorHAnsi"/>
              </w:rPr>
              <w:t>Provinces</w:t>
            </w:r>
          </w:p>
        </w:tc>
      </w:tr>
      <w:tr w:rsidR="007B5983" w:rsidRPr="00B302B2" w:rsidTr="007B5983">
        <w:trPr>
          <w:cnfStyle w:val="000000100000" w:firstRow="0" w:lastRow="0" w:firstColumn="0" w:lastColumn="0" w:oddVBand="0" w:evenVBand="0" w:oddHBand="1" w:evenHBand="0" w:firstRowFirstColumn="0" w:firstRowLastColumn="0" w:lastRowFirstColumn="0" w:lastRowLastColumn="0"/>
          <w:trHeight w:val="216"/>
          <w:jc w:val="center"/>
        </w:trPr>
        <w:tc>
          <w:tcPr>
            <w:cnfStyle w:val="001000000000" w:firstRow="0" w:lastRow="0" w:firstColumn="1" w:lastColumn="0" w:oddVBand="0" w:evenVBand="0" w:oddHBand="0" w:evenHBand="0" w:firstRowFirstColumn="0" w:firstRowLastColumn="0" w:lastRowFirstColumn="0" w:lastRowLastColumn="0"/>
            <w:tcW w:w="490" w:type="dxa"/>
          </w:tcPr>
          <w:p w:rsidR="007B5983" w:rsidRPr="00B302B2" w:rsidRDefault="007B5983" w:rsidP="004273BC">
            <w:pPr>
              <w:rPr>
                <w:rFonts w:cstheme="minorHAnsi"/>
                <w:b w:val="0"/>
                <w:bCs w:val="0"/>
              </w:rPr>
            </w:pPr>
            <w:r w:rsidRPr="00B302B2">
              <w:rPr>
                <w:rFonts w:cstheme="minorHAnsi"/>
                <w:b w:val="0"/>
                <w:bCs w:val="0"/>
              </w:rPr>
              <w:t>01</w:t>
            </w:r>
          </w:p>
        </w:tc>
        <w:tc>
          <w:tcPr>
            <w:tcW w:w="3240" w:type="dxa"/>
          </w:tcPr>
          <w:p w:rsidR="007B5983" w:rsidRPr="00B302B2" w:rsidRDefault="007B5983" w:rsidP="004273BC">
            <w:pPr>
              <w:cnfStyle w:val="000000100000" w:firstRow="0" w:lastRow="0" w:firstColumn="0" w:lastColumn="0" w:oddVBand="0" w:evenVBand="0" w:oddHBand="1" w:evenHBand="0" w:firstRowFirstColumn="0" w:firstRowLastColumn="0" w:lastRowFirstColumn="0" w:lastRowLastColumn="0"/>
              <w:rPr>
                <w:rFonts w:cstheme="minorHAnsi"/>
              </w:rPr>
            </w:pPr>
            <w:r w:rsidRPr="00B302B2">
              <w:rPr>
                <w:rFonts w:cstheme="minorHAnsi"/>
              </w:rPr>
              <w:t>Ntoum - Cocobeach</w:t>
            </w:r>
          </w:p>
        </w:tc>
        <w:tc>
          <w:tcPr>
            <w:tcW w:w="2521" w:type="dxa"/>
          </w:tcPr>
          <w:p w:rsidR="007B5983" w:rsidRPr="00B302B2" w:rsidRDefault="007B5983" w:rsidP="004273BC">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B302B2">
              <w:rPr>
                <w:rFonts w:cstheme="minorHAnsi"/>
              </w:rPr>
              <w:t>Estuaire</w:t>
            </w:r>
          </w:p>
        </w:tc>
      </w:tr>
      <w:tr w:rsidR="007B5983" w:rsidRPr="00B302B2" w:rsidTr="007B5983">
        <w:trPr>
          <w:trHeight w:val="433"/>
          <w:jc w:val="center"/>
        </w:trPr>
        <w:tc>
          <w:tcPr>
            <w:cnfStyle w:val="001000000000" w:firstRow="0" w:lastRow="0" w:firstColumn="1" w:lastColumn="0" w:oddVBand="0" w:evenVBand="0" w:oddHBand="0" w:evenHBand="0" w:firstRowFirstColumn="0" w:firstRowLastColumn="0" w:lastRowFirstColumn="0" w:lastRowLastColumn="0"/>
            <w:tcW w:w="490" w:type="dxa"/>
          </w:tcPr>
          <w:p w:rsidR="007B5983" w:rsidRPr="00B302B2" w:rsidRDefault="007B5983" w:rsidP="004273BC">
            <w:pPr>
              <w:rPr>
                <w:rFonts w:cstheme="minorHAnsi"/>
                <w:b w:val="0"/>
                <w:bCs w:val="0"/>
              </w:rPr>
            </w:pPr>
            <w:r w:rsidRPr="00B302B2">
              <w:rPr>
                <w:rFonts w:cstheme="minorHAnsi"/>
                <w:b w:val="0"/>
                <w:bCs w:val="0"/>
              </w:rPr>
              <w:t>02</w:t>
            </w:r>
          </w:p>
        </w:tc>
        <w:tc>
          <w:tcPr>
            <w:tcW w:w="3240" w:type="dxa"/>
          </w:tcPr>
          <w:p w:rsidR="007B5983" w:rsidRPr="00B302B2" w:rsidRDefault="007B5983" w:rsidP="004273BC">
            <w:pPr>
              <w:cnfStyle w:val="000000000000" w:firstRow="0" w:lastRow="0" w:firstColumn="0" w:lastColumn="0" w:oddVBand="0" w:evenVBand="0" w:oddHBand="0" w:evenHBand="0" w:firstRowFirstColumn="0" w:firstRowLastColumn="0" w:lastRowFirstColumn="0" w:lastRowLastColumn="0"/>
              <w:rPr>
                <w:rFonts w:cstheme="minorHAnsi"/>
              </w:rPr>
            </w:pPr>
            <w:r w:rsidRPr="00B302B2">
              <w:rPr>
                <w:rFonts w:cstheme="minorHAnsi"/>
              </w:rPr>
              <w:t>Carrefour_Yombi - Omboué</w:t>
            </w:r>
          </w:p>
        </w:tc>
        <w:tc>
          <w:tcPr>
            <w:tcW w:w="2521" w:type="dxa"/>
          </w:tcPr>
          <w:p w:rsidR="007B5983" w:rsidRPr="00B302B2" w:rsidRDefault="007B5983" w:rsidP="004273BC">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B302B2">
              <w:rPr>
                <w:rFonts w:cstheme="minorHAnsi"/>
              </w:rPr>
              <w:t>Ogooué Maritime</w:t>
            </w:r>
          </w:p>
        </w:tc>
      </w:tr>
      <w:tr w:rsidR="007B5983" w:rsidRPr="00B302B2" w:rsidTr="007B5983">
        <w:trPr>
          <w:cnfStyle w:val="000000100000" w:firstRow="0" w:lastRow="0" w:firstColumn="0" w:lastColumn="0" w:oddVBand="0" w:evenVBand="0" w:oddHBand="1" w:evenHBand="0" w:firstRowFirstColumn="0" w:firstRowLastColumn="0" w:lastRowFirstColumn="0" w:lastRowLastColumn="0"/>
          <w:trHeight w:val="448"/>
          <w:jc w:val="center"/>
        </w:trPr>
        <w:tc>
          <w:tcPr>
            <w:cnfStyle w:val="001000000000" w:firstRow="0" w:lastRow="0" w:firstColumn="1" w:lastColumn="0" w:oddVBand="0" w:evenVBand="0" w:oddHBand="0" w:evenHBand="0" w:firstRowFirstColumn="0" w:firstRowLastColumn="0" w:lastRowFirstColumn="0" w:lastRowLastColumn="0"/>
            <w:tcW w:w="490" w:type="dxa"/>
          </w:tcPr>
          <w:p w:rsidR="007B5983" w:rsidRPr="00B302B2" w:rsidRDefault="007B5983" w:rsidP="004273BC">
            <w:pPr>
              <w:rPr>
                <w:rFonts w:cstheme="minorHAnsi"/>
                <w:b w:val="0"/>
                <w:bCs w:val="0"/>
              </w:rPr>
            </w:pPr>
            <w:r w:rsidRPr="00B302B2">
              <w:rPr>
                <w:rFonts w:cstheme="minorHAnsi"/>
                <w:b w:val="0"/>
                <w:bCs w:val="0"/>
              </w:rPr>
              <w:t>03</w:t>
            </w:r>
          </w:p>
        </w:tc>
        <w:tc>
          <w:tcPr>
            <w:tcW w:w="3240" w:type="dxa"/>
          </w:tcPr>
          <w:p w:rsidR="007B5983" w:rsidRPr="00B302B2" w:rsidRDefault="007B5983" w:rsidP="004273BC">
            <w:pPr>
              <w:cnfStyle w:val="000000100000" w:firstRow="0" w:lastRow="0" w:firstColumn="0" w:lastColumn="0" w:oddVBand="0" w:evenVBand="0" w:oddHBand="1" w:evenHBand="0" w:firstRowFirstColumn="0" w:firstRowLastColumn="0" w:lastRowFirstColumn="0" w:lastRowLastColumn="0"/>
              <w:rPr>
                <w:rFonts w:cstheme="minorHAnsi"/>
              </w:rPr>
            </w:pPr>
            <w:r w:rsidRPr="00B302B2">
              <w:rPr>
                <w:rFonts w:cstheme="minorHAnsi"/>
              </w:rPr>
              <w:t>Omboué - Port-Gentil</w:t>
            </w:r>
          </w:p>
        </w:tc>
        <w:tc>
          <w:tcPr>
            <w:tcW w:w="2521" w:type="dxa"/>
          </w:tcPr>
          <w:p w:rsidR="007B5983" w:rsidRPr="00B302B2" w:rsidRDefault="007B5983" w:rsidP="004273BC">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B302B2">
              <w:rPr>
                <w:rFonts w:cstheme="minorHAnsi"/>
              </w:rPr>
              <w:t>Ogooué Maritime</w:t>
            </w:r>
          </w:p>
        </w:tc>
      </w:tr>
      <w:tr w:rsidR="007B5983" w:rsidRPr="00B302B2" w:rsidTr="007B5983">
        <w:trPr>
          <w:trHeight w:val="216"/>
          <w:jc w:val="center"/>
        </w:trPr>
        <w:tc>
          <w:tcPr>
            <w:cnfStyle w:val="001000000000" w:firstRow="0" w:lastRow="0" w:firstColumn="1" w:lastColumn="0" w:oddVBand="0" w:evenVBand="0" w:oddHBand="0" w:evenHBand="0" w:firstRowFirstColumn="0" w:firstRowLastColumn="0" w:lastRowFirstColumn="0" w:lastRowLastColumn="0"/>
            <w:tcW w:w="490" w:type="dxa"/>
          </w:tcPr>
          <w:p w:rsidR="007B5983" w:rsidRPr="00B302B2" w:rsidRDefault="007B5983" w:rsidP="004273BC">
            <w:pPr>
              <w:rPr>
                <w:rFonts w:cstheme="minorHAnsi"/>
                <w:b w:val="0"/>
                <w:bCs w:val="0"/>
              </w:rPr>
            </w:pPr>
            <w:r w:rsidRPr="00B302B2">
              <w:rPr>
                <w:rFonts w:cstheme="minorHAnsi"/>
                <w:b w:val="0"/>
                <w:bCs w:val="0"/>
              </w:rPr>
              <w:t>04</w:t>
            </w:r>
          </w:p>
        </w:tc>
        <w:tc>
          <w:tcPr>
            <w:tcW w:w="3240" w:type="dxa"/>
          </w:tcPr>
          <w:p w:rsidR="007B5983" w:rsidRPr="00B302B2" w:rsidRDefault="007B5983" w:rsidP="004273BC">
            <w:pPr>
              <w:cnfStyle w:val="000000000000" w:firstRow="0" w:lastRow="0" w:firstColumn="0" w:lastColumn="0" w:oddVBand="0" w:evenVBand="0" w:oddHBand="0" w:evenHBand="0" w:firstRowFirstColumn="0" w:firstRowLastColumn="0" w:lastRowFirstColumn="0" w:lastRowLastColumn="0"/>
              <w:rPr>
                <w:rFonts w:cstheme="minorHAnsi"/>
              </w:rPr>
            </w:pPr>
            <w:r w:rsidRPr="00B302B2">
              <w:rPr>
                <w:rFonts w:cstheme="minorHAnsi"/>
              </w:rPr>
              <w:t>Mouila - Ndendé</w:t>
            </w:r>
          </w:p>
        </w:tc>
        <w:tc>
          <w:tcPr>
            <w:tcW w:w="2521" w:type="dxa"/>
          </w:tcPr>
          <w:p w:rsidR="007B5983" w:rsidRPr="00B302B2" w:rsidRDefault="007B5983" w:rsidP="004273BC">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B302B2">
              <w:rPr>
                <w:rFonts w:cstheme="minorHAnsi"/>
              </w:rPr>
              <w:t>Ngounié</w:t>
            </w:r>
          </w:p>
        </w:tc>
      </w:tr>
      <w:tr w:rsidR="007B5983" w:rsidRPr="00B302B2" w:rsidTr="007B5983">
        <w:trPr>
          <w:cnfStyle w:val="000000100000" w:firstRow="0" w:lastRow="0" w:firstColumn="0" w:lastColumn="0" w:oddVBand="0" w:evenVBand="0" w:oddHBand="1" w:evenHBand="0" w:firstRowFirstColumn="0" w:firstRowLastColumn="0" w:lastRowFirstColumn="0" w:lastRowLastColumn="0"/>
          <w:trHeight w:val="216"/>
          <w:jc w:val="center"/>
        </w:trPr>
        <w:tc>
          <w:tcPr>
            <w:cnfStyle w:val="001000000000" w:firstRow="0" w:lastRow="0" w:firstColumn="1" w:lastColumn="0" w:oddVBand="0" w:evenVBand="0" w:oddHBand="0" w:evenHBand="0" w:firstRowFirstColumn="0" w:firstRowLastColumn="0" w:lastRowFirstColumn="0" w:lastRowLastColumn="0"/>
            <w:tcW w:w="490" w:type="dxa"/>
          </w:tcPr>
          <w:p w:rsidR="007B5983" w:rsidRPr="00B302B2" w:rsidRDefault="007B5983" w:rsidP="004273BC">
            <w:pPr>
              <w:rPr>
                <w:rFonts w:cstheme="minorHAnsi"/>
                <w:b w:val="0"/>
                <w:bCs w:val="0"/>
              </w:rPr>
            </w:pPr>
            <w:r w:rsidRPr="00B302B2">
              <w:rPr>
                <w:rFonts w:cstheme="minorHAnsi"/>
                <w:b w:val="0"/>
                <w:bCs w:val="0"/>
              </w:rPr>
              <w:t>05</w:t>
            </w:r>
          </w:p>
        </w:tc>
        <w:tc>
          <w:tcPr>
            <w:tcW w:w="3240" w:type="dxa"/>
          </w:tcPr>
          <w:p w:rsidR="007B5983" w:rsidRPr="00B302B2" w:rsidRDefault="007B5983" w:rsidP="004273BC">
            <w:pPr>
              <w:cnfStyle w:val="000000100000" w:firstRow="0" w:lastRow="0" w:firstColumn="0" w:lastColumn="0" w:oddVBand="0" w:evenVBand="0" w:oddHBand="1" w:evenHBand="0" w:firstRowFirstColumn="0" w:firstRowLastColumn="0" w:lastRowFirstColumn="0" w:lastRowLastColumn="0"/>
              <w:rPr>
                <w:rFonts w:cstheme="minorHAnsi"/>
              </w:rPr>
            </w:pPr>
            <w:r w:rsidRPr="00B302B2">
              <w:rPr>
                <w:rFonts w:cstheme="minorHAnsi"/>
              </w:rPr>
              <w:t>Carrefour_Mbadi - Moabi</w:t>
            </w:r>
          </w:p>
        </w:tc>
        <w:tc>
          <w:tcPr>
            <w:tcW w:w="2521" w:type="dxa"/>
          </w:tcPr>
          <w:p w:rsidR="007B5983" w:rsidRPr="00B302B2" w:rsidRDefault="007B5983" w:rsidP="004273BC">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B302B2">
              <w:rPr>
                <w:rFonts w:cstheme="minorHAnsi"/>
              </w:rPr>
              <w:t>Nyanga</w:t>
            </w:r>
          </w:p>
        </w:tc>
      </w:tr>
      <w:tr w:rsidR="007B5983" w:rsidRPr="00B302B2" w:rsidTr="007B5983">
        <w:trPr>
          <w:trHeight w:val="216"/>
          <w:jc w:val="center"/>
        </w:trPr>
        <w:tc>
          <w:tcPr>
            <w:cnfStyle w:val="001000000000" w:firstRow="0" w:lastRow="0" w:firstColumn="1" w:lastColumn="0" w:oddVBand="0" w:evenVBand="0" w:oddHBand="0" w:evenHBand="0" w:firstRowFirstColumn="0" w:firstRowLastColumn="0" w:lastRowFirstColumn="0" w:lastRowLastColumn="0"/>
            <w:tcW w:w="490" w:type="dxa"/>
          </w:tcPr>
          <w:p w:rsidR="007B5983" w:rsidRPr="00B302B2" w:rsidRDefault="007B5983" w:rsidP="004273BC">
            <w:pPr>
              <w:rPr>
                <w:rFonts w:cstheme="minorHAnsi"/>
                <w:b w:val="0"/>
                <w:bCs w:val="0"/>
              </w:rPr>
            </w:pPr>
            <w:r w:rsidRPr="00B302B2">
              <w:rPr>
                <w:rFonts w:cstheme="minorHAnsi"/>
                <w:b w:val="0"/>
                <w:bCs w:val="0"/>
              </w:rPr>
              <w:t>06</w:t>
            </w:r>
          </w:p>
        </w:tc>
        <w:tc>
          <w:tcPr>
            <w:tcW w:w="3240" w:type="dxa"/>
          </w:tcPr>
          <w:p w:rsidR="007B5983" w:rsidRPr="00B302B2" w:rsidRDefault="007B5983" w:rsidP="004273BC">
            <w:pPr>
              <w:cnfStyle w:val="000000000000" w:firstRow="0" w:lastRow="0" w:firstColumn="0" w:lastColumn="0" w:oddVBand="0" w:evenVBand="0" w:oddHBand="0" w:evenHBand="0" w:firstRowFirstColumn="0" w:firstRowLastColumn="0" w:lastRowFirstColumn="0" w:lastRowLastColumn="0"/>
              <w:rPr>
                <w:rFonts w:cstheme="minorHAnsi"/>
              </w:rPr>
            </w:pPr>
            <w:r w:rsidRPr="00B302B2">
              <w:rPr>
                <w:rFonts w:cstheme="minorHAnsi"/>
              </w:rPr>
              <w:t>Ndendé - Tchibanga</w:t>
            </w:r>
          </w:p>
        </w:tc>
        <w:tc>
          <w:tcPr>
            <w:tcW w:w="2521" w:type="dxa"/>
          </w:tcPr>
          <w:p w:rsidR="007B5983" w:rsidRPr="00B302B2" w:rsidRDefault="007B5983" w:rsidP="004273BC">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B302B2">
              <w:rPr>
                <w:rFonts w:cstheme="minorHAnsi"/>
              </w:rPr>
              <w:t>Nyanga</w:t>
            </w:r>
          </w:p>
        </w:tc>
      </w:tr>
      <w:tr w:rsidR="007B5983" w:rsidRPr="00B302B2" w:rsidTr="007B5983">
        <w:trPr>
          <w:cnfStyle w:val="000000100000" w:firstRow="0" w:lastRow="0" w:firstColumn="0" w:lastColumn="0" w:oddVBand="0" w:evenVBand="0" w:oddHBand="1" w:evenHBand="0" w:firstRowFirstColumn="0" w:firstRowLastColumn="0" w:lastRowFirstColumn="0" w:lastRowLastColumn="0"/>
          <w:trHeight w:val="216"/>
          <w:jc w:val="center"/>
        </w:trPr>
        <w:tc>
          <w:tcPr>
            <w:cnfStyle w:val="001000000000" w:firstRow="0" w:lastRow="0" w:firstColumn="1" w:lastColumn="0" w:oddVBand="0" w:evenVBand="0" w:oddHBand="0" w:evenHBand="0" w:firstRowFirstColumn="0" w:firstRowLastColumn="0" w:lastRowFirstColumn="0" w:lastRowLastColumn="0"/>
            <w:tcW w:w="490" w:type="dxa"/>
          </w:tcPr>
          <w:p w:rsidR="007B5983" w:rsidRPr="00B302B2" w:rsidRDefault="007B5983" w:rsidP="004273BC">
            <w:pPr>
              <w:rPr>
                <w:rFonts w:cstheme="minorHAnsi"/>
                <w:b w:val="0"/>
                <w:bCs w:val="0"/>
              </w:rPr>
            </w:pPr>
            <w:r w:rsidRPr="00B302B2">
              <w:rPr>
                <w:rFonts w:cstheme="minorHAnsi"/>
                <w:b w:val="0"/>
                <w:bCs w:val="0"/>
              </w:rPr>
              <w:t>07</w:t>
            </w:r>
          </w:p>
        </w:tc>
        <w:tc>
          <w:tcPr>
            <w:tcW w:w="3240" w:type="dxa"/>
          </w:tcPr>
          <w:p w:rsidR="007B5983" w:rsidRPr="00B302B2" w:rsidRDefault="007B5983" w:rsidP="004273BC">
            <w:pPr>
              <w:cnfStyle w:val="000000100000" w:firstRow="0" w:lastRow="0" w:firstColumn="0" w:lastColumn="0" w:oddVBand="0" w:evenVBand="0" w:oddHBand="1" w:evenHBand="0" w:firstRowFirstColumn="0" w:firstRowLastColumn="0" w:lastRowFirstColumn="0" w:lastRowLastColumn="0"/>
              <w:rPr>
                <w:rFonts w:cstheme="minorHAnsi"/>
              </w:rPr>
            </w:pPr>
            <w:r w:rsidRPr="00B302B2">
              <w:rPr>
                <w:rFonts w:cstheme="minorHAnsi"/>
              </w:rPr>
              <w:t>Tchibanga - Mayumba</w:t>
            </w:r>
          </w:p>
        </w:tc>
        <w:tc>
          <w:tcPr>
            <w:tcW w:w="2521" w:type="dxa"/>
          </w:tcPr>
          <w:p w:rsidR="007B5983" w:rsidRPr="00B302B2" w:rsidRDefault="007B5983" w:rsidP="004273BC">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B302B2">
              <w:rPr>
                <w:rFonts w:cstheme="minorHAnsi"/>
              </w:rPr>
              <w:t>Nyanga</w:t>
            </w:r>
          </w:p>
        </w:tc>
      </w:tr>
      <w:tr w:rsidR="007B5983" w:rsidRPr="00B302B2" w:rsidTr="007B5983">
        <w:trPr>
          <w:trHeight w:val="216"/>
          <w:jc w:val="center"/>
        </w:trPr>
        <w:tc>
          <w:tcPr>
            <w:cnfStyle w:val="001000000000" w:firstRow="0" w:lastRow="0" w:firstColumn="1" w:lastColumn="0" w:oddVBand="0" w:evenVBand="0" w:oddHBand="0" w:evenHBand="0" w:firstRowFirstColumn="0" w:firstRowLastColumn="0" w:lastRowFirstColumn="0" w:lastRowLastColumn="0"/>
            <w:tcW w:w="490" w:type="dxa"/>
          </w:tcPr>
          <w:p w:rsidR="007B5983" w:rsidRPr="00B302B2" w:rsidRDefault="007B5983" w:rsidP="004273BC">
            <w:pPr>
              <w:rPr>
                <w:rFonts w:cstheme="minorHAnsi"/>
                <w:b w:val="0"/>
                <w:bCs w:val="0"/>
              </w:rPr>
            </w:pPr>
            <w:r w:rsidRPr="00B302B2">
              <w:rPr>
                <w:rFonts w:cstheme="minorHAnsi"/>
                <w:b w:val="0"/>
                <w:bCs w:val="0"/>
              </w:rPr>
              <w:t>08</w:t>
            </w:r>
          </w:p>
        </w:tc>
        <w:tc>
          <w:tcPr>
            <w:tcW w:w="3240" w:type="dxa"/>
          </w:tcPr>
          <w:p w:rsidR="007B5983" w:rsidRPr="00B302B2" w:rsidRDefault="007B5983" w:rsidP="004273BC">
            <w:pPr>
              <w:cnfStyle w:val="000000000000" w:firstRow="0" w:lastRow="0" w:firstColumn="0" w:lastColumn="0" w:oddVBand="0" w:evenVBand="0" w:oddHBand="0" w:evenHBand="0" w:firstRowFirstColumn="0" w:firstRowLastColumn="0" w:lastRowFirstColumn="0" w:lastRowLastColumn="0"/>
              <w:rPr>
                <w:rFonts w:cstheme="minorHAnsi"/>
              </w:rPr>
            </w:pPr>
            <w:r w:rsidRPr="00B302B2">
              <w:rPr>
                <w:rFonts w:cstheme="minorHAnsi"/>
              </w:rPr>
              <w:t>Carrefour_Loubomo - Mougagara</w:t>
            </w:r>
          </w:p>
        </w:tc>
        <w:tc>
          <w:tcPr>
            <w:tcW w:w="2521" w:type="dxa"/>
          </w:tcPr>
          <w:p w:rsidR="007B5983" w:rsidRPr="00B302B2" w:rsidRDefault="007B5983" w:rsidP="004273BC">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B302B2">
              <w:rPr>
                <w:rFonts w:cstheme="minorHAnsi"/>
              </w:rPr>
              <w:t>Nyanga</w:t>
            </w:r>
          </w:p>
        </w:tc>
      </w:tr>
      <w:tr w:rsidR="007B5983" w:rsidRPr="00B302B2" w:rsidTr="007B5983">
        <w:trPr>
          <w:cnfStyle w:val="000000100000" w:firstRow="0" w:lastRow="0" w:firstColumn="0" w:lastColumn="0" w:oddVBand="0" w:evenVBand="0" w:oddHBand="1" w:evenHBand="0" w:firstRowFirstColumn="0" w:firstRowLastColumn="0" w:lastRowFirstColumn="0" w:lastRowLastColumn="0"/>
          <w:trHeight w:val="216"/>
          <w:jc w:val="center"/>
        </w:trPr>
        <w:tc>
          <w:tcPr>
            <w:cnfStyle w:val="001000000000" w:firstRow="0" w:lastRow="0" w:firstColumn="1" w:lastColumn="0" w:oddVBand="0" w:evenVBand="0" w:oddHBand="0" w:evenHBand="0" w:firstRowFirstColumn="0" w:firstRowLastColumn="0" w:lastRowFirstColumn="0" w:lastRowLastColumn="0"/>
            <w:tcW w:w="490" w:type="dxa"/>
          </w:tcPr>
          <w:p w:rsidR="007B5983" w:rsidRPr="00B302B2" w:rsidRDefault="007B5983" w:rsidP="004273BC">
            <w:pPr>
              <w:rPr>
                <w:rFonts w:cstheme="minorHAnsi"/>
                <w:b w:val="0"/>
                <w:bCs w:val="0"/>
              </w:rPr>
            </w:pPr>
            <w:r w:rsidRPr="00B302B2">
              <w:rPr>
                <w:rFonts w:cstheme="minorHAnsi"/>
                <w:b w:val="0"/>
                <w:bCs w:val="0"/>
              </w:rPr>
              <w:t>09</w:t>
            </w:r>
          </w:p>
        </w:tc>
        <w:tc>
          <w:tcPr>
            <w:tcW w:w="3240" w:type="dxa"/>
          </w:tcPr>
          <w:p w:rsidR="007B5983" w:rsidRPr="00B302B2" w:rsidRDefault="007B5983" w:rsidP="004273BC">
            <w:pPr>
              <w:cnfStyle w:val="000000100000" w:firstRow="0" w:lastRow="0" w:firstColumn="0" w:lastColumn="0" w:oddVBand="0" w:evenVBand="0" w:oddHBand="1" w:evenHBand="0" w:firstRowFirstColumn="0" w:firstRowLastColumn="0" w:lastRowFirstColumn="0" w:lastRowLastColumn="0"/>
              <w:rPr>
                <w:rFonts w:cstheme="minorHAnsi"/>
              </w:rPr>
            </w:pPr>
            <w:r w:rsidRPr="00B302B2">
              <w:rPr>
                <w:rFonts w:cstheme="minorHAnsi"/>
              </w:rPr>
              <w:t>Ndendé - Doussala</w:t>
            </w:r>
          </w:p>
        </w:tc>
        <w:tc>
          <w:tcPr>
            <w:tcW w:w="2521" w:type="dxa"/>
          </w:tcPr>
          <w:p w:rsidR="007B5983" w:rsidRPr="00B302B2" w:rsidRDefault="007B5983" w:rsidP="004273BC">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B302B2">
              <w:rPr>
                <w:rFonts w:cstheme="minorHAnsi"/>
              </w:rPr>
              <w:t>Nyanga</w:t>
            </w:r>
          </w:p>
        </w:tc>
      </w:tr>
      <w:tr w:rsidR="007B5983" w:rsidRPr="00B302B2" w:rsidTr="007B5983">
        <w:trPr>
          <w:trHeight w:val="216"/>
          <w:jc w:val="center"/>
        </w:trPr>
        <w:tc>
          <w:tcPr>
            <w:cnfStyle w:val="001000000000" w:firstRow="0" w:lastRow="0" w:firstColumn="1" w:lastColumn="0" w:oddVBand="0" w:evenVBand="0" w:oddHBand="0" w:evenHBand="0" w:firstRowFirstColumn="0" w:firstRowLastColumn="0" w:lastRowFirstColumn="0" w:lastRowLastColumn="0"/>
            <w:tcW w:w="490" w:type="dxa"/>
          </w:tcPr>
          <w:p w:rsidR="007B5983" w:rsidRPr="00B302B2" w:rsidRDefault="007B5983" w:rsidP="004273BC">
            <w:pPr>
              <w:rPr>
                <w:rFonts w:cstheme="minorHAnsi"/>
                <w:b w:val="0"/>
                <w:bCs w:val="0"/>
              </w:rPr>
            </w:pPr>
            <w:r w:rsidRPr="00B302B2">
              <w:rPr>
                <w:rFonts w:cstheme="minorHAnsi"/>
                <w:b w:val="0"/>
                <w:bCs w:val="0"/>
              </w:rPr>
              <w:t>10</w:t>
            </w:r>
          </w:p>
        </w:tc>
        <w:tc>
          <w:tcPr>
            <w:tcW w:w="3240" w:type="dxa"/>
          </w:tcPr>
          <w:p w:rsidR="007B5983" w:rsidRPr="00B302B2" w:rsidRDefault="007B5983" w:rsidP="004273BC">
            <w:pPr>
              <w:cnfStyle w:val="000000000000" w:firstRow="0" w:lastRow="0" w:firstColumn="0" w:lastColumn="0" w:oddVBand="0" w:evenVBand="0" w:oddHBand="0" w:evenHBand="0" w:firstRowFirstColumn="0" w:firstRowLastColumn="0" w:lastRowFirstColumn="0" w:lastRowLastColumn="0"/>
              <w:rPr>
                <w:rFonts w:cstheme="minorHAnsi"/>
              </w:rPr>
            </w:pPr>
            <w:r w:rsidRPr="00B302B2">
              <w:rPr>
                <w:rFonts w:cstheme="minorHAnsi"/>
              </w:rPr>
              <w:t>Ndendé - Lébamba</w:t>
            </w:r>
          </w:p>
        </w:tc>
        <w:tc>
          <w:tcPr>
            <w:tcW w:w="2521" w:type="dxa"/>
          </w:tcPr>
          <w:p w:rsidR="007B5983" w:rsidRPr="00B302B2" w:rsidRDefault="007B5983" w:rsidP="004273BC">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B302B2">
              <w:rPr>
                <w:rFonts w:cstheme="minorHAnsi"/>
              </w:rPr>
              <w:t>Ngounié</w:t>
            </w:r>
          </w:p>
        </w:tc>
      </w:tr>
      <w:tr w:rsidR="007B5983" w:rsidRPr="00B302B2" w:rsidTr="007B5983">
        <w:trPr>
          <w:cnfStyle w:val="000000100000" w:firstRow="0" w:lastRow="0" w:firstColumn="0" w:lastColumn="0" w:oddVBand="0" w:evenVBand="0" w:oddHBand="1" w:evenHBand="0" w:firstRowFirstColumn="0" w:firstRowLastColumn="0" w:lastRowFirstColumn="0" w:lastRowLastColumn="0"/>
          <w:trHeight w:val="216"/>
          <w:jc w:val="center"/>
        </w:trPr>
        <w:tc>
          <w:tcPr>
            <w:cnfStyle w:val="001000000000" w:firstRow="0" w:lastRow="0" w:firstColumn="1" w:lastColumn="0" w:oddVBand="0" w:evenVBand="0" w:oddHBand="0" w:evenHBand="0" w:firstRowFirstColumn="0" w:firstRowLastColumn="0" w:lastRowFirstColumn="0" w:lastRowLastColumn="0"/>
            <w:tcW w:w="490" w:type="dxa"/>
          </w:tcPr>
          <w:p w:rsidR="007B5983" w:rsidRPr="00B302B2" w:rsidRDefault="007B5983" w:rsidP="004273BC">
            <w:pPr>
              <w:rPr>
                <w:rFonts w:cstheme="minorHAnsi"/>
                <w:b w:val="0"/>
                <w:bCs w:val="0"/>
              </w:rPr>
            </w:pPr>
            <w:r w:rsidRPr="00B302B2">
              <w:rPr>
                <w:rFonts w:cstheme="minorHAnsi"/>
                <w:b w:val="0"/>
                <w:bCs w:val="0"/>
              </w:rPr>
              <w:t>11</w:t>
            </w:r>
          </w:p>
        </w:tc>
        <w:tc>
          <w:tcPr>
            <w:tcW w:w="3240" w:type="dxa"/>
          </w:tcPr>
          <w:p w:rsidR="007B5983" w:rsidRPr="00B302B2" w:rsidRDefault="007B5983" w:rsidP="004273BC">
            <w:pPr>
              <w:cnfStyle w:val="000000100000" w:firstRow="0" w:lastRow="0" w:firstColumn="0" w:lastColumn="0" w:oddVBand="0" w:evenVBand="0" w:oddHBand="1" w:evenHBand="0" w:firstRowFirstColumn="0" w:firstRowLastColumn="0" w:lastRowFirstColumn="0" w:lastRowLastColumn="0"/>
              <w:rPr>
                <w:rFonts w:cstheme="minorHAnsi"/>
              </w:rPr>
            </w:pPr>
            <w:r w:rsidRPr="00B302B2">
              <w:rPr>
                <w:rFonts w:cstheme="minorHAnsi"/>
              </w:rPr>
              <w:t>Lébamba - M’bigou</w:t>
            </w:r>
          </w:p>
        </w:tc>
        <w:tc>
          <w:tcPr>
            <w:tcW w:w="2521" w:type="dxa"/>
          </w:tcPr>
          <w:p w:rsidR="007B5983" w:rsidRPr="00B302B2" w:rsidRDefault="007B5983" w:rsidP="004273BC">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B302B2">
              <w:rPr>
                <w:rFonts w:cstheme="minorHAnsi"/>
              </w:rPr>
              <w:t>Ngounié</w:t>
            </w:r>
          </w:p>
        </w:tc>
      </w:tr>
      <w:tr w:rsidR="007B5983" w:rsidRPr="00B302B2" w:rsidTr="007B5983">
        <w:trPr>
          <w:trHeight w:val="216"/>
          <w:jc w:val="center"/>
        </w:trPr>
        <w:tc>
          <w:tcPr>
            <w:cnfStyle w:val="001000000000" w:firstRow="0" w:lastRow="0" w:firstColumn="1" w:lastColumn="0" w:oddVBand="0" w:evenVBand="0" w:oddHBand="0" w:evenHBand="0" w:firstRowFirstColumn="0" w:firstRowLastColumn="0" w:lastRowFirstColumn="0" w:lastRowLastColumn="0"/>
            <w:tcW w:w="490" w:type="dxa"/>
          </w:tcPr>
          <w:p w:rsidR="007B5983" w:rsidRPr="00B302B2" w:rsidRDefault="007B5983" w:rsidP="004273BC">
            <w:pPr>
              <w:rPr>
                <w:rFonts w:cstheme="minorHAnsi"/>
                <w:b w:val="0"/>
                <w:bCs w:val="0"/>
              </w:rPr>
            </w:pPr>
            <w:r w:rsidRPr="00B302B2">
              <w:rPr>
                <w:rFonts w:cstheme="minorHAnsi"/>
                <w:b w:val="0"/>
                <w:bCs w:val="0"/>
              </w:rPr>
              <w:t>12</w:t>
            </w:r>
          </w:p>
        </w:tc>
        <w:tc>
          <w:tcPr>
            <w:tcW w:w="3240" w:type="dxa"/>
          </w:tcPr>
          <w:p w:rsidR="007B5983" w:rsidRPr="00B302B2" w:rsidRDefault="007B5983" w:rsidP="004273BC">
            <w:pPr>
              <w:cnfStyle w:val="000000000000" w:firstRow="0" w:lastRow="0" w:firstColumn="0" w:lastColumn="0" w:oddVBand="0" w:evenVBand="0" w:oddHBand="0" w:evenHBand="0" w:firstRowFirstColumn="0" w:firstRowLastColumn="0" w:lastRowFirstColumn="0" w:lastRowLastColumn="0"/>
              <w:rPr>
                <w:rFonts w:cstheme="minorHAnsi"/>
              </w:rPr>
            </w:pPr>
            <w:r w:rsidRPr="00B302B2">
              <w:rPr>
                <w:rFonts w:cstheme="minorHAnsi"/>
              </w:rPr>
              <w:t>M’bigou - Mimongo</w:t>
            </w:r>
          </w:p>
        </w:tc>
        <w:tc>
          <w:tcPr>
            <w:tcW w:w="2521" w:type="dxa"/>
          </w:tcPr>
          <w:p w:rsidR="007B5983" w:rsidRPr="00B302B2" w:rsidRDefault="007B5983" w:rsidP="004273BC">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B302B2">
              <w:rPr>
                <w:rFonts w:cstheme="minorHAnsi"/>
              </w:rPr>
              <w:t>Ngouié</w:t>
            </w:r>
          </w:p>
        </w:tc>
      </w:tr>
      <w:tr w:rsidR="007B5983" w:rsidRPr="00B302B2" w:rsidTr="007B5983">
        <w:trPr>
          <w:cnfStyle w:val="000000100000" w:firstRow="0" w:lastRow="0" w:firstColumn="0" w:lastColumn="0" w:oddVBand="0" w:evenVBand="0" w:oddHBand="1" w:evenHBand="0" w:firstRowFirstColumn="0" w:firstRowLastColumn="0" w:lastRowFirstColumn="0" w:lastRowLastColumn="0"/>
          <w:trHeight w:val="216"/>
          <w:jc w:val="center"/>
        </w:trPr>
        <w:tc>
          <w:tcPr>
            <w:cnfStyle w:val="001000000000" w:firstRow="0" w:lastRow="0" w:firstColumn="1" w:lastColumn="0" w:oddVBand="0" w:evenVBand="0" w:oddHBand="0" w:evenHBand="0" w:firstRowFirstColumn="0" w:firstRowLastColumn="0" w:lastRowFirstColumn="0" w:lastRowLastColumn="0"/>
            <w:tcW w:w="490" w:type="dxa"/>
          </w:tcPr>
          <w:p w:rsidR="007B5983" w:rsidRPr="00B302B2" w:rsidRDefault="007B5983" w:rsidP="004273BC">
            <w:pPr>
              <w:rPr>
                <w:rFonts w:cstheme="minorHAnsi"/>
                <w:b w:val="0"/>
                <w:bCs w:val="0"/>
              </w:rPr>
            </w:pPr>
            <w:r w:rsidRPr="00B302B2">
              <w:rPr>
                <w:rFonts w:cstheme="minorHAnsi"/>
                <w:b w:val="0"/>
                <w:bCs w:val="0"/>
              </w:rPr>
              <w:t>13</w:t>
            </w:r>
          </w:p>
        </w:tc>
        <w:tc>
          <w:tcPr>
            <w:tcW w:w="3240" w:type="dxa"/>
          </w:tcPr>
          <w:p w:rsidR="007B5983" w:rsidRPr="00B302B2" w:rsidRDefault="007B5983" w:rsidP="004273BC">
            <w:pPr>
              <w:cnfStyle w:val="000000100000" w:firstRow="0" w:lastRow="0" w:firstColumn="0" w:lastColumn="0" w:oddVBand="0" w:evenVBand="0" w:oddHBand="1" w:evenHBand="0" w:firstRowFirstColumn="0" w:firstRowLastColumn="0" w:lastRowFirstColumn="0" w:lastRowLastColumn="0"/>
              <w:rPr>
                <w:rFonts w:cstheme="minorHAnsi"/>
              </w:rPr>
            </w:pPr>
            <w:r w:rsidRPr="00B302B2">
              <w:rPr>
                <w:rFonts w:cstheme="minorHAnsi"/>
              </w:rPr>
              <w:t>Mimongo - Koulamoutou</w:t>
            </w:r>
          </w:p>
        </w:tc>
        <w:tc>
          <w:tcPr>
            <w:tcW w:w="2521" w:type="dxa"/>
          </w:tcPr>
          <w:p w:rsidR="007B5983" w:rsidRPr="00B302B2" w:rsidRDefault="007B5983" w:rsidP="004273BC">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B302B2">
              <w:rPr>
                <w:rFonts w:cstheme="minorHAnsi"/>
              </w:rPr>
              <w:t>Ogooué Lolo</w:t>
            </w:r>
          </w:p>
        </w:tc>
      </w:tr>
      <w:tr w:rsidR="007B5983" w:rsidRPr="002B340B" w:rsidTr="007B5983">
        <w:trPr>
          <w:trHeight w:val="534"/>
          <w:jc w:val="center"/>
        </w:trPr>
        <w:tc>
          <w:tcPr>
            <w:cnfStyle w:val="001000000000" w:firstRow="0" w:lastRow="0" w:firstColumn="1" w:lastColumn="0" w:oddVBand="0" w:evenVBand="0" w:oddHBand="0" w:evenHBand="0" w:firstRowFirstColumn="0" w:firstRowLastColumn="0" w:lastRowFirstColumn="0" w:lastRowLastColumn="0"/>
            <w:tcW w:w="490" w:type="dxa"/>
          </w:tcPr>
          <w:p w:rsidR="007B5983" w:rsidRPr="00B302B2" w:rsidRDefault="007B5983" w:rsidP="004273BC">
            <w:pPr>
              <w:rPr>
                <w:rFonts w:cstheme="minorHAnsi"/>
                <w:b w:val="0"/>
                <w:bCs w:val="0"/>
              </w:rPr>
            </w:pPr>
            <w:r w:rsidRPr="00B302B2">
              <w:rPr>
                <w:rFonts w:cstheme="minorHAnsi"/>
                <w:b w:val="0"/>
                <w:bCs w:val="0"/>
              </w:rPr>
              <w:t>14</w:t>
            </w:r>
          </w:p>
        </w:tc>
        <w:tc>
          <w:tcPr>
            <w:tcW w:w="3240" w:type="dxa"/>
          </w:tcPr>
          <w:p w:rsidR="007B5983" w:rsidRPr="00B302B2" w:rsidRDefault="007B5983" w:rsidP="004273BC">
            <w:pPr>
              <w:cnfStyle w:val="000000000000" w:firstRow="0" w:lastRow="0" w:firstColumn="0" w:lastColumn="0" w:oddVBand="0" w:evenVBand="0" w:oddHBand="0" w:evenHBand="0" w:firstRowFirstColumn="0" w:firstRowLastColumn="0" w:lastRowFirstColumn="0" w:lastRowLastColumn="0"/>
              <w:rPr>
                <w:rFonts w:cstheme="minorHAnsi"/>
              </w:rPr>
            </w:pPr>
            <w:r w:rsidRPr="00B302B2">
              <w:rPr>
                <w:rFonts w:cstheme="minorHAnsi"/>
              </w:rPr>
              <w:t>Lastoursville - Moanda</w:t>
            </w:r>
          </w:p>
        </w:tc>
        <w:tc>
          <w:tcPr>
            <w:tcW w:w="2521" w:type="dxa"/>
          </w:tcPr>
          <w:p w:rsidR="007B5983" w:rsidRPr="00B302B2" w:rsidRDefault="007B5983" w:rsidP="004273BC">
            <w:pPr>
              <w:jc w:val="center"/>
              <w:cnfStyle w:val="000000000000" w:firstRow="0" w:lastRow="0" w:firstColumn="0" w:lastColumn="0" w:oddVBand="0" w:evenVBand="0" w:oddHBand="0" w:evenHBand="0" w:firstRowFirstColumn="0" w:firstRowLastColumn="0" w:lastRowFirstColumn="0" w:lastRowLastColumn="0"/>
              <w:rPr>
                <w:rFonts w:cstheme="minorHAnsi"/>
                <w:lang w:val="fr-FR"/>
              </w:rPr>
            </w:pPr>
            <w:r w:rsidRPr="00B302B2">
              <w:rPr>
                <w:rFonts w:cstheme="minorHAnsi"/>
                <w:lang w:val="fr-FR"/>
              </w:rPr>
              <w:t>Ogooué Lolo et Haut Ogooué</w:t>
            </w:r>
          </w:p>
        </w:tc>
      </w:tr>
      <w:tr w:rsidR="007B5983" w:rsidRPr="00B302B2" w:rsidTr="007B5983">
        <w:trPr>
          <w:cnfStyle w:val="000000100000" w:firstRow="0" w:lastRow="0" w:firstColumn="0" w:lastColumn="0" w:oddVBand="0" w:evenVBand="0" w:oddHBand="1" w:evenHBand="0" w:firstRowFirstColumn="0" w:firstRowLastColumn="0" w:lastRowFirstColumn="0" w:lastRowLastColumn="0"/>
          <w:trHeight w:val="216"/>
          <w:jc w:val="center"/>
        </w:trPr>
        <w:tc>
          <w:tcPr>
            <w:cnfStyle w:val="001000000000" w:firstRow="0" w:lastRow="0" w:firstColumn="1" w:lastColumn="0" w:oddVBand="0" w:evenVBand="0" w:oddHBand="0" w:evenHBand="0" w:firstRowFirstColumn="0" w:firstRowLastColumn="0" w:lastRowFirstColumn="0" w:lastRowLastColumn="0"/>
            <w:tcW w:w="490" w:type="dxa"/>
          </w:tcPr>
          <w:p w:rsidR="007B5983" w:rsidRPr="00B302B2" w:rsidRDefault="007B5983" w:rsidP="004273BC">
            <w:pPr>
              <w:rPr>
                <w:rFonts w:cstheme="minorHAnsi"/>
                <w:b w:val="0"/>
                <w:bCs w:val="0"/>
              </w:rPr>
            </w:pPr>
            <w:r w:rsidRPr="00B302B2">
              <w:rPr>
                <w:rFonts w:cstheme="minorHAnsi"/>
                <w:b w:val="0"/>
                <w:bCs w:val="0"/>
              </w:rPr>
              <w:t>15</w:t>
            </w:r>
          </w:p>
        </w:tc>
        <w:tc>
          <w:tcPr>
            <w:tcW w:w="3240" w:type="dxa"/>
          </w:tcPr>
          <w:p w:rsidR="007B5983" w:rsidRPr="00B302B2" w:rsidRDefault="007B5983" w:rsidP="004273BC">
            <w:pPr>
              <w:cnfStyle w:val="000000100000" w:firstRow="0" w:lastRow="0" w:firstColumn="0" w:lastColumn="0" w:oddVBand="0" w:evenVBand="0" w:oddHBand="1" w:evenHBand="0" w:firstRowFirstColumn="0" w:firstRowLastColumn="0" w:lastRowFirstColumn="0" w:lastRowLastColumn="0"/>
              <w:rPr>
                <w:rFonts w:cstheme="minorHAnsi"/>
              </w:rPr>
            </w:pPr>
            <w:r w:rsidRPr="00B302B2">
              <w:rPr>
                <w:rFonts w:cstheme="minorHAnsi"/>
              </w:rPr>
              <w:t>Okondja - Bakwaka</w:t>
            </w:r>
          </w:p>
        </w:tc>
        <w:tc>
          <w:tcPr>
            <w:tcW w:w="2521" w:type="dxa"/>
          </w:tcPr>
          <w:p w:rsidR="007B5983" w:rsidRPr="00B302B2" w:rsidRDefault="007B5983" w:rsidP="004273BC">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B302B2">
              <w:rPr>
                <w:rFonts w:cstheme="minorHAnsi"/>
              </w:rPr>
              <w:t>Haut Ogooué</w:t>
            </w:r>
          </w:p>
        </w:tc>
      </w:tr>
      <w:tr w:rsidR="007B5983" w:rsidRPr="00B302B2" w:rsidTr="007B5983">
        <w:trPr>
          <w:trHeight w:val="216"/>
          <w:jc w:val="center"/>
        </w:trPr>
        <w:tc>
          <w:tcPr>
            <w:cnfStyle w:val="001000000000" w:firstRow="0" w:lastRow="0" w:firstColumn="1" w:lastColumn="0" w:oddVBand="0" w:evenVBand="0" w:oddHBand="0" w:evenHBand="0" w:firstRowFirstColumn="0" w:firstRowLastColumn="0" w:lastRowFirstColumn="0" w:lastRowLastColumn="0"/>
            <w:tcW w:w="490" w:type="dxa"/>
          </w:tcPr>
          <w:p w:rsidR="007B5983" w:rsidRPr="00B302B2" w:rsidRDefault="007B5983" w:rsidP="004273BC">
            <w:pPr>
              <w:rPr>
                <w:rFonts w:cstheme="minorHAnsi"/>
                <w:b w:val="0"/>
                <w:bCs w:val="0"/>
              </w:rPr>
            </w:pPr>
            <w:r w:rsidRPr="00B302B2">
              <w:rPr>
                <w:rFonts w:cstheme="minorHAnsi"/>
                <w:b w:val="0"/>
                <w:bCs w:val="0"/>
              </w:rPr>
              <w:t>16</w:t>
            </w:r>
          </w:p>
        </w:tc>
        <w:tc>
          <w:tcPr>
            <w:tcW w:w="3240" w:type="dxa"/>
          </w:tcPr>
          <w:p w:rsidR="007B5983" w:rsidRPr="00B302B2" w:rsidRDefault="007B5983" w:rsidP="004273BC">
            <w:pPr>
              <w:cnfStyle w:val="000000000000" w:firstRow="0" w:lastRow="0" w:firstColumn="0" w:lastColumn="0" w:oddVBand="0" w:evenVBand="0" w:oddHBand="0" w:evenHBand="0" w:firstRowFirstColumn="0" w:firstRowLastColumn="0" w:lastRowFirstColumn="0" w:lastRowLastColumn="0"/>
              <w:rPr>
                <w:rFonts w:cstheme="minorHAnsi"/>
              </w:rPr>
            </w:pPr>
            <w:r w:rsidRPr="00B302B2">
              <w:rPr>
                <w:rFonts w:cstheme="minorHAnsi"/>
              </w:rPr>
              <w:t>Bakwaka - Makokou</w:t>
            </w:r>
          </w:p>
        </w:tc>
        <w:tc>
          <w:tcPr>
            <w:tcW w:w="2521" w:type="dxa"/>
          </w:tcPr>
          <w:p w:rsidR="007B5983" w:rsidRPr="00B302B2" w:rsidRDefault="007B5983" w:rsidP="004273BC">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B302B2">
              <w:rPr>
                <w:rFonts w:cstheme="minorHAnsi"/>
              </w:rPr>
              <w:t>Ogooué Ivindo</w:t>
            </w:r>
          </w:p>
        </w:tc>
      </w:tr>
      <w:tr w:rsidR="007B5983" w:rsidRPr="00B302B2" w:rsidTr="007B5983">
        <w:trPr>
          <w:cnfStyle w:val="000000100000" w:firstRow="0" w:lastRow="0" w:firstColumn="0" w:lastColumn="0" w:oddVBand="0" w:evenVBand="0" w:oddHBand="1" w:evenHBand="0" w:firstRowFirstColumn="0" w:firstRowLastColumn="0" w:lastRowFirstColumn="0" w:lastRowLastColumn="0"/>
          <w:trHeight w:val="216"/>
          <w:jc w:val="center"/>
        </w:trPr>
        <w:tc>
          <w:tcPr>
            <w:cnfStyle w:val="001000000000" w:firstRow="0" w:lastRow="0" w:firstColumn="1" w:lastColumn="0" w:oddVBand="0" w:evenVBand="0" w:oddHBand="0" w:evenHBand="0" w:firstRowFirstColumn="0" w:firstRowLastColumn="0" w:lastRowFirstColumn="0" w:lastRowLastColumn="0"/>
            <w:tcW w:w="490" w:type="dxa"/>
          </w:tcPr>
          <w:p w:rsidR="007B5983" w:rsidRPr="00B302B2" w:rsidRDefault="007B5983" w:rsidP="004273BC">
            <w:pPr>
              <w:rPr>
                <w:rFonts w:cstheme="minorHAnsi"/>
                <w:b w:val="0"/>
                <w:bCs w:val="0"/>
              </w:rPr>
            </w:pPr>
            <w:r w:rsidRPr="00B302B2">
              <w:rPr>
                <w:rFonts w:cstheme="minorHAnsi"/>
                <w:b w:val="0"/>
                <w:bCs w:val="0"/>
              </w:rPr>
              <w:t>17</w:t>
            </w:r>
          </w:p>
        </w:tc>
        <w:tc>
          <w:tcPr>
            <w:tcW w:w="3240" w:type="dxa"/>
          </w:tcPr>
          <w:p w:rsidR="007B5983" w:rsidRPr="00B302B2" w:rsidRDefault="007B5983" w:rsidP="004273BC">
            <w:pPr>
              <w:cnfStyle w:val="000000100000" w:firstRow="0" w:lastRow="0" w:firstColumn="0" w:lastColumn="0" w:oddVBand="0" w:evenVBand="0" w:oddHBand="1" w:evenHBand="0" w:firstRowFirstColumn="0" w:firstRowLastColumn="0" w:lastRowFirstColumn="0" w:lastRowLastColumn="0"/>
              <w:rPr>
                <w:rFonts w:cstheme="minorHAnsi"/>
              </w:rPr>
            </w:pPr>
            <w:r w:rsidRPr="00B302B2">
              <w:rPr>
                <w:rFonts w:cstheme="minorHAnsi"/>
              </w:rPr>
              <w:t>Makokou - Koumameyong</w:t>
            </w:r>
          </w:p>
        </w:tc>
        <w:tc>
          <w:tcPr>
            <w:tcW w:w="2521" w:type="dxa"/>
          </w:tcPr>
          <w:p w:rsidR="007B5983" w:rsidRPr="00B302B2" w:rsidRDefault="007B5983" w:rsidP="004273BC">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B302B2">
              <w:rPr>
                <w:rFonts w:cstheme="minorHAnsi"/>
              </w:rPr>
              <w:t>Ogooué Ivindo</w:t>
            </w:r>
          </w:p>
        </w:tc>
      </w:tr>
      <w:tr w:rsidR="007B5983" w:rsidRPr="00B302B2" w:rsidTr="007B5983">
        <w:trPr>
          <w:trHeight w:val="216"/>
          <w:jc w:val="center"/>
        </w:trPr>
        <w:tc>
          <w:tcPr>
            <w:cnfStyle w:val="001000000000" w:firstRow="0" w:lastRow="0" w:firstColumn="1" w:lastColumn="0" w:oddVBand="0" w:evenVBand="0" w:oddHBand="0" w:evenHBand="0" w:firstRowFirstColumn="0" w:firstRowLastColumn="0" w:lastRowFirstColumn="0" w:lastRowLastColumn="0"/>
            <w:tcW w:w="490" w:type="dxa"/>
          </w:tcPr>
          <w:p w:rsidR="007B5983" w:rsidRPr="00B302B2" w:rsidRDefault="007B5983" w:rsidP="004273BC">
            <w:pPr>
              <w:rPr>
                <w:rFonts w:cstheme="minorHAnsi"/>
                <w:b w:val="0"/>
                <w:bCs w:val="0"/>
              </w:rPr>
            </w:pPr>
            <w:r w:rsidRPr="00B302B2">
              <w:rPr>
                <w:rFonts w:cstheme="minorHAnsi"/>
                <w:b w:val="0"/>
                <w:bCs w:val="0"/>
              </w:rPr>
              <w:t>18</w:t>
            </w:r>
          </w:p>
        </w:tc>
        <w:tc>
          <w:tcPr>
            <w:tcW w:w="3240" w:type="dxa"/>
          </w:tcPr>
          <w:p w:rsidR="007B5983" w:rsidRPr="00B302B2" w:rsidRDefault="007B5983" w:rsidP="004273BC">
            <w:pPr>
              <w:cnfStyle w:val="000000000000" w:firstRow="0" w:lastRow="0" w:firstColumn="0" w:lastColumn="0" w:oddVBand="0" w:evenVBand="0" w:oddHBand="0" w:evenHBand="0" w:firstRowFirstColumn="0" w:firstRowLastColumn="0" w:lastRowFirstColumn="0" w:lastRowLastColumn="0"/>
              <w:rPr>
                <w:rFonts w:cstheme="minorHAnsi"/>
              </w:rPr>
            </w:pPr>
            <w:r w:rsidRPr="00B302B2">
              <w:rPr>
                <w:rFonts w:cstheme="minorHAnsi"/>
              </w:rPr>
              <w:t>Oyem - Medzang</w:t>
            </w:r>
          </w:p>
        </w:tc>
        <w:tc>
          <w:tcPr>
            <w:tcW w:w="2521" w:type="dxa"/>
          </w:tcPr>
          <w:p w:rsidR="007B5983" w:rsidRPr="00B302B2" w:rsidRDefault="007B5983" w:rsidP="004273BC">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B302B2">
              <w:rPr>
                <w:rFonts w:cstheme="minorHAnsi"/>
              </w:rPr>
              <w:t>Woleu Ntem</w:t>
            </w:r>
          </w:p>
        </w:tc>
      </w:tr>
      <w:tr w:rsidR="007B5983" w:rsidRPr="00B302B2" w:rsidTr="007B5983">
        <w:trPr>
          <w:cnfStyle w:val="000000100000" w:firstRow="0" w:lastRow="0" w:firstColumn="0" w:lastColumn="0" w:oddVBand="0" w:evenVBand="0" w:oddHBand="1" w:evenHBand="0" w:firstRowFirstColumn="0" w:firstRowLastColumn="0" w:lastRowFirstColumn="0" w:lastRowLastColumn="0"/>
          <w:trHeight w:val="433"/>
          <w:jc w:val="center"/>
        </w:trPr>
        <w:tc>
          <w:tcPr>
            <w:cnfStyle w:val="001000000000" w:firstRow="0" w:lastRow="0" w:firstColumn="1" w:lastColumn="0" w:oddVBand="0" w:evenVBand="0" w:oddHBand="0" w:evenHBand="0" w:firstRowFirstColumn="0" w:firstRowLastColumn="0" w:lastRowFirstColumn="0" w:lastRowLastColumn="0"/>
            <w:tcW w:w="490" w:type="dxa"/>
          </w:tcPr>
          <w:p w:rsidR="007B5983" w:rsidRPr="00B302B2" w:rsidRDefault="007B5983" w:rsidP="004273BC">
            <w:pPr>
              <w:rPr>
                <w:rFonts w:cstheme="minorHAnsi"/>
                <w:b w:val="0"/>
                <w:bCs w:val="0"/>
              </w:rPr>
            </w:pPr>
            <w:r w:rsidRPr="00B302B2">
              <w:rPr>
                <w:rFonts w:cstheme="minorHAnsi"/>
                <w:b w:val="0"/>
                <w:bCs w:val="0"/>
              </w:rPr>
              <w:t>19</w:t>
            </w:r>
          </w:p>
        </w:tc>
        <w:tc>
          <w:tcPr>
            <w:tcW w:w="3240" w:type="dxa"/>
          </w:tcPr>
          <w:p w:rsidR="007B5983" w:rsidRPr="00B302B2" w:rsidRDefault="007B5983" w:rsidP="004273BC">
            <w:pPr>
              <w:cnfStyle w:val="000000100000" w:firstRow="0" w:lastRow="0" w:firstColumn="0" w:lastColumn="0" w:oddVBand="0" w:evenVBand="0" w:oddHBand="1" w:evenHBand="0" w:firstRowFirstColumn="0" w:firstRowLastColumn="0" w:lastRowFirstColumn="0" w:lastRowLastColumn="0"/>
              <w:rPr>
                <w:rFonts w:cstheme="minorHAnsi"/>
              </w:rPr>
            </w:pPr>
            <w:r w:rsidRPr="00B302B2">
              <w:rPr>
                <w:rFonts w:cstheme="minorHAnsi"/>
              </w:rPr>
              <w:t>Carrefour_Assok_Ngomo - Minvoul</w:t>
            </w:r>
          </w:p>
        </w:tc>
        <w:tc>
          <w:tcPr>
            <w:tcW w:w="2521" w:type="dxa"/>
          </w:tcPr>
          <w:p w:rsidR="007B5983" w:rsidRPr="00B302B2" w:rsidRDefault="007B5983" w:rsidP="004273BC">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B302B2">
              <w:rPr>
                <w:rFonts w:cstheme="minorHAnsi"/>
              </w:rPr>
              <w:t>Woleu Ntem</w:t>
            </w:r>
          </w:p>
        </w:tc>
      </w:tr>
      <w:tr w:rsidR="007B5983" w:rsidRPr="00B302B2" w:rsidTr="007B5983">
        <w:trPr>
          <w:trHeight w:val="448"/>
          <w:jc w:val="center"/>
        </w:trPr>
        <w:tc>
          <w:tcPr>
            <w:cnfStyle w:val="001000000000" w:firstRow="0" w:lastRow="0" w:firstColumn="1" w:lastColumn="0" w:oddVBand="0" w:evenVBand="0" w:oddHBand="0" w:evenHBand="0" w:firstRowFirstColumn="0" w:firstRowLastColumn="0" w:lastRowFirstColumn="0" w:lastRowLastColumn="0"/>
            <w:tcW w:w="490" w:type="dxa"/>
          </w:tcPr>
          <w:p w:rsidR="007B5983" w:rsidRPr="00B302B2" w:rsidRDefault="007B5983" w:rsidP="004273BC">
            <w:pPr>
              <w:rPr>
                <w:rFonts w:cstheme="minorHAnsi"/>
                <w:b w:val="0"/>
                <w:bCs w:val="0"/>
              </w:rPr>
            </w:pPr>
            <w:r w:rsidRPr="00B302B2">
              <w:rPr>
                <w:rFonts w:cstheme="minorHAnsi"/>
                <w:b w:val="0"/>
                <w:bCs w:val="0"/>
              </w:rPr>
              <w:t>20</w:t>
            </w:r>
          </w:p>
        </w:tc>
        <w:tc>
          <w:tcPr>
            <w:tcW w:w="3240" w:type="dxa"/>
          </w:tcPr>
          <w:p w:rsidR="007B5983" w:rsidRPr="00B302B2" w:rsidRDefault="007B5983" w:rsidP="004273BC">
            <w:pPr>
              <w:cnfStyle w:val="000000000000" w:firstRow="0" w:lastRow="0" w:firstColumn="0" w:lastColumn="0" w:oddVBand="0" w:evenVBand="0" w:oddHBand="0" w:evenHBand="0" w:firstRowFirstColumn="0" w:firstRowLastColumn="0" w:lastRowFirstColumn="0" w:lastRowLastColumn="0"/>
              <w:rPr>
                <w:rFonts w:cstheme="minorHAnsi"/>
              </w:rPr>
            </w:pPr>
            <w:r w:rsidRPr="00B302B2">
              <w:rPr>
                <w:rFonts w:cstheme="minorHAnsi"/>
              </w:rPr>
              <w:t>Minvoul – Carrefour_Nkolmengboua</w:t>
            </w:r>
          </w:p>
        </w:tc>
        <w:tc>
          <w:tcPr>
            <w:tcW w:w="2521" w:type="dxa"/>
          </w:tcPr>
          <w:p w:rsidR="007B5983" w:rsidRPr="00B302B2" w:rsidRDefault="007B5983" w:rsidP="004273BC">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B302B2">
              <w:rPr>
                <w:rFonts w:cstheme="minorHAnsi"/>
              </w:rPr>
              <w:t>Woleu Ntem</w:t>
            </w:r>
          </w:p>
        </w:tc>
      </w:tr>
      <w:tr w:rsidR="007B5983" w:rsidRPr="00B302B2" w:rsidTr="007B5983">
        <w:trPr>
          <w:cnfStyle w:val="000000100000" w:firstRow="0" w:lastRow="0" w:firstColumn="0" w:lastColumn="0" w:oddVBand="0" w:evenVBand="0" w:oddHBand="1" w:evenHBand="0" w:firstRowFirstColumn="0" w:firstRowLastColumn="0" w:lastRowFirstColumn="0" w:lastRowLastColumn="0"/>
          <w:trHeight w:val="216"/>
          <w:jc w:val="center"/>
        </w:trPr>
        <w:tc>
          <w:tcPr>
            <w:cnfStyle w:val="001000000000" w:firstRow="0" w:lastRow="0" w:firstColumn="1" w:lastColumn="0" w:oddVBand="0" w:evenVBand="0" w:oddHBand="0" w:evenHBand="0" w:firstRowFirstColumn="0" w:firstRowLastColumn="0" w:lastRowFirstColumn="0" w:lastRowLastColumn="0"/>
            <w:tcW w:w="490" w:type="dxa"/>
          </w:tcPr>
          <w:p w:rsidR="007B5983" w:rsidRPr="00B302B2" w:rsidRDefault="007B5983" w:rsidP="004273BC">
            <w:pPr>
              <w:rPr>
                <w:rFonts w:cstheme="minorHAnsi"/>
                <w:b w:val="0"/>
                <w:bCs w:val="0"/>
              </w:rPr>
            </w:pPr>
            <w:r w:rsidRPr="00B302B2">
              <w:rPr>
                <w:rFonts w:cstheme="minorHAnsi"/>
                <w:b w:val="0"/>
                <w:bCs w:val="0"/>
              </w:rPr>
              <w:t>21</w:t>
            </w:r>
          </w:p>
        </w:tc>
        <w:tc>
          <w:tcPr>
            <w:tcW w:w="3240" w:type="dxa"/>
          </w:tcPr>
          <w:p w:rsidR="007B5983" w:rsidRPr="00B302B2" w:rsidRDefault="007B5983" w:rsidP="004273BC">
            <w:pPr>
              <w:cnfStyle w:val="000000100000" w:firstRow="0" w:lastRow="0" w:firstColumn="0" w:lastColumn="0" w:oddVBand="0" w:evenVBand="0" w:oddHBand="1" w:evenHBand="0" w:firstRowFirstColumn="0" w:firstRowLastColumn="0" w:lastRowFirstColumn="0" w:lastRowLastColumn="0"/>
              <w:rPr>
                <w:rFonts w:cstheme="minorHAnsi"/>
              </w:rPr>
            </w:pPr>
            <w:r w:rsidRPr="00B302B2">
              <w:rPr>
                <w:rFonts w:cstheme="minorHAnsi"/>
              </w:rPr>
              <w:t>Minvoul - Kom</w:t>
            </w:r>
          </w:p>
        </w:tc>
        <w:tc>
          <w:tcPr>
            <w:tcW w:w="2521" w:type="dxa"/>
          </w:tcPr>
          <w:p w:rsidR="007B5983" w:rsidRPr="00B302B2" w:rsidRDefault="007B5983" w:rsidP="004273BC">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B302B2">
              <w:rPr>
                <w:rFonts w:cstheme="minorHAnsi"/>
              </w:rPr>
              <w:t>Woleu Ntem</w:t>
            </w:r>
          </w:p>
        </w:tc>
      </w:tr>
      <w:tr w:rsidR="007B5983" w:rsidRPr="00B302B2" w:rsidTr="007B5983">
        <w:trPr>
          <w:trHeight w:val="201"/>
          <w:jc w:val="center"/>
        </w:trPr>
        <w:tc>
          <w:tcPr>
            <w:cnfStyle w:val="001000000000" w:firstRow="0" w:lastRow="0" w:firstColumn="1" w:lastColumn="0" w:oddVBand="0" w:evenVBand="0" w:oddHBand="0" w:evenHBand="0" w:firstRowFirstColumn="0" w:firstRowLastColumn="0" w:lastRowFirstColumn="0" w:lastRowLastColumn="0"/>
            <w:tcW w:w="490" w:type="dxa"/>
          </w:tcPr>
          <w:p w:rsidR="007B5983" w:rsidRPr="00B302B2" w:rsidRDefault="007B5983" w:rsidP="004273BC">
            <w:pPr>
              <w:rPr>
                <w:rFonts w:cstheme="minorHAnsi"/>
                <w:b w:val="0"/>
                <w:bCs w:val="0"/>
              </w:rPr>
            </w:pPr>
            <w:r w:rsidRPr="00B302B2">
              <w:rPr>
                <w:rFonts w:cstheme="minorHAnsi"/>
                <w:b w:val="0"/>
                <w:bCs w:val="0"/>
              </w:rPr>
              <w:t>22</w:t>
            </w:r>
          </w:p>
        </w:tc>
        <w:tc>
          <w:tcPr>
            <w:tcW w:w="3240" w:type="dxa"/>
          </w:tcPr>
          <w:p w:rsidR="007B5983" w:rsidRPr="00B302B2" w:rsidRDefault="007B5983" w:rsidP="004273BC">
            <w:pPr>
              <w:cnfStyle w:val="000000000000" w:firstRow="0" w:lastRow="0" w:firstColumn="0" w:lastColumn="0" w:oddVBand="0" w:evenVBand="0" w:oddHBand="0" w:evenHBand="0" w:firstRowFirstColumn="0" w:firstRowLastColumn="0" w:lastRowFirstColumn="0" w:lastRowLastColumn="0"/>
              <w:rPr>
                <w:rFonts w:cstheme="minorHAnsi"/>
              </w:rPr>
            </w:pPr>
            <w:r w:rsidRPr="00B302B2">
              <w:rPr>
                <w:rFonts w:cstheme="minorHAnsi"/>
              </w:rPr>
              <w:t>Lalara - Ndjolé</w:t>
            </w:r>
          </w:p>
        </w:tc>
        <w:tc>
          <w:tcPr>
            <w:tcW w:w="2521" w:type="dxa"/>
          </w:tcPr>
          <w:p w:rsidR="007B5983" w:rsidRPr="00B302B2" w:rsidRDefault="007B5983" w:rsidP="004273BC">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B302B2">
              <w:rPr>
                <w:rFonts w:cstheme="minorHAnsi"/>
              </w:rPr>
              <w:t>Woleu Ntem</w:t>
            </w:r>
          </w:p>
        </w:tc>
      </w:tr>
    </w:tbl>
    <w:p w:rsidR="00371418" w:rsidRDefault="00371418" w:rsidP="00371418">
      <w:pPr>
        <w:pStyle w:val="Lgende"/>
        <w:rPr>
          <w:lang w:val="fr-FR"/>
        </w:rPr>
      </w:pPr>
      <w:bookmarkStart w:id="33" w:name="_Toc19602388"/>
      <w:r w:rsidRPr="00043FDC">
        <w:rPr>
          <w:lang w:val="fr-FR"/>
        </w:rPr>
        <w:t xml:space="preserve">Tableau </w:t>
      </w:r>
      <w:r>
        <w:fldChar w:fldCharType="begin"/>
      </w:r>
      <w:r w:rsidRPr="00043FDC">
        <w:rPr>
          <w:lang w:val="fr-FR"/>
        </w:rPr>
        <w:instrText xml:space="preserve"> SEQ Tableau \* ARABIC </w:instrText>
      </w:r>
      <w:r>
        <w:fldChar w:fldCharType="separate"/>
      </w:r>
      <w:r>
        <w:rPr>
          <w:noProof/>
          <w:lang w:val="fr-FR"/>
        </w:rPr>
        <w:t>7</w:t>
      </w:r>
      <w:r>
        <w:fldChar w:fldCharType="end"/>
      </w:r>
      <w:r w:rsidRPr="00043FDC">
        <w:rPr>
          <w:lang w:val="fr-FR"/>
        </w:rPr>
        <w:t xml:space="preserve"> : 9 provinces concernées par l</w:t>
      </w:r>
      <w:r>
        <w:rPr>
          <w:lang w:val="fr-FR"/>
        </w:rPr>
        <w:t>a Phase 2 du</w:t>
      </w:r>
      <w:r w:rsidRPr="00043FDC">
        <w:rPr>
          <w:lang w:val="fr-FR"/>
        </w:rPr>
        <w:t xml:space="preserve"> projet CAB-Gabon</w:t>
      </w:r>
      <w:bookmarkEnd w:id="33"/>
      <w:r w:rsidRPr="00043FDC">
        <w:rPr>
          <w:lang w:val="fr-FR"/>
        </w:rPr>
        <w:t xml:space="preserve"> </w:t>
      </w:r>
    </w:p>
    <w:p w:rsidR="006303F2" w:rsidRDefault="006303F2" w:rsidP="006303F2">
      <w:pPr>
        <w:pStyle w:val="Corpsdetexte"/>
        <w:rPr>
          <w:lang w:val="fr-FR"/>
        </w:rPr>
      </w:pPr>
    </w:p>
    <w:p w:rsidR="006303F2" w:rsidRPr="006303F2" w:rsidRDefault="006303F2" w:rsidP="006303F2">
      <w:pPr>
        <w:pStyle w:val="Corpsdetexte"/>
        <w:rPr>
          <w:lang w:val="fr-F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965"/>
      </w:tblGrid>
      <w:tr w:rsidR="00371418" w:rsidRPr="00702832" w:rsidTr="007B5983">
        <w:trPr>
          <w:jc w:val="center"/>
        </w:trPr>
        <w:tc>
          <w:tcPr>
            <w:tcW w:w="3260" w:type="dxa"/>
            <w:shd w:val="clear" w:color="auto" w:fill="5B9BD5" w:themeFill="accent5"/>
          </w:tcPr>
          <w:p w:rsidR="00371418" w:rsidRPr="00702832" w:rsidRDefault="00371418" w:rsidP="004273BC">
            <w:pPr>
              <w:pStyle w:val="Sansinterligne"/>
              <w:spacing w:line="360" w:lineRule="auto"/>
              <w:jc w:val="center"/>
              <w:rPr>
                <w:rFonts w:asciiTheme="majorHAnsi" w:hAnsiTheme="majorHAnsi" w:cs="Tahoma"/>
                <w:b/>
                <w:color w:val="FFFFFF"/>
              </w:rPr>
            </w:pPr>
            <w:r w:rsidRPr="00702832">
              <w:rPr>
                <w:rFonts w:asciiTheme="majorHAnsi" w:hAnsiTheme="majorHAnsi" w:cs="Tahoma"/>
                <w:b/>
                <w:color w:val="FFFFFF"/>
              </w:rPr>
              <w:t>Provinces</w:t>
            </w:r>
          </w:p>
        </w:tc>
        <w:tc>
          <w:tcPr>
            <w:tcW w:w="3965" w:type="dxa"/>
            <w:shd w:val="clear" w:color="auto" w:fill="5B9BD5" w:themeFill="accent5"/>
          </w:tcPr>
          <w:p w:rsidR="00371418" w:rsidRPr="00702832" w:rsidRDefault="00371418" w:rsidP="004273BC">
            <w:pPr>
              <w:pStyle w:val="Sansinterligne"/>
              <w:spacing w:line="360" w:lineRule="auto"/>
              <w:jc w:val="center"/>
              <w:rPr>
                <w:rFonts w:asciiTheme="majorHAnsi" w:hAnsiTheme="majorHAnsi" w:cs="Tahoma"/>
                <w:b/>
                <w:color w:val="FFFFFF"/>
              </w:rPr>
            </w:pPr>
            <w:r w:rsidRPr="00702832">
              <w:rPr>
                <w:rFonts w:asciiTheme="majorHAnsi" w:hAnsiTheme="majorHAnsi" w:cs="Tahoma"/>
                <w:b/>
                <w:color w:val="FFFFFF"/>
              </w:rPr>
              <w:t>Chefs-lieux</w:t>
            </w:r>
          </w:p>
        </w:tc>
      </w:tr>
      <w:tr w:rsidR="00371418" w:rsidRPr="00702832" w:rsidTr="007B5983">
        <w:trPr>
          <w:jc w:val="center"/>
        </w:trPr>
        <w:tc>
          <w:tcPr>
            <w:tcW w:w="3260" w:type="dxa"/>
          </w:tcPr>
          <w:p w:rsidR="00371418" w:rsidRPr="00702832" w:rsidRDefault="00371418" w:rsidP="004273BC">
            <w:pPr>
              <w:pStyle w:val="Sansinterligne"/>
              <w:spacing w:line="360" w:lineRule="auto"/>
              <w:rPr>
                <w:rFonts w:asciiTheme="majorHAnsi" w:hAnsiTheme="majorHAnsi" w:cs="Tahoma"/>
              </w:rPr>
            </w:pPr>
          </w:p>
          <w:p w:rsidR="00371418" w:rsidRPr="00702832" w:rsidRDefault="00371418" w:rsidP="00AA3574">
            <w:pPr>
              <w:pStyle w:val="Sansinterligne"/>
              <w:numPr>
                <w:ilvl w:val="0"/>
                <w:numId w:val="29"/>
              </w:numPr>
              <w:rPr>
                <w:rFonts w:asciiTheme="majorHAnsi" w:hAnsiTheme="majorHAnsi" w:cs="Tahoma"/>
              </w:rPr>
            </w:pPr>
            <w:r w:rsidRPr="00702832">
              <w:rPr>
                <w:rFonts w:asciiTheme="majorHAnsi" w:hAnsiTheme="majorHAnsi" w:cs="Tahoma"/>
              </w:rPr>
              <w:t>Estuaire</w:t>
            </w:r>
          </w:p>
          <w:p w:rsidR="00371418" w:rsidRPr="00702832" w:rsidRDefault="00371418" w:rsidP="00AA3574">
            <w:pPr>
              <w:pStyle w:val="Sansinterligne"/>
              <w:numPr>
                <w:ilvl w:val="0"/>
                <w:numId w:val="29"/>
              </w:numPr>
              <w:rPr>
                <w:rFonts w:asciiTheme="majorHAnsi" w:hAnsiTheme="majorHAnsi" w:cs="Tahoma"/>
              </w:rPr>
            </w:pPr>
            <w:r w:rsidRPr="00702832">
              <w:rPr>
                <w:rFonts w:asciiTheme="majorHAnsi" w:hAnsiTheme="majorHAnsi" w:cs="Tahoma"/>
              </w:rPr>
              <w:t>Haut-Ogooué</w:t>
            </w:r>
          </w:p>
          <w:p w:rsidR="00371418" w:rsidRPr="00702832" w:rsidRDefault="00371418" w:rsidP="00AA3574">
            <w:pPr>
              <w:pStyle w:val="Sansinterligne"/>
              <w:numPr>
                <w:ilvl w:val="0"/>
                <w:numId w:val="29"/>
              </w:numPr>
              <w:rPr>
                <w:rFonts w:asciiTheme="majorHAnsi" w:hAnsiTheme="majorHAnsi" w:cs="Tahoma"/>
              </w:rPr>
            </w:pPr>
            <w:r w:rsidRPr="00702832">
              <w:rPr>
                <w:rFonts w:asciiTheme="majorHAnsi" w:hAnsiTheme="majorHAnsi" w:cs="Tahoma"/>
              </w:rPr>
              <w:t>Moyen-Ogooué</w:t>
            </w:r>
          </w:p>
          <w:p w:rsidR="00371418" w:rsidRPr="00702832" w:rsidRDefault="00371418" w:rsidP="00AA3574">
            <w:pPr>
              <w:pStyle w:val="Sansinterligne"/>
              <w:numPr>
                <w:ilvl w:val="0"/>
                <w:numId w:val="29"/>
              </w:numPr>
              <w:rPr>
                <w:rFonts w:asciiTheme="majorHAnsi" w:hAnsiTheme="majorHAnsi" w:cs="Tahoma"/>
              </w:rPr>
            </w:pPr>
            <w:r w:rsidRPr="00702832">
              <w:rPr>
                <w:rFonts w:asciiTheme="majorHAnsi" w:hAnsiTheme="majorHAnsi" w:cs="Tahoma"/>
              </w:rPr>
              <w:t>Ngounié</w:t>
            </w:r>
          </w:p>
          <w:p w:rsidR="00371418" w:rsidRPr="00702832" w:rsidRDefault="00371418" w:rsidP="00AA3574">
            <w:pPr>
              <w:pStyle w:val="Sansinterligne"/>
              <w:numPr>
                <w:ilvl w:val="0"/>
                <w:numId w:val="29"/>
              </w:numPr>
              <w:rPr>
                <w:rFonts w:asciiTheme="majorHAnsi" w:hAnsiTheme="majorHAnsi" w:cs="Tahoma"/>
              </w:rPr>
            </w:pPr>
            <w:r w:rsidRPr="00702832">
              <w:rPr>
                <w:rFonts w:asciiTheme="majorHAnsi" w:hAnsiTheme="majorHAnsi" w:cs="Tahoma"/>
              </w:rPr>
              <w:t>Nyanga</w:t>
            </w:r>
          </w:p>
          <w:p w:rsidR="00371418" w:rsidRPr="00702832" w:rsidRDefault="00371418" w:rsidP="00AA3574">
            <w:pPr>
              <w:pStyle w:val="Sansinterligne"/>
              <w:numPr>
                <w:ilvl w:val="0"/>
                <w:numId w:val="29"/>
              </w:numPr>
              <w:rPr>
                <w:rFonts w:asciiTheme="majorHAnsi" w:hAnsiTheme="majorHAnsi" w:cs="Tahoma"/>
              </w:rPr>
            </w:pPr>
            <w:r w:rsidRPr="00702832">
              <w:rPr>
                <w:rFonts w:asciiTheme="majorHAnsi" w:hAnsiTheme="majorHAnsi" w:cs="Tahoma"/>
              </w:rPr>
              <w:t>Ogooué-Ivindo</w:t>
            </w:r>
          </w:p>
          <w:p w:rsidR="00371418" w:rsidRPr="00702832" w:rsidRDefault="00371418" w:rsidP="00AA3574">
            <w:pPr>
              <w:pStyle w:val="Sansinterligne"/>
              <w:numPr>
                <w:ilvl w:val="0"/>
                <w:numId w:val="29"/>
              </w:numPr>
              <w:rPr>
                <w:rFonts w:asciiTheme="majorHAnsi" w:hAnsiTheme="majorHAnsi" w:cs="Tahoma"/>
              </w:rPr>
            </w:pPr>
            <w:r w:rsidRPr="00702832">
              <w:rPr>
                <w:rFonts w:asciiTheme="majorHAnsi" w:hAnsiTheme="majorHAnsi" w:cs="Tahoma"/>
              </w:rPr>
              <w:t>Ogooué-Lolo</w:t>
            </w:r>
          </w:p>
          <w:p w:rsidR="00371418" w:rsidRPr="00702832" w:rsidRDefault="00371418" w:rsidP="00AA3574">
            <w:pPr>
              <w:pStyle w:val="Sansinterligne"/>
              <w:numPr>
                <w:ilvl w:val="0"/>
                <w:numId w:val="29"/>
              </w:numPr>
              <w:rPr>
                <w:rFonts w:asciiTheme="majorHAnsi" w:hAnsiTheme="majorHAnsi" w:cs="Tahoma"/>
              </w:rPr>
            </w:pPr>
            <w:r w:rsidRPr="00702832">
              <w:rPr>
                <w:rFonts w:asciiTheme="majorHAnsi" w:hAnsiTheme="majorHAnsi" w:cs="Tahoma"/>
              </w:rPr>
              <w:t>Ogooué-Maritime</w:t>
            </w:r>
          </w:p>
          <w:p w:rsidR="00371418" w:rsidRPr="00702832" w:rsidRDefault="00371418" w:rsidP="00AA3574">
            <w:pPr>
              <w:pStyle w:val="Sansinterligne"/>
              <w:numPr>
                <w:ilvl w:val="0"/>
                <w:numId w:val="29"/>
              </w:numPr>
              <w:rPr>
                <w:rFonts w:asciiTheme="majorHAnsi" w:hAnsiTheme="majorHAnsi" w:cs="Tahoma"/>
              </w:rPr>
            </w:pPr>
            <w:r w:rsidRPr="00702832">
              <w:rPr>
                <w:rFonts w:asciiTheme="majorHAnsi" w:hAnsiTheme="majorHAnsi" w:cs="Tahoma"/>
              </w:rPr>
              <w:t>Woleu-Ntem</w:t>
            </w:r>
          </w:p>
        </w:tc>
        <w:tc>
          <w:tcPr>
            <w:tcW w:w="3965" w:type="dxa"/>
          </w:tcPr>
          <w:p w:rsidR="00371418" w:rsidRPr="00702832" w:rsidRDefault="00371418" w:rsidP="004273BC">
            <w:pPr>
              <w:pStyle w:val="Sansinterligne"/>
              <w:jc w:val="center"/>
              <w:rPr>
                <w:rFonts w:asciiTheme="majorHAnsi" w:hAnsiTheme="majorHAnsi" w:cs="Tahoma"/>
              </w:rPr>
            </w:pPr>
          </w:p>
          <w:p w:rsidR="00371418" w:rsidRPr="00702832" w:rsidRDefault="00371418" w:rsidP="004273BC">
            <w:pPr>
              <w:pStyle w:val="Sansinterligne"/>
              <w:jc w:val="center"/>
              <w:rPr>
                <w:rFonts w:asciiTheme="majorHAnsi" w:hAnsiTheme="majorHAnsi" w:cs="Tahoma"/>
              </w:rPr>
            </w:pPr>
            <w:r w:rsidRPr="00702832">
              <w:rPr>
                <w:rFonts w:asciiTheme="majorHAnsi" w:hAnsiTheme="majorHAnsi" w:cs="Tahoma"/>
              </w:rPr>
              <w:t>Libreville</w:t>
            </w:r>
          </w:p>
          <w:p w:rsidR="00371418" w:rsidRPr="00702832" w:rsidRDefault="00371418" w:rsidP="004273BC">
            <w:pPr>
              <w:pStyle w:val="Sansinterligne"/>
              <w:jc w:val="center"/>
              <w:rPr>
                <w:rFonts w:asciiTheme="majorHAnsi" w:hAnsiTheme="majorHAnsi" w:cs="Tahoma"/>
              </w:rPr>
            </w:pPr>
            <w:r w:rsidRPr="00702832">
              <w:rPr>
                <w:rFonts w:asciiTheme="majorHAnsi" w:hAnsiTheme="majorHAnsi" w:cs="Tahoma"/>
              </w:rPr>
              <w:t>Franceville</w:t>
            </w:r>
          </w:p>
          <w:p w:rsidR="00371418" w:rsidRPr="00702832" w:rsidRDefault="00371418" w:rsidP="004273BC">
            <w:pPr>
              <w:pStyle w:val="Sansinterligne"/>
              <w:jc w:val="center"/>
              <w:rPr>
                <w:rFonts w:asciiTheme="majorHAnsi" w:hAnsiTheme="majorHAnsi" w:cs="Tahoma"/>
              </w:rPr>
            </w:pPr>
            <w:r w:rsidRPr="00702832">
              <w:rPr>
                <w:rFonts w:asciiTheme="majorHAnsi" w:hAnsiTheme="majorHAnsi" w:cs="Tahoma"/>
              </w:rPr>
              <w:t>Lambaréné</w:t>
            </w:r>
          </w:p>
          <w:p w:rsidR="00371418" w:rsidRPr="00702832" w:rsidRDefault="00371418" w:rsidP="004273BC">
            <w:pPr>
              <w:pStyle w:val="Sansinterligne"/>
              <w:jc w:val="center"/>
              <w:rPr>
                <w:rFonts w:asciiTheme="majorHAnsi" w:hAnsiTheme="majorHAnsi" w:cs="Tahoma"/>
              </w:rPr>
            </w:pPr>
            <w:r w:rsidRPr="00702832">
              <w:rPr>
                <w:rFonts w:asciiTheme="majorHAnsi" w:hAnsiTheme="majorHAnsi" w:cs="Tahoma"/>
              </w:rPr>
              <w:t>Mouila</w:t>
            </w:r>
          </w:p>
          <w:p w:rsidR="00371418" w:rsidRPr="00702832" w:rsidRDefault="00371418" w:rsidP="004273BC">
            <w:pPr>
              <w:pStyle w:val="Sansinterligne"/>
              <w:jc w:val="center"/>
              <w:rPr>
                <w:rFonts w:asciiTheme="majorHAnsi" w:hAnsiTheme="majorHAnsi" w:cs="Tahoma"/>
              </w:rPr>
            </w:pPr>
            <w:r w:rsidRPr="00702832">
              <w:rPr>
                <w:rFonts w:asciiTheme="majorHAnsi" w:hAnsiTheme="majorHAnsi" w:cs="Tahoma"/>
              </w:rPr>
              <w:t>Tchibanga</w:t>
            </w:r>
          </w:p>
          <w:p w:rsidR="00371418" w:rsidRPr="00702832" w:rsidRDefault="00371418" w:rsidP="004273BC">
            <w:pPr>
              <w:pStyle w:val="Sansinterligne"/>
              <w:jc w:val="center"/>
              <w:rPr>
                <w:rFonts w:asciiTheme="majorHAnsi" w:hAnsiTheme="majorHAnsi" w:cs="Tahoma"/>
              </w:rPr>
            </w:pPr>
            <w:r w:rsidRPr="00702832">
              <w:rPr>
                <w:rFonts w:asciiTheme="majorHAnsi" w:hAnsiTheme="majorHAnsi" w:cs="Tahoma"/>
              </w:rPr>
              <w:t>Makokou</w:t>
            </w:r>
          </w:p>
          <w:p w:rsidR="00371418" w:rsidRPr="00702832" w:rsidRDefault="00371418" w:rsidP="004273BC">
            <w:pPr>
              <w:pStyle w:val="Sansinterligne"/>
              <w:jc w:val="center"/>
              <w:rPr>
                <w:rFonts w:asciiTheme="majorHAnsi" w:hAnsiTheme="majorHAnsi" w:cs="Tahoma"/>
              </w:rPr>
            </w:pPr>
            <w:r w:rsidRPr="00702832">
              <w:rPr>
                <w:rFonts w:asciiTheme="majorHAnsi" w:hAnsiTheme="majorHAnsi" w:cs="Tahoma"/>
              </w:rPr>
              <w:t>Koulamoutou</w:t>
            </w:r>
          </w:p>
          <w:p w:rsidR="00371418" w:rsidRPr="00702832" w:rsidRDefault="00371418" w:rsidP="004273BC">
            <w:pPr>
              <w:pStyle w:val="Sansinterligne"/>
              <w:jc w:val="center"/>
              <w:rPr>
                <w:rFonts w:asciiTheme="majorHAnsi" w:hAnsiTheme="majorHAnsi" w:cs="Tahoma"/>
              </w:rPr>
            </w:pPr>
            <w:r w:rsidRPr="00702832">
              <w:rPr>
                <w:rFonts w:asciiTheme="majorHAnsi" w:hAnsiTheme="majorHAnsi" w:cs="Tahoma"/>
              </w:rPr>
              <w:t>Port-Gentil</w:t>
            </w:r>
          </w:p>
          <w:p w:rsidR="00371418" w:rsidRPr="00702832" w:rsidRDefault="00371418" w:rsidP="004273BC">
            <w:pPr>
              <w:pStyle w:val="Sansinterligne"/>
              <w:jc w:val="center"/>
              <w:rPr>
                <w:rFonts w:asciiTheme="majorHAnsi" w:hAnsiTheme="majorHAnsi" w:cs="Tahoma"/>
              </w:rPr>
            </w:pPr>
            <w:r w:rsidRPr="00702832">
              <w:rPr>
                <w:rFonts w:asciiTheme="majorHAnsi" w:hAnsiTheme="majorHAnsi" w:cs="Tahoma"/>
              </w:rPr>
              <w:t>Oyem</w:t>
            </w:r>
          </w:p>
          <w:p w:rsidR="00371418" w:rsidRPr="00702832" w:rsidRDefault="00371418" w:rsidP="004273BC">
            <w:pPr>
              <w:pStyle w:val="Sansinterligne"/>
              <w:jc w:val="center"/>
              <w:rPr>
                <w:rFonts w:asciiTheme="majorHAnsi" w:hAnsiTheme="majorHAnsi" w:cs="Tahoma"/>
              </w:rPr>
            </w:pPr>
          </w:p>
        </w:tc>
      </w:tr>
    </w:tbl>
    <w:p w:rsidR="00371418" w:rsidRDefault="00371418" w:rsidP="00371418">
      <w:pPr>
        <w:pStyle w:val="Lgende"/>
        <w:rPr>
          <w:lang w:val="fr-FR"/>
        </w:rPr>
      </w:pPr>
      <w:bookmarkStart w:id="34" w:name="_Toc19602389"/>
      <w:r w:rsidRPr="00702832">
        <w:rPr>
          <w:lang w:val="fr-FR"/>
        </w:rPr>
        <w:t xml:space="preserve">Tableau </w:t>
      </w:r>
      <w:r>
        <w:fldChar w:fldCharType="begin"/>
      </w:r>
      <w:r w:rsidRPr="00702832">
        <w:rPr>
          <w:lang w:val="fr-FR"/>
        </w:rPr>
        <w:instrText xml:space="preserve"> SEQ Tableau \* ARABIC </w:instrText>
      </w:r>
      <w:r>
        <w:fldChar w:fldCharType="separate"/>
      </w:r>
      <w:r>
        <w:rPr>
          <w:noProof/>
          <w:lang w:val="fr-FR"/>
        </w:rPr>
        <w:t>8</w:t>
      </w:r>
      <w:r>
        <w:fldChar w:fldCharType="end"/>
      </w:r>
      <w:r w:rsidRPr="00702832">
        <w:rPr>
          <w:lang w:val="fr-FR"/>
        </w:rPr>
        <w:t xml:space="preserve"> : Les provinces du Gabon travers</w:t>
      </w:r>
      <w:r>
        <w:rPr>
          <w:lang w:val="fr-FR"/>
        </w:rPr>
        <w:t>ée</w:t>
      </w:r>
      <w:r w:rsidRPr="00702832">
        <w:rPr>
          <w:lang w:val="fr-FR"/>
        </w:rPr>
        <w:t>s par le projet CAB-Gabon Phase 2</w:t>
      </w:r>
      <w:bookmarkEnd w:id="34"/>
    </w:p>
    <w:p w:rsidR="00371418" w:rsidRDefault="00371418" w:rsidP="00371418">
      <w:pPr>
        <w:pStyle w:val="Titre3"/>
        <w:rPr>
          <w:lang w:val="fr-FR"/>
        </w:rPr>
      </w:pPr>
      <w:bookmarkStart w:id="35" w:name="_Toc19953233"/>
      <w:r>
        <w:rPr>
          <w:lang w:val="fr-FR"/>
        </w:rPr>
        <w:t>Zones d’influence du projet</w:t>
      </w:r>
      <w:bookmarkEnd w:id="35"/>
    </w:p>
    <w:p w:rsidR="00371418" w:rsidRPr="00702832" w:rsidRDefault="00371418" w:rsidP="00371418">
      <w:pPr>
        <w:pStyle w:val="Corpsdetexte"/>
        <w:jc w:val="both"/>
        <w:rPr>
          <w:lang w:val="fr-FR"/>
        </w:rPr>
      </w:pPr>
      <w:r w:rsidRPr="00702832">
        <w:rPr>
          <w:lang w:val="fr-FR"/>
        </w:rPr>
        <w:t xml:space="preserve">La zone d’influence est déterminée de manière à faciliter la prise en compte de tous les éléments du milieu naturel et humain pouvant être touchés de près ou de loin par le projet. Ainsi, elle peut être décomposée en deux zones : </w:t>
      </w:r>
    </w:p>
    <w:p w:rsidR="00371418" w:rsidRPr="00720B7C" w:rsidRDefault="00371418" w:rsidP="00371418">
      <w:pPr>
        <w:pStyle w:val="Corpsdetexte"/>
        <w:jc w:val="both"/>
        <w:rPr>
          <w:b/>
          <w:color w:val="44546A" w:themeColor="text2"/>
          <w:u w:val="single"/>
          <w:lang w:val="fr-FR"/>
        </w:rPr>
      </w:pPr>
      <w:r w:rsidRPr="00720B7C">
        <w:rPr>
          <w:b/>
          <w:color w:val="44546A" w:themeColor="text2"/>
          <w:u w:val="single"/>
          <w:lang w:val="fr-FR"/>
        </w:rPr>
        <w:t>La zone d’influence élargie</w:t>
      </w:r>
    </w:p>
    <w:p w:rsidR="00371418" w:rsidRPr="00702832" w:rsidRDefault="00371418" w:rsidP="00371418">
      <w:pPr>
        <w:pStyle w:val="Corpsdetexte"/>
        <w:jc w:val="both"/>
        <w:rPr>
          <w:lang w:val="fr-FR"/>
        </w:rPr>
      </w:pPr>
      <w:r w:rsidRPr="00702832">
        <w:rPr>
          <w:lang w:val="fr-FR"/>
        </w:rPr>
        <w:t>Cette zone d’influence élargie, s’étend à l’ensemble des provinces/collectivités directement concernées par les retombées socioéconomiques ainsi que les impacts environnementaux du projet. L’aire géographique de la zone d’impact indirect va s’étendre d’abord sur l’ensemble des villages riverains du corridor de pose de la fibre optique et ensuite sur les provinces traversées par le projet, et donc l’ensemble du Gabon.</w:t>
      </w:r>
    </w:p>
    <w:p w:rsidR="00371418" w:rsidRPr="00720B7C" w:rsidRDefault="00371418" w:rsidP="00371418">
      <w:pPr>
        <w:pStyle w:val="Corpsdetexte"/>
        <w:jc w:val="both"/>
        <w:rPr>
          <w:b/>
          <w:color w:val="44546A" w:themeColor="text2"/>
          <w:u w:val="single"/>
          <w:lang w:val="fr-FR"/>
        </w:rPr>
      </w:pPr>
      <w:r w:rsidRPr="00720B7C">
        <w:rPr>
          <w:b/>
          <w:color w:val="44546A" w:themeColor="text2"/>
          <w:u w:val="single"/>
          <w:lang w:val="fr-FR"/>
        </w:rPr>
        <w:t>La zone d’étude restreinte ou emprise des travaux</w:t>
      </w:r>
    </w:p>
    <w:p w:rsidR="00371418" w:rsidRPr="00702832" w:rsidRDefault="00371418" w:rsidP="00371418">
      <w:pPr>
        <w:pStyle w:val="Corpsdetexte"/>
        <w:jc w:val="both"/>
        <w:rPr>
          <w:lang w:val="fr-FR"/>
        </w:rPr>
      </w:pPr>
      <w:r w:rsidRPr="00702832">
        <w:rPr>
          <w:lang w:val="fr-FR"/>
        </w:rPr>
        <w:t>La zone d’étude restreinte ou emprise des travaux</w:t>
      </w:r>
      <w:r w:rsidR="00E52BC5">
        <w:rPr>
          <w:lang w:val="fr-FR"/>
        </w:rPr>
        <w:t xml:space="preserve"> couvre</w:t>
      </w:r>
      <w:r w:rsidRPr="00702832">
        <w:rPr>
          <w:lang w:val="fr-FR"/>
        </w:rPr>
        <w:t xml:space="preserve"> une bande de cinq (5) mètres, à l’intérieur de laquelle le projet va s’exécuter (la tranchée devant recevoir le câble aura une largeur maximum de 50 cm). Elle est globalement contenue dans le corridor de l’emprise des routes des tronçons cibles. Cette zone reçoit les effets directs de construction. Sur le plan écologique, cette zone concerne précisément les types d’utilisation de terres (champs, plantations et jachères), les reliques de formations végétales, les cours d’eau sur l’emprise de construction de la ligne. </w:t>
      </w:r>
    </w:p>
    <w:p w:rsidR="00371418" w:rsidRPr="00702832" w:rsidRDefault="00371418" w:rsidP="00371418">
      <w:pPr>
        <w:pStyle w:val="Titre4"/>
        <w:ind w:left="1701"/>
        <w:rPr>
          <w:lang w:val="fr-FR"/>
        </w:rPr>
      </w:pPr>
      <w:r w:rsidRPr="00702832">
        <w:rPr>
          <w:lang w:val="fr-FR"/>
        </w:rPr>
        <w:t xml:space="preserve">Caractéristiques de la zone d’influence élargie </w:t>
      </w:r>
    </w:p>
    <w:p w:rsidR="00371418" w:rsidRPr="00720B7C" w:rsidRDefault="00371418" w:rsidP="00371418">
      <w:pPr>
        <w:pStyle w:val="Corpsdetexte"/>
        <w:jc w:val="both"/>
        <w:rPr>
          <w:b/>
          <w:color w:val="44546A" w:themeColor="text2"/>
          <w:u w:val="single"/>
          <w:lang w:val="fr-FR"/>
        </w:rPr>
      </w:pPr>
      <w:r w:rsidRPr="00720B7C">
        <w:rPr>
          <w:b/>
          <w:color w:val="44546A" w:themeColor="text2"/>
          <w:u w:val="single"/>
          <w:lang w:val="fr-FR"/>
        </w:rPr>
        <w:t>Province de l’Estuaire</w:t>
      </w:r>
    </w:p>
    <w:p w:rsidR="00371418" w:rsidRPr="00702832" w:rsidRDefault="00371418" w:rsidP="00371418">
      <w:pPr>
        <w:pStyle w:val="Corpsdetexte"/>
        <w:jc w:val="both"/>
        <w:rPr>
          <w:lang w:val="fr-FR"/>
        </w:rPr>
      </w:pPr>
      <w:r w:rsidRPr="00702832">
        <w:rPr>
          <w:lang w:val="fr-FR"/>
        </w:rPr>
        <w:t>L’Estuaire est la première province du Gabon de par son poids démographique. Libreville la capitale administrative et politique du pays est son chef-lieu. La province de l’Estuaire est limitée au Nord par la Guinée Equatoriale, au Nord-Est par le Woleu-Ntem, au Sud par le Moyen-Ogooué et l’Ogooué Maritime et à l’Ouest par l’Océan Atlantique. Elle occupe une superficie de 20 740 km2, soit 7,7% de la superficie totale du pays. A l’Est de la province, les Monts de Cristal forment un obstacle à la pénétration vers l’intérieur du pays. Les habitants de l’Estuaire sont des estuariens.</w:t>
      </w:r>
    </w:p>
    <w:p w:rsidR="00371418" w:rsidRPr="005A3BD1" w:rsidRDefault="00371418" w:rsidP="00AA3574">
      <w:pPr>
        <w:pStyle w:val="Corpsdetexte"/>
        <w:numPr>
          <w:ilvl w:val="0"/>
          <w:numId w:val="30"/>
        </w:numPr>
        <w:jc w:val="both"/>
        <w:rPr>
          <w:b/>
          <w:u w:val="single"/>
          <w:lang w:val="fr-FR"/>
        </w:rPr>
      </w:pPr>
      <w:r w:rsidRPr="005A3BD1">
        <w:rPr>
          <w:b/>
          <w:u w:val="single"/>
          <w:lang w:val="fr-FR"/>
        </w:rPr>
        <w:t>Présentation physique</w:t>
      </w:r>
    </w:p>
    <w:p w:rsidR="00371418" w:rsidRPr="005A3BD1" w:rsidRDefault="00371418" w:rsidP="00AA3574">
      <w:pPr>
        <w:pStyle w:val="Corpsdetexte"/>
        <w:numPr>
          <w:ilvl w:val="1"/>
          <w:numId w:val="30"/>
        </w:numPr>
        <w:jc w:val="both"/>
        <w:rPr>
          <w:lang w:val="fr-FR"/>
        </w:rPr>
      </w:pPr>
      <w:r w:rsidRPr="005A3BD1">
        <w:rPr>
          <w:b/>
          <w:i/>
          <w:lang w:val="fr-FR"/>
        </w:rPr>
        <w:t>Le climat </w:t>
      </w:r>
      <w:r>
        <w:rPr>
          <w:lang w:val="fr-FR"/>
        </w:rPr>
        <w:t xml:space="preserve">: </w:t>
      </w:r>
      <w:r w:rsidRPr="005A3BD1">
        <w:rPr>
          <w:lang w:val="fr-FR"/>
        </w:rPr>
        <w:t>La province bénéficie d’un climat équatorial avec deux saisons sèches et deux saisons de pluies :</w:t>
      </w:r>
    </w:p>
    <w:p w:rsidR="00371418" w:rsidRPr="00702832" w:rsidRDefault="00371418" w:rsidP="00AA3574">
      <w:pPr>
        <w:pStyle w:val="Corpsdetexte"/>
        <w:numPr>
          <w:ilvl w:val="2"/>
          <w:numId w:val="30"/>
        </w:numPr>
        <w:jc w:val="both"/>
        <w:rPr>
          <w:lang w:val="fr-FR"/>
        </w:rPr>
      </w:pPr>
      <w:r w:rsidRPr="00702832">
        <w:rPr>
          <w:lang w:val="fr-FR"/>
        </w:rPr>
        <w:t>la grande saison sèche s’étend de juin à septembre avec une pluviométrie</w:t>
      </w:r>
      <w:r>
        <w:rPr>
          <w:lang w:val="fr-FR"/>
        </w:rPr>
        <w:t xml:space="preserve"> </w:t>
      </w:r>
      <w:r w:rsidRPr="00702832">
        <w:rPr>
          <w:lang w:val="fr-FR"/>
        </w:rPr>
        <w:t>et une température moyennes de 31 mm par mois et 24,9°C ;</w:t>
      </w:r>
    </w:p>
    <w:p w:rsidR="00371418" w:rsidRDefault="00371418" w:rsidP="00AA3574">
      <w:pPr>
        <w:pStyle w:val="Corpsdetexte"/>
        <w:numPr>
          <w:ilvl w:val="2"/>
          <w:numId w:val="30"/>
        </w:numPr>
        <w:jc w:val="both"/>
        <w:rPr>
          <w:lang w:val="fr-FR"/>
        </w:rPr>
      </w:pPr>
      <w:r w:rsidRPr="00702832">
        <w:rPr>
          <w:lang w:val="fr-FR"/>
        </w:rPr>
        <w:t>la grande saison de pluies s’étend d’octobre à décembre avec une pluviométrie et une température moyennes de 418 mm par mois et 25,9°C ;</w:t>
      </w:r>
    </w:p>
    <w:p w:rsidR="00371418" w:rsidRDefault="00371418" w:rsidP="00AA3574">
      <w:pPr>
        <w:pStyle w:val="Corpsdetexte"/>
        <w:numPr>
          <w:ilvl w:val="2"/>
          <w:numId w:val="30"/>
        </w:numPr>
        <w:jc w:val="both"/>
        <w:rPr>
          <w:lang w:val="fr-FR"/>
        </w:rPr>
      </w:pPr>
      <w:r w:rsidRPr="005A3BD1">
        <w:rPr>
          <w:lang w:val="fr-FR"/>
        </w:rPr>
        <w:lastRenderedPageBreak/>
        <w:t>la petite saison sèche va de janvier à février avec une pluviométrie et</w:t>
      </w:r>
    </w:p>
    <w:p w:rsidR="00371418" w:rsidRDefault="00371418" w:rsidP="00AA3574">
      <w:pPr>
        <w:pStyle w:val="Corpsdetexte"/>
        <w:numPr>
          <w:ilvl w:val="2"/>
          <w:numId w:val="30"/>
        </w:numPr>
        <w:jc w:val="both"/>
        <w:rPr>
          <w:lang w:val="fr-FR"/>
        </w:rPr>
      </w:pPr>
      <w:r w:rsidRPr="005A3BD1">
        <w:rPr>
          <w:lang w:val="fr-FR"/>
        </w:rPr>
        <w:t>une température moyenne de 271,6 mm par mois et 26,7°C ;</w:t>
      </w:r>
    </w:p>
    <w:p w:rsidR="00371418" w:rsidRPr="005A3BD1" w:rsidRDefault="00371418" w:rsidP="00AA3574">
      <w:pPr>
        <w:pStyle w:val="Corpsdetexte"/>
        <w:numPr>
          <w:ilvl w:val="2"/>
          <w:numId w:val="30"/>
        </w:numPr>
        <w:jc w:val="both"/>
        <w:rPr>
          <w:lang w:val="fr-FR"/>
        </w:rPr>
      </w:pPr>
      <w:r w:rsidRPr="005A3BD1">
        <w:rPr>
          <w:lang w:val="fr-FR"/>
        </w:rPr>
        <w:t>la petite saison de pluies va de mars à mai avec une pluviométrie et une température moyennes de 348,2 mm par mois et 26,8°C.</w:t>
      </w:r>
    </w:p>
    <w:p w:rsidR="00371418" w:rsidRPr="005A3BD1" w:rsidRDefault="00371418" w:rsidP="00AA3574">
      <w:pPr>
        <w:pStyle w:val="Corpsdetexte"/>
        <w:numPr>
          <w:ilvl w:val="1"/>
          <w:numId w:val="30"/>
        </w:numPr>
        <w:jc w:val="both"/>
        <w:rPr>
          <w:lang w:val="fr-FR"/>
        </w:rPr>
      </w:pPr>
      <w:r w:rsidRPr="005A3BD1">
        <w:rPr>
          <w:b/>
          <w:i/>
          <w:lang w:val="fr-FR"/>
        </w:rPr>
        <w:t>Le relief </w:t>
      </w:r>
      <w:r>
        <w:rPr>
          <w:lang w:val="fr-FR"/>
        </w:rPr>
        <w:t xml:space="preserve">: </w:t>
      </w:r>
      <w:r w:rsidRPr="005A3BD1">
        <w:rPr>
          <w:lang w:val="fr-FR"/>
        </w:rPr>
        <w:t>La province de l’Estuaire est formée d’un bassin sédimentaire alentour monoclinal qui s’appuie à l’Est sur les Monts de Cristal. Les différentes zones existantes sont :</w:t>
      </w:r>
    </w:p>
    <w:p w:rsidR="00371418" w:rsidRPr="00702832" w:rsidRDefault="00371418" w:rsidP="00AA3574">
      <w:pPr>
        <w:pStyle w:val="Corpsdetexte"/>
        <w:numPr>
          <w:ilvl w:val="2"/>
          <w:numId w:val="30"/>
        </w:numPr>
        <w:jc w:val="both"/>
        <w:rPr>
          <w:lang w:val="fr-FR"/>
        </w:rPr>
      </w:pPr>
      <w:r w:rsidRPr="00702832">
        <w:rPr>
          <w:lang w:val="fr-FR"/>
        </w:rPr>
        <w:t>les zones ennoyées de l’estuaire du Gabon ;</w:t>
      </w:r>
    </w:p>
    <w:p w:rsidR="00371418" w:rsidRPr="00702832" w:rsidRDefault="00371418" w:rsidP="00AA3574">
      <w:pPr>
        <w:pStyle w:val="Corpsdetexte"/>
        <w:numPr>
          <w:ilvl w:val="2"/>
          <w:numId w:val="30"/>
        </w:numPr>
        <w:jc w:val="both"/>
        <w:rPr>
          <w:lang w:val="fr-FR"/>
        </w:rPr>
      </w:pPr>
      <w:r w:rsidRPr="00702832">
        <w:rPr>
          <w:lang w:val="fr-FR"/>
        </w:rPr>
        <w:t>les zones à faible relief ;</w:t>
      </w:r>
    </w:p>
    <w:p w:rsidR="00371418" w:rsidRPr="00702832" w:rsidRDefault="00371418" w:rsidP="00AA3574">
      <w:pPr>
        <w:pStyle w:val="Corpsdetexte"/>
        <w:numPr>
          <w:ilvl w:val="2"/>
          <w:numId w:val="30"/>
        </w:numPr>
        <w:jc w:val="both"/>
        <w:rPr>
          <w:lang w:val="fr-FR"/>
        </w:rPr>
      </w:pPr>
      <w:r w:rsidRPr="00702832">
        <w:rPr>
          <w:lang w:val="fr-FR"/>
        </w:rPr>
        <w:t>la zone à moyen relief à l’Est et la chaîne des Monts de Cristal qui culmine à 980 m.</w:t>
      </w:r>
    </w:p>
    <w:p w:rsidR="00371418" w:rsidRPr="005A3BD1" w:rsidRDefault="00371418" w:rsidP="00AA3574">
      <w:pPr>
        <w:pStyle w:val="Corpsdetexte"/>
        <w:numPr>
          <w:ilvl w:val="1"/>
          <w:numId w:val="30"/>
        </w:numPr>
        <w:jc w:val="both"/>
        <w:rPr>
          <w:lang w:val="fr-FR"/>
        </w:rPr>
      </w:pPr>
      <w:r w:rsidRPr="005A3BD1">
        <w:rPr>
          <w:b/>
          <w:i/>
          <w:lang w:val="fr-FR"/>
        </w:rPr>
        <w:t>La végétation et les sols</w:t>
      </w:r>
      <w:r w:rsidRPr="005A3BD1">
        <w:rPr>
          <w:lang w:val="fr-FR"/>
        </w:rPr>
        <w:t> : La végétation est caractérisée par trois types de forêts :</w:t>
      </w:r>
    </w:p>
    <w:p w:rsidR="00371418" w:rsidRPr="00702832" w:rsidRDefault="00371418" w:rsidP="00AA3574">
      <w:pPr>
        <w:pStyle w:val="Corpsdetexte"/>
        <w:numPr>
          <w:ilvl w:val="2"/>
          <w:numId w:val="30"/>
        </w:numPr>
        <w:jc w:val="both"/>
        <w:rPr>
          <w:lang w:val="fr-FR"/>
        </w:rPr>
      </w:pPr>
      <w:r w:rsidRPr="00702832">
        <w:rPr>
          <w:lang w:val="fr-FR"/>
        </w:rPr>
        <w:t>les forêts rupicoles ou des bas-fonds situés en zone marécageuse du bord de mer avec une prédominance de mangroves ;</w:t>
      </w:r>
    </w:p>
    <w:p w:rsidR="00371418" w:rsidRPr="00702832" w:rsidRDefault="00371418" w:rsidP="00AA3574">
      <w:pPr>
        <w:pStyle w:val="Corpsdetexte"/>
        <w:numPr>
          <w:ilvl w:val="2"/>
          <w:numId w:val="30"/>
        </w:numPr>
        <w:jc w:val="both"/>
        <w:rPr>
          <w:lang w:val="fr-FR"/>
        </w:rPr>
      </w:pPr>
      <w:r w:rsidRPr="00702832">
        <w:rPr>
          <w:lang w:val="fr-FR"/>
        </w:rPr>
        <w:t>les forêts sous jachères ;</w:t>
      </w:r>
    </w:p>
    <w:p w:rsidR="00371418" w:rsidRDefault="00371418" w:rsidP="00AA3574">
      <w:pPr>
        <w:pStyle w:val="Corpsdetexte"/>
        <w:numPr>
          <w:ilvl w:val="2"/>
          <w:numId w:val="30"/>
        </w:numPr>
        <w:jc w:val="both"/>
        <w:rPr>
          <w:lang w:val="fr-FR"/>
        </w:rPr>
      </w:pPr>
      <w:r w:rsidRPr="00702832">
        <w:rPr>
          <w:lang w:val="fr-FR"/>
        </w:rPr>
        <w:t>la forêt dense, humide et sempervirente où l’on trouve l</w:t>
      </w:r>
      <w:r>
        <w:rPr>
          <w:lang w:val="fr-FR"/>
        </w:rPr>
        <w:t>’Okoumé et l’Ozigo ;</w:t>
      </w:r>
    </w:p>
    <w:p w:rsidR="00371418" w:rsidRPr="005A3BD1" w:rsidRDefault="00371418" w:rsidP="00AA3574">
      <w:pPr>
        <w:pStyle w:val="Corpsdetexte"/>
        <w:numPr>
          <w:ilvl w:val="2"/>
          <w:numId w:val="30"/>
        </w:numPr>
        <w:jc w:val="both"/>
        <w:rPr>
          <w:lang w:val="fr-FR"/>
        </w:rPr>
      </w:pPr>
      <w:r w:rsidRPr="005A3BD1">
        <w:rPr>
          <w:lang w:val="fr-FR"/>
        </w:rPr>
        <w:t>Dans le Sud, l’on observe des formations herbeuses arbustives.</w:t>
      </w:r>
    </w:p>
    <w:p w:rsidR="00371418" w:rsidRPr="005A3BD1" w:rsidRDefault="00371418" w:rsidP="00AA3574">
      <w:pPr>
        <w:pStyle w:val="Corpsdetexte"/>
        <w:numPr>
          <w:ilvl w:val="1"/>
          <w:numId w:val="30"/>
        </w:numPr>
        <w:jc w:val="both"/>
        <w:rPr>
          <w:lang w:val="fr-FR"/>
        </w:rPr>
      </w:pPr>
      <w:r w:rsidRPr="005A3BD1">
        <w:rPr>
          <w:b/>
          <w:i/>
          <w:lang w:val="fr-FR"/>
        </w:rPr>
        <w:t>Le réseau hydrographique</w:t>
      </w:r>
      <w:r w:rsidRPr="005A3BD1">
        <w:rPr>
          <w:lang w:val="fr-FR"/>
        </w:rPr>
        <w:t> : La province abrite l’estuaire du Gabon ou estuaire du Komo qui, parti du fleuve Mbé ou Mbei à Kango, longe les côtes de Libreville jusqu’au Cap-Estérias où il rejoint l’Océan Atlantique. Au Sud-Ouest, l’estuaire est fermé par la Pointe-Denis.</w:t>
      </w:r>
      <w:r>
        <w:rPr>
          <w:lang w:val="fr-FR"/>
        </w:rPr>
        <w:t xml:space="preserve"> </w:t>
      </w:r>
      <w:r w:rsidRPr="005A3BD1">
        <w:rPr>
          <w:lang w:val="fr-FR"/>
        </w:rPr>
        <w:t>Le réseau hydrographique de la province se compose de trois estuaires principaux du Nord au Sud :</w:t>
      </w:r>
    </w:p>
    <w:p w:rsidR="00371418" w:rsidRPr="00702832" w:rsidRDefault="00371418" w:rsidP="00AA3574">
      <w:pPr>
        <w:pStyle w:val="Corpsdetexte"/>
        <w:numPr>
          <w:ilvl w:val="2"/>
          <w:numId w:val="30"/>
        </w:numPr>
        <w:jc w:val="both"/>
        <w:rPr>
          <w:lang w:val="fr-FR"/>
        </w:rPr>
      </w:pPr>
      <w:r w:rsidRPr="00702832">
        <w:rPr>
          <w:lang w:val="fr-FR"/>
        </w:rPr>
        <w:t>l’estuaire du Muni qui marque la frontière avec la Guinée Equatoriale ;</w:t>
      </w:r>
    </w:p>
    <w:p w:rsidR="00371418" w:rsidRPr="00702832" w:rsidRDefault="00371418" w:rsidP="00AA3574">
      <w:pPr>
        <w:pStyle w:val="Corpsdetexte"/>
        <w:numPr>
          <w:ilvl w:val="2"/>
          <w:numId w:val="30"/>
        </w:numPr>
        <w:jc w:val="both"/>
        <w:rPr>
          <w:lang w:val="fr-FR"/>
        </w:rPr>
      </w:pPr>
      <w:r w:rsidRPr="00702832">
        <w:rPr>
          <w:lang w:val="fr-FR"/>
        </w:rPr>
        <w:t>l’estuaire de la Mondah dans lequel se jette le Nzémé au Nord de Libreville ;</w:t>
      </w:r>
    </w:p>
    <w:p w:rsidR="00371418" w:rsidRPr="00702832" w:rsidRDefault="00371418" w:rsidP="00AA3574">
      <w:pPr>
        <w:pStyle w:val="Corpsdetexte"/>
        <w:numPr>
          <w:ilvl w:val="2"/>
          <w:numId w:val="30"/>
        </w:numPr>
        <w:jc w:val="both"/>
        <w:rPr>
          <w:lang w:val="fr-FR"/>
        </w:rPr>
      </w:pPr>
      <w:r w:rsidRPr="00702832">
        <w:rPr>
          <w:lang w:val="fr-FR"/>
        </w:rPr>
        <w:t>l’estuaire du Gabon dans lequel se jette le Komo et sur la côte Sud les fleuves côtiers Remboué, Igombiné et Gomgoué.</w:t>
      </w:r>
    </w:p>
    <w:p w:rsidR="00371418" w:rsidRPr="00702832" w:rsidRDefault="00371418" w:rsidP="00371418">
      <w:pPr>
        <w:pStyle w:val="Corpsdetexte"/>
        <w:ind w:left="1560"/>
        <w:jc w:val="both"/>
        <w:rPr>
          <w:lang w:val="fr-FR"/>
        </w:rPr>
      </w:pPr>
      <w:r w:rsidRPr="00702832">
        <w:rPr>
          <w:lang w:val="fr-FR"/>
        </w:rPr>
        <w:t xml:space="preserve">A l’Est, l’Abanga, affluent de l’Ogooué, marque la limite entre l’Estuaire, le Woleu-Ntem et le Moyen-Ogooué. </w:t>
      </w:r>
    </w:p>
    <w:p w:rsidR="00371418" w:rsidRPr="005A3BD1" w:rsidRDefault="00371418" w:rsidP="00AA3574">
      <w:pPr>
        <w:pStyle w:val="Corpsdetexte"/>
        <w:numPr>
          <w:ilvl w:val="0"/>
          <w:numId w:val="30"/>
        </w:numPr>
        <w:jc w:val="both"/>
        <w:rPr>
          <w:b/>
          <w:u w:val="single"/>
          <w:lang w:val="fr-FR"/>
        </w:rPr>
      </w:pPr>
      <w:r w:rsidRPr="005A3BD1">
        <w:rPr>
          <w:b/>
          <w:u w:val="single"/>
          <w:lang w:val="fr-FR"/>
        </w:rPr>
        <w:t>Présentation socio-économique</w:t>
      </w:r>
    </w:p>
    <w:p w:rsidR="00371418" w:rsidRPr="005A3BD1" w:rsidRDefault="00371418" w:rsidP="00AA3574">
      <w:pPr>
        <w:pStyle w:val="Corpsdetexte"/>
        <w:numPr>
          <w:ilvl w:val="1"/>
          <w:numId w:val="30"/>
        </w:numPr>
        <w:jc w:val="both"/>
        <w:rPr>
          <w:lang w:val="fr-FR"/>
        </w:rPr>
      </w:pPr>
      <w:r w:rsidRPr="005A3BD1">
        <w:rPr>
          <w:b/>
          <w:i/>
          <w:lang w:val="fr-FR"/>
        </w:rPr>
        <w:t xml:space="preserve">Démographie : </w:t>
      </w:r>
      <w:r w:rsidRPr="005A3BD1">
        <w:rPr>
          <w:lang w:val="fr-FR"/>
        </w:rPr>
        <w:t xml:space="preserve">Selon les données du Recensement Général de la Population et de Logement (RGPL 2013), l’Estuaire demeure de très loin la province la plus peuplée du Gabon. 895 689 personnes (soit 49.5% de la population nationale) résident dans cette province où se situe Libreville.  La province de l’Estuaire est subdivisée en 5 départements qui sont. </w:t>
      </w:r>
    </w:p>
    <w:p w:rsidR="00371418" w:rsidRPr="00702832" w:rsidRDefault="00371418" w:rsidP="00AA3574">
      <w:pPr>
        <w:pStyle w:val="Corpsdetexte"/>
        <w:numPr>
          <w:ilvl w:val="2"/>
          <w:numId w:val="30"/>
        </w:numPr>
        <w:jc w:val="both"/>
        <w:rPr>
          <w:lang w:val="fr-FR"/>
        </w:rPr>
      </w:pPr>
      <w:r w:rsidRPr="00702832">
        <w:rPr>
          <w:lang w:val="fr-FR"/>
        </w:rPr>
        <w:t>Komo (Kango)</w:t>
      </w:r>
    </w:p>
    <w:p w:rsidR="00371418" w:rsidRPr="00702832" w:rsidRDefault="00371418" w:rsidP="00AA3574">
      <w:pPr>
        <w:pStyle w:val="Corpsdetexte"/>
        <w:numPr>
          <w:ilvl w:val="2"/>
          <w:numId w:val="30"/>
        </w:numPr>
        <w:jc w:val="both"/>
        <w:rPr>
          <w:lang w:val="fr-FR"/>
        </w:rPr>
      </w:pPr>
      <w:r w:rsidRPr="00702832">
        <w:rPr>
          <w:lang w:val="fr-FR"/>
        </w:rPr>
        <w:t>Komo-Mondah (Ntoum)</w:t>
      </w:r>
    </w:p>
    <w:p w:rsidR="00371418" w:rsidRPr="00702832" w:rsidRDefault="00371418" w:rsidP="00AA3574">
      <w:pPr>
        <w:pStyle w:val="Corpsdetexte"/>
        <w:numPr>
          <w:ilvl w:val="2"/>
          <w:numId w:val="30"/>
        </w:numPr>
        <w:jc w:val="both"/>
        <w:rPr>
          <w:lang w:val="fr-FR"/>
        </w:rPr>
      </w:pPr>
      <w:r w:rsidRPr="00702832">
        <w:rPr>
          <w:lang w:val="fr-FR"/>
        </w:rPr>
        <w:t xml:space="preserve">Ikoy Tsinioya (Cocobeach) </w:t>
      </w:r>
    </w:p>
    <w:p w:rsidR="00371418" w:rsidRPr="005A3BD1" w:rsidRDefault="00371418" w:rsidP="00AA3574">
      <w:pPr>
        <w:pStyle w:val="Corpsdetexte"/>
        <w:numPr>
          <w:ilvl w:val="2"/>
          <w:numId w:val="30"/>
        </w:numPr>
        <w:jc w:val="both"/>
        <w:rPr>
          <w:lang w:val="fr-FR"/>
        </w:rPr>
      </w:pPr>
      <w:r w:rsidRPr="005A3BD1">
        <w:rPr>
          <w:lang w:val="fr-FR"/>
        </w:rPr>
        <w:t>Cap (Cap-Esterias)</w:t>
      </w:r>
    </w:p>
    <w:p w:rsidR="00371418" w:rsidRPr="005A3BD1" w:rsidRDefault="00371418" w:rsidP="00AA3574">
      <w:pPr>
        <w:pStyle w:val="Corpsdetexte"/>
        <w:numPr>
          <w:ilvl w:val="2"/>
          <w:numId w:val="30"/>
        </w:numPr>
        <w:jc w:val="both"/>
        <w:rPr>
          <w:lang w:val="fr-FR"/>
        </w:rPr>
      </w:pPr>
      <w:r w:rsidRPr="005A3BD1">
        <w:rPr>
          <w:lang w:val="fr-FR"/>
        </w:rPr>
        <w:t>Komo-Ocean (Dzomoe)</w:t>
      </w:r>
    </w:p>
    <w:p w:rsidR="00371418" w:rsidRPr="00702832" w:rsidRDefault="00371418" w:rsidP="00371418">
      <w:pPr>
        <w:pStyle w:val="Corpsdetexte"/>
        <w:jc w:val="both"/>
      </w:pPr>
    </w:p>
    <w:p w:rsidR="00371418" w:rsidRPr="005A3BD1" w:rsidRDefault="00371418" w:rsidP="00AA3574">
      <w:pPr>
        <w:pStyle w:val="Corpsdetexte"/>
        <w:numPr>
          <w:ilvl w:val="1"/>
          <w:numId w:val="30"/>
        </w:numPr>
        <w:jc w:val="both"/>
        <w:rPr>
          <w:lang w:val="fr-FR"/>
        </w:rPr>
      </w:pPr>
      <w:r w:rsidRPr="005A3BD1">
        <w:rPr>
          <w:b/>
          <w:i/>
          <w:lang w:val="fr-FR"/>
        </w:rPr>
        <w:lastRenderedPageBreak/>
        <w:t>Economie</w:t>
      </w:r>
      <w:r>
        <w:rPr>
          <w:b/>
          <w:i/>
          <w:lang w:val="fr-FR"/>
        </w:rPr>
        <w:t xml:space="preserve"> : </w:t>
      </w:r>
      <w:r w:rsidRPr="005A3BD1">
        <w:rPr>
          <w:lang w:val="fr-FR"/>
        </w:rPr>
        <w:t>Libreville est un important centre du commerce du bois (okoumé principalement) dans la sous-région d'Afrique centrale. Une importante zone industrielle et portuaire se trouve à la périphérie sud de Libreville, dans la commune d'Owendo. Elle abrite d'importantes infrastructures minéralières, portuaires et industrielles. Le port minéralier exporte la production de manganèse du Haut-Ogooué qui y parvient par le chemin de fer Transgabonais. En plus des services centraux de l'État, la capitale gabonaise regroupe de nombreuses activités tertiaires.</w:t>
      </w:r>
    </w:p>
    <w:p w:rsidR="00371418" w:rsidRPr="005A3BD1" w:rsidRDefault="00371418" w:rsidP="00371418">
      <w:pPr>
        <w:pStyle w:val="Corpsdetexte"/>
        <w:jc w:val="both"/>
        <w:rPr>
          <w:b/>
          <w:color w:val="44546A" w:themeColor="text2"/>
          <w:u w:val="single"/>
          <w:lang w:val="fr-FR"/>
        </w:rPr>
      </w:pPr>
      <w:r w:rsidRPr="005A3BD1">
        <w:rPr>
          <w:b/>
          <w:color w:val="44546A" w:themeColor="text2"/>
          <w:u w:val="single"/>
          <w:lang w:val="fr-FR"/>
        </w:rPr>
        <w:t>Province du Haut Ogooué</w:t>
      </w:r>
    </w:p>
    <w:p w:rsidR="00371418" w:rsidRPr="00702832" w:rsidRDefault="00371418" w:rsidP="00371418">
      <w:pPr>
        <w:pStyle w:val="Corpsdetexte"/>
        <w:jc w:val="both"/>
        <w:rPr>
          <w:lang w:val="fr-FR"/>
        </w:rPr>
      </w:pPr>
      <w:r w:rsidRPr="00702832">
        <w:rPr>
          <w:lang w:val="fr-FR"/>
        </w:rPr>
        <w:t>La province du Haut-Ogooué est située dans la partie Sud-Est du pays. Elle est limitée au Nord et à l’Ouest par les provinces de l’Ogooué-Ivindo et de l’Ogooué-Lolo, à l’Est et au Sud par la république du Congo. Elle couvre une superficie de 36 547 km2, soit 13,6% de la superficie totale du pays. La province a pour capitale Franceville e</w:t>
      </w:r>
      <w:r>
        <w:rPr>
          <w:lang w:val="fr-FR"/>
        </w:rPr>
        <w:t>t</w:t>
      </w:r>
      <w:r w:rsidRPr="00702832">
        <w:rPr>
          <w:lang w:val="fr-FR"/>
        </w:rPr>
        <w:t xml:space="preserve"> Moanda est sa principale ville économique.  Les habitants du Haut Ogooué sont des altogovéens.</w:t>
      </w:r>
    </w:p>
    <w:p w:rsidR="00371418" w:rsidRPr="005A3BD1" w:rsidRDefault="00371418" w:rsidP="00AA3574">
      <w:pPr>
        <w:pStyle w:val="Corpsdetexte"/>
        <w:numPr>
          <w:ilvl w:val="0"/>
          <w:numId w:val="30"/>
        </w:numPr>
        <w:jc w:val="both"/>
        <w:rPr>
          <w:b/>
          <w:u w:val="single"/>
          <w:lang w:val="fr-FR"/>
        </w:rPr>
      </w:pPr>
      <w:r w:rsidRPr="005A3BD1">
        <w:rPr>
          <w:b/>
          <w:u w:val="single"/>
          <w:lang w:val="fr-FR"/>
        </w:rPr>
        <w:t>Présentation physique</w:t>
      </w:r>
    </w:p>
    <w:p w:rsidR="00371418" w:rsidRPr="005A3BD1" w:rsidRDefault="00371418" w:rsidP="00AA3574">
      <w:pPr>
        <w:pStyle w:val="Corpsdetexte"/>
        <w:numPr>
          <w:ilvl w:val="1"/>
          <w:numId w:val="30"/>
        </w:numPr>
        <w:jc w:val="both"/>
        <w:rPr>
          <w:lang w:val="fr-FR"/>
        </w:rPr>
      </w:pPr>
      <w:r w:rsidRPr="005A3BD1">
        <w:rPr>
          <w:b/>
          <w:i/>
          <w:lang w:val="fr-FR"/>
        </w:rPr>
        <w:t>Le relief</w:t>
      </w:r>
      <w:r>
        <w:rPr>
          <w:b/>
          <w:i/>
          <w:lang w:val="fr-FR"/>
        </w:rPr>
        <w:t xml:space="preserve"> : </w:t>
      </w:r>
      <w:r w:rsidRPr="005A3BD1">
        <w:rPr>
          <w:lang w:val="fr-FR"/>
        </w:rPr>
        <w:t>La province est située dans une vaste plaine ondulée, limitée à l’Ouest par le massif montagneux du Chaillu d’une altitude comprise entre 350 et 700 mètres, et à l’Est par les plateaux Batéké d’altitude plus élevée comprise entre 600 et 700 mètres. Ce relief est vallonné avec des pentes modérées.</w:t>
      </w:r>
    </w:p>
    <w:p w:rsidR="00371418" w:rsidRPr="005A3BD1" w:rsidRDefault="00371418" w:rsidP="00AA3574">
      <w:pPr>
        <w:pStyle w:val="Corpsdetexte"/>
        <w:numPr>
          <w:ilvl w:val="1"/>
          <w:numId w:val="30"/>
        </w:numPr>
        <w:jc w:val="both"/>
        <w:rPr>
          <w:lang w:val="fr-FR"/>
        </w:rPr>
      </w:pPr>
      <w:r w:rsidRPr="005A3BD1">
        <w:rPr>
          <w:b/>
          <w:i/>
          <w:lang w:val="fr-FR"/>
        </w:rPr>
        <w:t xml:space="preserve">L’hydrographie : </w:t>
      </w:r>
      <w:r w:rsidRPr="005A3BD1">
        <w:rPr>
          <w:lang w:val="fr-FR"/>
        </w:rPr>
        <w:t>La province du Haut-Ogooué est dotée d’un réseau hydrographique important ayant pour principaux cours d’eau l’Ogooué, la Mpassa, la Lebombi, la Lekoni et la Sebe.</w:t>
      </w:r>
      <w:r>
        <w:rPr>
          <w:lang w:val="fr-FR"/>
        </w:rPr>
        <w:t xml:space="preserve"> </w:t>
      </w:r>
      <w:r w:rsidRPr="005A3BD1">
        <w:rPr>
          <w:lang w:val="fr-FR"/>
        </w:rPr>
        <w:t>De nombreux rapides rendent la navigabilité en pirogue difficile, cependant le potentiel hydro-électrique de la région est considérable. L’Ogooué constitue un véritable trait d’union entre les provinces du pays.</w:t>
      </w:r>
    </w:p>
    <w:p w:rsidR="00371418" w:rsidRPr="005A3BD1" w:rsidRDefault="00371418" w:rsidP="00AA3574">
      <w:pPr>
        <w:pStyle w:val="Corpsdetexte"/>
        <w:numPr>
          <w:ilvl w:val="1"/>
          <w:numId w:val="30"/>
        </w:numPr>
        <w:jc w:val="both"/>
        <w:rPr>
          <w:lang w:val="fr-FR"/>
        </w:rPr>
      </w:pPr>
      <w:r w:rsidRPr="005A3BD1">
        <w:rPr>
          <w:b/>
          <w:i/>
          <w:lang w:val="fr-FR"/>
        </w:rPr>
        <w:t>Le climat et la végétation</w:t>
      </w:r>
      <w:r>
        <w:rPr>
          <w:b/>
          <w:i/>
          <w:lang w:val="fr-FR"/>
        </w:rPr>
        <w:t xml:space="preserve"> : </w:t>
      </w:r>
      <w:r w:rsidRPr="005A3BD1">
        <w:rPr>
          <w:lang w:val="fr-FR"/>
        </w:rPr>
        <w:t>Avec une température moyenne de 25°C (des températures minimales de 19°C et maximales de 33°C) et de variations mensuelles faibles, la province jouit d’un climat équatorial. Deux saisons distinctes, se caractérisent par :</w:t>
      </w:r>
    </w:p>
    <w:p w:rsidR="00371418" w:rsidRPr="00702832" w:rsidRDefault="00371418" w:rsidP="00AA3574">
      <w:pPr>
        <w:pStyle w:val="Corpsdetexte"/>
        <w:numPr>
          <w:ilvl w:val="2"/>
          <w:numId w:val="30"/>
        </w:numPr>
        <w:jc w:val="both"/>
        <w:rPr>
          <w:lang w:val="fr-FR"/>
        </w:rPr>
      </w:pPr>
      <w:r w:rsidRPr="00702832">
        <w:rPr>
          <w:lang w:val="fr-FR"/>
        </w:rPr>
        <w:t>une saison pluvieuse (de mi-septembre à fin mai) ;</w:t>
      </w:r>
    </w:p>
    <w:p w:rsidR="00371418" w:rsidRPr="00702832" w:rsidRDefault="00371418" w:rsidP="00AA3574">
      <w:pPr>
        <w:pStyle w:val="Corpsdetexte"/>
        <w:numPr>
          <w:ilvl w:val="2"/>
          <w:numId w:val="30"/>
        </w:numPr>
        <w:jc w:val="both"/>
        <w:rPr>
          <w:lang w:val="fr-FR"/>
        </w:rPr>
      </w:pPr>
      <w:r w:rsidRPr="00702832">
        <w:rPr>
          <w:lang w:val="fr-FR"/>
        </w:rPr>
        <w:t>une saison sèche (de juin à mi-septembre).</w:t>
      </w:r>
    </w:p>
    <w:p w:rsidR="00371418" w:rsidRPr="00702832" w:rsidRDefault="00371418" w:rsidP="00371418">
      <w:pPr>
        <w:pStyle w:val="Corpsdetexte"/>
        <w:ind w:left="1418"/>
        <w:jc w:val="both"/>
        <w:rPr>
          <w:lang w:val="fr-FR"/>
        </w:rPr>
      </w:pPr>
      <w:r w:rsidRPr="00702832">
        <w:rPr>
          <w:lang w:val="fr-FR"/>
        </w:rPr>
        <w:t>On distingue 3 régions de végétation naturelle dans le Haut-Ogooué :</w:t>
      </w:r>
    </w:p>
    <w:p w:rsidR="00371418" w:rsidRDefault="00371418" w:rsidP="00AA3574">
      <w:pPr>
        <w:pStyle w:val="Corpsdetexte"/>
        <w:numPr>
          <w:ilvl w:val="2"/>
          <w:numId w:val="30"/>
        </w:numPr>
        <w:jc w:val="both"/>
        <w:rPr>
          <w:lang w:val="fr-FR"/>
        </w:rPr>
      </w:pPr>
      <w:r w:rsidRPr="00450FF1">
        <w:rPr>
          <w:lang w:val="fr-FR"/>
        </w:rPr>
        <w:t>les savanes autour de Franceville et Boumango ;</w:t>
      </w:r>
    </w:p>
    <w:p w:rsidR="00371418" w:rsidRDefault="00371418" w:rsidP="00AA3574">
      <w:pPr>
        <w:pStyle w:val="Corpsdetexte"/>
        <w:numPr>
          <w:ilvl w:val="2"/>
          <w:numId w:val="30"/>
        </w:numPr>
        <w:jc w:val="both"/>
        <w:rPr>
          <w:lang w:val="fr-FR"/>
        </w:rPr>
      </w:pPr>
      <w:r w:rsidRPr="00450FF1">
        <w:rPr>
          <w:lang w:val="fr-FR"/>
        </w:rPr>
        <w:t>les plateaux Batéké recouvrant l’Est de la province en forme de bande allongée (220 km Nord-Sud, 40 km Est-Ouest) ;</w:t>
      </w:r>
    </w:p>
    <w:p w:rsidR="00371418" w:rsidRPr="00450FF1" w:rsidRDefault="00371418" w:rsidP="00AA3574">
      <w:pPr>
        <w:pStyle w:val="Corpsdetexte"/>
        <w:numPr>
          <w:ilvl w:val="2"/>
          <w:numId w:val="30"/>
        </w:numPr>
        <w:jc w:val="both"/>
        <w:rPr>
          <w:lang w:val="fr-FR"/>
        </w:rPr>
      </w:pPr>
      <w:r w:rsidRPr="00450FF1">
        <w:rPr>
          <w:lang w:val="fr-FR"/>
        </w:rPr>
        <w:t>la zone forestière qui couvre le reste de la province (plus de 60% de la superficie totale).</w:t>
      </w:r>
    </w:p>
    <w:p w:rsidR="00371418" w:rsidRPr="00450FF1" w:rsidRDefault="00371418" w:rsidP="00AA3574">
      <w:pPr>
        <w:pStyle w:val="Corpsdetexte"/>
        <w:numPr>
          <w:ilvl w:val="0"/>
          <w:numId w:val="30"/>
        </w:numPr>
        <w:jc w:val="both"/>
        <w:rPr>
          <w:b/>
          <w:u w:val="single"/>
          <w:lang w:val="fr-FR"/>
        </w:rPr>
      </w:pPr>
      <w:r w:rsidRPr="00450FF1">
        <w:rPr>
          <w:b/>
          <w:u w:val="single"/>
          <w:lang w:val="fr-FR"/>
        </w:rPr>
        <w:t>Présentation socio-économique</w:t>
      </w:r>
    </w:p>
    <w:p w:rsidR="00371418" w:rsidRPr="00450FF1" w:rsidRDefault="00371418" w:rsidP="00AA3574">
      <w:pPr>
        <w:pStyle w:val="Corpsdetexte"/>
        <w:numPr>
          <w:ilvl w:val="1"/>
          <w:numId w:val="30"/>
        </w:numPr>
        <w:jc w:val="both"/>
        <w:rPr>
          <w:lang w:val="fr-FR"/>
        </w:rPr>
      </w:pPr>
      <w:r w:rsidRPr="00450FF1">
        <w:rPr>
          <w:b/>
          <w:i/>
          <w:lang w:val="fr-FR"/>
        </w:rPr>
        <w:t>Démographie</w:t>
      </w:r>
      <w:r>
        <w:rPr>
          <w:b/>
          <w:i/>
          <w:lang w:val="fr-FR"/>
        </w:rPr>
        <w:t xml:space="preserve"> : </w:t>
      </w:r>
      <w:r w:rsidRPr="00450FF1">
        <w:rPr>
          <w:lang w:val="fr-FR"/>
        </w:rPr>
        <w:t xml:space="preserve">La province du Haut-Ogooué la deuxième province la plus peuplée du Gabon avec 250 799 habitants (environ 14% de la population nationale selon RGPL 2013). </w:t>
      </w:r>
    </w:p>
    <w:p w:rsidR="00371418" w:rsidRPr="00702832" w:rsidRDefault="00371418" w:rsidP="00AA3574">
      <w:pPr>
        <w:pStyle w:val="Corpsdetexte"/>
        <w:numPr>
          <w:ilvl w:val="2"/>
          <w:numId w:val="30"/>
        </w:numPr>
        <w:jc w:val="both"/>
        <w:rPr>
          <w:lang w:val="fr-FR"/>
        </w:rPr>
      </w:pPr>
      <w:r w:rsidRPr="00702832">
        <w:rPr>
          <w:lang w:val="fr-FR"/>
        </w:rPr>
        <w:t>Le Haut-Ogooué est divisé en 11 départements (chef-lieu entre parenthèses) :</w:t>
      </w:r>
    </w:p>
    <w:p w:rsidR="00371418" w:rsidRPr="00702832" w:rsidRDefault="00371418" w:rsidP="00AA3574">
      <w:pPr>
        <w:pStyle w:val="Corpsdetexte"/>
        <w:numPr>
          <w:ilvl w:val="2"/>
          <w:numId w:val="30"/>
        </w:numPr>
        <w:jc w:val="both"/>
        <w:rPr>
          <w:lang w:val="fr-FR"/>
        </w:rPr>
      </w:pPr>
      <w:r w:rsidRPr="00702832">
        <w:rPr>
          <w:lang w:val="fr-FR"/>
        </w:rPr>
        <w:t>Djoué (Onga)</w:t>
      </w:r>
    </w:p>
    <w:p w:rsidR="00371418" w:rsidRPr="00702832" w:rsidRDefault="00371418" w:rsidP="00AA3574">
      <w:pPr>
        <w:pStyle w:val="Corpsdetexte"/>
        <w:numPr>
          <w:ilvl w:val="2"/>
          <w:numId w:val="30"/>
        </w:numPr>
        <w:jc w:val="both"/>
        <w:rPr>
          <w:lang w:val="fr-FR"/>
        </w:rPr>
      </w:pPr>
      <w:r w:rsidRPr="00702832">
        <w:rPr>
          <w:lang w:val="fr-FR"/>
        </w:rPr>
        <w:t>Djouori-Agnili (Bongoville)</w:t>
      </w:r>
    </w:p>
    <w:p w:rsidR="00371418" w:rsidRPr="00702832" w:rsidRDefault="00371418" w:rsidP="00AA3574">
      <w:pPr>
        <w:pStyle w:val="Corpsdetexte"/>
        <w:numPr>
          <w:ilvl w:val="2"/>
          <w:numId w:val="30"/>
        </w:numPr>
        <w:jc w:val="both"/>
        <w:rPr>
          <w:lang w:val="fr-FR"/>
        </w:rPr>
      </w:pPr>
      <w:r w:rsidRPr="00702832">
        <w:rPr>
          <w:lang w:val="fr-FR"/>
        </w:rPr>
        <w:t>Lékoni-Lékori (Akiéni)</w:t>
      </w:r>
    </w:p>
    <w:p w:rsidR="00371418" w:rsidRPr="00702832" w:rsidRDefault="00371418" w:rsidP="00AA3574">
      <w:pPr>
        <w:pStyle w:val="Corpsdetexte"/>
        <w:numPr>
          <w:ilvl w:val="2"/>
          <w:numId w:val="30"/>
        </w:numPr>
        <w:jc w:val="both"/>
        <w:rPr>
          <w:lang w:val="fr-FR"/>
        </w:rPr>
      </w:pPr>
      <w:r w:rsidRPr="00702832">
        <w:rPr>
          <w:lang w:val="fr-FR"/>
        </w:rPr>
        <w:t>Lékoko (Bakoumba)</w:t>
      </w:r>
    </w:p>
    <w:p w:rsidR="00371418" w:rsidRPr="00702832" w:rsidRDefault="00371418" w:rsidP="00AA3574">
      <w:pPr>
        <w:pStyle w:val="Corpsdetexte"/>
        <w:numPr>
          <w:ilvl w:val="2"/>
          <w:numId w:val="30"/>
        </w:numPr>
        <w:jc w:val="both"/>
        <w:rPr>
          <w:lang w:val="fr-FR"/>
        </w:rPr>
      </w:pPr>
      <w:r w:rsidRPr="00702832">
        <w:rPr>
          <w:lang w:val="fr-FR"/>
        </w:rPr>
        <w:t>Lemboumbi-Leyou (Moanda)</w:t>
      </w:r>
    </w:p>
    <w:p w:rsidR="00371418" w:rsidRPr="00702832" w:rsidRDefault="00371418" w:rsidP="00AA3574">
      <w:pPr>
        <w:pStyle w:val="Corpsdetexte"/>
        <w:numPr>
          <w:ilvl w:val="2"/>
          <w:numId w:val="30"/>
        </w:numPr>
        <w:jc w:val="both"/>
        <w:rPr>
          <w:lang w:val="fr-FR"/>
        </w:rPr>
      </w:pPr>
      <w:r w:rsidRPr="00702832">
        <w:rPr>
          <w:lang w:val="fr-FR"/>
        </w:rPr>
        <w:t>Mpassa (Franceville)</w:t>
      </w:r>
    </w:p>
    <w:p w:rsidR="00371418" w:rsidRPr="00702832" w:rsidRDefault="00371418" w:rsidP="00AA3574">
      <w:pPr>
        <w:pStyle w:val="Corpsdetexte"/>
        <w:numPr>
          <w:ilvl w:val="2"/>
          <w:numId w:val="30"/>
        </w:numPr>
        <w:jc w:val="both"/>
        <w:rPr>
          <w:lang w:val="fr-FR"/>
        </w:rPr>
      </w:pPr>
      <w:r w:rsidRPr="00702832">
        <w:rPr>
          <w:lang w:val="fr-FR"/>
        </w:rPr>
        <w:lastRenderedPageBreak/>
        <w:t>Plateaux (Lékoni)</w:t>
      </w:r>
    </w:p>
    <w:p w:rsidR="00371418" w:rsidRPr="00702832" w:rsidRDefault="00371418" w:rsidP="00AA3574">
      <w:pPr>
        <w:pStyle w:val="Corpsdetexte"/>
        <w:numPr>
          <w:ilvl w:val="2"/>
          <w:numId w:val="30"/>
        </w:numPr>
        <w:jc w:val="both"/>
        <w:rPr>
          <w:lang w:val="fr-FR"/>
        </w:rPr>
      </w:pPr>
      <w:r w:rsidRPr="00702832">
        <w:rPr>
          <w:lang w:val="fr-FR"/>
        </w:rPr>
        <w:t>Sébé-Brikolo (Okondja)</w:t>
      </w:r>
    </w:p>
    <w:p w:rsidR="00371418" w:rsidRPr="00702832" w:rsidRDefault="00371418" w:rsidP="00AA3574">
      <w:pPr>
        <w:pStyle w:val="Corpsdetexte"/>
        <w:numPr>
          <w:ilvl w:val="2"/>
          <w:numId w:val="30"/>
        </w:numPr>
        <w:jc w:val="both"/>
        <w:rPr>
          <w:lang w:val="fr-FR"/>
        </w:rPr>
      </w:pPr>
      <w:r w:rsidRPr="00702832">
        <w:rPr>
          <w:lang w:val="fr-FR"/>
        </w:rPr>
        <w:t>Ogooué-Létili (Boumango)</w:t>
      </w:r>
    </w:p>
    <w:p w:rsidR="00371418" w:rsidRPr="00702832" w:rsidRDefault="00371418" w:rsidP="00AA3574">
      <w:pPr>
        <w:pStyle w:val="Corpsdetexte"/>
        <w:numPr>
          <w:ilvl w:val="2"/>
          <w:numId w:val="30"/>
        </w:numPr>
        <w:jc w:val="both"/>
        <w:rPr>
          <w:lang w:val="fr-FR"/>
        </w:rPr>
      </w:pPr>
      <w:r w:rsidRPr="00702832">
        <w:rPr>
          <w:lang w:val="fr-FR"/>
        </w:rPr>
        <w:t>Lékabi-Léwolo (Ngouoni)</w:t>
      </w:r>
    </w:p>
    <w:p w:rsidR="00371418" w:rsidRPr="00702832" w:rsidRDefault="00371418" w:rsidP="00AA3574">
      <w:pPr>
        <w:pStyle w:val="Corpsdetexte"/>
        <w:numPr>
          <w:ilvl w:val="2"/>
          <w:numId w:val="30"/>
        </w:numPr>
        <w:jc w:val="both"/>
        <w:rPr>
          <w:lang w:val="fr-FR"/>
        </w:rPr>
      </w:pPr>
      <w:r w:rsidRPr="00702832">
        <w:rPr>
          <w:lang w:val="fr-FR"/>
        </w:rPr>
        <w:t>Bayi-Brikolo (Aboumi)</w:t>
      </w:r>
    </w:p>
    <w:p w:rsidR="00371418" w:rsidRPr="00450FF1" w:rsidRDefault="00371418" w:rsidP="00AA3574">
      <w:pPr>
        <w:pStyle w:val="Corpsdetexte"/>
        <w:numPr>
          <w:ilvl w:val="1"/>
          <w:numId w:val="30"/>
        </w:numPr>
        <w:jc w:val="both"/>
        <w:rPr>
          <w:lang w:val="fr-FR"/>
        </w:rPr>
      </w:pPr>
      <w:r w:rsidRPr="00450FF1">
        <w:rPr>
          <w:b/>
          <w:i/>
          <w:lang w:val="fr-FR"/>
        </w:rPr>
        <w:t>Economie</w:t>
      </w:r>
      <w:r>
        <w:rPr>
          <w:b/>
          <w:i/>
          <w:lang w:val="fr-FR"/>
        </w:rPr>
        <w:t xml:space="preserve"> : </w:t>
      </w:r>
      <w:r w:rsidRPr="00450FF1">
        <w:rPr>
          <w:lang w:val="fr-FR"/>
        </w:rPr>
        <w:t>Le Haut-Ogooué dispose d’importantes richesses naturelles. La mise en exploitation des gisements de manganèse de Franceville et d’Okondja ferait du Gabon le premier producteur de manganèse au monde. En outre, l’augmentation progressive de l’exploitation de l’or, les recherches d’uranium vont constituer le potentiel minéralier de la province. La forêt reste peu exploitée et constitue la première richesse renouvelable du Haut-Ogooué.</w:t>
      </w:r>
    </w:p>
    <w:p w:rsidR="00371418" w:rsidRPr="00450FF1" w:rsidRDefault="00371418" w:rsidP="00371418">
      <w:pPr>
        <w:pStyle w:val="Corpsdetexte"/>
        <w:jc w:val="both"/>
        <w:rPr>
          <w:b/>
          <w:color w:val="44546A" w:themeColor="text2"/>
          <w:u w:val="single"/>
          <w:lang w:val="fr-FR"/>
        </w:rPr>
      </w:pPr>
      <w:r w:rsidRPr="00450FF1">
        <w:rPr>
          <w:b/>
          <w:color w:val="44546A" w:themeColor="text2"/>
          <w:u w:val="single"/>
          <w:lang w:val="fr-FR"/>
        </w:rPr>
        <w:t>Province de la Ngounié</w:t>
      </w:r>
    </w:p>
    <w:p w:rsidR="00371418" w:rsidRPr="00702832" w:rsidRDefault="00371418" w:rsidP="00371418">
      <w:pPr>
        <w:pStyle w:val="Corpsdetexte"/>
        <w:jc w:val="both"/>
        <w:rPr>
          <w:lang w:val="fr-FR"/>
        </w:rPr>
      </w:pPr>
      <w:r w:rsidRPr="00702832">
        <w:rPr>
          <w:lang w:val="fr-FR"/>
        </w:rPr>
        <w:t xml:space="preserve">Située au Sud du Gabon à près de 450 km de Libreville, la province de la Ngounié est l’une des provinces les plus étendues du pays. Sa superficie est de 37 750 km² soit près de 15% du territoire. Elle est limitée au Nord par la province du Moyen-Ogooué, à l’Ouest par l’Ogooué-Maritime, à l’Est par l’Ogooué- lolo, au Sud- Est par la République du Congo et au Sud par la province de la Nyanga. Elle a pour chef-lieu la ville de Mouila. Les habitants </w:t>
      </w:r>
      <w:r>
        <w:rPr>
          <w:lang w:val="fr-FR"/>
        </w:rPr>
        <w:t>de la Ngounié sont des Ngounis.</w:t>
      </w:r>
    </w:p>
    <w:p w:rsidR="00371418" w:rsidRPr="00450FF1" w:rsidRDefault="00371418" w:rsidP="00AA3574">
      <w:pPr>
        <w:pStyle w:val="Corpsdetexte"/>
        <w:numPr>
          <w:ilvl w:val="0"/>
          <w:numId w:val="30"/>
        </w:numPr>
        <w:jc w:val="both"/>
        <w:rPr>
          <w:b/>
          <w:u w:val="single"/>
          <w:lang w:val="fr-FR"/>
        </w:rPr>
      </w:pPr>
      <w:r w:rsidRPr="00450FF1">
        <w:rPr>
          <w:b/>
          <w:u w:val="single"/>
          <w:lang w:val="fr-FR"/>
        </w:rPr>
        <w:t>Présentation physique</w:t>
      </w:r>
    </w:p>
    <w:p w:rsidR="00371418" w:rsidRPr="00450FF1" w:rsidRDefault="00371418" w:rsidP="00AA3574">
      <w:pPr>
        <w:pStyle w:val="Corpsdetexte"/>
        <w:numPr>
          <w:ilvl w:val="1"/>
          <w:numId w:val="30"/>
        </w:numPr>
        <w:jc w:val="both"/>
        <w:rPr>
          <w:lang w:val="fr-FR"/>
        </w:rPr>
      </w:pPr>
      <w:r w:rsidRPr="00450FF1">
        <w:rPr>
          <w:b/>
          <w:i/>
          <w:lang w:val="fr-FR"/>
        </w:rPr>
        <w:t>Le Relief</w:t>
      </w:r>
      <w:r>
        <w:rPr>
          <w:b/>
          <w:i/>
          <w:lang w:val="fr-FR"/>
        </w:rPr>
        <w:t xml:space="preserve"> : </w:t>
      </w:r>
      <w:r w:rsidRPr="00450FF1">
        <w:rPr>
          <w:lang w:val="fr-FR"/>
        </w:rPr>
        <w:t>Le relief est dominé par une zone montagneuse à l’Est correspondant au massif du Chaillu. Il culmine à 1 020 mètres et favorise une limite naturelle orientale de la province jusqu’au mont Birogou à l’Est de Mbigou. Les autres massifs sont :</w:t>
      </w:r>
    </w:p>
    <w:p w:rsidR="00371418" w:rsidRPr="00702832" w:rsidRDefault="00371418" w:rsidP="00AA3574">
      <w:pPr>
        <w:pStyle w:val="Corpsdetexte"/>
        <w:numPr>
          <w:ilvl w:val="2"/>
          <w:numId w:val="30"/>
        </w:numPr>
        <w:jc w:val="both"/>
        <w:rPr>
          <w:lang w:val="fr-FR"/>
        </w:rPr>
      </w:pPr>
      <w:r w:rsidRPr="00702832">
        <w:rPr>
          <w:lang w:val="fr-FR"/>
        </w:rPr>
        <w:t>le massif Moukoumounabwali, d’une altitude maximale de 833 mètres, se trouve à l’Ouest de Yombi ;</w:t>
      </w:r>
    </w:p>
    <w:p w:rsidR="00371418" w:rsidRPr="00702832" w:rsidRDefault="00371418" w:rsidP="00AA3574">
      <w:pPr>
        <w:pStyle w:val="Corpsdetexte"/>
        <w:numPr>
          <w:ilvl w:val="2"/>
          <w:numId w:val="30"/>
        </w:numPr>
        <w:jc w:val="both"/>
        <w:rPr>
          <w:lang w:val="fr-FR"/>
        </w:rPr>
      </w:pPr>
      <w:r w:rsidRPr="00702832">
        <w:rPr>
          <w:lang w:val="fr-FR"/>
        </w:rPr>
        <w:t>le mont GUEMONGA ayant 580 mètres et se situe à l’Est de Fougamou ;</w:t>
      </w:r>
    </w:p>
    <w:p w:rsidR="00371418" w:rsidRPr="00702832" w:rsidRDefault="00371418" w:rsidP="00AA3574">
      <w:pPr>
        <w:pStyle w:val="Corpsdetexte"/>
        <w:numPr>
          <w:ilvl w:val="2"/>
          <w:numId w:val="30"/>
        </w:numPr>
        <w:jc w:val="both"/>
        <w:rPr>
          <w:lang w:val="fr-FR"/>
        </w:rPr>
      </w:pPr>
      <w:r w:rsidRPr="00702832">
        <w:rPr>
          <w:lang w:val="fr-FR"/>
        </w:rPr>
        <w:t>les mont Tandu (380 mètres) et Igoumbi (820 mètres) situés au Sud– Est et au Sud-Ouest de Mandji ;</w:t>
      </w:r>
    </w:p>
    <w:p w:rsidR="00371418" w:rsidRPr="00702832" w:rsidRDefault="00371418" w:rsidP="00AA3574">
      <w:pPr>
        <w:pStyle w:val="Corpsdetexte"/>
        <w:numPr>
          <w:ilvl w:val="2"/>
          <w:numId w:val="30"/>
        </w:numPr>
        <w:jc w:val="both"/>
        <w:rPr>
          <w:lang w:val="fr-FR"/>
        </w:rPr>
      </w:pPr>
      <w:r w:rsidRPr="00702832">
        <w:rPr>
          <w:lang w:val="fr-FR"/>
        </w:rPr>
        <w:t>une route aplatie légèrement ondulée, qui coïncide avec la zone savanicole entre Fougamou et Ndendé ;</w:t>
      </w:r>
    </w:p>
    <w:p w:rsidR="00371418" w:rsidRPr="00450FF1" w:rsidRDefault="00371418" w:rsidP="00AA3574">
      <w:pPr>
        <w:pStyle w:val="Corpsdetexte"/>
        <w:numPr>
          <w:ilvl w:val="1"/>
          <w:numId w:val="30"/>
        </w:numPr>
        <w:jc w:val="both"/>
        <w:rPr>
          <w:lang w:val="fr-FR"/>
        </w:rPr>
      </w:pPr>
      <w:r w:rsidRPr="00450FF1">
        <w:rPr>
          <w:b/>
          <w:i/>
          <w:lang w:val="fr-FR"/>
        </w:rPr>
        <w:t>Le climat</w:t>
      </w:r>
      <w:r>
        <w:rPr>
          <w:b/>
          <w:i/>
          <w:lang w:val="fr-FR"/>
        </w:rPr>
        <w:t xml:space="preserve"> : </w:t>
      </w:r>
      <w:r w:rsidRPr="00450FF1">
        <w:rPr>
          <w:lang w:val="fr-FR"/>
        </w:rPr>
        <w:t xml:space="preserve">Le climat est de type équatorial avec deux saisons des pluies et deux saisons sèches. Les températures sont comprises entre 27 et 30°C. En saison sèche elles oscillent entre 20 et 22°C. </w:t>
      </w:r>
    </w:p>
    <w:p w:rsidR="00371418" w:rsidRPr="00450FF1" w:rsidRDefault="00371418" w:rsidP="00AA3574">
      <w:pPr>
        <w:pStyle w:val="Corpsdetexte"/>
        <w:numPr>
          <w:ilvl w:val="1"/>
          <w:numId w:val="30"/>
        </w:numPr>
        <w:jc w:val="both"/>
        <w:rPr>
          <w:lang w:val="fr-FR"/>
        </w:rPr>
      </w:pPr>
      <w:r w:rsidRPr="00450FF1">
        <w:rPr>
          <w:b/>
          <w:i/>
          <w:lang w:val="fr-FR"/>
        </w:rPr>
        <w:t>La végétation</w:t>
      </w:r>
      <w:r>
        <w:rPr>
          <w:b/>
          <w:i/>
          <w:lang w:val="fr-FR"/>
        </w:rPr>
        <w:t xml:space="preserve"> : </w:t>
      </w:r>
      <w:r w:rsidRPr="00450FF1">
        <w:rPr>
          <w:lang w:val="fr-FR"/>
        </w:rPr>
        <w:t>L’abondance des cours d’eau favorise d’importantes zones forestières primaires dont la superficie est estimée à 35 000 km², soit 93% de la superficie totale de la province. Les 7% restant étant constitués de savanes et de plaines marécageuses.</w:t>
      </w:r>
    </w:p>
    <w:p w:rsidR="00371418" w:rsidRPr="00702832" w:rsidRDefault="00371418" w:rsidP="00371418">
      <w:pPr>
        <w:pStyle w:val="Corpsdetexte"/>
        <w:ind w:left="1418"/>
        <w:jc w:val="both"/>
        <w:rPr>
          <w:lang w:val="fr-FR"/>
        </w:rPr>
      </w:pPr>
      <w:r w:rsidRPr="00702832">
        <w:rPr>
          <w:lang w:val="fr-FR"/>
        </w:rPr>
        <w:t>La savane forme une bande à l’intérieur de la couverture forestière. Elle commence à 40 km au Nord de Mouila (village Lemboudouma) jusqu’à à la frontière du Congo sur 150 km de longueur et une largeur moyenne de 20 km.</w:t>
      </w:r>
    </w:p>
    <w:p w:rsidR="00371418" w:rsidRPr="00450FF1" w:rsidRDefault="00371418" w:rsidP="00AA3574">
      <w:pPr>
        <w:pStyle w:val="Corpsdetexte"/>
        <w:numPr>
          <w:ilvl w:val="1"/>
          <w:numId w:val="30"/>
        </w:numPr>
        <w:jc w:val="both"/>
        <w:rPr>
          <w:lang w:val="fr-FR"/>
        </w:rPr>
      </w:pPr>
      <w:r w:rsidRPr="00450FF1">
        <w:rPr>
          <w:b/>
          <w:i/>
          <w:lang w:val="fr-FR"/>
        </w:rPr>
        <w:t>L’hydrographie</w:t>
      </w:r>
      <w:r>
        <w:rPr>
          <w:b/>
          <w:i/>
          <w:lang w:val="fr-FR"/>
        </w:rPr>
        <w:t xml:space="preserve"> : </w:t>
      </w:r>
      <w:r w:rsidRPr="00450FF1">
        <w:rPr>
          <w:lang w:val="fr-FR"/>
        </w:rPr>
        <w:t>Le réseau hydrographique est dominé par le fleuve Ngounié qui traverse toute la province dans le sens Sud-Est - Nord-Ouest.</w:t>
      </w:r>
    </w:p>
    <w:p w:rsidR="00371418" w:rsidRPr="00450FF1" w:rsidRDefault="00371418" w:rsidP="00AA3574">
      <w:pPr>
        <w:pStyle w:val="Corpsdetexte"/>
        <w:numPr>
          <w:ilvl w:val="0"/>
          <w:numId w:val="30"/>
        </w:numPr>
        <w:jc w:val="both"/>
        <w:rPr>
          <w:b/>
          <w:u w:val="single"/>
          <w:lang w:val="fr-FR"/>
        </w:rPr>
      </w:pPr>
      <w:r w:rsidRPr="00450FF1">
        <w:rPr>
          <w:b/>
          <w:u w:val="single"/>
          <w:lang w:val="fr-FR"/>
        </w:rPr>
        <w:t>Présentation socio-économique</w:t>
      </w:r>
    </w:p>
    <w:p w:rsidR="00371418" w:rsidRPr="00450FF1" w:rsidRDefault="00371418" w:rsidP="00AA3574">
      <w:pPr>
        <w:pStyle w:val="Corpsdetexte"/>
        <w:numPr>
          <w:ilvl w:val="1"/>
          <w:numId w:val="30"/>
        </w:numPr>
        <w:jc w:val="both"/>
        <w:rPr>
          <w:lang w:val="fr-FR"/>
        </w:rPr>
      </w:pPr>
      <w:r w:rsidRPr="00450FF1">
        <w:rPr>
          <w:b/>
          <w:i/>
          <w:lang w:val="fr-FR"/>
        </w:rPr>
        <w:t>Démographie</w:t>
      </w:r>
      <w:r>
        <w:rPr>
          <w:b/>
          <w:i/>
          <w:lang w:val="fr-FR"/>
        </w:rPr>
        <w:t xml:space="preserve"> : </w:t>
      </w:r>
      <w:r w:rsidRPr="00450FF1">
        <w:rPr>
          <w:lang w:val="fr-FR"/>
        </w:rPr>
        <w:t>Selon le Recensement Général de la Population et de Logement (RGPL) de 2013, la population de la Ngounié s’élevait à 100838 personnes soit 5.6% de la population nationale, dont 48,2% vivraient dans les centres urbains.</w:t>
      </w:r>
    </w:p>
    <w:p w:rsidR="00371418" w:rsidRPr="00702832" w:rsidRDefault="00371418" w:rsidP="00371418">
      <w:pPr>
        <w:pStyle w:val="Corpsdetexte"/>
        <w:ind w:left="1418"/>
        <w:jc w:val="both"/>
        <w:rPr>
          <w:lang w:val="fr-FR"/>
        </w:rPr>
      </w:pPr>
      <w:r w:rsidRPr="00702832">
        <w:rPr>
          <w:lang w:val="fr-FR"/>
        </w:rPr>
        <w:lastRenderedPageBreak/>
        <w:t>La province de la Ngounié est subdivisée en 9 départements (chef-lieu entre parenthèses) :</w:t>
      </w:r>
    </w:p>
    <w:p w:rsidR="00371418" w:rsidRPr="00702832" w:rsidRDefault="00371418" w:rsidP="00AA3574">
      <w:pPr>
        <w:pStyle w:val="Corpsdetexte"/>
        <w:numPr>
          <w:ilvl w:val="2"/>
          <w:numId w:val="30"/>
        </w:numPr>
        <w:jc w:val="both"/>
        <w:rPr>
          <w:lang w:val="fr-FR"/>
        </w:rPr>
      </w:pPr>
      <w:r w:rsidRPr="00702832">
        <w:rPr>
          <w:lang w:val="fr-FR"/>
        </w:rPr>
        <w:t>Boumi-Louetsi (Mbigou)</w:t>
      </w:r>
    </w:p>
    <w:p w:rsidR="00371418" w:rsidRPr="00702832" w:rsidRDefault="00371418" w:rsidP="00AA3574">
      <w:pPr>
        <w:pStyle w:val="Corpsdetexte"/>
        <w:numPr>
          <w:ilvl w:val="2"/>
          <w:numId w:val="30"/>
        </w:numPr>
        <w:jc w:val="both"/>
        <w:rPr>
          <w:lang w:val="fr-FR"/>
        </w:rPr>
      </w:pPr>
      <w:r w:rsidRPr="00702832">
        <w:rPr>
          <w:lang w:val="fr-FR"/>
        </w:rPr>
        <w:t>Dola (Ndendé)</w:t>
      </w:r>
    </w:p>
    <w:p w:rsidR="00371418" w:rsidRPr="00702832" w:rsidRDefault="00371418" w:rsidP="00AA3574">
      <w:pPr>
        <w:pStyle w:val="Corpsdetexte"/>
        <w:numPr>
          <w:ilvl w:val="2"/>
          <w:numId w:val="30"/>
        </w:numPr>
        <w:jc w:val="both"/>
        <w:rPr>
          <w:lang w:val="fr-FR"/>
        </w:rPr>
      </w:pPr>
      <w:r w:rsidRPr="00702832">
        <w:rPr>
          <w:lang w:val="fr-FR"/>
        </w:rPr>
        <w:t>Douya-Onoye (Mouila)</w:t>
      </w:r>
    </w:p>
    <w:p w:rsidR="00371418" w:rsidRPr="00702832" w:rsidRDefault="00371418" w:rsidP="00AA3574">
      <w:pPr>
        <w:pStyle w:val="Corpsdetexte"/>
        <w:numPr>
          <w:ilvl w:val="2"/>
          <w:numId w:val="30"/>
        </w:numPr>
        <w:jc w:val="both"/>
        <w:rPr>
          <w:lang w:val="fr-FR"/>
        </w:rPr>
      </w:pPr>
      <w:r w:rsidRPr="00702832">
        <w:rPr>
          <w:lang w:val="fr-FR"/>
        </w:rPr>
        <w:t>Louetsi-Bibaka (Malinga)</w:t>
      </w:r>
    </w:p>
    <w:p w:rsidR="00371418" w:rsidRPr="00702832" w:rsidRDefault="00371418" w:rsidP="00AA3574">
      <w:pPr>
        <w:pStyle w:val="Corpsdetexte"/>
        <w:numPr>
          <w:ilvl w:val="2"/>
          <w:numId w:val="30"/>
        </w:numPr>
        <w:jc w:val="both"/>
        <w:rPr>
          <w:lang w:val="fr-FR"/>
        </w:rPr>
      </w:pPr>
      <w:r w:rsidRPr="00702832">
        <w:rPr>
          <w:lang w:val="fr-FR"/>
        </w:rPr>
        <w:t>Louetsi-Wano (Lébamba)</w:t>
      </w:r>
    </w:p>
    <w:p w:rsidR="00371418" w:rsidRPr="00702832" w:rsidRDefault="00371418" w:rsidP="00AA3574">
      <w:pPr>
        <w:pStyle w:val="Corpsdetexte"/>
        <w:numPr>
          <w:ilvl w:val="2"/>
          <w:numId w:val="30"/>
        </w:numPr>
        <w:jc w:val="both"/>
        <w:rPr>
          <w:lang w:val="fr-FR"/>
        </w:rPr>
      </w:pPr>
      <w:r w:rsidRPr="00702832">
        <w:rPr>
          <w:lang w:val="fr-FR"/>
        </w:rPr>
        <w:t>Mougalaba (Guietsou)</w:t>
      </w:r>
    </w:p>
    <w:p w:rsidR="00371418" w:rsidRPr="00702832" w:rsidRDefault="00371418" w:rsidP="00AA3574">
      <w:pPr>
        <w:pStyle w:val="Corpsdetexte"/>
        <w:numPr>
          <w:ilvl w:val="2"/>
          <w:numId w:val="30"/>
        </w:numPr>
        <w:jc w:val="both"/>
        <w:rPr>
          <w:lang w:val="fr-FR"/>
        </w:rPr>
      </w:pPr>
      <w:r w:rsidRPr="00702832">
        <w:rPr>
          <w:lang w:val="fr-FR"/>
        </w:rPr>
        <w:t>Ndolou (Mandji)</w:t>
      </w:r>
    </w:p>
    <w:p w:rsidR="00371418" w:rsidRPr="00702832" w:rsidRDefault="00371418" w:rsidP="00AA3574">
      <w:pPr>
        <w:pStyle w:val="Corpsdetexte"/>
        <w:numPr>
          <w:ilvl w:val="2"/>
          <w:numId w:val="30"/>
        </w:numPr>
        <w:jc w:val="both"/>
        <w:rPr>
          <w:lang w:val="fr-FR"/>
        </w:rPr>
      </w:pPr>
      <w:r w:rsidRPr="00702832">
        <w:rPr>
          <w:lang w:val="fr-FR"/>
        </w:rPr>
        <w:t>Ogoulou (Mimongo)</w:t>
      </w:r>
    </w:p>
    <w:p w:rsidR="00371418" w:rsidRPr="00702832" w:rsidRDefault="00371418" w:rsidP="00AA3574">
      <w:pPr>
        <w:pStyle w:val="Corpsdetexte"/>
        <w:numPr>
          <w:ilvl w:val="2"/>
          <w:numId w:val="30"/>
        </w:numPr>
        <w:jc w:val="both"/>
        <w:rPr>
          <w:lang w:val="fr-FR"/>
        </w:rPr>
      </w:pPr>
      <w:r w:rsidRPr="00702832">
        <w:rPr>
          <w:lang w:val="fr-FR"/>
        </w:rPr>
        <w:t>Tsamba-Magotsi (Fougamou)</w:t>
      </w:r>
    </w:p>
    <w:p w:rsidR="00371418" w:rsidRPr="00450FF1" w:rsidRDefault="00371418" w:rsidP="00AA3574">
      <w:pPr>
        <w:pStyle w:val="Corpsdetexte"/>
        <w:numPr>
          <w:ilvl w:val="1"/>
          <w:numId w:val="30"/>
        </w:numPr>
        <w:jc w:val="both"/>
        <w:rPr>
          <w:lang w:val="fr-FR"/>
        </w:rPr>
      </w:pPr>
      <w:r w:rsidRPr="00450FF1">
        <w:rPr>
          <w:b/>
          <w:i/>
          <w:lang w:val="fr-FR"/>
        </w:rPr>
        <w:t>Economie</w:t>
      </w:r>
      <w:r>
        <w:rPr>
          <w:b/>
          <w:i/>
          <w:lang w:val="fr-FR"/>
        </w:rPr>
        <w:t xml:space="preserve"> : </w:t>
      </w:r>
      <w:r w:rsidRPr="00450FF1">
        <w:rPr>
          <w:lang w:val="fr-FR"/>
        </w:rPr>
        <w:t xml:space="preserve">La province de la Ngounié regorge de multiples atouts sur le plan économique, ces potentialités sont essentiellement assises sur une population très active dans le domaine agricole. La production et l’exploitation forestière sont les principaux secteurs pourvoyeurs d’emplois. </w:t>
      </w:r>
    </w:p>
    <w:p w:rsidR="00371418" w:rsidRPr="00450FF1" w:rsidRDefault="00371418" w:rsidP="00371418">
      <w:pPr>
        <w:pStyle w:val="Corpsdetexte"/>
        <w:jc w:val="both"/>
        <w:rPr>
          <w:b/>
          <w:color w:val="44546A" w:themeColor="text2"/>
          <w:u w:val="single"/>
          <w:lang w:val="fr-FR"/>
        </w:rPr>
      </w:pPr>
      <w:r w:rsidRPr="00450FF1">
        <w:rPr>
          <w:b/>
          <w:color w:val="44546A" w:themeColor="text2"/>
          <w:u w:val="single"/>
          <w:lang w:val="fr-FR"/>
        </w:rPr>
        <w:t>Province de la Nyanga</w:t>
      </w:r>
    </w:p>
    <w:p w:rsidR="00371418" w:rsidRPr="00702832" w:rsidRDefault="00371418" w:rsidP="00371418">
      <w:pPr>
        <w:pStyle w:val="Corpsdetexte"/>
        <w:jc w:val="both"/>
        <w:rPr>
          <w:lang w:val="fr-FR"/>
        </w:rPr>
      </w:pPr>
      <w:r w:rsidRPr="00702832">
        <w:rPr>
          <w:lang w:val="fr-FR"/>
        </w:rPr>
        <w:t>Avec une superficie de 21 285 km2, la province de la Nyanga occupe 7,95% du territoire national. Elle est en termes de superficie, la septième province du Gabon. Cette province tire sa dénomination du fleuve Nyanga.</w:t>
      </w:r>
    </w:p>
    <w:p w:rsidR="00371418" w:rsidRPr="00702832" w:rsidRDefault="00371418" w:rsidP="00371418">
      <w:pPr>
        <w:pStyle w:val="Corpsdetexte"/>
        <w:jc w:val="both"/>
        <w:rPr>
          <w:lang w:val="fr-FR"/>
        </w:rPr>
      </w:pPr>
      <w:r w:rsidRPr="00702832">
        <w:rPr>
          <w:lang w:val="fr-FR"/>
        </w:rPr>
        <w:t>La province de la Nyanga est limitée au Nord par la province de la Ngounié, au Nord-Ouest par l’Ogooué-Maritime, à l’Ouest par l’Océan Atlantique et au Sud-Est par la République du Congo. La capitale provinciale est Tchibanga. Les habitants de la Nyanga sont les Ninois.</w:t>
      </w:r>
    </w:p>
    <w:p w:rsidR="00371418" w:rsidRPr="00450FF1" w:rsidRDefault="00371418" w:rsidP="00AA3574">
      <w:pPr>
        <w:pStyle w:val="Corpsdetexte"/>
        <w:numPr>
          <w:ilvl w:val="0"/>
          <w:numId w:val="30"/>
        </w:numPr>
        <w:jc w:val="both"/>
        <w:rPr>
          <w:b/>
          <w:u w:val="single"/>
          <w:lang w:val="fr-FR"/>
        </w:rPr>
      </w:pPr>
      <w:r w:rsidRPr="00450FF1">
        <w:rPr>
          <w:b/>
          <w:u w:val="single"/>
          <w:lang w:val="fr-FR"/>
        </w:rPr>
        <w:t>Présentation physique</w:t>
      </w:r>
    </w:p>
    <w:p w:rsidR="00371418" w:rsidRPr="00450FF1" w:rsidRDefault="00371418" w:rsidP="00AA3574">
      <w:pPr>
        <w:pStyle w:val="Corpsdetexte"/>
        <w:numPr>
          <w:ilvl w:val="1"/>
          <w:numId w:val="30"/>
        </w:numPr>
        <w:jc w:val="both"/>
        <w:rPr>
          <w:lang w:val="fr-FR"/>
        </w:rPr>
      </w:pPr>
      <w:r w:rsidRPr="00450FF1">
        <w:rPr>
          <w:b/>
          <w:i/>
          <w:lang w:val="fr-FR"/>
        </w:rPr>
        <w:t>Le relief et la végétation</w:t>
      </w:r>
      <w:r>
        <w:rPr>
          <w:b/>
          <w:i/>
          <w:lang w:val="fr-FR"/>
        </w:rPr>
        <w:t xml:space="preserve"> : </w:t>
      </w:r>
      <w:r w:rsidRPr="00450FF1">
        <w:rPr>
          <w:lang w:val="fr-FR"/>
        </w:rPr>
        <w:t>La Nyanga est divisée en trois parties bien distinctes :</w:t>
      </w:r>
    </w:p>
    <w:p w:rsidR="00371418" w:rsidRPr="00702832" w:rsidRDefault="00371418" w:rsidP="00AA3574">
      <w:pPr>
        <w:pStyle w:val="Corpsdetexte"/>
        <w:numPr>
          <w:ilvl w:val="2"/>
          <w:numId w:val="30"/>
        </w:numPr>
        <w:jc w:val="both"/>
        <w:rPr>
          <w:lang w:val="fr-FR"/>
        </w:rPr>
      </w:pPr>
      <w:r w:rsidRPr="00702832">
        <w:rPr>
          <w:lang w:val="fr-FR"/>
        </w:rPr>
        <w:t>au Nord-Est, une chaîne de collines escarpées, qui s’étend sur environ 50 kilomètres de large et 150 kilomètres de long. Cette chaîne est boisée;</w:t>
      </w:r>
    </w:p>
    <w:p w:rsidR="00371418" w:rsidRPr="00702832" w:rsidRDefault="00371418" w:rsidP="00AA3574">
      <w:pPr>
        <w:pStyle w:val="Corpsdetexte"/>
        <w:numPr>
          <w:ilvl w:val="2"/>
          <w:numId w:val="30"/>
        </w:numPr>
        <w:jc w:val="both"/>
        <w:rPr>
          <w:lang w:val="fr-FR"/>
        </w:rPr>
      </w:pPr>
      <w:r w:rsidRPr="00702832">
        <w:rPr>
          <w:lang w:val="fr-FR"/>
        </w:rPr>
        <w:t>au Centre, un vaste plateau qui s’étend du Nord-Ouest au Sud-Est sur une largeur moyenne de 30 kilomètres pour finalement s’élargir sur 100 kilomètres à la frontière du Congo. Ce plateau vallonné est recouvert d’une savane arbustive ;</w:t>
      </w:r>
    </w:p>
    <w:p w:rsidR="00371418" w:rsidRPr="00702832" w:rsidRDefault="00371418" w:rsidP="00AA3574">
      <w:pPr>
        <w:pStyle w:val="Corpsdetexte"/>
        <w:numPr>
          <w:ilvl w:val="2"/>
          <w:numId w:val="30"/>
        </w:numPr>
        <w:jc w:val="both"/>
        <w:rPr>
          <w:lang w:val="fr-FR"/>
        </w:rPr>
      </w:pPr>
      <w:r w:rsidRPr="00702832">
        <w:rPr>
          <w:lang w:val="fr-FR"/>
        </w:rPr>
        <w:t>à l’Ouest s’étendent des savanes marécageuses ou savanes noyées sur une trentaine de kilomètres à partir de la mer.</w:t>
      </w:r>
    </w:p>
    <w:p w:rsidR="00371418" w:rsidRPr="00450FF1" w:rsidRDefault="00371418" w:rsidP="00AA3574">
      <w:pPr>
        <w:pStyle w:val="Corpsdetexte"/>
        <w:numPr>
          <w:ilvl w:val="1"/>
          <w:numId w:val="30"/>
        </w:numPr>
        <w:jc w:val="both"/>
        <w:rPr>
          <w:lang w:val="fr-FR"/>
        </w:rPr>
      </w:pPr>
      <w:r w:rsidRPr="00450FF1">
        <w:rPr>
          <w:b/>
          <w:i/>
          <w:lang w:val="fr-FR"/>
        </w:rPr>
        <w:t>L’hydrographie</w:t>
      </w:r>
      <w:r>
        <w:rPr>
          <w:b/>
          <w:i/>
          <w:lang w:val="fr-FR"/>
        </w:rPr>
        <w:t xml:space="preserve"> : </w:t>
      </w:r>
      <w:r w:rsidRPr="00450FF1">
        <w:rPr>
          <w:lang w:val="fr-FR"/>
        </w:rPr>
        <w:t>Le fleuve Nyanga, long de 350 km, est le second fleuve du Gabon. Il prend sa source dans le massif du Chaillu, fait un détour au Congo, avant de réintégrer le Gabon et se jeter dans l’Atlantique à 70 km au Nord-Ouest de Mayumba.</w:t>
      </w:r>
    </w:p>
    <w:p w:rsidR="00371418" w:rsidRDefault="00371418" w:rsidP="00371418">
      <w:pPr>
        <w:pStyle w:val="Corpsdetexte"/>
        <w:ind w:left="1560"/>
        <w:jc w:val="both"/>
        <w:rPr>
          <w:lang w:val="fr-FR"/>
        </w:rPr>
      </w:pPr>
      <w:r w:rsidRPr="00702832">
        <w:rPr>
          <w:lang w:val="fr-FR"/>
        </w:rPr>
        <w:t>Le bassin du fleuve Nyanga (y compris ses affluents) draine les eaux de la quasi-totalité de la province. Les principales rivières de cette région sont la Dounvou, la Loubizi, la Djoungou, la Ndouma et la Loubetsi. Seule la Loubetsi se jette directement à la mer.</w:t>
      </w:r>
      <w:r>
        <w:rPr>
          <w:lang w:val="fr-FR"/>
        </w:rPr>
        <w:t xml:space="preserve"> </w:t>
      </w:r>
      <w:r w:rsidRPr="00702832">
        <w:rPr>
          <w:lang w:val="fr-FR"/>
        </w:rPr>
        <w:t>Toutes les autres rivières alimentent la lagune Banio qui débouche en mer à Mayumba.</w:t>
      </w:r>
      <w:r>
        <w:rPr>
          <w:lang w:val="fr-FR"/>
        </w:rPr>
        <w:t xml:space="preserve"> </w:t>
      </w:r>
    </w:p>
    <w:p w:rsidR="00371418" w:rsidRPr="00702832" w:rsidRDefault="00371418" w:rsidP="00371418">
      <w:pPr>
        <w:pStyle w:val="Corpsdetexte"/>
        <w:ind w:left="1560"/>
        <w:jc w:val="both"/>
        <w:rPr>
          <w:lang w:val="fr-FR"/>
        </w:rPr>
      </w:pPr>
      <w:r w:rsidRPr="00702832">
        <w:rPr>
          <w:lang w:val="fr-FR"/>
        </w:rPr>
        <w:t>Le fleuve Nyanga, navigable dans son cours inférieur est coupé de nombreux rapides en amont de Digoudou qui empêchent le flottage des grumes au-delà de ce site.</w:t>
      </w:r>
    </w:p>
    <w:p w:rsidR="00371418" w:rsidRPr="00450FF1" w:rsidRDefault="00371418" w:rsidP="00AA3574">
      <w:pPr>
        <w:pStyle w:val="Corpsdetexte"/>
        <w:numPr>
          <w:ilvl w:val="1"/>
          <w:numId w:val="30"/>
        </w:numPr>
        <w:jc w:val="both"/>
        <w:rPr>
          <w:lang w:val="fr-FR"/>
        </w:rPr>
      </w:pPr>
      <w:r w:rsidRPr="00450FF1">
        <w:rPr>
          <w:b/>
          <w:i/>
          <w:lang w:val="fr-FR"/>
        </w:rPr>
        <w:lastRenderedPageBreak/>
        <w:t>Le climat</w:t>
      </w:r>
      <w:r>
        <w:rPr>
          <w:b/>
          <w:i/>
          <w:lang w:val="fr-FR"/>
        </w:rPr>
        <w:t xml:space="preserve"> : </w:t>
      </w:r>
      <w:r w:rsidRPr="00450FF1">
        <w:rPr>
          <w:lang w:val="fr-FR"/>
        </w:rPr>
        <w:t>La pluviométrie de la province est la plus faible du pays, avec une moyenne mensuelle de 165 mm (moyennes mensuelles établies sur les vingt dernières années). On distingue deux saisons bien marquées :</w:t>
      </w:r>
    </w:p>
    <w:p w:rsidR="00371418" w:rsidRPr="00702832" w:rsidRDefault="00371418" w:rsidP="00AA3574">
      <w:pPr>
        <w:pStyle w:val="Corpsdetexte"/>
        <w:numPr>
          <w:ilvl w:val="2"/>
          <w:numId w:val="30"/>
        </w:numPr>
        <w:jc w:val="both"/>
        <w:rPr>
          <w:lang w:val="fr-FR"/>
        </w:rPr>
      </w:pPr>
      <w:r w:rsidRPr="00702832">
        <w:rPr>
          <w:lang w:val="fr-FR"/>
        </w:rPr>
        <w:t>une saison sèche de mi-mai à mi-octobre ;</w:t>
      </w:r>
    </w:p>
    <w:p w:rsidR="00371418" w:rsidRPr="00702832" w:rsidRDefault="00371418" w:rsidP="00AA3574">
      <w:pPr>
        <w:pStyle w:val="Corpsdetexte"/>
        <w:numPr>
          <w:ilvl w:val="2"/>
          <w:numId w:val="30"/>
        </w:numPr>
        <w:jc w:val="both"/>
        <w:rPr>
          <w:lang w:val="fr-FR"/>
        </w:rPr>
      </w:pPr>
      <w:r w:rsidRPr="00702832">
        <w:rPr>
          <w:lang w:val="fr-FR"/>
        </w:rPr>
        <w:t>une saison des pluies de mi-octobre à mi-mai avec un léger ralentissement de décembre à février. La température moyenne est de 25,7°C.</w:t>
      </w:r>
    </w:p>
    <w:p w:rsidR="00371418" w:rsidRPr="00450FF1" w:rsidRDefault="00371418" w:rsidP="00AA3574">
      <w:pPr>
        <w:pStyle w:val="Corpsdetexte"/>
        <w:numPr>
          <w:ilvl w:val="0"/>
          <w:numId w:val="30"/>
        </w:numPr>
        <w:jc w:val="both"/>
        <w:rPr>
          <w:b/>
          <w:u w:val="single"/>
          <w:lang w:val="fr-FR"/>
        </w:rPr>
      </w:pPr>
      <w:r w:rsidRPr="00450FF1">
        <w:rPr>
          <w:b/>
          <w:u w:val="single"/>
          <w:lang w:val="fr-FR"/>
        </w:rPr>
        <w:t>Présentation socio-économique</w:t>
      </w:r>
    </w:p>
    <w:p w:rsidR="00371418" w:rsidRPr="00450FF1" w:rsidRDefault="00371418" w:rsidP="00AA3574">
      <w:pPr>
        <w:pStyle w:val="Corpsdetexte"/>
        <w:numPr>
          <w:ilvl w:val="1"/>
          <w:numId w:val="30"/>
        </w:numPr>
        <w:jc w:val="both"/>
        <w:rPr>
          <w:lang w:val="fr-FR"/>
        </w:rPr>
      </w:pPr>
      <w:r w:rsidRPr="00450FF1">
        <w:rPr>
          <w:b/>
          <w:i/>
          <w:lang w:val="fr-FR"/>
        </w:rPr>
        <w:t xml:space="preserve">Démographie : </w:t>
      </w:r>
      <w:r w:rsidRPr="00450FF1">
        <w:rPr>
          <w:lang w:val="fr-FR"/>
        </w:rPr>
        <w:t>La population de la Nyanga, selon le Recensement Général de la Population et du logement (RGPL) de 2013, est passée de  39 430 habitants en 1993 à 52854 habitants en 2013. Sur le plan administratif, la province de la Nyanga est divisée en six (6) départements qui sont:</w:t>
      </w:r>
    </w:p>
    <w:p w:rsidR="00371418" w:rsidRPr="00450FF1" w:rsidRDefault="00371418" w:rsidP="00AA3574">
      <w:pPr>
        <w:pStyle w:val="Corpsdetexte"/>
        <w:numPr>
          <w:ilvl w:val="2"/>
          <w:numId w:val="30"/>
        </w:numPr>
        <w:jc w:val="both"/>
        <w:rPr>
          <w:lang w:val="fr-FR"/>
        </w:rPr>
      </w:pPr>
      <w:r w:rsidRPr="00450FF1">
        <w:rPr>
          <w:lang w:val="fr-FR"/>
        </w:rPr>
        <w:t>Basse-Banio (Mayumba)</w:t>
      </w:r>
    </w:p>
    <w:p w:rsidR="00371418" w:rsidRPr="00450FF1" w:rsidRDefault="00371418" w:rsidP="00AA3574">
      <w:pPr>
        <w:pStyle w:val="Corpsdetexte"/>
        <w:numPr>
          <w:ilvl w:val="2"/>
          <w:numId w:val="30"/>
        </w:numPr>
        <w:jc w:val="both"/>
        <w:rPr>
          <w:lang w:val="fr-FR"/>
        </w:rPr>
      </w:pPr>
      <w:r w:rsidRPr="00450FF1">
        <w:rPr>
          <w:lang w:val="fr-FR"/>
        </w:rPr>
        <w:t>Douigny (Moabi)</w:t>
      </w:r>
    </w:p>
    <w:p w:rsidR="00371418" w:rsidRPr="00702832" w:rsidRDefault="00371418" w:rsidP="00AA3574">
      <w:pPr>
        <w:pStyle w:val="Corpsdetexte"/>
        <w:numPr>
          <w:ilvl w:val="2"/>
          <w:numId w:val="30"/>
        </w:numPr>
        <w:jc w:val="both"/>
        <w:rPr>
          <w:lang w:val="fr-FR"/>
        </w:rPr>
      </w:pPr>
      <w:r w:rsidRPr="00702832">
        <w:rPr>
          <w:lang w:val="fr-FR"/>
        </w:rPr>
        <w:t>Doutsila (Mabanda)</w:t>
      </w:r>
    </w:p>
    <w:p w:rsidR="00371418" w:rsidRPr="00702832" w:rsidRDefault="00371418" w:rsidP="00AA3574">
      <w:pPr>
        <w:pStyle w:val="Corpsdetexte"/>
        <w:numPr>
          <w:ilvl w:val="2"/>
          <w:numId w:val="30"/>
        </w:numPr>
        <w:jc w:val="both"/>
        <w:rPr>
          <w:lang w:val="fr-FR"/>
        </w:rPr>
      </w:pPr>
      <w:r w:rsidRPr="00702832">
        <w:rPr>
          <w:lang w:val="fr-FR"/>
        </w:rPr>
        <w:t>Haute-Banio (Ndindi)</w:t>
      </w:r>
    </w:p>
    <w:p w:rsidR="00371418" w:rsidRPr="00702832" w:rsidRDefault="00371418" w:rsidP="00AA3574">
      <w:pPr>
        <w:pStyle w:val="Corpsdetexte"/>
        <w:numPr>
          <w:ilvl w:val="2"/>
          <w:numId w:val="30"/>
        </w:numPr>
        <w:jc w:val="both"/>
        <w:rPr>
          <w:lang w:val="fr-FR"/>
        </w:rPr>
      </w:pPr>
      <w:r w:rsidRPr="00702832">
        <w:rPr>
          <w:lang w:val="fr-FR"/>
        </w:rPr>
        <w:t>Mongo (Moulingui-Binza)</w:t>
      </w:r>
    </w:p>
    <w:p w:rsidR="00371418" w:rsidRPr="00702832" w:rsidRDefault="00371418" w:rsidP="00AA3574">
      <w:pPr>
        <w:pStyle w:val="Corpsdetexte"/>
        <w:numPr>
          <w:ilvl w:val="2"/>
          <w:numId w:val="30"/>
        </w:numPr>
        <w:jc w:val="both"/>
        <w:rPr>
          <w:lang w:val="fr-FR"/>
        </w:rPr>
      </w:pPr>
      <w:r w:rsidRPr="00702832">
        <w:rPr>
          <w:lang w:val="fr-FR"/>
        </w:rPr>
        <w:t>Mougoutsi (Tchibanga)</w:t>
      </w:r>
    </w:p>
    <w:p w:rsidR="00371418" w:rsidRPr="00450FF1" w:rsidRDefault="00371418" w:rsidP="00AA3574">
      <w:pPr>
        <w:pStyle w:val="Corpsdetexte"/>
        <w:numPr>
          <w:ilvl w:val="1"/>
          <w:numId w:val="30"/>
        </w:numPr>
        <w:jc w:val="both"/>
        <w:rPr>
          <w:lang w:val="fr-FR"/>
        </w:rPr>
      </w:pPr>
      <w:r w:rsidRPr="00450FF1">
        <w:rPr>
          <w:b/>
          <w:i/>
          <w:lang w:val="fr-FR"/>
        </w:rPr>
        <w:t>Economie</w:t>
      </w:r>
      <w:r>
        <w:rPr>
          <w:b/>
          <w:i/>
          <w:lang w:val="fr-FR"/>
        </w:rPr>
        <w:t xml:space="preserve"> : </w:t>
      </w:r>
      <w:r w:rsidRPr="00450FF1">
        <w:rPr>
          <w:lang w:val="fr-FR"/>
        </w:rPr>
        <w:t>Sur le plan économique, la Nyanga dispose d’importantes richesses naturelles qui font de son sous-sol « un scandale géologique ». Il contient du marbre, du fer, du diamant, du pétrole etc. Elle dispose en outre d’une forêt riche en essences.</w:t>
      </w:r>
    </w:p>
    <w:p w:rsidR="00371418" w:rsidRPr="00450FF1" w:rsidRDefault="00371418" w:rsidP="00371418">
      <w:pPr>
        <w:pStyle w:val="Corpsdetexte"/>
        <w:jc w:val="both"/>
        <w:rPr>
          <w:b/>
          <w:color w:val="44546A" w:themeColor="text2"/>
          <w:u w:val="single"/>
          <w:lang w:val="fr-FR"/>
        </w:rPr>
      </w:pPr>
      <w:r w:rsidRPr="00450FF1">
        <w:rPr>
          <w:b/>
          <w:color w:val="44546A" w:themeColor="text2"/>
          <w:u w:val="single"/>
          <w:lang w:val="fr-FR"/>
        </w:rPr>
        <w:t>Province de l’Ogooué Ivindo</w:t>
      </w:r>
    </w:p>
    <w:p w:rsidR="00371418" w:rsidRPr="00702832" w:rsidRDefault="00371418" w:rsidP="00371418">
      <w:pPr>
        <w:pStyle w:val="Corpsdetexte"/>
        <w:jc w:val="both"/>
        <w:rPr>
          <w:lang w:val="fr-FR"/>
        </w:rPr>
      </w:pPr>
      <w:r w:rsidRPr="00702832">
        <w:rPr>
          <w:lang w:val="fr-FR"/>
        </w:rPr>
        <w:t>Située au Nord-Est du Gabon, la province de l’Ogooué-Ivindo est limitée au Nord et à l’Est par la République du Congo, au Nord-Ouest par la province du Woleu-Ntem, à l’Ouest par le Moyen-Ogooué et au Sud par les provinces de l’Ogooué-Lolo et du Haut-Ogooué. L’équateur traverse la province au Sud dans le département de la Lopé. La capitale de la province est Makokou. Les habitants de l’Ogooué-Ivindo sont les Ogivins.</w:t>
      </w:r>
    </w:p>
    <w:p w:rsidR="00371418" w:rsidRPr="00450FF1" w:rsidRDefault="00371418" w:rsidP="00AA3574">
      <w:pPr>
        <w:pStyle w:val="Corpsdetexte"/>
        <w:numPr>
          <w:ilvl w:val="0"/>
          <w:numId w:val="30"/>
        </w:numPr>
        <w:jc w:val="both"/>
        <w:rPr>
          <w:b/>
          <w:u w:val="single"/>
          <w:lang w:val="fr-FR"/>
        </w:rPr>
      </w:pPr>
      <w:r w:rsidRPr="00450FF1">
        <w:rPr>
          <w:b/>
          <w:u w:val="single"/>
          <w:lang w:val="fr-FR"/>
        </w:rPr>
        <w:t>Présentation physique</w:t>
      </w:r>
    </w:p>
    <w:p w:rsidR="00371418" w:rsidRPr="00A621B8" w:rsidRDefault="00371418" w:rsidP="00AA3574">
      <w:pPr>
        <w:pStyle w:val="Corpsdetexte"/>
        <w:numPr>
          <w:ilvl w:val="1"/>
          <w:numId w:val="30"/>
        </w:numPr>
        <w:jc w:val="both"/>
        <w:rPr>
          <w:lang w:val="fr-FR"/>
        </w:rPr>
      </w:pPr>
      <w:r w:rsidRPr="00A621B8">
        <w:rPr>
          <w:b/>
          <w:i/>
          <w:lang w:val="fr-FR"/>
        </w:rPr>
        <w:t>Le relief et la végétation</w:t>
      </w:r>
      <w:r>
        <w:rPr>
          <w:b/>
          <w:i/>
          <w:lang w:val="fr-FR"/>
        </w:rPr>
        <w:t xml:space="preserve"> : </w:t>
      </w:r>
      <w:r w:rsidRPr="00A621B8">
        <w:rPr>
          <w:lang w:val="fr-FR"/>
        </w:rPr>
        <w:t>La forêt couvre 87% de la superficie totale de la province. Toutefois, le département de la présente de nombreuses bandes de plaines verdoyantes au milieu des forêts denses.</w:t>
      </w:r>
    </w:p>
    <w:p w:rsidR="00371418" w:rsidRPr="00702832" w:rsidRDefault="00371418" w:rsidP="00371418">
      <w:pPr>
        <w:pStyle w:val="Corpsdetexte"/>
        <w:ind w:left="1418"/>
        <w:jc w:val="both"/>
        <w:rPr>
          <w:lang w:val="fr-FR"/>
        </w:rPr>
      </w:pPr>
      <w:r w:rsidRPr="00702832">
        <w:rPr>
          <w:lang w:val="fr-FR"/>
        </w:rPr>
        <w:t xml:space="preserve">Le relief est accidenté, jalonné de nombreux monts dont les plus importants sont les chaînes de Mokéko au Sud-Ouest abritant le mont Brazza et du Cristal au Nord-Est où se trouve la montagne Belinga à 1 024 mètres d’altitude. </w:t>
      </w:r>
    </w:p>
    <w:p w:rsidR="00371418" w:rsidRPr="00A621B8" w:rsidRDefault="00371418" w:rsidP="00AA3574">
      <w:pPr>
        <w:pStyle w:val="Corpsdetexte"/>
        <w:numPr>
          <w:ilvl w:val="1"/>
          <w:numId w:val="30"/>
        </w:numPr>
        <w:jc w:val="both"/>
        <w:rPr>
          <w:lang w:val="fr-FR"/>
        </w:rPr>
      </w:pPr>
      <w:r w:rsidRPr="00A621B8">
        <w:rPr>
          <w:b/>
          <w:i/>
          <w:lang w:val="fr-FR"/>
        </w:rPr>
        <w:t>L’hydrographie</w:t>
      </w:r>
      <w:r>
        <w:rPr>
          <w:b/>
          <w:i/>
          <w:lang w:val="fr-FR"/>
        </w:rPr>
        <w:t xml:space="preserve"> : </w:t>
      </w:r>
      <w:r w:rsidRPr="00A621B8">
        <w:rPr>
          <w:lang w:val="fr-FR"/>
        </w:rPr>
        <w:t xml:space="preserve">Deux grands bassins arrosent cette province : celui de l’Ogooué et de son affluent l’Ivindo. L’Ogooué traverse la province au Sud et l’Ivindo au Nord. Les autres cours d’eaux sont la Mvoung, la Nouna, la Djouah, la Zadié, etc. De vastes zones marécageuses aux confluents de l’Ogooué, de l’Ivindo et de la Mvoung constituent des obstacles naturels. </w:t>
      </w:r>
    </w:p>
    <w:p w:rsidR="00371418" w:rsidRPr="00A621B8" w:rsidRDefault="00371418" w:rsidP="00AA3574">
      <w:pPr>
        <w:pStyle w:val="Corpsdetexte"/>
        <w:numPr>
          <w:ilvl w:val="1"/>
          <w:numId w:val="30"/>
        </w:numPr>
        <w:jc w:val="both"/>
        <w:rPr>
          <w:lang w:val="fr-FR"/>
        </w:rPr>
      </w:pPr>
      <w:r w:rsidRPr="00A621B8">
        <w:rPr>
          <w:b/>
          <w:i/>
          <w:lang w:val="fr-FR"/>
        </w:rPr>
        <w:t>Le climat</w:t>
      </w:r>
      <w:r>
        <w:rPr>
          <w:b/>
          <w:i/>
          <w:lang w:val="fr-FR"/>
        </w:rPr>
        <w:t xml:space="preserve"> : </w:t>
      </w:r>
      <w:r w:rsidRPr="00A621B8">
        <w:rPr>
          <w:lang w:val="fr-FR"/>
        </w:rPr>
        <w:t xml:space="preserve">La partie Nord-Est est caractérisée par un climat équatorial de type austral, chaud et humide avec une grande saison de pluies (de septembre à mai) et une grande saison sèche (de juin à août). Au Sud, le climat est de type équatorial, chaud et humide avec quatre saisons : deux saisons de pluies et deux saisons sèches. </w:t>
      </w:r>
    </w:p>
    <w:p w:rsidR="00371418" w:rsidRPr="00702832" w:rsidRDefault="00371418" w:rsidP="00371418">
      <w:pPr>
        <w:pStyle w:val="Corpsdetexte"/>
        <w:ind w:left="1418"/>
        <w:jc w:val="both"/>
        <w:rPr>
          <w:lang w:val="fr-FR"/>
        </w:rPr>
      </w:pPr>
      <w:r w:rsidRPr="00702832">
        <w:rPr>
          <w:lang w:val="fr-FR"/>
        </w:rPr>
        <w:t>Les températures moyennes varient entre 23°C et 30°C. Les précipitations en saisons de pluies atteignent 1 750 millimètres à l’Ouest, faiblissent lorsqu’on progresse vers l’Est, moins chaud et moins arrosé.</w:t>
      </w:r>
    </w:p>
    <w:p w:rsidR="00371418" w:rsidRPr="00A621B8" w:rsidRDefault="00371418" w:rsidP="00AA3574">
      <w:pPr>
        <w:pStyle w:val="Corpsdetexte"/>
        <w:numPr>
          <w:ilvl w:val="0"/>
          <w:numId w:val="30"/>
        </w:numPr>
        <w:jc w:val="both"/>
        <w:rPr>
          <w:b/>
          <w:u w:val="single"/>
          <w:lang w:val="fr-FR"/>
        </w:rPr>
      </w:pPr>
      <w:r w:rsidRPr="00A621B8">
        <w:rPr>
          <w:b/>
          <w:u w:val="single"/>
          <w:lang w:val="fr-FR"/>
        </w:rPr>
        <w:lastRenderedPageBreak/>
        <w:t>Présentation socio-économique</w:t>
      </w:r>
    </w:p>
    <w:p w:rsidR="00371418" w:rsidRPr="00A621B8" w:rsidRDefault="00371418" w:rsidP="00AA3574">
      <w:pPr>
        <w:pStyle w:val="Corpsdetexte"/>
        <w:numPr>
          <w:ilvl w:val="1"/>
          <w:numId w:val="30"/>
        </w:numPr>
        <w:jc w:val="both"/>
        <w:rPr>
          <w:lang w:val="fr-FR"/>
        </w:rPr>
      </w:pPr>
      <w:r w:rsidRPr="00A621B8">
        <w:rPr>
          <w:b/>
          <w:i/>
          <w:lang w:val="fr-FR"/>
        </w:rPr>
        <w:t>Démographie</w:t>
      </w:r>
      <w:r>
        <w:rPr>
          <w:b/>
          <w:i/>
          <w:lang w:val="fr-FR"/>
        </w:rPr>
        <w:t xml:space="preserve"> : </w:t>
      </w:r>
      <w:r w:rsidRPr="00A621B8">
        <w:rPr>
          <w:lang w:val="fr-FR"/>
        </w:rPr>
        <w:t>Selon le Recensement Général de la Population et du Logemeont</w:t>
      </w:r>
      <w:r>
        <w:rPr>
          <w:lang w:val="fr-FR"/>
        </w:rPr>
        <w:t xml:space="preserve"> de 2013, la population est de </w:t>
      </w:r>
      <w:r w:rsidRPr="00A621B8">
        <w:rPr>
          <w:lang w:val="fr-FR"/>
        </w:rPr>
        <w:t>63 293 habitants. L’Ogooué Ivindo est la province dont la densité de population est la plus faible (63293 habitants pour 46 075 km² en 2013) soit 1,4 hab/km².</w:t>
      </w:r>
    </w:p>
    <w:p w:rsidR="00371418" w:rsidRPr="00702832" w:rsidRDefault="00371418" w:rsidP="00371418">
      <w:pPr>
        <w:pStyle w:val="Corpsdetexte"/>
        <w:ind w:left="1418"/>
        <w:jc w:val="both"/>
        <w:rPr>
          <w:lang w:val="fr-FR"/>
        </w:rPr>
      </w:pPr>
      <w:r w:rsidRPr="00702832">
        <w:rPr>
          <w:lang w:val="fr-FR"/>
        </w:rPr>
        <w:t>L'Ogooué-Ivindo est divisée en quatre départements (chef-lieu entre parenthèses) :</w:t>
      </w:r>
    </w:p>
    <w:p w:rsidR="00371418" w:rsidRPr="00A621B8" w:rsidRDefault="00371418" w:rsidP="00AA3574">
      <w:pPr>
        <w:pStyle w:val="Corpsdetexte"/>
        <w:numPr>
          <w:ilvl w:val="2"/>
          <w:numId w:val="30"/>
        </w:numPr>
        <w:jc w:val="both"/>
        <w:rPr>
          <w:lang w:val="fr-FR"/>
        </w:rPr>
      </w:pPr>
      <w:r w:rsidRPr="00A621B8">
        <w:rPr>
          <w:lang w:val="fr-FR"/>
        </w:rPr>
        <w:t>Ivindo (Makokou)</w:t>
      </w:r>
    </w:p>
    <w:p w:rsidR="00371418" w:rsidRPr="00A621B8" w:rsidRDefault="00371418" w:rsidP="00AA3574">
      <w:pPr>
        <w:pStyle w:val="Corpsdetexte"/>
        <w:numPr>
          <w:ilvl w:val="2"/>
          <w:numId w:val="30"/>
        </w:numPr>
        <w:jc w:val="both"/>
        <w:rPr>
          <w:lang w:val="fr-FR"/>
        </w:rPr>
      </w:pPr>
      <w:r w:rsidRPr="00A621B8">
        <w:rPr>
          <w:lang w:val="fr-FR"/>
        </w:rPr>
        <w:t>Lopé (Booué)</w:t>
      </w:r>
    </w:p>
    <w:p w:rsidR="00371418" w:rsidRPr="00A621B8" w:rsidRDefault="00371418" w:rsidP="00AA3574">
      <w:pPr>
        <w:pStyle w:val="Corpsdetexte"/>
        <w:numPr>
          <w:ilvl w:val="2"/>
          <w:numId w:val="30"/>
        </w:numPr>
        <w:jc w:val="both"/>
        <w:rPr>
          <w:lang w:val="fr-FR"/>
        </w:rPr>
      </w:pPr>
      <w:r w:rsidRPr="00A621B8">
        <w:rPr>
          <w:lang w:val="fr-FR"/>
        </w:rPr>
        <w:t>Mvoung (Ovan)</w:t>
      </w:r>
    </w:p>
    <w:p w:rsidR="00371418" w:rsidRPr="00702832" w:rsidRDefault="00371418" w:rsidP="00AA3574">
      <w:pPr>
        <w:pStyle w:val="Corpsdetexte"/>
        <w:numPr>
          <w:ilvl w:val="2"/>
          <w:numId w:val="30"/>
        </w:numPr>
        <w:jc w:val="both"/>
        <w:rPr>
          <w:lang w:val="fr-FR"/>
        </w:rPr>
      </w:pPr>
      <w:r w:rsidRPr="00702832">
        <w:rPr>
          <w:lang w:val="fr-FR"/>
        </w:rPr>
        <w:t>Zadié (Mékambo)</w:t>
      </w:r>
    </w:p>
    <w:p w:rsidR="00371418" w:rsidRPr="00A621B8" w:rsidRDefault="00371418" w:rsidP="00AA3574">
      <w:pPr>
        <w:pStyle w:val="Corpsdetexte"/>
        <w:numPr>
          <w:ilvl w:val="1"/>
          <w:numId w:val="30"/>
        </w:numPr>
        <w:jc w:val="both"/>
        <w:rPr>
          <w:lang w:val="fr-FR"/>
        </w:rPr>
      </w:pPr>
      <w:r w:rsidRPr="00A621B8">
        <w:rPr>
          <w:b/>
          <w:i/>
          <w:lang w:val="fr-FR"/>
        </w:rPr>
        <w:t>Economie</w:t>
      </w:r>
      <w:r>
        <w:rPr>
          <w:b/>
          <w:i/>
          <w:lang w:val="fr-FR"/>
        </w:rPr>
        <w:t xml:space="preserve"> : </w:t>
      </w:r>
      <w:r w:rsidRPr="00A621B8">
        <w:rPr>
          <w:lang w:val="fr-FR"/>
        </w:rPr>
        <w:t>L’Ogooué-Ivindo dispose d’importantes richesses naturelles. En outre, l’exploitation de l’or et du fer vont constituer le potentiel minéralier de la province. La forêt reste insuffisamment exploitée et constitue la première richesse renouvelable de la province.</w:t>
      </w:r>
    </w:p>
    <w:p w:rsidR="00371418" w:rsidRPr="00A621B8" w:rsidRDefault="00371418" w:rsidP="00371418">
      <w:pPr>
        <w:pStyle w:val="Corpsdetexte"/>
        <w:jc w:val="both"/>
        <w:rPr>
          <w:b/>
          <w:color w:val="44546A" w:themeColor="text2"/>
          <w:u w:val="single"/>
          <w:lang w:val="fr-FR"/>
        </w:rPr>
      </w:pPr>
      <w:r w:rsidRPr="00A621B8">
        <w:rPr>
          <w:b/>
          <w:color w:val="44546A" w:themeColor="text2"/>
          <w:u w:val="single"/>
          <w:lang w:val="fr-FR"/>
        </w:rPr>
        <w:t>Province de l’Ogooué lolo</w:t>
      </w:r>
    </w:p>
    <w:p w:rsidR="00371418" w:rsidRPr="00702832" w:rsidRDefault="00371418" w:rsidP="00371418">
      <w:pPr>
        <w:pStyle w:val="Corpsdetexte"/>
        <w:jc w:val="both"/>
        <w:rPr>
          <w:lang w:val="fr-FR"/>
        </w:rPr>
      </w:pPr>
      <w:r w:rsidRPr="00702832">
        <w:rPr>
          <w:lang w:val="fr-FR"/>
        </w:rPr>
        <w:t xml:space="preserve">La province de l’Ogooué-Lolo avec une superficie de 25 380 km2 a pour chef-lieu Koulamoutou. L’Ogooué-Lolo est limitée au Sud par le Congo, au Nord par l’Ogooué-Ivindo, à l’Ouest par la Ngounié et à l’Est par le Haut-Ogooué. </w:t>
      </w:r>
    </w:p>
    <w:p w:rsidR="00371418" w:rsidRPr="00A621B8" w:rsidRDefault="00371418" w:rsidP="00AA3574">
      <w:pPr>
        <w:pStyle w:val="Corpsdetexte"/>
        <w:numPr>
          <w:ilvl w:val="0"/>
          <w:numId w:val="30"/>
        </w:numPr>
        <w:jc w:val="both"/>
        <w:rPr>
          <w:b/>
          <w:u w:val="single"/>
          <w:lang w:val="fr-FR"/>
        </w:rPr>
      </w:pPr>
      <w:r w:rsidRPr="00A621B8">
        <w:rPr>
          <w:b/>
          <w:u w:val="single"/>
          <w:lang w:val="fr-FR"/>
        </w:rPr>
        <w:t>Présentation physique</w:t>
      </w:r>
    </w:p>
    <w:p w:rsidR="00371418" w:rsidRPr="00A621B8" w:rsidRDefault="00371418" w:rsidP="00AA3574">
      <w:pPr>
        <w:pStyle w:val="Corpsdetexte"/>
        <w:numPr>
          <w:ilvl w:val="1"/>
          <w:numId w:val="30"/>
        </w:numPr>
        <w:jc w:val="both"/>
        <w:rPr>
          <w:lang w:val="fr-FR"/>
        </w:rPr>
      </w:pPr>
      <w:r w:rsidRPr="00A621B8">
        <w:rPr>
          <w:b/>
          <w:i/>
          <w:lang w:val="fr-FR"/>
        </w:rPr>
        <w:t>Relief et végétation</w:t>
      </w:r>
      <w:r>
        <w:rPr>
          <w:b/>
          <w:i/>
          <w:lang w:val="fr-FR"/>
        </w:rPr>
        <w:t xml:space="preserve"> : </w:t>
      </w:r>
      <w:r w:rsidRPr="00A621B8">
        <w:rPr>
          <w:lang w:val="fr-FR"/>
        </w:rPr>
        <w:t>Zone de grande forêt et au relief très montagneux, l’Ogooué-Lolo tient son nom des deux principaux fleuves qui arrosent la région : l’Ogooué à Lastourville et la Lolo à Koulamoutou.</w:t>
      </w:r>
    </w:p>
    <w:p w:rsidR="00371418" w:rsidRPr="00702832" w:rsidRDefault="00371418" w:rsidP="00371418">
      <w:pPr>
        <w:pStyle w:val="Corpsdetexte"/>
        <w:ind w:left="1418"/>
        <w:jc w:val="both"/>
        <w:rPr>
          <w:lang w:val="fr-FR"/>
        </w:rPr>
      </w:pPr>
      <w:r w:rsidRPr="00702832">
        <w:rPr>
          <w:lang w:val="fr-FR"/>
        </w:rPr>
        <w:t>La province de l’Ogooué Lolo part des fleuves Leyou à l’Est jusqu’au fleuve Offoué à l’Ouest. Sa limite Est se caractérise par une bande de savane allant du Nord au Sud. Quant à l’Ouest on retrouve une chaîne de montagnes dont la plus haute est le Mont Iboundji qui mesure 1575 mètres d’altitude. C’est le point culminant du Gabon.</w:t>
      </w:r>
    </w:p>
    <w:p w:rsidR="00371418" w:rsidRPr="00A621B8" w:rsidRDefault="00371418" w:rsidP="00AA3574">
      <w:pPr>
        <w:pStyle w:val="Corpsdetexte"/>
        <w:numPr>
          <w:ilvl w:val="1"/>
          <w:numId w:val="30"/>
        </w:numPr>
        <w:jc w:val="both"/>
        <w:rPr>
          <w:lang w:val="fr-FR"/>
        </w:rPr>
      </w:pPr>
      <w:r w:rsidRPr="00A621B8">
        <w:rPr>
          <w:b/>
          <w:i/>
          <w:lang w:val="fr-FR"/>
        </w:rPr>
        <w:t>Hydrographie</w:t>
      </w:r>
      <w:r>
        <w:rPr>
          <w:b/>
          <w:i/>
          <w:lang w:val="fr-FR"/>
        </w:rPr>
        <w:t xml:space="preserve"> : </w:t>
      </w:r>
      <w:r w:rsidRPr="00A621B8">
        <w:rPr>
          <w:lang w:val="fr-FR"/>
        </w:rPr>
        <w:t>Cette province est traversée par de nombreux cours d’eau. Le centre de la province est principalement arrosé par la Lolo et ses affluents.</w:t>
      </w:r>
    </w:p>
    <w:p w:rsidR="00371418" w:rsidRPr="00702832" w:rsidRDefault="00371418" w:rsidP="00371418">
      <w:pPr>
        <w:pStyle w:val="Corpsdetexte"/>
        <w:ind w:left="1418"/>
        <w:jc w:val="both"/>
        <w:rPr>
          <w:lang w:val="fr-FR"/>
        </w:rPr>
      </w:pPr>
      <w:r w:rsidRPr="00702832">
        <w:rPr>
          <w:lang w:val="fr-FR"/>
        </w:rPr>
        <w:t>L’Ouest et l’Est quant à eux sont baignés par la Lébiyu, l’Offoué et leurs sous-affluents.</w:t>
      </w:r>
    </w:p>
    <w:p w:rsidR="00371418" w:rsidRPr="00A621B8" w:rsidRDefault="00371418" w:rsidP="00AA3574">
      <w:pPr>
        <w:pStyle w:val="Corpsdetexte"/>
        <w:numPr>
          <w:ilvl w:val="1"/>
          <w:numId w:val="30"/>
        </w:numPr>
        <w:jc w:val="both"/>
        <w:rPr>
          <w:lang w:val="fr-FR"/>
        </w:rPr>
      </w:pPr>
      <w:r w:rsidRPr="00A621B8">
        <w:rPr>
          <w:b/>
          <w:i/>
          <w:lang w:val="fr-FR"/>
        </w:rPr>
        <w:t>Climat</w:t>
      </w:r>
      <w:r>
        <w:rPr>
          <w:b/>
          <w:i/>
          <w:lang w:val="fr-FR"/>
        </w:rPr>
        <w:t xml:space="preserve"> : </w:t>
      </w:r>
      <w:r w:rsidRPr="00A621B8">
        <w:rPr>
          <w:lang w:val="fr-FR"/>
        </w:rPr>
        <w:t>L’Ogooué Lolo, à l’instar des autres provinces du Gabon, est soumise à un climat équatorial chaud et humide. La température moyenne varie entre 24 et 25°C tout au long de l’année. Deux saisons sèches, de mai à septembre puis de décembre à janvier, alternent avec des saisons humides le reste des mois.</w:t>
      </w:r>
    </w:p>
    <w:p w:rsidR="00371418" w:rsidRPr="00702832" w:rsidRDefault="00371418" w:rsidP="00371418">
      <w:pPr>
        <w:pStyle w:val="Corpsdetexte"/>
        <w:ind w:left="1560"/>
        <w:jc w:val="both"/>
        <w:rPr>
          <w:lang w:val="fr-FR"/>
        </w:rPr>
      </w:pPr>
      <w:r w:rsidRPr="00702832">
        <w:rPr>
          <w:lang w:val="fr-FR"/>
        </w:rPr>
        <w:t>On observe une pluviométrie assez importante à cause de l’influence du couvert forestier, de l’ordre de 6 m/s, occasionnant des précipitations moyennes annuelles qui atteignent les 1800 mm.</w:t>
      </w:r>
    </w:p>
    <w:p w:rsidR="00371418" w:rsidRPr="00A621B8" w:rsidRDefault="00371418" w:rsidP="00AA3574">
      <w:pPr>
        <w:pStyle w:val="Corpsdetexte"/>
        <w:numPr>
          <w:ilvl w:val="0"/>
          <w:numId w:val="30"/>
        </w:numPr>
        <w:jc w:val="both"/>
        <w:rPr>
          <w:b/>
          <w:u w:val="single"/>
          <w:lang w:val="fr-FR"/>
        </w:rPr>
      </w:pPr>
      <w:r w:rsidRPr="00A621B8">
        <w:rPr>
          <w:b/>
          <w:u w:val="single"/>
          <w:lang w:val="fr-FR"/>
        </w:rPr>
        <w:t>Présentation socio-économique</w:t>
      </w:r>
    </w:p>
    <w:p w:rsidR="00371418" w:rsidRPr="00A621B8" w:rsidRDefault="00371418" w:rsidP="00AA3574">
      <w:pPr>
        <w:pStyle w:val="Corpsdetexte"/>
        <w:numPr>
          <w:ilvl w:val="1"/>
          <w:numId w:val="30"/>
        </w:numPr>
        <w:jc w:val="both"/>
        <w:rPr>
          <w:lang w:val="fr-FR"/>
        </w:rPr>
      </w:pPr>
      <w:r w:rsidRPr="00A621B8">
        <w:rPr>
          <w:b/>
          <w:i/>
          <w:lang w:val="fr-FR"/>
        </w:rPr>
        <w:t>Démographie</w:t>
      </w:r>
      <w:r>
        <w:rPr>
          <w:b/>
          <w:i/>
          <w:lang w:val="fr-FR"/>
        </w:rPr>
        <w:t xml:space="preserve"> : </w:t>
      </w:r>
      <w:r w:rsidRPr="00A621B8">
        <w:rPr>
          <w:lang w:val="fr-FR"/>
        </w:rPr>
        <w:t xml:space="preserve">A l’image de l’augmentation de la population Gabonaise au fil du temps, celle de l’Ogooué-Lolo a connu une tendance similaire soit une population de 65771 habitants selon le Recensement Général </w:t>
      </w:r>
      <w:r>
        <w:rPr>
          <w:lang w:val="fr-FR"/>
        </w:rPr>
        <w:t xml:space="preserve">de la Population etdu logement de 2013, </w:t>
      </w:r>
      <w:r w:rsidRPr="00A621B8">
        <w:rPr>
          <w:lang w:val="fr-FR"/>
        </w:rPr>
        <w:t>Inégalement répartis sur l’ensemble du territoire, les logovéens sont plus nombreux à Mouloundou et dans la Lolo Bouenguidi. Cette situation s’expliquerait par la concentration des activités économiques surtout commerciale et forestière</w:t>
      </w:r>
      <w:r>
        <w:rPr>
          <w:lang w:val="fr-FR"/>
        </w:rPr>
        <w:t>.</w:t>
      </w:r>
    </w:p>
    <w:p w:rsidR="00371418" w:rsidRPr="00702832" w:rsidRDefault="00371418" w:rsidP="00371418">
      <w:pPr>
        <w:pStyle w:val="Corpsdetexte"/>
        <w:ind w:left="1418"/>
        <w:jc w:val="both"/>
        <w:rPr>
          <w:lang w:val="fr-FR"/>
        </w:rPr>
      </w:pPr>
      <w:r w:rsidRPr="00702832">
        <w:rPr>
          <w:lang w:val="fr-FR"/>
        </w:rPr>
        <w:t>L'Ogooué-Lolo comprend quatre départements subdivisés eux-mêmes en cantons. Ces départements sont (chefs-lieu entre parenthèses) :</w:t>
      </w:r>
    </w:p>
    <w:p w:rsidR="00371418" w:rsidRPr="00702832" w:rsidRDefault="00371418" w:rsidP="00AA3574">
      <w:pPr>
        <w:pStyle w:val="Corpsdetexte"/>
        <w:numPr>
          <w:ilvl w:val="2"/>
          <w:numId w:val="30"/>
        </w:numPr>
        <w:jc w:val="both"/>
        <w:rPr>
          <w:lang w:val="fr-FR"/>
        </w:rPr>
      </w:pPr>
      <w:r w:rsidRPr="00702832">
        <w:rPr>
          <w:lang w:val="fr-FR"/>
        </w:rPr>
        <w:t>Lolo-Bouenguidi (Koulamoutou)</w:t>
      </w:r>
    </w:p>
    <w:p w:rsidR="00371418" w:rsidRPr="00702832" w:rsidRDefault="00371418" w:rsidP="00AA3574">
      <w:pPr>
        <w:pStyle w:val="Corpsdetexte"/>
        <w:numPr>
          <w:ilvl w:val="2"/>
          <w:numId w:val="30"/>
        </w:numPr>
        <w:jc w:val="both"/>
        <w:rPr>
          <w:lang w:val="fr-FR"/>
        </w:rPr>
      </w:pPr>
      <w:r w:rsidRPr="00702832">
        <w:rPr>
          <w:lang w:val="fr-FR"/>
        </w:rPr>
        <w:lastRenderedPageBreak/>
        <w:t>Mulundu (Lastoursville)</w:t>
      </w:r>
    </w:p>
    <w:p w:rsidR="00371418" w:rsidRPr="00702832" w:rsidRDefault="00371418" w:rsidP="00AA3574">
      <w:pPr>
        <w:pStyle w:val="Corpsdetexte"/>
        <w:numPr>
          <w:ilvl w:val="2"/>
          <w:numId w:val="30"/>
        </w:numPr>
        <w:jc w:val="both"/>
        <w:rPr>
          <w:lang w:val="fr-FR"/>
        </w:rPr>
      </w:pPr>
      <w:r w:rsidRPr="00702832">
        <w:rPr>
          <w:lang w:val="fr-FR"/>
        </w:rPr>
        <w:t>Lombo-Bouenguidi (Pana)</w:t>
      </w:r>
    </w:p>
    <w:p w:rsidR="00371418" w:rsidRPr="00702832" w:rsidRDefault="00371418" w:rsidP="00AA3574">
      <w:pPr>
        <w:pStyle w:val="Corpsdetexte"/>
        <w:numPr>
          <w:ilvl w:val="2"/>
          <w:numId w:val="30"/>
        </w:numPr>
        <w:jc w:val="both"/>
        <w:rPr>
          <w:lang w:val="fr-FR"/>
        </w:rPr>
      </w:pPr>
      <w:r w:rsidRPr="00702832">
        <w:rPr>
          <w:lang w:val="fr-FR"/>
        </w:rPr>
        <w:t>Offoué-Onoye (Iboundji)</w:t>
      </w:r>
    </w:p>
    <w:p w:rsidR="00371418" w:rsidRPr="00A621B8" w:rsidRDefault="00371418" w:rsidP="00AA3574">
      <w:pPr>
        <w:pStyle w:val="Corpsdetexte"/>
        <w:numPr>
          <w:ilvl w:val="1"/>
          <w:numId w:val="30"/>
        </w:numPr>
        <w:jc w:val="both"/>
        <w:rPr>
          <w:lang w:val="fr-FR"/>
        </w:rPr>
      </w:pPr>
      <w:r w:rsidRPr="00A621B8">
        <w:rPr>
          <w:b/>
          <w:i/>
          <w:lang w:val="fr-FR"/>
        </w:rPr>
        <w:t>Economie</w:t>
      </w:r>
      <w:r>
        <w:rPr>
          <w:b/>
          <w:i/>
          <w:lang w:val="fr-FR"/>
        </w:rPr>
        <w:t xml:space="preserve"> : </w:t>
      </w:r>
      <w:r w:rsidRPr="00A621B8">
        <w:rPr>
          <w:lang w:val="fr-FR"/>
        </w:rPr>
        <w:t xml:space="preserve">La situation économique se caractérise par la domination du secteur forêt et industrie du bois qui reste le plus grand pourvoyeur d’emplois. </w:t>
      </w:r>
    </w:p>
    <w:p w:rsidR="00371418" w:rsidRPr="00702832" w:rsidRDefault="00371418" w:rsidP="00371418">
      <w:pPr>
        <w:pStyle w:val="Corpsdetexte"/>
        <w:ind w:left="1418"/>
        <w:jc w:val="both"/>
        <w:rPr>
          <w:lang w:val="fr-FR"/>
        </w:rPr>
      </w:pPr>
      <w:r w:rsidRPr="00702832">
        <w:rPr>
          <w:lang w:val="fr-FR"/>
        </w:rPr>
        <w:t>Le commerce de gros reste aux mains des grands groupes, tandis que celui de détail est détenu par les expatriés.</w:t>
      </w:r>
    </w:p>
    <w:p w:rsidR="00371418" w:rsidRPr="00702832" w:rsidRDefault="00371418" w:rsidP="00371418">
      <w:pPr>
        <w:pStyle w:val="Corpsdetexte"/>
        <w:ind w:left="1418"/>
        <w:jc w:val="both"/>
        <w:rPr>
          <w:lang w:val="fr-FR"/>
        </w:rPr>
      </w:pPr>
      <w:r w:rsidRPr="00702832">
        <w:rPr>
          <w:lang w:val="fr-FR"/>
        </w:rPr>
        <w:t>Les autres secteurs bien que présents, demeurent insignifiants au regard des potentialités dont regorge la province. En effet, la province présente les atouts suivants :</w:t>
      </w:r>
    </w:p>
    <w:p w:rsidR="00371418" w:rsidRPr="00702832" w:rsidRDefault="00371418" w:rsidP="00AA3574">
      <w:pPr>
        <w:pStyle w:val="Corpsdetexte"/>
        <w:numPr>
          <w:ilvl w:val="2"/>
          <w:numId w:val="30"/>
        </w:numPr>
        <w:jc w:val="both"/>
        <w:rPr>
          <w:lang w:val="fr-FR"/>
        </w:rPr>
      </w:pPr>
      <w:r w:rsidRPr="00702832">
        <w:rPr>
          <w:lang w:val="fr-FR"/>
        </w:rPr>
        <w:t>la présence des mines ;</w:t>
      </w:r>
    </w:p>
    <w:p w:rsidR="00371418" w:rsidRPr="00702832" w:rsidRDefault="00371418" w:rsidP="00AA3574">
      <w:pPr>
        <w:pStyle w:val="Corpsdetexte"/>
        <w:numPr>
          <w:ilvl w:val="2"/>
          <w:numId w:val="30"/>
        </w:numPr>
        <w:jc w:val="both"/>
        <w:rPr>
          <w:lang w:val="fr-FR"/>
        </w:rPr>
      </w:pPr>
      <w:r w:rsidRPr="00702832">
        <w:rPr>
          <w:lang w:val="fr-FR"/>
        </w:rPr>
        <w:t>une forêt riche en diverses essences ;</w:t>
      </w:r>
    </w:p>
    <w:p w:rsidR="00371418" w:rsidRPr="00702832" w:rsidRDefault="00371418" w:rsidP="00AA3574">
      <w:pPr>
        <w:pStyle w:val="Corpsdetexte"/>
        <w:numPr>
          <w:ilvl w:val="2"/>
          <w:numId w:val="30"/>
        </w:numPr>
        <w:jc w:val="both"/>
        <w:rPr>
          <w:lang w:val="fr-FR"/>
        </w:rPr>
      </w:pPr>
      <w:r w:rsidRPr="00702832">
        <w:rPr>
          <w:lang w:val="fr-FR"/>
        </w:rPr>
        <w:t>un sol favorable à l’agriculture ;</w:t>
      </w:r>
    </w:p>
    <w:p w:rsidR="00371418" w:rsidRPr="00702832" w:rsidRDefault="00371418" w:rsidP="00AA3574">
      <w:pPr>
        <w:pStyle w:val="Corpsdetexte"/>
        <w:numPr>
          <w:ilvl w:val="2"/>
          <w:numId w:val="30"/>
        </w:numPr>
        <w:jc w:val="both"/>
        <w:rPr>
          <w:lang w:val="fr-FR"/>
        </w:rPr>
      </w:pPr>
      <w:r w:rsidRPr="00702832">
        <w:rPr>
          <w:lang w:val="fr-FR"/>
        </w:rPr>
        <w:t>la possibilité de pratiquer l’élevage ;</w:t>
      </w:r>
    </w:p>
    <w:p w:rsidR="00371418" w:rsidRPr="00702832" w:rsidRDefault="00371418" w:rsidP="00AA3574">
      <w:pPr>
        <w:pStyle w:val="Corpsdetexte"/>
        <w:numPr>
          <w:ilvl w:val="2"/>
          <w:numId w:val="30"/>
        </w:numPr>
        <w:jc w:val="both"/>
        <w:rPr>
          <w:lang w:val="fr-FR"/>
        </w:rPr>
      </w:pPr>
      <w:r w:rsidRPr="00702832">
        <w:rPr>
          <w:lang w:val="fr-FR"/>
        </w:rPr>
        <w:t>un large éventail de sites touristiques.</w:t>
      </w:r>
    </w:p>
    <w:p w:rsidR="00371418" w:rsidRPr="00A621B8" w:rsidRDefault="00371418" w:rsidP="00371418">
      <w:pPr>
        <w:pStyle w:val="Corpsdetexte"/>
        <w:jc w:val="both"/>
        <w:rPr>
          <w:b/>
          <w:color w:val="44546A" w:themeColor="text2"/>
          <w:u w:val="single"/>
          <w:lang w:val="fr-FR"/>
        </w:rPr>
      </w:pPr>
      <w:r w:rsidRPr="00A621B8">
        <w:rPr>
          <w:b/>
          <w:color w:val="44546A" w:themeColor="text2"/>
          <w:u w:val="single"/>
          <w:lang w:val="fr-FR"/>
        </w:rPr>
        <w:t>Province de l’Ogooué-Maritime</w:t>
      </w:r>
    </w:p>
    <w:p w:rsidR="00371418" w:rsidRPr="00702832" w:rsidRDefault="00371418" w:rsidP="00371418">
      <w:pPr>
        <w:pStyle w:val="Corpsdetexte"/>
        <w:jc w:val="both"/>
        <w:rPr>
          <w:lang w:val="fr-FR"/>
        </w:rPr>
      </w:pPr>
      <w:r w:rsidRPr="00702832">
        <w:rPr>
          <w:lang w:val="fr-FR"/>
        </w:rPr>
        <w:t>Située sur le littoral à proximité de l’équateur, l’Ogooué-Maritime est, par ordre alphabétique, la huitième des neuf provinces du Gabon. Son chef-lieu est Port-Gentil, le deuxième centre urbain et la capitale économique du pays. Elle se localise au Sud-Ouest du pays. La province est limitée au Nord par la province de l’Estuaire, au Nord-Est par la province du Moyen-Ogooué, à l’Est par la province de la Ngounié, au Sud par la province de la Nyanga et à l’Ouest par l’Océan Atlantique. La province couvre une superficie de 22 890 km² soit 8,5% de la superficie totale du pays. Les habitants de cette province sont des Marigovéens.</w:t>
      </w:r>
    </w:p>
    <w:p w:rsidR="00371418" w:rsidRPr="00A621B8" w:rsidRDefault="00371418" w:rsidP="00AA3574">
      <w:pPr>
        <w:pStyle w:val="Corpsdetexte"/>
        <w:numPr>
          <w:ilvl w:val="0"/>
          <w:numId w:val="30"/>
        </w:numPr>
        <w:jc w:val="both"/>
        <w:rPr>
          <w:b/>
          <w:u w:val="single"/>
          <w:lang w:val="fr-FR"/>
        </w:rPr>
      </w:pPr>
      <w:r w:rsidRPr="00A621B8">
        <w:rPr>
          <w:b/>
          <w:u w:val="single"/>
          <w:lang w:val="fr-FR"/>
        </w:rPr>
        <w:t>Présentation physique</w:t>
      </w:r>
    </w:p>
    <w:p w:rsidR="00371418" w:rsidRPr="00A621B8" w:rsidRDefault="00371418" w:rsidP="00AA3574">
      <w:pPr>
        <w:pStyle w:val="Corpsdetexte"/>
        <w:numPr>
          <w:ilvl w:val="1"/>
          <w:numId w:val="30"/>
        </w:numPr>
        <w:jc w:val="both"/>
        <w:rPr>
          <w:lang w:val="fr-FR"/>
        </w:rPr>
      </w:pPr>
      <w:r w:rsidRPr="00A621B8">
        <w:rPr>
          <w:b/>
          <w:i/>
          <w:lang w:val="fr-FR"/>
        </w:rPr>
        <w:t>Le Relief et l’environnement</w:t>
      </w:r>
      <w:r>
        <w:rPr>
          <w:b/>
          <w:i/>
          <w:lang w:val="fr-FR"/>
        </w:rPr>
        <w:t xml:space="preserve"> : </w:t>
      </w:r>
      <w:r w:rsidRPr="00A621B8">
        <w:rPr>
          <w:lang w:val="fr-FR"/>
        </w:rPr>
        <w:t xml:space="preserve">La province de l’Ogooué-Maritime est l’une des plus belles et des plus riches en matière de biodiversité et de paysages. Cette région allie harmonieusement la forêt et la savane ; les lacs, les lagunes et l’océan. La province dispose de trois grandes lagunes : au Nord, la lagune du Fernan Vaz, puis en descendant, la lagune d’Iguela ou de Ngové, et la lagune de Sette Cama au Sud. </w:t>
      </w:r>
    </w:p>
    <w:p w:rsidR="00371418" w:rsidRPr="00702832" w:rsidRDefault="00371418" w:rsidP="00371418">
      <w:pPr>
        <w:pStyle w:val="Corpsdetexte"/>
        <w:ind w:left="1560"/>
        <w:jc w:val="both"/>
        <w:rPr>
          <w:lang w:val="fr-FR"/>
        </w:rPr>
      </w:pPr>
      <w:r w:rsidRPr="00702832">
        <w:rPr>
          <w:lang w:val="fr-FR"/>
        </w:rPr>
        <w:t xml:space="preserve">La région y est donc difficile d’accès, mais ces différents sites permettent d’observer une diversité faunique difficilement comparable. </w:t>
      </w:r>
    </w:p>
    <w:p w:rsidR="00371418" w:rsidRPr="00A621B8" w:rsidRDefault="00371418" w:rsidP="00AA3574">
      <w:pPr>
        <w:pStyle w:val="Corpsdetexte"/>
        <w:numPr>
          <w:ilvl w:val="1"/>
          <w:numId w:val="30"/>
        </w:numPr>
        <w:jc w:val="both"/>
        <w:rPr>
          <w:lang w:val="fr-FR"/>
        </w:rPr>
      </w:pPr>
      <w:r w:rsidRPr="00A621B8">
        <w:rPr>
          <w:b/>
          <w:i/>
          <w:lang w:val="fr-FR"/>
        </w:rPr>
        <w:t>L’hydrographie</w:t>
      </w:r>
      <w:r>
        <w:rPr>
          <w:b/>
          <w:i/>
          <w:lang w:val="fr-FR"/>
        </w:rPr>
        <w:t xml:space="preserve"> : </w:t>
      </w:r>
      <w:r w:rsidRPr="00A621B8">
        <w:rPr>
          <w:lang w:val="fr-FR"/>
        </w:rPr>
        <w:t xml:space="preserve">La région de l’Ogooué-maritime se caractérise par de nombreux bras de l’Ogooué, principal fleuve, qui sont navigables avec de petites embarcations. Les bras de l’Ogooué sont reliés les uns aux autres par de petites rivières qui contribuent ainsi à découper le territoire en îlots dont beaucoup sont immergés. L’île Mandji est la plus grande de ces îles. </w:t>
      </w:r>
    </w:p>
    <w:p w:rsidR="00371418" w:rsidRPr="00A621B8" w:rsidRDefault="00371418" w:rsidP="00AA3574">
      <w:pPr>
        <w:pStyle w:val="Corpsdetexte"/>
        <w:numPr>
          <w:ilvl w:val="1"/>
          <w:numId w:val="30"/>
        </w:numPr>
        <w:jc w:val="both"/>
        <w:rPr>
          <w:lang w:val="fr-FR"/>
        </w:rPr>
      </w:pPr>
      <w:r w:rsidRPr="00A621B8">
        <w:rPr>
          <w:b/>
          <w:i/>
          <w:lang w:val="fr-FR"/>
        </w:rPr>
        <w:t>Le climat</w:t>
      </w:r>
      <w:r>
        <w:rPr>
          <w:b/>
          <w:i/>
          <w:lang w:val="fr-FR"/>
        </w:rPr>
        <w:t xml:space="preserve"> : </w:t>
      </w:r>
      <w:r w:rsidRPr="00A621B8">
        <w:rPr>
          <w:lang w:val="fr-FR"/>
        </w:rPr>
        <w:t xml:space="preserve">La province présente des précipitations comprises entre 1 800 et 2 400 mm de pluies par an. Le régime pluviométrique est de type tropical de transition, caractérisé par une saison sèche de trois mois (de juin à août) et une longue saison des pluies de 9 mois avec une période de récession des pluies de décembre à février. </w:t>
      </w:r>
    </w:p>
    <w:p w:rsidR="00371418" w:rsidRPr="00702832" w:rsidRDefault="00371418" w:rsidP="00371418">
      <w:pPr>
        <w:pStyle w:val="Corpsdetexte"/>
        <w:ind w:left="1418"/>
        <w:jc w:val="both"/>
        <w:rPr>
          <w:lang w:val="fr-FR"/>
        </w:rPr>
      </w:pPr>
      <w:r w:rsidRPr="00702832">
        <w:rPr>
          <w:lang w:val="fr-FR"/>
        </w:rPr>
        <w:t xml:space="preserve">L’humidité de l’air varie entre 60 et 90% tout au long de l’année, les valeurs les plus importantes étant observées aux heures les plus fraîches et les plus chaudes. Cette hygrométrie représente une source d’humidité importante pour la végétation, surtout en période de saison sèche. </w:t>
      </w:r>
    </w:p>
    <w:p w:rsidR="00371418" w:rsidRPr="00702832" w:rsidRDefault="00371418" w:rsidP="00371418">
      <w:pPr>
        <w:pStyle w:val="Corpsdetexte"/>
        <w:ind w:left="1418"/>
        <w:jc w:val="both"/>
        <w:rPr>
          <w:lang w:val="fr-FR"/>
        </w:rPr>
      </w:pPr>
      <w:r w:rsidRPr="00702832">
        <w:rPr>
          <w:lang w:val="fr-FR"/>
        </w:rPr>
        <w:t>Le climat est ensoleillé et tempéré toute l’année dans le nord de la province, mais dans le reste de la province, il est en général chaud et humide sauf pendant la saison sèche où le climat est frais et sec.</w:t>
      </w:r>
    </w:p>
    <w:p w:rsidR="00371418" w:rsidRPr="00A621B8" w:rsidRDefault="00371418" w:rsidP="00AA3574">
      <w:pPr>
        <w:pStyle w:val="Corpsdetexte"/>
        <w:numPr>
          <w:ilvl w:val="0"/>
          <w:numId w:val="30"/>
        </w:numPr>
        <w:jc w:val="both"/>
        <w:rPr>
          <w:b/>
          <w:u w:val="single"/>
          <w:lang w:val="fr-FR"/>
        </w:rPr>
      </w:pPr>
      <w:r w:rsidRPr="00A621B8">
        <w:rPr>
          <w:b/>
          <w:u w:val="single"/>
          <w:lang w:val="fr-FR"/>
        </w:rPr>
        <w:lastRenderedPageBreak/>
        <w:t>Présentation socio-économique</w:t>
      </w:r>
    </w:p>
    <w:p w:rsidR="00371418" w:rsidRPr="00A621B8" w:rsidRDefault="00371418" w:rsidP="00AA3574">
      <w:pPr>
        <w:pStyle w:val="Corpsdetexte"/>
        <w:numPr>
          <w:ilvl w:val="1"/>
          <w:numId w:val="30"/>
        </w:numPr>
        <w:jc w:val="both"/>
        <w:rPr>
          <w:lang w:val="fr-FR"/>
        </w:rPr>
      </w:pPr>
      <w:r w:rsidRPr="00A621B8">
        <w:rPr>
          <w:b/>
          <w:i/>
          <w:lang w:val="fr-FR"/>
        </w:rPr>
        <w:t>Démographie</w:t>
      </w:r>
      <w:r>
        <w:rPr>
          <w:b/>
          <w:i/>
          <w:lang w:val="fr-FR"/>
        </w:rPr>
        <w:t xml:space="preserve"> : </w:t>
      </w:r>
      <w:r w:rsidRPr="00A621B8">
        <w:rPr>
          <w:lang w:val="fr-FR"/>
        </w:rPr>
        <w:t>La province de l’Ogooué Maritime compte une population de 157562 habitants au recensement général de la population et de logement de 2013. La densité de la population dans la pr</w:t>
      </w:r>
      <w:r>
        <w:rPr>
          <w:lang w:val="fr-FR"/>
        </w:rPr>
        <w:t>ovince est de 6.9 habitants/km².</w:t>
      </w:r>
    </w:p>
    <w:p w:rsidR="00371418" w:rsidRPr="00A621B8" w:rsidRDefault="00371418" w:rsidP="00371418">
      <w:pPr>
        <w:pStyle w:val="Corpsdetexte"/>
        <w:ind w:left="1418"/>
        <w:jc w:val="both"/>
        <w:rPr>
          <w:lang w:val="fr-FR"/>
        </w:rPr>
      </w:pPr>
      <w:r w:rsidRPr="00A621B8">
        <w:rPr>
          <w:lang w:val="fr-FR"/>
        </w:rPr>
        <w:t>La province est subdivisée en trois départements</w:t>
      </w:r>
      <w:r>
        <w:rPr>
          <w:lang w:val="fr-FR"/>
        </w:rPr>
        <w:t> :</w:t>
      </w:r>
    </w:p>
    <w:p w:rsidR="00371418" w:rsidRPr="00702832" w:rsidRDefault="00371418" w:rsidP="00AA3574">
      <w:pPr>
        <w:pStyle w:val="Corpsdetexte"/>
        <w:numPr>
          <w:ilvl w:val="2"/>
          <w:numId w:val="30"/>
        </w:numPr>
        <w:jc w:val="both"/>
        <w:rPr>
          <w:lang w:val="fr-FR"/>
        </w:rPr>
      </w:pPr>
      <w:r w:rsidRPr="00702832">
        <w:rPr>
          <w:lang w:val="fr-FR"/>
        </w:rPr>
        <w:t>Bendjé (Port-Gentil)</w:t>
      </w:r>
    </w:p>
    <w:p w:rsidR="00371418" w:rsidRPr="00702832" w:rsidRDefault="00371418" w:rsidP="00AA3574">
      <w:pPr>
        <w:pStyle w:val="Corpsdetexte"/>
        <w:numPr>
          <w:ilvl w:val="2"/>
          <w:numId w:val="30"/>
        </w:numPr>
        <w:jc w:val="both"/>
        <w:rPr>
          <w:lang w:val="fr-FR"/>
        </w:rPr>
      </w:pPr>
      <w:r w:rsidRPr="00702832">
        <w:rPr>
          <w:lang w:val="fr-FR"/>
        </w:rPr>
        <w:t>Etimboué (Omboué)</w:t>
      </w:r>
    </w:p>
    <w:p w:rsidR="00371418" w:rsidRPr="00702832" w:rsidRDefault="00371418" w:rsidP="00AA3574">
      <w:pPr>
        <w:pStyle w:val="Corpsdetexte"/>
        <w:numPr>
          <w:ilvl w:val="2"/>
          <w:numId w:val="30"/>
        </w:numPr>
        <w:jc w:val="both"/>
        <w:rPr>
          <w:lang w:val="fr-FR"/>
        </w:rPr>
      </w:pPr>
      <w:r w:rsidRPr="00702832">
        <w:rPr>
          <w:lang w:val="fr-FR"/>
        </w:rPr>
        <w:t>Ndougou (Gamba)</w:t>
      </w:r>
    </w:p>
    <w:p w:rsidR="00371418" w:rsidRPr="00A621B8" w:rsidRDefault="00371418" w:rsidP="00AA3574">
      <w:pPr>
        <w:pStyle w:val="Corpsdetexte"/>
        <w:numPr>
          <w:ilvl w:val="1"/>
          <w:numId w:val="30"/>
        </w:numPr>
        <w:jc w:val="both"/>
        <w:rPr>
          <w:lang w:val="fr-FR"/>
        </w:rPr>
      </w:pPr>
      <w:r w:rsidRPr="00A621B8">
        <w:rPr>
          <w:b/>
          <w:i/>
          <w:lang w:val="fr-FR"/>
        </w:rPr>
        <w:t>Economie</w:t>
      </w:r>
      <w:r>
        <w:rPr>
          <w:b/>
          <w:i/>
          <w:lang w:val="fr-FR"/>
        </w:rPr>
        <w:t xml:space="preserve"> : </w:t>
      </w:r>
      <w:r w:rsidRPr="00A621B8">
        <w:rPr>
          <w:lang w:val="fr-FR"/>
        </w:rPr>
        <w:t>L’activité économique dans l’Ogooué-Maritime est dominée par l’exploitation du pétrole suivie de l’exploitation forestière. Cette configuration traduit la dépendance économique de la quasi-totalité des activités de la province vis-à-vis de la conjoncture économique du secteur pétrolier. La situation de l’emploi demeure préoccupante, avec un taux de chômage particulièrement élevé.</w:t>
      </w:r>
    </w:p>
    <w:p w:rsidR="00371418" w:rsidRPr="00A621B8" w:rsidRDefault="00371418" w:rsidP="00371418">
      <w:pPr>
        <w:pStyle w:val="Corpsdetexte"/>
        <w:jc w:val="both"/>
        <w:rPr>
          <w:b/>
          <w:color w:val="44546A" w:themeColor="text2"/>
          <w:u w:val="single"/>
          <w:lang w:val="fr-FR"/>
        </w:rPr>
      </w:pPr>
      <w:r w:rsidRPr="00A621B8">
        <w:rPr>
          <w:b/>
          <w:color w:val="44546A" w:themeColor="text2"/>
          <w:u w:val="single"/>
          <w:lang w:val="fr-FR"/>
        </w:rPr>
        <w:t>Province du Woleu-Ntem</w:t>
      </w:r>
    </w:p>
    <w:p w:rsidR="00371418" w:rsidRPr="00702832" w:rsidRDefault="00371418" w:rsidP="00371418">
      <w:pPr>
        <w:pStyle w:val="Corpsdetexte"/>
        <w:jc w:val="both"/>
        <w:rPr>
          <w:lang w:val="fr-FR"/>
        </w:rPr>
      </w:pPr>
      <w:r w:rsidRPr="00702832">
        <w:rPr>
          <w:lang w:val="fr-FR"/>
        </w:rPr>
        <w:t>La province du Woleu-Ntem est située au Nord du Gabon. D’une étendue de 38 465 km2, soit 14,4% du territoire national, elle est limitée à l’Ouest par la Guinée-Equatoriale, au Nord par le Cameroun, à l’Est par le Congo Brazzaville, au Sud par les provinces du Moyen-Ogooué, de l’Ogooué-Ivindo et de l’Estuaire.</w:t>
      </w:r>
    </w:p>
    <w:p w:rsidR="00371418" w:rsidRPr="00A621B8" w:rsidRDefault="00371418" w:rsidP="00AA3574">
      <w:pPr>
        <w:pStyle w:val="Corpsdetexte"/>
        <w:numPr>
          <w:ilvl w:val="0"/>
          <w:numId w:val="30"/>
        </w:numPr>
        <w:jc w:val="both"/>
        <w:rPr>
          <w:b/>
          <w:u w:val="single"/>
          <w:lang w:val="fr-FR"/>
        </w:rPr>
      </w:pPr>
      <w:r w:rsidRPr="00A621B8">
        <w:rPr>
          <w:b/>
          <w:u w:val="single"/>
          <w:lang w:val="fr-FR"/>
        </w:rPr>
        <w:t>Présentation physique</w:t>
      </w:r>
    </w:p>
    <w:p w:rsidR="00371418" w:rsidRPr="00A621B8" w:rsidRDefault="00371418" w:rsidP="00AA3574">
      <w:pPr>
        <w:pStyle w:val="Corpsdetexte"/>
        <w:numPr>
          <w:ilvl w:val="1"/>
          <w:numId w:val="30"/>
        </w:numPr>
        <w:jc w:val="both"/>
        <w:rPr>
          <w:lang w:val="fr-FR"/>
        </w:rPr>
      </w:pPr>
      <w:r w:rsidRPr="00A621B8">
        <w:rPr>
          <w:b/>
          <w:i/>
          <w:lang w:val="fr-FR"/>
        </w:rPr>
        <w:t>Le relief</w:t>
      </w:r>
      <w:r>
        <w:rPr>
          <w:b/>
          <w:i/>
          <w:lang w:val="fr-FR"/>
        </w:rPr>
        <w:t xml:space="preserve"> : </w:t>
      </w:r>
      <w:r w:rsidRPr="00A621B8">
        <w:rPr>
          <w:lang w:val="fr-FR"/>
        </w:rPr>
        <w:t>Le relief du Woleu-Ntem est constitué de collines et de vallées. L’altitude descend rarement en dessous de 500 m. Les monts de Cristal, de Nko, de Salem et de Bindélé, font des saillies d’irrégulières tailles dans le paysage de la région. L’altitude moyenne des principaux centres urbains avoisine les 600 mètres, mais s’affaisse au Sud de la province, vers la vallée de l’Ogooué et la Lara, où elle n’est plus que de 287 mètres. A travers les grottes de MEKOK ME KWA, la province possède son site touristique le plus en vue.</w:t>
      </w:r>
    </w:p>
    <w:p w:rsidR="00371418" w:rsidRPr="00A621B8" w:rsidRDefault="00371418" w:rsidP="00AA3574">
      <w:pPr>
        <w:pStyle w:val="Corpsdetexte"/>
        <w:numPr>
          <w:ilvl w:val="1"/>
          <w:numId w:val="30"/>
        </w:numPr>
        <w:jc w:val="both"/>
        <w:rPr>
          <w:lang w:val="fr-FR"/>
        </w:rPr>
      </w:pPr>
      <w:r w:rsidRPr="00A621B8">
        <w:rPr>
          <w:b/>
          <w:i/>
          <w:lang w:val="fr-FR"/>
        </w:rPr>
        <w:t>La végétation</w:t>
      </w:r>
      <w:r>
        <w:rPr>
          <w:b/>
          <w:i/>
          <w:lang w:val="fr-FR"/>
        </w:rPr>
        <w:t xml:space="preserve"> : </w:t>
      </w:r>
      <w:r w:rsidRPr="00A621B8">
        <w:rPr>
          <w:lang w:val="fr-FR"/>
        </w:rPr>
        <w:t>La végétation est constituée de forêt dense et humide, d’humus épais et d’une profonde couche de terre cultivable. Elle est riche en faune et en flore.</w:t>
      </w:r>
    </w:p>
    <w:p w:rsidR="00371418" w:rsidRPr="00A621B8" w:rsidRDefault="00371418" w:rsidP="00AA3574">
      <w:pPr>
        <w:pStyle w:val="Corpsdetexte"/>
        <w:numPr>
          <w:ilvl w:val="1"/>
          <w:numId w:val="30"/>
        </w:numPr>
        <w:jc w:val="both"/>
        <w:rPr>
          <w:lang w:val="fr-FR"/>
        </w:rPr>
      </w:pPr>
      <w:r w:rsidRPr="00A621B8">
        <w:rPr>
          <w:b/>
          <w:i/>
          <w:lang w:val="fr-FR"/>
        </w:rPr>
        <w:t>La climatologie</w:t>
      </w:r>
      <w:r>
        <w:rPr>
          <w:b/>
          <w:i/>
          <w:lang w:val="fr-FR"/>
        </w:rPr>
        <w:t xml:space="preserve"> : </w:t>
      </w:r>
      <w:r w:rsidRPr="00A621B8">
        <w:rPr>
          <w:lang w:val="fr-FR"/>
        </w:rPr>
        <w:t>Le climat de la province est de type équatorial. Il est caractérisé, comme dans le reste du pays, par la chaleur et l’humidité, avec des températures oscillantes entre 18 et 22 degrés centigrades. Il est influencé par quatre saisons, qui sont elles-mêmes perturbées aujourd’hui, par le dérèglement climatique planétaire :</w:t>
      </w:r>
    </w:p>
    <w:p w:rsidR="00371418" w:rsidRPr="00702832" w:rsidRDefault="00371418" w:rsidP="00AA3574">
      <w:pPr>
        <w:pStyle w:val="Corpsdetexte"/>
        <w:numPr>
          <w:ilvl w:val="2"/>
          <w:numId w:val="30"/>
        </w:numPr>
        <w:jc w:val="both"/>
        <w:rPr>
          <w:lang w:val="fr-FR"/>
        </w:rPr>
      </w:pPr>
      <w:r w:rsidRPr="00702832">
        <w:rPr>
          <w:lang w:val="fr-FR"/>
        </w:rPr>
        <w:t>une grande saison sèche du 15 mai au 15 septembre ;</w:t>
      </w:r>
    </w:p>
    <w:p w:rsidR="00371418" w:rsidRPr="00702832" w:rsidRDefault="00371418" w:rsidP="00AA3574">
      <w:pPr>
        <w:pStyle w:val="Corpsdetexte"/>
        <w:numPr>
          <w:ilvl w:val="2"/>
          <w:numId w:val="30"/>
        </w:numPr>
        <w:jc w:val="both"/>
        <w:rPr>
          <w:lang w:val="fr-FR"/>
        </w:rPr>
      </w:pPr>
      <w:r w:rsidRPr="00702832">
        <w:rPr>
          <w:lang w:val="fr-FR"/>
        </w:rPr>
        <w:t>une grande saison des pluies du 15 septembre au 15 décembre ;</w:t>
      </w:r>
    </w:p>
    <w:p w:rsidR="00371418" w:rsidRPr="00702832" w:rsidRDefault="00371418" w:rsidP="00AA3574">
      <w:pPr>
        <w:pStyle w:val="Corpsdetexte"/>
        <w:numPr>
          <w:ilvl w:val="2"/>
          <w:numId w:val="30"/>
        </w:numPr>
        <w:jc w:val="both"/>
        <w:rPr>
          <w:lang w:val="fr-FR"/>
        </w:rPr>
      </w:pPr>
      <w:r w:rsidRPr="00702832">
        <w:rPr>
          <w:lang w:val="fr-FR"/>
        </w:rPr>
        <w:t>une petite saison sèche du 15 décembre au 15 mars ;</w:t>
      </w:r>
    </w:p>
    <w:p w:rsidR="00371418" w:rsidRPr="00702832" w:rsidRDefault="00371418" w:rsidP="00AA3574">
      <w:pPr>
        <w:pStyle w:val="Corpsdetexte"/>
        <w:numPr>
          <w:ilvl w:val="2"/>
          <w:numId w:val="30"/>
        </w:numPr>
        <w:jc w:val="both"/>
        <w:rPr>
          <w:lang w:val="fr-FR"/>
        </w:rPr>
      </w:pPr>
      <w:r w:rsidRPr="00702832">
        <w:rPr>
          <w:lang w:val="fr-FR"/>
        </w:rPr>
        <w:t>une petite saison des pluies du 15 mars au 15 mai.</w:t>
      </w:r>
    </w:p>
    <w:p w:rsidR="00371418" w:rsidRPr="00702832" w:rsidRDefault="00371418" w:rsidP="00371418">
      <w:pPr>
        <w:pStyle w:val="Corpsdetexte"/>
        <w:ind w:left="1418"/>
        <w:jc w:val="both"/>
        <w:rPr>
          <w:lang w:val="fr-FR"/>
        </w:rPr>
      </w:pPr>
      <w:r w:rsidRPr="00702832">
        <w:rPr>
          <w:lang w:val="fr-FR"/>
        </w:rPr>
        <w:t>Il y tombe entre 1 600 et 2 100 mm d’eau de pluies par an, soit une moyenne annuelle de 1 463 mm.</w:t>
      </w:r>
    </w:p>
    <w:p w:rsidR="00371418" w:rsidRPr="00702832" w:rsidRDefault="00371418" w:rsidP="00371418">
      <w:pPr>
        <w:pStyle w:val="Corpsdetexte"/>
        <w:ind w:left="1418"/>
        <w:jc w:val="both"/>
        <w:rPr>
          <w:lang w:val="fr-FR"/>
        </w:rPr>
      </w:pPr>
      <w:r w:rsidRPr="00702832">
        <w:rPr>
          <w:lang w:val="fr-FR"/>
        </w:rPr>
        <w:t>Par ailleurs, même si les activités humaines observées dans le septentrion (exploitation forestière, activités champêtres, production industrielle…), ont, elles aussi, une répercussion sur le climat, il faut dire que les changements vécus dans la région, ont une origine plutôt mondiale, l’atmosphère terrestre n’ayant pas de frontière.</w:t>
      </w:r>
    </w:p>
    <w:p w:rsidR="00371418" w:rsidRPr="003473D8" w:rsidRDefault="00371418" w:rsidP="00AA3574">
      <w:pPr>
        <w:pStyle w:val="Corpsdetexte"/>
        <w:numPr>
          <w:ilvl w:val="1"/>
          <w:numId w:val="30"/>
        </w:numPr>
        <w:jc w:val="both"/>
        <w:rPr>
          <w:lang w:val="fr-FR"/>
        </w:rPr>
      </w:pPr>
      <w:r w:rsidRPr="003473D8">
        <w:rPr>
          <w:b/>
          <w:i/>
          <w:lang w:val="fr-FR"/>
        </w:rPr>
        <w:t>L’hydrographie</w:t>
      </w:r>
      <w:r>
        <w:rPr>
          <w:b/>
          <w:i/>
          <w:lang w:val="fr-FR"/>
        </w:rPr>
        <w:t xml:space="preserve"> : </w:t>
      </w:r>
      <w:r w:rsidRPr="003473D8">
        <w:rPr>
          <w:lang w:val="fr-FR"/>
        </w:rPr>
        <w:t xml:space="preserve">Le réseau hydrographique du Woleu-Ntem a pour base les affluents de la rive droite de l’Ogooué et ceux du bassin côtier. La province est traversée par de nombreux cours d’eau, parmi lesquels </w:t>
      </w:r>
      <w:r w:rsidRPr="003473D8">
        <w:rPr>
          <w:lang w:val="fr-FR"/>
        </w:rPr>
        <w:lastRenderedPageBreak/>
        <w:t>on compte l’Aia, le Woleu, l’Aina, le Ntem et l’Okano. Sur ce dernier se construit actuellement un barrage hydro-électrique.</w:t>
      </w:r>
    </w:p>
    <w:p w:rsidR="00371418" w:rsidRPr="00702832" w:rsidRDefault="00371418" w:rsidP="00371418">
      <w:pPr>
        <w:pStyle w:val="Corpsdetexte"/>
        <w:ind w:left="1418"/>
        <w:jc w:val="both"/>
        <w:rPr>
          <w:lang w:val="fr-FR"/>
        </w:rPr>
      </w:pPr>
      <w:r w:rsidRPr="00702832">
        <w:rPr>
          <w:lang w:val="fr-FR"/>
        </w:rPr>
        <w:t>Les affluents de la rive droite de l’Ogooué que sont l’Okano, l’Abanga et l’Ivindo et son affluent la Mvoung, coulent du Nord vers le Sud. Les affluents du bassin côtier, que sont le Como, le Ntem, et le Woleu coulent d’Est en Ouest.</w:t>
      </w:r>
    </w:p>
    <w:p w:rsidR="00371418" w:rsidRPr="003473D8" w:rsidRDefault="00371418" w:rsidP="00AA3574">
      <w:pPr>
        <w:pStyle w:val="Corpsdetexte"/>
        <w:numPr>
          <w:ilvl w:val="0"/>
          <w:numId w:val="30"/>
        </w:numPr>
        <w:jc w:val="both"/>
        <w:rPr>
          <w:b/>
          <w:u w:val="single"/>
          <w:lang w:val="fr-FR"/>
        </w:rPr>
      </w:pPr>
      <w:r w:rsidRPr="003473D8">
        <w:rPr>
          <w:b/>
          <w:u w:val="single"/>
          <w:lang w:val="fr-FR"/>
        </w:rPr>
        <w:t>Présentation socioéconomique</w:t>
      </w:r>
    </w:p>
    <w:p w:rsidR="00371418" w:rsidRPr="00924A2D" w:rsidRDefault="00371418" w:rsidP="00AA3574">
      <w:pPr>
        <w:pStyle w:val="Corpsdetexte"/>
        <w:numPr>
          <w:ilvl w:val="1"/>
          <w:numId w:val="30"/>
        </w:numPr>
        <w:jc w:val="both"/>
        <w:rPr>
          <w:lang w:val="fr-FR"/>
        </w:rPr>
      </w:pPr>
      <w:r w:rsidRPr="00924A2D">
        <w:rPr>
          <w:b/>
          <w:i/>
          <w:lang w:val="fr-FR"/>
        </w:rPr>
        <w:t xml:space="preserve">Démographie : </w:t>
      </w:r>
      <w:r w:rsidRPr="00924A2D">
        <w:rPr>
          <w:lang w:val="fr-FR"/>
        </w:rPr>
        <w:t>Selon le Recensement Général de la Population et du logement de 2013, la population woleu-ntemoise était de 154986 habitants, soit 8,6% de la population totale du pays. La densité de la population était de 4 habitants au km2.</w:t>
      </w:r>
      <w:r>
        <w:rPr>
          <w:lang w:val="fr-FR"/>
        </w:rPr>
        <w:t xml:space="preserve"> </w:t>
      </w:r>
      <w:r w:rsidRPr="00924A2D">
        <w:rPr>
          <w:lang w:val="fr-FR"/>
        </w:rPr>
        <w:t>Le Woleu-Ntem est subdivisé en cinq départements qui sont :</w:t>
      </w:r>
    </w:p>
    <w:p w:rsidR="00371418" w:rsidRPr="00924A2D" w:rsidRDefault="00371418" w:rsidP="00AA3574">
      <w:pPr>
        <w:pStyle w:val="Corpsdetexte"/>
        <w:numPr>
          <w:ilvl w:val="2"/>
          <w:numId w:val="30"/>
        </w:numPr>
        <w:jc w:val="both"/>
        <w:rPr>
          <w:lang w:val="fr-FR"/>
        </w:rPr>
      </w:pPr>
      <w:r w:rsidRPr="00924A2D">
        <w:rPr>
          <w:lang w:val="fr-FR"/>
        </w:rPr>
        <w:t>Haut-Komo (Medouneu)</w:t>
      </w:r>
    </w:p>
    <w:p w:rsidR="00371418" w:rsidRPr="00924A2D" w:rsidRDefault="00371418" w:rsidP="00AA3574">
      <w:pPr>
        <w:pStyle w:val="Corpsdetexte"/>
        <w:numPr>
          <w:ilvl w:val="2"/>
          <w:numId w:val="30"/>
        </w:numPr>
        <w:jc w:val="both"/>
        <w:rPr>
          <w:lang w:val="fr-FR"/>
        </w:rPr>
      </w:pPr>
      <w:r w:rsidRPr="00924A2D">
        <w:rPr>
          <w:lang w:val="fr-FR"/>
        </w:rPr>
        <w:t>Haut-Ntem (Minvoul)</w:t>
      </w:r>
    </w:p>
    <w:p w:rsidR="00371418" w:rsidRPr="00924A2D" w:rsidRDefault="00371418" w:rsidP="00AA3574">
      <w:pPr>
        <w:pStyle w:val="Corpsdetexte"/>
        <w:numPr>
          <w:ilvl w:val="2"/>
          <w:numId w:val="30"/>
        </w:numPr>
        <w:jc w:val="both"/>
        <w:rPr>
          <w:lang w:val="fr-FR"/>
        </w:rPr>
      </w:pPr>
      <w:r w:rsidRPr="00924A2D">
        <w:rPr>
          <w:lang w:val="fr-FR"/>
        </w:rPr>
        <w:t>Ntem (Bitam)</w:t>
      </w:r>
    </w:p>
    <w:p w:rsidR="00371418" w:rsidRPr="00924A2D" w:rsidRDefault="00371418" w:rsidP="00AA3574">
      <w:pPr>
        <w:pStyle w:val="Corpsdetexte"/>
        <w:numPr>
          <w:ilvl w:val="2"/>
          <w:numId w:val="30"/>
        </w:numPr>
        <w:jc w:val="both"/>
        <w:rPr>
          <w:lang w:val="fr-FR"/>
        </w:rPr>
      </w:pPr>
      <w:r w:rsidRPr="00924A2D">
        <w:rPr>
          <w:lang w:val="fr-FR"/>
        </w:rPr>
        <w:t>Okano (Mitzic)</w:t>
      </w:r>
    </w:p>
    <w:p w:rsidR="00371418" w:rsidRPr="00702832" w:rsidRDefault="00371418" w:rsidP="00AA3574">
      <w:pPr>
        <w:pStyle w:val="Corpsdetexte"/>
        <w:numPr>
          <w:ilvl w:val="2"/>
          <w:numId w:val="30"/>
        </w:numPr>
        <w:jc w:val="both"/>
        <w:rPr>
          <w:lang w:val="fr-FR"/>
        </w:rPr>
      </w:pPr>
      <w:r w:rsidRPr="00702832">
        <w:rPr>
          <w:lang w:val="fr-FR"/>
        </w:rPr>
        <w:t>Woleu (Oyem)</w:t>
      </w:r>
    </w:p>
    <w:p w:rsidR="00371418" w:rsidRPr="00924A2D" w:rsidRDefault="00371418" w:rsidP="00AA3574">
      <w:pPr>
        <w:pStyle w:val="Corpsdetexte"/>
        <w:numPr>
          <w:ilvl w:val="1"/>
          <w:numId w:val="30"/>
        </w:numPr>
        <w:jc w:val="both"/>
        <w:rPr>
          <w:lang w:val="fr-FR"/>
        </w:rPr>
      </w:pPr>
      <w:r w:rsidRPr="00924A2D">
        <w:rPr>
          <w:b/>
          <w:i/>
          <w:lang w:val="fr-FR"/>
        </w:rPr>
        <w:t>Economie</w:t>
      </w:r>
      <w:r>
        <w:rPr>
          <w:b/>
          <w:i/>
          <w:lang w:val="fr-FR"/>
        </w:rPr>
        <w:t xml:space="preserve"> : </w:t>
      </w:r>
      <w:r w:rsidRPr="00924A2D">
        <w:rPr>
          <w:lang w:val="fr-FR"/>
        </w:rPr>
        <w:t>Il s'agit d'une région peu industrialisée qui est principalement axée sur la production et l’exploitation forestière. Les cultures vivrières et la chasse en forêt fournissent encore une bonne partie de l'alimentation des populations locales.</w:t>
      </w:r>
    </w:p>
    <w:p w:rsidR="00371418" w:rsidRPr="00DA68A6" w:rsidRDefault="00371418" w:rsidP="00371418">
      <w:pPr>
        <w:pStyle w:val="Titre4"/>
        <w:ind w:left="1701"/>
        <w:rPr>
          <w:lang w:val="fr-FR"/>
        </w:rPr>
      </w:pPr>
      <w:r w:rsidRPr="00DA68A6">
        <w:rPr>
          <w:lang w:val="fr-FR"/>
        </w:rPr>
        <w:t xml:space="preserve">Caractéristiques de la zone d’influence restreinte </w:t>
      </w:r>
    </w:p>
    <w:p w:rsidR="00371418" w:rsidRDefault="00371418" w:rsidP="00371418">
      <w:pPr>
        <w:pStyle w:val="Corpsdetexte"/>
        <w:jc w:val="both"/>
        <w:rPr>
          <w:lang w:val="fr-FR"/>
        </w:rPr>
      </w:pPr>
    </w:p>
    <w:p w:rsidR="00371418" w:rsidRDefault="00371418" w:rsidP="00BF3381">
      <w:pPr>
        <w:pStyle w:val="Corpsdetexte"/>
        <w:jc w:val="center"/>
        <w:rPr>
          <w:lang w:val="fr-FR"/>
        </w:rPr>
      </w:pPr>
      <w:r w:rsidRPr="00217308">
        <w:rPr>
          <w:noProof/>
          <w:lang w:val="fr-FR" w:eastAsia="fr-FR"/>
        </w:rPr>
        <w:drawing>
          <wp:inline distT="0" distB="0" distL="0" distR="0" wp14:anchorId="70F202B4" wp14:editId="0F5EB2EC">
            <wp:extent cx="5111126" cy="3279708"/>
            <wp:effectExtent l="0" t="0" r="0" b="0"/>
            <wp:docPr id="697" name="Imag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15967" cy="3282815"/>
                    </a:xfrm>
                    <a:prstGeom prst="rect">
                      <a:avLst/>
                    </a:prstGeom>
                    <a:noFill/>
                    <a:ln>
                      <a:noFill/>
                    </a:ln>
                  </pic:spPr>
                </pic:pic>
              </a:graphicData>
            </a:graphic>
          </wp:inline>
        </w:drawing>
      </w:r>
    </w:p>
    <w:p w:rsidR="00371418" w:rsidRPr="00455248" w:rsidRDefault="00371418" w:rsidP="00371418">
      <w:pPr>
        <w:pStyle w:val="Lgende"/>
        <w:rPr>
          <w:lang w:val="fr-FR"/>
        </w:rPr>
      </w:pPr>
      <w:bookmarkStart w:id="36" w:name="_Toc19948845"/>
      <w:r w:rsidRPr="00455248">
        <w:rPr>
          <w:lang w:val="fr-FR"/>
        </w:rPr>
        <w:t xml:space="preserve">Figure </w:t>
      </w:r>
      <w:r>
        <w:fldChar w:fldCharType="begin"/>
      </w:r>
      <w:r w:rsidRPr="00455248">
        <w:rPr>
          <w:lang w:val="fr-FR"/>
        </w:rPr>
        <w:instrText xml:space="preserve"> SEQ Figure \* ARABIC </w:instrText>
      </w:r>
      <w:r>
        <w:fldChar w:fldCharType="separate"/>
      </w:r>
      <w:r>
        <w:rPr>
          <w:noProof/>
          <w:lang w:val="fr-FR"/>
        </w:rPr>
        <w:t>5</w:t>
      </w:r>
      <w:r>
        <w:fldChar w:fldCharType="end"/>
      </w:r>
      <w:r w:rsidRPr="00455248">
        <w:rPr>
          <w:lang w:val="fr-FR"/>
        </w:rPr>
        <w:t xml:space="preserve"> : Tracé des fibres optiques</w:t>
      </w:r>
      <w:bookmarkEnd w:id="36"/>
    </w:p>
    <w:p w:rsidR="00371418" w:rsidRPr="00DA7CB4" w:rsidRDefault="00371418" w:rsidP="00DA68A6">
      <w:pPr>
        <w:pStyle w:val="Titre5"/>
        <w:rPr>
          <w:lang w:val="fr-FR"/>
        </w:rPr>
      </w:pPr>
      <w:r w:rsidRPr="00DA7CB4">
        <w:rPr>
          <w:lang w:val="fr-FR"/>
        </w:rPr>
        <w:lastRenderedPageBreak/>
        <w:t>Analyse de l’état initial de l’environnement</w:t>
      </w:r>
    </w:p>
    <w:p w:rsidR="00371418" w:rsidRPr="00455248" w:rsidRDefault="00371418" w:rsidP="00371418">
      <w:pPr>
        <w:pStyle w:val="Corpsdetexte"/>
        <w:jc w:val="both"/>
        <w:rPr>
          <w:lang w:val="fr-FR"/>
        </w:rPr>
      </w:pPr>
      <w:r w:rsidRPr="00455248">
        <w:rPr>
          <w:lang w:val="fr-FR"/>
        </w:rPr>
        <w:t>Les caractéris</w:t>
      </w:r>
      <w:r>
        <w:rPr>
          <w:lang w:val="fr-FR"/>
        </w:rPr>
        <w:t xml:space="preserve">tiques des secteurs d’étude et </w:t>
      </w:r>
      <w:r w:rsidRPr="00455248">
        <w:rPr>
          <w:lang w:val="fr-FR"/>
        </w:rPr>
        <w:t>les compatibilités ou sensibilités vis-à-vis du projet sont listées dans les tableaux ci-après.</w:t>
      </w:r>
    </w:p>
    <w:p w:rsidR="00371418" w:rsidRPr="00455248" w:rsidRDefault="00371418" w:rsidP="00371418">
      <w:pPr>
        <w:pStyle w:val="Corpsdetexte"/>
        <w:jc w:val="both"/>
        <w:rPr>
          <w:lang w:val="fr-FR"/>
        </w:rPr>
      </w:pPr>
      <w:r w:rsidRPr="00455248">
        <w:rPr>
          <w:lang w:val="fr-FR"/>
        </w:rPr>
        <w:t xml:space="preserve">Concernant le niveau d’enjeu, les codes couleurs suivants seront utilisés. </w:t>
      </w:r>
    </w:p>
    <w:p w:rsidR="00371418" w:rsidRPr="00455248" w:rsidRDefault="00371418" w:rsidP="00371418">
      <w:pPr>
        <w:pStyle w:val="Corpsdetexte"/>
        <w:jc w:val="both"/>
        <w:rPr>
          <w:lang w:val="fr-FR"/>
        </w:rPr>
      </w:pPr>
      <w:r w:rsidRPr="009C7266">
        <w:rPr>
          <w:b/>
          <w:color w:val="44546A" w:themeColor="text2"/>
          <w:u w:val="single"/>
          <w:lang w:val="fr-FR"/>
        </w:rPr>
        <w:t>Caractérisations des niveaux des enjeux (Très Fort ; Fort ; Modéré et Faible)</w:t>
      </w:r>
      <w:r>
        <w:rPr>
          <w:b/>
          <w:color w:val="44546A" w:themeColor="text2"/>
          <w:u w:val="single"/>
          <w:lang w:val="fr-FR"/>
        </w:rPr>
        <w:t xml:space="preserve"> : </w:t>
      </w:r>
      <w:r w:rsidRPr="00455248">
        <w:rPr>
          <w:lang w:val="fr-FR"/>
        </w:rPr>
        <w:t>Le nive</w:t>
      </w:r>
      <w:r>
        <w:rPr>
          <w:lang w:val="fr-FR"/>
        </w:rPr>
        <w:t xml:space="preserve">au d’enjeu correspond </w:t>
      </w:r>
      <w:r w:rsidRPr="00455248">
        <w:rPr>
          <w:lang w:val="fr-FR"/>
        </w:rPr>
        <w:t>à l’importance des modifications qui affectent la composante environnementale touchée ; cette importance est fonction de la durée, sa couverture spatiale et de son intensité. Dans la présente analyse, on distingue quatre niveaux d’appréciation de l’enjeu (très forte ; fort ; modéré et faible) :</w:t>
      </w:r>
    </w:p>
    <w:p w:rsidR="00371418" w:rsidRPr="00455248" w:rsidRDefault="00371418" w:rsidP="00AA3574">
      <w:pPr>
        <w:pStyle w:val="Corpsdetexte"/>
        <w:numPr>
          <w:ilvl w:val="0"/>
          <w:numId w:val="31"/>
        </w:numPr>
        <w:jc w:val="both"/>
        <w:rPr>
          <w:lang w:val="fr-FR"/>
        </w:rPr>
      </w:pPr>
      <w:r w:rsidRPr="00455248">
        <w:rPr>
          <w:lang w:val="fr-FR"/>
        </w:rPr>
        <w:t>Très fort : lorsque la composante est susceptible d’être altérée de façon permanente irréversible</w:t>
      </w:r>
      <w:r w:rsidR="00A42D38">
        <w:rPr>
          <w:lang w:val="fr-FR"/>
        </w:rPr>
        <w:t> ;</w:t>
      </w:r>
    </w:p>
    <w:p w:rsidR="00371418" w:rsidRPr="00455248" w:rsidRDefault="00371418" w:rsidP="00AA3574">
      <w:pPr>
        <w:pStyle w:val="Corpsdetexte"/>
        <w:numPr>
          <w:ilvl w:val="0"/>
          <w:numId w:val="31"/>
        </w:numPr>
        <w:jc w:val="both"/>
        <w:rPr>
          <w:lang w:val="fr-FR"/>
        </w:rPr>
      </w:pPr>
      <w:r w:rsidRPr="00455248">
        <w:rPr>
          <w:lang w:val="fr-FR"/>
        </w:rPr>
        <w:t>Fort : Lorsque l’impact altère la qualité ou restreint de façon permanente l’utilisation de l’élément touché</w:t>
      </w:r>
      <w:r w:rsidR="00A42D38">
        <w:rPr>
          <w:lang w:val="fr-FR"/>
        </w:rPr>
        <w:t> ;</w:t>
      </w:r>
    </w:p>
    <w:p w:rsidR="00371418" w:rsidRDefault="00371418" w:rsidP="00AA3574">
      <w:pPr>
        <w:pStyle w:val="Corpsdetexte"/>
        <w:numPr>
          <w:ilvl w:val="0"/>
          <w:numId w:val="31"/>
        </w:numPr>
        <w:jc w:val="both"/>
        <w:rPr>
          <w:lang w:val="fr-FR"/>
        </w:rPr>
      </w:pPr>
      <w:r w:rsidRPr="009C7266">
        <w:rPr>
          <w:lang w:val="fr-FR"/>
        </w:rPr>
        <w:t>Modéré : Quand l’impact compromet quelque peu l’utilisation, l’intégrité et la qualité de l’élément touché</w:t>
      </w:r>
      <w:r w:rsidR="00A42D38">
        <w:rPr>
          <w:lang w:val="fr-FR"/>
        </w:rPr>
        <w:t> ;</w:t>
      </w:r>
    </w:p>
    <w:p w:rsidR="00371418" w:rsidRPr="009C7266" w:rsidRDefault="00371418" w:rsidP="00AA3574">
      <w:pPr>
        <w:pStyle w:val="Corpsdetexte"/>
        <w:numPr>
          <w:ilvl w:val="0"/>
          <w:numId w:val="31"/>
        </w:numPr>
        <w:jc w:val="both"/>
        <w:rPr>
          <w:lang w:val="fr-FR"/>
        </w:rPr>
      </w:pPr>
      <w:r w:rsidRPr="009C7266">
        <w:rPr>
          <w:lang w:val="fr-FR"/>
        </w:rPr>
        <w:t>Faible : Quand l’impact ne modifie pas de manière perceptible la qualité ou l’utilisation de l’élément touché.</w:t>
      </w:r>
    </w:p>
    <w:tbl>
      <w:tblPr>
        <w:tblW w:w="5820" w:type="dxa"/>
        <w:tblInd w:w="57" w:type="dxa"/>
        <w:tblCellMar>
          <w:left w:w="70" w:type="dxa"/>
          <w:right w:w="70" w:type="dxa"/>
        </w:tblCellMar>
        <w:tblLook w:val="04A0" w:firstRow="1" w:lastRow="0" w:firstColumn="1" w:lastColumn="0" w:noHBand="0" w:noVBand="1"/>
      </w:tblPr>
      <w:tblGrid>
        <w:gridCol w:w="3120"/>
        <w:gridCol w:w="2700"/>
      </w:tblGrid>
      <w:tr w:rsidR="00371418" w:rsidRPr="00452533" w:rsidTr="004273BC">
        <w:trPr>
          <w:trHeight w:val="300"/>
        </w:trPr>
        <w:tc>
          <w:tcPr>
            <w:tcW w:w="3120"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rsidR="00371418" w:rsidRPr="00452533" w:rsidRDefault="00371418" w:rsidP="004273BC">
            <w:pPr>
              <w:spacing w:after="0"/>
              <w:rPr>
                <w:rFonts w:ascii="Tahoma" w:eastAsia="Times New Roman" w:hAnsi="Tahoma" w:cs="Tahoma"/>
                <w:b/>
                <w:bCs/>
                <w:color w:val="000000"/>
                <w:lang w:eastAsia="fr-FR"/>
              </w:rPr>
            </w:pPr>
            <w:r w:rsidRPr="00452533">
              <w:rPr>
                <w:rFonts w:ascii="Tahoma" w:eastAsia="Times New Roman" w:hAnsi="Tahoma" w:cs="Tahoma"/>
                <w:b/>
                <w:bCs/>
                <w:color w:val="000000"/>
                <w:lang w:eastAsia="fr-FR"/>
              </w:rPr>
              <w:t>Enjeu très fort</w:t>
            </w:r>
          </w:p>
        </w:tc>
        <w:tc>
          <w:tcPr>
            <w:tcW w:w="2700" w:type="dxa"/>
            <w:tcBorders>
              <w:top w:val="single" w:sz="4" w:space="0" w:color="auto"/>
              <w:left w:val="nil"/>
              <w:bottom w:val="single" w:sz="4" w:space="0" w:color="auto"/>
              <w:right w:val="single" w:sz="4" w:space="0" w:color="auto"/>
            </w:tcBorders>
            <w:shd w:val="clear" w:color="000000" w:fill="FFFF00"/>
            <w:noWrap/>
            <w:vAlign w:val="bottom"/>
            <w:hideMark/>
          </w:tcPr>
          <w:p w:rsidR="00371418" w:rsidRPr="00452533" w:rsidRDefault="00371418" w:rsidP="004273BC">
            <w:pPr>
              <w:spacing w:after="0"/>
              <w:rPr>
                <w:rFonts w:ascii="Tahoma" w:eastAsia="Times New Roman" w:hAnsi="Tahoma" w:cs="Tahoma"/>
                <w:b/>
                <w:bCs/>
                <w:color w:val="000000"/>
                <w:lang w:eastAsia="fr-FR"/>
              </w:rPr>
            </w:pPr>
            <w:r w:rsidRPr="00452533">
              <w:rPr>
                <w:rFonts w:ascii="Tahoma" w:eastAsia="Times New Roman" w:hAnsi="Tahoma" w:cs="Tahoma"/>
                <w:b/>
                <w:bCs/>
                <w:color w:val="000000"/>
                <w:lang w:eastAsia="fr-FR"/>
              </w:rPr>
              <w:t>Enjeu modéré</w:t>
            </w:r>
          </w:p>
        </w:tc>
      </w:tr>
      <w:tr w:rsidR="00371418" w:rsidRPr="00452533" w:rsidTr="00713DDE">
        <w:trPr>
          <w:trHeight w:val="300"/>
        </w:trPr>
        <w:tc>
          <w:tcPr>
            <w:tcW w:w="3120" w:type="dxa"/>
            <w:tcBorders>
              <w:top w:val="nil"/>
              <w:left w:val="single" w:sz="4" w:space="0" w:color="auto"/>
              <w:bottom w:val="single" w:sz="4" w:space="0" w:color="auto"/>
              <w:right w:val="single" w:sz="4" w:space="0" w:color="auto"/>
            </w:tcBorders>
            <w:shd w:val="clear" w:color="auto" w:fill="ED7D31" w:themeFill="accent2"/>
            <w:noWrap/>
            <w:vAlign w:val="bottom"/>
            <w:hideMark/>
          </w:tcPr>
          <w:p w:rsidR="00371418" w:rsidRPr="00452533" w:rsidRDefault="00371418" w:rsidP="004273BC">
            <w:pPr>
              <w:spacing w:after="0"/>
              <w:rPr>
                <w:rFonts w:ascii="Tahoma" w:eastAsia="Times New Roman" w:hAnsi="Tahoma" w:cs="Tahoma"/>
                <w:b/>
                <w:bCs/>
                <w:color w:val="000000"/>
                <w:lang w:eastAsia="fr-FR"/>
              </w:rPr>
            </w:pPr>
            <w:r w:rsidRPr="00452533">
              <w:rPr>
                <w:rFonts w:ascii="Tahoma" w:eastAsia="Times New Roman" w:hAnsi="Tahoma" w:cs="Tahoma"/>
                <w:b/>
                <w:bCs/>
                <w:color w:val="000000"/>
                <w:lang w:eastAsia="fr-FR"/>
              </w:rPr>
              <w:t>Enjeu fort</w:t>
            </w:r>
          </w:p>
        </w:tc>
        <w:tc>
          <w:tcPr>
            <w:tcW w:w="2700" w:type="dxa"/>
            <w:tcBorders>
              <w:top w:val="nil"/>
              <w:left w:val="nil"/>
              <w:bottom w:val="single" w:sz="4" w:space="0" w:color="auto"/>
              <w:right w:val="single" w:sz="4" w:space="0" w:color="auto"/>
            </w:tcBorders>
            <w:shd w:val="clear" w:color="000000" w:fill="92D050"/>
            <w:noWrap/>
            <w:vAlign w:val="bottom"/>
            <w:hideMark/>
          </w:tcPr>
          <w:p w:rsidR="00371418" w:rsidRPr="00452533" w:rsidRDefault="00371418" w:rsidP="004273BC">
            <w:pPr>
              <w:spacing w:after="0"/>
              <w:rPr>
                <w:rFonts w:ascii="Tahoma" w:eastAsia="Times New Roman" w:hAnsi="Tahoma" w:cs="Tahoma"/>
                <w:b/>
                <w:bCs/>
                <w:color w:val="000000"/>
                <w:lang w:eastAsia="fr-FR"/>
              </w:rPr>
            </w:pPr>
            <w:r w:rsidRPr="00452533">
              <w:rPr>
                <w:rFonts w:ascii="Tahoma" w:eastAsia="Times New Roman" w:hAnsi="Tahoma" w:cs="Tahoma"/>
                <w:b/>
                <w:bCs/>
                <w:color w:val="000000"/>
                <w:lang w:eastAsia="fr-FR"/>
              </w:rPr>
              <w:t>Enjeu faible</w:t>
            </w:r>
          </w:p>
        </w:tc>
      </w:tr>
    </w:tbl>
    <w:p w:rsidR="00371418" w:rsidRDefault="00371418" w:rsidP="00371418">
      <w:pPr>
        <w:pStyle w:val="Corpsdetexte"/>
        <w:rPr>
          <w:lang w:val="fr-FR"/>
        </w:rPr>
        <w:sectPr w:rsidR="00371418" w:rsidSect="004273BC">
          <w:headerReference w:type="default" r:id="rId21"/>
          <w:footerReference w:type="default" r:id="rId22"/>
          <w:pgSz w:w="11909" w:h="16834" w:code="9"/>
          <w:pgMar w:top="562" w:right="1022" w:bottom="562" w:left="792" w:header="562" w:footer="562" w:gutter="230"/>
          <w:cols w:space="720"/>
          <w:docGrid w:linePitch="360"/>
        </w:sectPr>
      </w:pPr>
    </w:p>
    <w:p w:rsidR="00371418" w:rsidRDefault="00E34A06" w:rsidP="00E34A06">
      <w:pPr>
        <w:pStyle w:val="Titre3"/>
        <w:numPr>
          <w:ilvl w:val="0"/>
          <w:numId w:val="0"/>
        </w:numPr>
        <w:ind w:left="619" w:hanging="619"/>
        <w:rPr>
          <w:lang w:val="fr-FR"/>
        </w:rPr>
      </w:pPr>
      <w:bookmarkStart w:id="37" w:name="_Toc19953234"/>
      <w:r>
        <w:rPr>
          <w:lang w:val="fr-FR"/>
        </w:rPr>
        <w:lastRenderedPageBreak/>
        <w:t xml:space="preserve">a/ </w:t>
      </w:r>
      <w:r w:rsidR="00371418" w:rsidRPr="009C7266">
        <w:rPr>
          <w:lang w:val="fr-FR"/>
        </w:rPr>
        <w:t>Environnement physique</w:t>
      </w:r>
      <w:bookmarkEnd w:id="37"/>
    </w:p>
    <w:p w:rsidR="00371418" w:rsidRDefault="00371418" w:rsidP="00371418">
      <w:pPr>
        <w:rPr>
          <w:lang w:val="fr-FR"/>
        </w:rPr>
      </w:pPr>
      <w:r>
        <w:rPr>
          <w:noProof/>
          <w:lang w:val="fr-FR" w:eastAsia="fr-FR"/>
        </w:rPr>
        <w:drawing>
          <wp:inline distT="0" distB="0" distL="0" distR="0" wp14:anchorId="3F02C134" wp14:editId="67BACDF1">
            <wp:extent cx="11004697" cy="7228770"/>
            <wp:effectExtent l="0" t="0" r="6350" b="0"/>
            <wp:docPr id="1364" name="Imag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1081618" cy="7279298"/>
                    </a:xfrm>
                    <a:prstGeom prst="rect">
                      <a:avLst/>
                    </a:prstGeom>
                    <a:noFill/>
                  </pic:spPr>
                </pic:pic>
              </a:graphicData>
            </a:graphic>
          </wp:inline>
        </w:drawing>
      </w:r>
    </w:p>
    <w:p w:rsidR="00371418" w:rsidRPr="009C7266" w:rsidRDefault="00371418" w:rsidP="00371418">
      <w:pPr>
        <w:pStyle w:val="Lgende"/>
        <w:rPr>
          <w:lang w:val="fr-FR"/>
        </w:rPr>
        <w:sectPr w:rsidR="00371418" w:rsidRPr="009C7266" w:rsidSect="004273BC">
          <w:pgSz w:w="23811" w:h="16838" w:orient="landscape" w:code="8"/>
          <w:pgMar w:top="792" w:right="562" w:bottom="1022" w:left="562" w:header="562" w:footer="562" w:gutter="230"/>
          <w:cols w:space="720"/>
          <w:docGrid w:linePitch="360"/>
        </w:sectPr>
      </w:pPr>
      <w:bookmarkStart w:id="38" w:name="_Toc19948846"/>
      <w:r w:rsidRPr="009C7266">
        <w:rPr>
          <w:lang w:val="fr-FR"/>
        </w:rPr>
        <w:t xml:space="preserve">Figure </w:t>
      </w:r>
      <w:r>
        <w:fldChar w:fldCharType="begin"/>
      </w:r>
      <w:r w:rsidRPr="009C7266">
        <w:rPr>
          <w:lang w:val="fr-FR"/>
        </w:rPr>
        <w:instrText xml:space="preserve"> SEQ Figure \* ARABIC </w:instrText>
      </w:r>
      <w:r>
        <w:fldChar w:fldCharType="separate"/>
      </w:r>
      <w:r>
        <w:rPr>
          <w:noProof/>
          <w:lang w:val="fr-FR"/>
        </w:rPr>
        <w:t>6</w:t>
      </w:r>
      <w:r>
        <w:fldChar w:fldCharType="end"/>
      </w:r>
      <w:r w:rsidRPr="009C7266">
        <w:rPr>
          <w:lang w:val="fr-FR"/>
        </w:rPr>
        <w:t xml:space="preserve"> : Schéma synoptique du réseau passif</w:t>
      </w:r>
      <w:bookmarkEnd w:id="38"/>
    </w:p>
    <w:p w:rsidR="00371418" w:rsidRDefault="00371418" w:rsidP="00371418">
      <w:pPr>
        <w:pStyle w:val="Corpsdetexte"/>
        <w:jc w:val="both"/>
        <w:rPr>
          <w:lang w:val="fr-FR"/>
        </w:rPr>
      </w:pPr>
      <w:r>
        <w:rPr>
          <w:lang w:val="fr-FR"/>
        </w:rPr>
        <w:lastRenderedPageBreak/>
        <w:t xml:space="preserve">Le tableau suivant présente les tronçons par classe d’axe routier </w:t>
      </w:r>
      <w:r w:rsidRPr="007D12EE">
        <w:rPr>
          <w:lang w:val="fr-FR"/>
        </w:rPr>
        <w:t>:</w:t>
      </w:r>
    </w:p>
    <w:tbl>
      <w:tblPr>
        <w:tblStyle w:val="TableauListe3-Accentuation51"/>
        <w:tblW w:w="9351" w:type="dxa"/>
        <w:tblBorders>
          <w:insideH w:val="single" w:sz="4" w:space="0" w:color="5B9BD5" w:themeColor="accent5"/>
          <w:insideV w:val="single" w:sz="4" w:space="0" w:color="5B9BD5" w:themeColor="accent5"/>
        </w:tblBorders>
        <w:tblLook w:val="04A0" w:firstRow="1" w:lastRow="0" w:firstColumn="1" w:lastColumn="0" w:noHBand="0" w:noVBand="1"/>
      </w:tblPr>
      <w:tblGrid>
        <w:gridCol w:w="472"/>
        <w:gridCol w:w="2355"/>
        <w:gridCol w:w="2519"/>
        <w:gridCol w:w="1504"/>
        <w:gridCol w:w="2501"/>
      </w:tblGrid>
      <w:tr w:rsidR="00371418" w:rsidTr="004273B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72" w:type="dxa"/>
            <w:tcBorders>
              <w:bottom w:val="none" w:sz="0" w:space="0" w:color="auto"/>
              <w:right w:val="none" w:sz="0" w:space="0" w:color="auto"/>
            </w:tcBorders>
          </w:tcPr>
          <w:p w:rsidR="00371418" w:rsidRDefault="00371418" w:rsidP="004273BC">
            <w:pPr>
              <w:jc w:val="center"/>
            </w:pPr>
            <w:r>
              <w:t>ID</w:t>
            </w:r>
          </w:p>
        </w:tc>
        <w:tc>
          <w:tcPr>
            <w:tcW w:w="2355" w:type="dxa"/>
          </w:tcPr>
          <w:p w:rsidR="00371418" w:rsidRDefault="00371418" w:rsidP="004273BC">
            <w:pPr>
              <w:jc w:val="center"/>
              <w:cnfStyle w:val="100000000000" w:firstRow="1" w:lastRow="0" w:firstColumn="0" w:lastColumn="0" w:oddVBand="0" w:evenVBand="0" w:oddHBand="0" w:evenHBand="0" w:firstRowFirstColumn="0" w:firstRowLastColumn="0" w:lastRowFirstColumn="0" w:lastRowLastColumn="0"/>
            </w:pPr>
            <w:r>
              <w:t>Point de départ</w:t>
            </w:r>
          </w:p>
        </w:tc>
        <w:tc>
          <w:tcPr>
            <w:tcW w:w="2519" w:type="dxa"/>
          </w:tcPr>
          <w:p w:rsidR="00371418" w:rsidRDefault="00371418" w:rsidP="004273BC">
            <w:pPr>
              <w:jc w:val="center"/>
              <w:cnfStyle w:val="100000000000" w:firstRow="1" w:lastRow="0" w:firstColumn="0" w:lastColumn="0" w:oddVBand="0" w:evenVBand="0" w:oddHBand="0" w:evenHBand="0" w:firstRowFirstColumn="0" w:firstRowLastColumn="0" w:lastRowFirstColumn="0" w:lastRowLastColumn="0"/>
            </w:pPr>
            <w:r>
              <w:t>Point d’arrivée</w:t>
            </w:r>
          </w:p>
        </w:tc>
        <w:tc>
          <w:tcPr>
            <w:tcW w:w="1504" w:type="dxa"/>
          </w:tcPr>
          <w:p w:rsidR="00371418" w:rsidRDefault="00371418" w:rsidP="004273BC">
            <w:pPr>
              <w:jc w:val="center"/>
              <w:cnfStyle w:val="100000000000" w:firstRow="1" w:lastRow="0" w:firstColumn="0" w:lastColumn="0" w:oddVBand="0" w:evenVBand="0" w:oddHBand="0" w:evenHBand="0" w:firstRowFirstColumn="0" w:firstRowLastColumn="0" w:lastRowFirstColumn="0" w:lastRowLastColumn="0"/>
            </w:pPr>
            <w:r>
              <w:t xml:space="preserve">Axe routier </w:t>
            </w:r>
            <w:r>
              <w:rPr>
                <w:rStyle w:val="Appelnotedebasdep"/>
              </w:rPr>
              <w:footnoteReference w:id="4"/>
            </w:r>
          </w:p>
        </w:tc>
        <w:tc>
          <w:tcPr>
            <w:tcW w:w="2501" w:type="dxa"/>
          </w:tcPr>
          <w:p w:rsidR="00371418" w:rsidRDefault="00371418" w:rsidP="004273BC">
            <w:pPr>
              <w:jc w:val="center"/>
              <w:cnfStyle w:val="100000000000" w:firstRow="1" w:lastRow="0" w:firstColumn="0" w:lastColumn="0" w:oddVBand="0" w:evenVBand="0" w:oddHBand="0" w:evenHBand="0" w:firstRowFirstColumn="0" w:firstRowLastColumn="0" w:lastRowFirstColumn="0" w:lastRowLastColumn="0"/>
            </w:pPr>
            <w:r>
              <w:t>Type</w:t>
            </w:r>
          </w:p>
        </w:tc>
      </w:tr>
      <w:tr w:rsidR="00371418" w:rsidRPr="008E6746" w:rsidTr="004273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2" w:type="dxa"/>
            <w:tcBorders>
              <w:top w:val="none" w:sz="0" w:space="0" w:color="auto"/>
              <w:bottom w:val="none" w:sz="0" w:space="0" w:color="auto"/>
              <w:right w:val="none" w:sz="0" w:space="0" w:color="auto"/>
            </w:tcBorders>
          </w:tcPr>
          <w:p w:rsidR="00371418" w:rsidRPr="008E6746" w:rsidRDefault="00371418" w:rsidP="004273BC">
            <w:pPr>
              <w:rPr>
                <w:b w:val="0"/>
                <w:bCs w:val="0"/>
              </w:rPr>
            </w:pPr>
            <w:r w:rsidRPr="008E6746">
              <w:rPr>
                <w:b w:val="0"/>
                <w:bCs w:val="0"/>
              </w:rPr>
              <w:t>01</w:t>
            </w:r>
          </w:p>
        </w:tc>
        <w:tc>
          <w:tcPr>
            <w:tcW w:w="2355" w:type="dxa"/>
            <w:tcBorders>
              <w:top w:val="none" w:sz="0" w:space="0" w:color="auto"/>
              <w:bottom w:val="none" w:sz="0" w:space="0" w:color="auto"/>
            </w:tcBorders>
          </w:tcPr>
          <w:p w:rsidR="00371418" w:rsidRPr="008E6746" w:rsidRDefault="00371418" w:rsidP="004273BC">
            <w:pPr>
              <w:cnfStyle w:val="000000100000" w:firstRow="0" w:lastRow="0" w:firstColumn="0" w:lastColumn="0" w:oddVBand="0" w:evenVBand="0" w:oddHBand="1" w:evenHBand="0" w:firstRowFirstColumn="0" w:firstRowLastColumn="0" w:lastRowFirstColumn="0" w:lastRowLastColumn="0"/>
            </w:pPr>
            <w:r w:rsidRPr="008E6746">
              <w:t>Ntoum</w:t>
            </w:r>
          </w:p>
        </w:tc>
        <w:tc>
          <w:tcPr>
            <w:tcW w:w="2519" w:type="dxa"/>
            <w:tcBorders>
              <w:top w:val="none" w:sz="0" w:space="0" w:color="auto"/>
              <w:bottom w:val="none" w:sz="0" w:space="0" w:color="auto"/>
            </w:tcBorders>
          </w:tcPr>
          <w:p w:rsidR="00371418" w:rsidRPr="008E6746" w:rsidRDefault="00371418" w:rsidP="004273BC">
            <w:pPr>
              <w:jc w:val="both"/>
              <w:cnfStyle w:val="000000100000" w:firstRow="0" w:lastRow="0" w:firstColumn="0" w:lastColumn="0" w:oddVBand="0" w:evenVBand="0" w:oddHBand="1" w:evenHBand="0" w:firstRowFirstColumn="0" w:firstRowLastColumn="0" w:lastRowFirstColumn="0" w:lastRowLastColumn="0"/>
            </w:pPr>
            <w:r w:rsidRPr="008E6746">
              <w:t>Cocobeach</w:t>
            </w:r>
          </w:p>
        </w:tc>
        <w:tc>
          <w:tcPr>
            <w:tcW w:w="1504" w:type="dxa"/>
            <w:tcBorders>
              <w:top w:val="none" w:sz="0" w:space="0" w:color="auto"/>
              <w:bottom w:val="none" w:sz="0" w:space="0" w:color="auto"/>
            </w:tcBorders>
          </w:tcPr>
          <w:p w:rsidR="00371418" w:rsidRPr="008E6746" w:rsidRDefault="00371418" w:rsidP="004273BC">
            <w:pPr>
              <w:jc w:val="center"/>
              <w:cnfStyle w:val="000000100000" w:firstRow="0" w:lastRow="0" w:firstColumn="0" w:lastColumn="0" w:oddVBand="0" w:evenVBand="0" w:oddHBand="1" w:evenHBand="0" w:firstRowFirstColumn="0" w:firstRowLastColumn="0" w:lastRowFirstColumn="0" w:lastRowLastColumn="0"/>
            </w:pPr>
            <w:r w:rsidRPr="008E6746">
              <w:t>RP101</w:t>
            </w:r>
          </w:p>
        </w:tc>
        <w:tc>
          <w:tcPr>
            <w:tcW w:w="2501" w:type="dxa"/>
            <w:tcBorders>
              <w:top w:val="none" w:sz="0" w:space="0" w:color="auto"/>
              <w:bottom w:val="none" w:sz="0" w:space="0" w:color="auto"/>
            </w:tcBorders>
          </w:tcPr>
          <w:p w:rsidR="00371418" w:rsidRPr="008E6746" w:rsidRDefault="00371418" w:rsidP="004273BC">
            <w:pPr>
              <w:jc w:val="center"/>
              <w:cnfStyle w:val="000000100000" w:firstRow="0" w:lastRow="0" w:firstColumn="0" w:lastColumn="0" w:oddVBand="0" w:evenVBand="0" w:oddHBand="1" w:evenHBand="0" w:firstRowFirstColumn="0" w:firstRowLastColumn="0" w:lastRowFirstColumn="0" w:lastRowLastColumn="0"/>
            </w:pPr>
            <w:r w:rsidRPr="008E6746">
              <w:t>latérite</w:t>
            </w:r>
          </w:p>
        </w:tc>
      </w:tr>
      <w:tr w:rsidR="00371418" w:rsidRPr="008E6746" w:rsidTr="004273BC">
        <w:tc>
          <w:tcPr>
            <w:cnfStyle w:val="001000000000" w:firstRow="0" w:lastRow="0" w:firstColumn="1" w:lastColumn="0" w:oddVBand="0" w:evenVBand="0" w:oddHBand="0" w:evenHBand="0" w:firstRowFirstColumn="0" w:firstRowLastColumn="0" w:lastRowFirstColumn="0" w:lastRowLastColumn="0"/>
            <w:tcW w:w="472" w:type="dxa"/>
            <w:tcBorders>
              <w:right w:val="none" w:sz="0" w:space="0" w:color="auto"/>
            </w:tcBorders>
          </w:tcPr>
          <w:p w:rsidR="00371418" w:rsidRPr="008E6746" w:rsidRDefault="00371418" w:rsidP="004273BC">
            <w:pPr>
              <w:rPr>
                <w:b w:val="0"/>
                <w:bCs w:val="0"/>
              </w:rPr>
            </w:pPr>
            <w:r w:rsidRPr="008E6746">
              <w:rPr>
                <w:b w:val="0"/>
                <w:bCs w:val="0"/>
              </w:rPr>
              <w:t>02</w:t>
            </w:r>
          </w:p>
        </w:tc>
        <w:tc>
          <w:tcPr>
            <w:tcW w:w="2355" w:type="dxa"/>
          </w:tcPr>
          <w:p w:rsidR="00371418" w:rsidRPr="008E6746" w:rsidRDefault="00371418" w:rsidP="004273BC">
            <w:pPr>
              <w:cnfStyle w:val="000000000000" w:firstRow="0" w:lastRow="0" w:firstColumn="0" w:lastColumn="0" w:oddVBand="0" w:evenVBand="0" w:oddHBand="0" w:evenHBand="0" w:firstRowFirstColumn="0" w:firstRowLastColumn="0" w:lastRowFirstColumn="0" w:lastRowLastColumn="0"/>
            </w:pPr>
            <w:r w:rsidRPr="008E6746">
              <w:t>Carrefour Yombi</w:t>
            </w:r>
          </w:p>
        </w:tc>
        <w:tc>
          <w:tcPr>
            <w:tcW w:w="2519" w:type="dxa"/>
          </w:tcPr>
          <w:p w:rsidR="00371418" w:rsidRPr="008E6746" w:rsidRDefault="00371418" w:rsidP="004273BC">
            <w:pPr>
              <w:jc w:val="both"/>
              <w:cnfStyle w:val="000000000000" w:firstRow="0" w:lastRow="0" w:firstColumn="0" w:lastColumn="0" w:oddVBand="0" w:evenVBand="0" w:oddHBand="0" w:evenHBand="0" w:firstRowFirstColumn="0" w:firstRowLastColumn="0" w:lastRowFirstColumn="0" w:lastRowLastColumn="0"/>
            </w:pPr>
            <w:r w:rsidRPr="008E6746">
              <w:t>Omboué</w:t>
            </w:r>
          </w:p>
        </w:tc>
        <w:tc>
          <w:tcPr>
            <w:tcW w:w="1504" w:type="dxa"/>
          </w:tcPr>
          <w:p w:rsidR="00371418" w:rsidRPr="008E6746" w:rsidRDefault="00371418" w:rsidP="004273BC">
            <w:pPr>
              <w:jc w:val="center"/>
              <w:cnfStyle w:val="000000000000" w:firstRow="0" w:lastRow="0" w:firstColumn="0" w:lastColumn="0" w:oddVBand="0" w:evenVBand="0" w:oddHBand="0" w:evenHBand="0" w:firstRowFirstColumn="0" w:firstRowLastColumn="0" w:lastRowFirstColumn="0" w:lastRowLastColumn="0"/>
            </w:pPr>
            <w:r w:rsidRPr="008E6746">
              <w:t>RN8</w:t>
            </w:r>
          </w:p>
        </w:tc>
        <w:tc>
          <w:tcPr>
            <w:tcW w:w="2501" w:type="dxa"/>
          </w:tcPr>
          <w:p w:rsidR="00371418" w:rsidRPr="008E6746" w:rsidRDefault="00371418" w:rsidP="004273BC">
            <w:pPr>
              <w:jc w:val="center"/>
              <w:cnfStyle w:val="000000000000" w:firstRow="0" w:lastRow="0" w:firstColumn="0" w:lastColumn="0" w:oddVBand="0" w:evenVBand="0" w:oddHBand="0" w:evenHBand="0" w:firstRowFirstColumn="0" w:firstRowLastColumn="0" w:lastRowFirstColumn="0" w:lastRowLastColumn="0"/>
            </w:pPr>
            <w:r w:rsidRPr="008E6746">
              <w:t>Sable -latérite</w:t>
            </w:r>
          </w:p>
        </w:tc>
      </w:tr>
      <w:tr w:rsidR="00371418" w:rsidRPr="008E6746" w:rsidTr="004273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2" w:type="dxa"/>
            <w:tcBorders>
              <w:top w:val="none" w:sz="0" w:space="0" w:color="auto"/>
              <w:bottom w:val="none" w:sz="0" w:space="0" w:color="auto"/>
              <w:right w:val="none" w:sz="0" w:space="0" w:color="auto"/>
            </w:tcBorders>
          </w:tcPr>
          <w:p w:rsidR="00371418" w:rsidRPr="008E6746" w:rsidRDefault="00371418" w:rsidP="004273BC">
            <w:pPr>
              <w:rPr>
                <w:b w:val="0"/>
                <w:bCs w:val="0"/>
              </w:rPr>
            </w:pPr>
            <w:r w:rsidRPr="008E6746">
              <w:rPr>
                <w:b w:val="0"/>
                <w:bCs w:val="0"/>
              </w:rPr>
              <w:t>03</w:t>
            </w:r>
          </w:p>
        </w:tc>
        <w:tc>
          <w:tcPr>
            <w:tcW w:w="2355" w:type="dxa"/>
            <w:tcBorders>
              <w:top w:val="none" w:sz="0" w:space="0" w:color="auto"/>
              <w:bottom w:val="none" w:sz="0" w:space="0" w:color="auto"/>
            </w:tcBorders>
          </w:tcPr>
          <w:p w:rsidR="00371418" w:rsidRPr="008E6746" w:rsidRDefault="00371418" w:rsidP="004273BC">
            <w:pPr>
              <w:cnfStyle w:val="000000100000" w:firstRow="0" w:lastRow="0" w:firstColumn="0" w:lastColumn="0" w:oddVBand="0" w:evenVBand="0" w:oddHBand="1" w:evenHBand="0" w:firstRowFirstColumn="0" w:firstRowLastColumn="0" w:lastRowFirstColumn="0" w:lastRowLastColumn="0"/>
            </w:pPr>
            <w:r w:rsidRPr="008E6746">
              <w:t>Omboué</w:t>
            </w:r>
          </w:p>
        </w:tc>
        <w:tc>
          <w:tcPr>
            <w:tcW w:w="2519" w:type="dxa"/>
            <w:tcBorders>
              <w:top w:val="none" w:sz="0" w:space="0" w:color="auto"/>
              <w:bottom w:val="none" w:sz="0" w:space="0" w:color="auto"/>
            </w:tcBorders>
          </w:tcPr>
          <w:p w:rsidR="00371418" w:rsidRPr="008E6746" w:rsidRDefault="00371418" w:rsidP="004273BC">
            <w:pPr>
              <w:jc w:val="both"/>
              <w:cnfStyle w:val="000000100000" w:firstRow="0" w:lastRow="0" w:firstColumn="0" w:lastColumn="0" w:oddVBand="0" w:evenVBand="0" w:oddHBand="1" w:evenHBand="0" w:firstRowFirstColumn="0" w:firstRowLastColumn="0" w:lastRowFirstColumn="0" w:lastRowLastColumn="0"/>
            </w:pPr>
            <w:r w:rsidRPr="008E6746">
              <w:t>Port-Gentil</w:t>
            </w:r>
          </w:p>
        </w:tc>
        <w:tc>
          <w:tcPr>
            <w:tcW w:w="1504" w:type="dxa"/>
            <w:tcBorders>
              <w:top w:val="none" w:sz="0" w:space="0" w:color="auto"/>
              <w:bottom w:val="none" w:sz="0" w:space="0" w:color="auto"/>
            </w:tcBorders>
          </w:tcPr>
          <w:p w:rsidR="00371418" w:rsidRPr="008E6746" w:rsidRDefault="00371418" w:rsidP="004273BC">
            <w:pPr>
              <w:jc w:val="center"/>
              <w:cnfStyle w:val="000000100000" w:firstRow="0" w:lastRow="0" w:firstColumn="0" w:lastColumn="0" w:oddVBand="0" w:evenVBand="0" w:oddHBand="1" w:evenHBand="0" w:firstRowFirstColumn="0" w:firstRowLastColumn="0" w:lastRowFirstColumn="0" w:lastRowLastColumn="0"/>
            </w:pPr>
            <w:r w:rsidRPr="008E6746">
              <w:t>RN8</w:t>
            </w:r>
          </w:p>
        </w:tc>
        <w:tc>
          <w:tcPr>
            <w:tcW w:w="2501" w:type="dxa"/>
            <w:tcBorders>
              <w:top w:val="none" w:sz="0" w:space="0" w:color="auto"/>
              <w:bottom w:val="none" w:sz="0" w:space="0" w:color="auto"/>
            </w:tcBorders>
          </w:tcPr>
          <w:p w:rsidR="00371418" w:rsidRPr="008E6746" w:rsidRDefault="00371418" w:rsidP="004273BC">
            <w:pPr>
              <w:jc w:val="center"/>
              <w:cnfStyle w:val="000000100000" w:firstRow="0" w:lastRow="0" w:firstColumn="0" w:lastColumn="0" w:oddVBand="0" w:evenVBand="0" w:oddHBand="1" w:evenHBand="0" w:firstRowFirstColumn="0" w:firstRowLastColumn="0" w:lastRowFirstColumn="0" w:lastRowLastColumn="0"/>
            </w:pPr>
            <w:r w:rsidRPr="008E6746">
              <w:t>Goudron</w:t>
            </w:r>
          </w:p>
        </w:tc>
      </w:tr>
      <w:tr w:rsidR="00371418" w:rsidRPr="008E6746" w:rsidTr="004273BC">
        <w:tc>
          <w:tcPr>
            <w:cnfStyle w:val="001000000000" w:firstRow="0" w:lastRow="0" w:firstColumn="1" w:lastColumn="0" w:oddVBand="0" w:evenVBand="0" w:oddHBand="0" w:evenHBand="0" w:firstRowFirstColumn="0" w:firstRowLastColumn="0" w:lastRowFirstColumn="0" w:lastRowLastColumn="0"/>
            <w:tcW w:w="472" w:type="dxa"/>
            <w:tcBorders>
              <w:right w:val="none" w:sz="0" w:space="0" w:color="auto"/>
            </w:tcBorders>
          </w:tcPr>
          <w:p w:rsidR="00371418" w:rsidRPr="008E6746" w:rsidRDefault="00371418" w:rsidP="004273BC">
            <w:pPr>
              <w:rPr>
                <w:b w:val="0"/>
                <w:bCs w:val="0"/>
              </w:rPr>
            </w:pPr>
            <w:r w:rsidRPr="008E6746">
              <w:rPr>
                <w:b w:val="0"/>
                <w:bCs w:val="0"/>
              </w:rPr>
              <w:t>04</w:t>
            </w:r>
          </w:p>
        </w:tc>
        <w:tc>
          <w:tcPr>
            <w:tcW w:w="2355" w:type="dxa"/>
          </w:tcPr>
          <w:p w:rsidR="00371418" w:rsidRPr="008E6746" w:rsidRDefault="00371418" w:rsidP="004273BC">
            <w:pPr>
              <w:cnfStyle w:val="000000000000" w:firstRow="0" w:lastRow="0" w:firstColumn="0" w:lastColumn="0" w:oddVBand="0" w:evenVBand="0" w:oddHBand="0" w:evenHBand="0" w:firstRowFirstColumn="0" w:firstRowLastColumn="0" w:lastRowFirstColumn="0" w:lastRowLastColumn="0"/>
            </w:pPr>
            <w:r w:rsidRPr="008E6746">
              <w:t>Mouila</w:t>
            </w:r>
          </w:p>
        </w:tc>
        <w:tc>
          <w:tcPr>
            <w:tcW w:w="2519" w:type="dxa"/>
          </w:tcPr>
          <w:p w:rsidR="00371418" w:rsidRPr="008E6746" w:rsidRDefault="00371418" w:rsidP="004273BC">
            <w:pPr>
              <w:jc w:val="both"/>
              <w:cnfStyle w:val="000000000000" w:firstRow="0" w:lastRow="0" w:firstColumn="0" w:lastColumn="0" w:oddVBand="0" w:evenVBand="0" w:oddHBand="0" w:evenHBand="0" w:firstRowFirstColumn="0" w:firstRowLastColumn="0" w:lastRowFirstColumn="0" w:lastRowLastColumn="0"/>
            </w:pPr>
            <w:r w:rsidRPr="008E6746">
              <w:t>Ndendé</w:t>
            </w:r>
          </w:p>
        </w:tc>
        <w:tc>
          <w:tcPr>
            <w:tcW w:w="1504" w:type="dxa"/>
          </w:tcPr>
          <w:p w:rsidR="00371418" w:rsidRPr="008E6746" w:rsidRDefault="00371418" w:rsidP="004273BC">
            <w:pPr>
              <w:jc w:val="center"/>
              <w:cnfStyle w:val="000000000000" w:firstRow="0" w:lastRow="0" w:firstColumn="0" w:lastColumn="0" w:oddVBand="0" w:evenVBand="0" w:oddHBand="0" w:evenHBand="0" w:firstRowFirstColumn="0" w:firstRowLastColumn="0" w:lastRowFirstColumn="0" w:lastRowLastColumn="0"/>
            </w:pPr>
            <w:r w:rsidRPr="008E6746">
              <w:t>RN1</w:t>
            </w:r>
          </w:p>
        </w:tc>
        <w:tc>
          <w:tcPr>
            <w:tcW w:w="2501" w:type="dxa"/>
          </w:tcPr>
          <w:p w:rsidR="00371418" w:rsidRPr="008E6746" w:rsidRDefault="00371418" w:rsidP="004273BC">
            <w:pPr>
              <w:jc w:val="center"/>
              <w:cnfStyle w:val="000000000000" w:firstRow="0" w:lastRow="0" w:firstColumn="0" w:lastColumn="0" w:oddVBand="0" w:evenVBand="0" w:oddHBand="0" w:evenHBand="0" w:firstRowFirstColumn="0" w:firstRowLastColumn="0" w:lastRowFirstColumn="0" w:lastRowLastColumn="0"/>
            </w:pPr>
            <w:r w:rsidRPr="008E6746">
              <w:t>Goudron</w:t>
            </w:r>
          </w:p>
        </w:tc>
      </w:tr>
      <w:tr w:rsidR="00371418" w:rsidRPr="008E6746" w:rsidTr="004273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2" w:type="dxa"/>
            <w:tcBorders>
              <w:top w:val="none" w:sz="0" w:space="0" w:color="auto"/>
              <w:bottom w:val="none" w:sz="0" w:space="0" w:color="auto"/>
              <w:right w:val="none" w:sz="0" w:space="0" w:color="auto"/>
            </w:tcBorders>
          </w:tcPr>
          <w:p w:rsidR="00371418" w:rsidRPr="008E6746" w:rsidRDefault="00371418" w:rsidP="004273BC">
            <w:pPr>
              <w:rPr>
                <w:b w:val="0"/>
                <w:bCs w:val="0"/>
              </w:rPr>
            </w:pPr>
            <w:r w:rsidRPr="008E6746">
              <w:rPr>
                <w:b w:val="0"/>
                <w:bCs w:val="0"/>
              </w:rPr>
              <w:t>05</w:t>
            </w:r>
          </w:p>
        </w:tc>
        <w:tc>
          <w:tcPr>
            <w:tcW w:w="2355" w:type="dxa"/>
            <w:tcBorders>
              <w:top w:val="none" w:sz="0" w:space="0" w:color="auto"/>
              <w:bottom w:val="none" w:sz="0" w:space="0" w:color="auto"/>
            </w:tcBorders>
          </w:tcPr>
          <w:p w:rsidR="00371418" w:rsidRPr="008E6746" w:rsidRDefault="00371418" w:rsidP="004273BC">
            <w:pPr>
              <w:cnfStyle w:val="000000100000" w:firstRow="0" w:lastRow="0" w:firstColumn="0" w:lastColumn="0" w:oddVBand="0" w:evenVBand="0" w:oddHBand="1" w:evenHBand="0" w:firstRowFirstColumn="0" w:firstRowLastColumn="0" w:lastRowFirstColumn="0" w:lastRowLastColumn="0"/>
            </w:pPr>
            <w:r w:rsidRPr="008E6746">
              <w:t>Carrefour Mbadi</w:t>
            </w:r>
          </w:p>
        </w:tc>
        <w:tc>
          <w:tcPr>
            <w:tcW w:w="2519" w:type="dxa"/>
            <w:tcBorders>
              <w:top w:val="none" w:sz="0" w:space="0" w:color="auto"/>
              <w:bottom w:val="none" w:sz="0" w:space="0" w:color="auto"/>
            </w:tcBorders>
          </w:tcPr>
          <w:p w:rsidR="00371418" w:rsidRPr="008E6746" w:rsidRDefault="00371418" w:rsidP="004273BC">
            <w:pPr>
              <w:jc w:val="both"/>
              <w:cnfStyle w:val="000000100000" w:firstRow="0" w:lastRow="0" w:firstColumn="0" w:lastColumn="0" w:oddVBand="0" w:evenVBand="0" w:oddHBand="1" w:evenHBand="0" w:firstRowFirstColumn="0" w:firstRowLastColumn="0" w:lastRowFirstColumn="0" w:lastRowLastColumn="0"/>
            </w:pPr>
            <w:r w:rsidRPr="008E6746">
              <w:t>Moabi</w:t>
            </w:r>
          </w:p>
        </w:tc>
        <w:tc>
          <w:tcPr>
            <w:tcW w:w="1504" w:type="dxa"/>
            <w:tcBorders>
              <w:top w:val="none" w:sz="0" w:space="0" w:color="auto"/>
              <w:bottom w:val="none" w:sz="0" w:space="0" w:color="auto"/>
            </w:tcBorders>
          </w:tcPr>
          <w:p w:rsidR="00371418" w:rsidRPr="008E6746" w:rsidRDefault="00371418" w:rsidP="004273BC">
            <w:pPr>
              <w:jc w:val="center"/>
              <w:cnfStyle w:val="000000100000" w:firstRow="0" w:lastRow="0" w:firstColumn="0" w:lastColumn="0" w:oddVBand="0" w:evenVBand="0" w:oddHBand="1" w:evenHBand="0" w:firstRowFirstColumn="0" w:firstRowLastColumn="0" w:lastRowFirstColumn="0" w:lastRowLastColumn="0"/>
            </w:pPr>
            <w:r w:rsidRPr="008E6746">
              <w:t>RP408/RP501</w:t>
            </w:r>
          </w:p>
        </w:tc>
        <w:tc>
          <w:tcPr>
            <w:tcW w:w="2501" w:type="dxa"/>
            <w:tcBorders>
              <w:top w:val="none" w:sz="0" w:space="0" w:color="auto"/>
              <w:bottom w:val="none" w:sz="0" w:space="0" w:color="auto"/>
            </w:tcBorders>
          </w:tcPr>
          <w:p w:rsidR="00371418" w:rsidRPr="008E6746" w:rsidRDefault="00371418" w:rsidP="004273BC">
            <w:pPr>
              <w:jc w:val="center"/>
              <w:cnfStyle w:val="000000100000" w:firstRow="0" w:lastRow="0" w:firstColumn="0" w:lastColumn="0" w:oddVBand="0" w:evenVBand="0" w:oddHBand="1" w:evenHBand="0" w:firstRowFirstColumn="0" w:firstRowLastColumn="0" w:lastRowFirstColumn="0" w:lastRowLastColumn="0"/>
            </w:pPr>
            <w:r w:rsidRPr="008E6746">
              <w:t>Latérite</w:t>
            </w:r>
          </w:p>
        </w:tc>
      </w:tr>
      <w:tr w:rsidR="00371418" w:rsidRPr="008E6746" w:rsidTr="004273BC">
        <w:tc>
          <w:tcPr>
            <w:cnfStyle w:val="001000000000" w:firstRow="0" w:lastRow="0" w:firstColumn="1" w:lastColumn="0" w:oddVBand="0" w:evenVBand="0" w:oddHBand="0" w:evenHBand="0" w:firstRowFirstColumn="0" w:firstRowLastColumn="0" w:lastRowFirstColumn="0" w:lastRowLastColumn="0"/>
            <w:tcW w:w="472" w:type="dxa"/>
            <w:tcBorders>
              <w:right w:val="none" w:sz="0" w:space="0" w:color="auto"/>
            </w:tcBorders>
          </w:tcPr>
          <w:p w:rsidR="00371418" w:rsidRPr="008E6746" w:rsidRDefault="00371418" w:rsidP="004273BC">
            <w:pPr>
              <w:rPr>
                <w:b w:val="0"/>
                <w:bCs w:val="0"/>
              </w:rPr>
            </w:pPr>
            <w:r w:rsidRPr="008E6746">
              <w:rPr>
                <w:b w:val="0"/>
                <w:bCs w:val="0"/>
              </w:rPr>
              <w:t>06</w:t>
            </w:r>
          </w:p>
        </w:tc>
        <w:tc>
          <w:tcPr>
            <w:tcW w:w="2355" w:type="dxa"/>
          </w:tcPr>
          <w:p w:rsidR="00371418" w:rsidRPr="008E6746" w:rsidRDefault="00371418" w:rsidP="004273BC">
            <w:pPr>
              <w:cnfStyle w:val="000000000000" w:firstRow="0" w:lastRow="0" w:firstColumn="0" w:lastColumn="0" w:oddVBand="0" w:evenVBand="0" w:oddHBand="0" w:evenHBand="0" w:firstRowFirstColumn="0" w:firstRowLastColumn="0" w:lastRowFirstColumn="0" w:lastRowLastColumn="0"/>
            </w:pPr>
            <w:r w:rsidRPr="008E6746">
              <w:t>Ndendé</w:t>
            </w:r>
          </w:p>
        </w:tc>
        <w:tc>
          <w:tcPr>
            <w:tcW w:w="2519" w:type="dxa"/>
          </w:tcPr>
          <w:p w:rsidR="00371418" w:rsidRPr="008E6746" w:rsidRDefault="00371418" w:rsidP="004273BC">
            <w:pPr>
              <w:jc w:val="both"/>
              <w:cnfStyle w:val="000000000000" w:firstRow="0" w:lastRow="0" w:firstColumn="0" w:lastColumn="0" w:oddVBand="0" w:evenVBand="0" w:oddHBand="0" w:evenHBand="0" w:firstRowFirstColumn="0" w:firstRowLastColumn="0" w:lastRowFirstColumn="0" w:lastRowLastColumn="0"/>
            </w:pPr>
            <w:r w:rsidRPr="008E6746">
              <w:t>Tchibanga</w:t>
            </w:r>
          </w:p>
        </w:tc>
        <w:tc>
          <w:tcPr>
            <w:tcW w:w="1504" w:type="dxa"/>
          </w:tcPr>
          <w:p w:rsidR="00371418" w:rsidRPr="008E6746" w:rsidRDefault="00371418" w:rsidP="004273BC">
            <w:pPr>
              <w:jc w:val="center"/>
              <w:cnfStyle w:val="000000000000" w:firstRow="0" w:lastRow="0" w:firstColumn="0" w:lastColumn="0" w:oddVBand="0" w:evenVBand="0" w:oddHBand="0" w:evenHBand="0" w:firstRowFirstColumn="0" w:firstRowLastColumn="0" w:lastRowFirstColumn="0" w:lastRowLastColumn="0"/>
            </w:pPr>
            <w:r w:rsidRPr="008E6746">
              <w:t>RN6</w:t>
            </w:r>
          </w:p>
        </w:tc>
        <w:tc>
          <w:tcPr>
            <w:tcW w:w="2501" w:type="dxa"/>
          </w:tcPr>
          <w:p w:rsidR="00371418" w:rsidRPr="008E6746" w:rsidRDefault="00371418" w:rsidP="004273BC">
            <w:pPr>
              <w:jc w:val="center"/>
              <w:cnfStyle w:val="000000000000" w:firstRow="0" w:lastRow="0" w:firstColumn="0" w:lastColumn="0" w:oddVBand="0" w:evenVBand="0" w:oddHBand="0" w:evenHBand="0" w:firstRowFirstColumn="0" w:firstRowLastColumn="0" w:lastRowFirstColumn="0" w:lastRowLastColumn="0"/>
            </w:pPr>
            <w:r w:rsidRPr="008E6746">
              <w:t>Goudron</w:t>
            </w:r>
          </w:p>
        </w:tc>
      </w:tr>
      <w:tr w:rsidR="00371418" w:rsidRPr="008E6746" w:rsidTr="004273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2" w:type="dxa"/>
            <w:tcBorders>
              <w:top w:val="none" w:sz="0" w:space="0" w:color="auto"/>
              <w:bottom w:val="none" w:sz="0" w:space="0" w:color="auto"/>
              <w:right w:val="none" w:sz="0" w:space="0" w:color="auto"/>
            </w:tcBorders>
          </w:tcPr>
          <w:p w:rsidR="00371418" w:rsidRPr="008E6746" w:rsidRDefault="00371418" w:rsidP="004273BC">
            <w:pPr>
              <w:rPr>
                <w:b w:val="0"/>
                <w:bCs w:val="0"/>
              </w:rPr>
            </w:pPr>
            <w:r w:rsidRPr="008E6746">
              <w:rPr>
                <w:b w:val="0"/>
                <w:bCs w:val="0"/>
              </w:rPr>
              <w:t>07</w:t>
            </w:r>
          </w:p>
        </w:tc>
        <w:tc>
          <w:tcPr>
            <w:tcW w:w="2355" w:type="dxa"/>
            <w:tcBorders>
              <w:top w:val="none" w:sz="0" w:space="0" w:color="auto"/>
              <w:bottom w:val="none" w:sz="0" w:space="0" w:color="auto"/>
            </w:tcBorders>
          </w:tcPr>
          <w:p w:rsidR="00371418" w:rsidRPr="008E6746" w:rsidRDefault="00371418" w:rsidP="004273BC">
            <w:pPr>
              <w:cnfStyle w:val="000000100000" w:firstRow="0" w:lastRow="0" w:firstColumn="0" w:lastColumn="0" w:oddVBand="0" w:evenVBand="0" w:oddHBand="1" w:evenHBand="0" w:firstRowFirstColumn="0" w:firstRowLastColumn="0" w:lastRowFirstColumn="0" w:lastRowLastColumn="0"/>
            </w:pPr>
            <w:r w:rsidRPr="008E6746">
              <w:t>Tchibanga</w:t>
            </w:r>
          </w:p>
        </w:tc>
        <w:tc>
          <w:tcPr>
            <w:tcW w:w="2519" w:type="dxa"/>
            <w:tcBorders>
              <w:top w:val="none" w:sz="0" w:space="0" w:color="auto"/>
              <w:bottom w:val="none" w:sz="0" w:space="0" w:color="auto"/>
            </w:tcBorders>
          </w:tcPr>
          <w:p w:rsidR="00371418" w:rsidRPr="008E6746" w:rsidRDefault="00371418" w:rsidP="004273BC">
            <w:pPr>
              <w:jc w:val="both"/>
              <w:cnfStyle w:val="000000100000" w:firstRow="0" w:lastRow="0" w:firstColumn="0" w:lastColumn="0" w:oddVBand="0" w:evenVBand="0" w:oddHBand="1" w:evenHBand="0" w:firstRowFirstColumn="0" w:firstRowLastColumn="0" w:lastRowFirstColumn="0" w:lastRowLastColumn="0"/>
            </w:pPr>
            <w:r w:rsidRPr="008E6746">
              <w:t>Mayumba</w:t>
            </w:r>
          </w:p>
        </w:tc>
        <w:tc>
          <w:tcPr>
            <w:tcW w:w="1504" w:type="dxa"/>
            <w:tcBorders>
              <w:top w:val="none" w:sz="0" w:space="0" w:color="auto"/>
              <w:bottom w:val="none" w:sz="0" w:space="0" w:color="auto"/>
            </w:tcBorders>
          </w:tcPr>
          <w:p w:rsidR="00371418" w:rsidRPr="008E6746" w:rsidRDefault="00371418" w:rsidP="004273BC">
            <w:pPr>
              <w:jc w:val="center"/>
              <w:cnfStyle w:val="000000100000" w:firstRow="0" w:lastRow="0" w:firstColumn="0" w:lastColumn="0" w:oddVBand="0" w:evenVBand="0" w:oddHBand="1" w:evenHBand="0" w:firstRowFirstColumn="0" w:firstRowLastColumn="0" w:lastRowFirstColumn="0" w:lastRowLastColumn="0"/>
            </w:pPr>
            <w:r w:rsidRPr="008E6746">
              <w:t>RN6</w:t>
            </w:r>
          </w:p>
        </w:tc>
        <w:tc>
          <w:tcPr>
            <w:tcW w:w="2501" w:type="dxa"/>
            <w:tcBorders>
              <w:top w:val="none" w:sz="0" w:space="0" w:color="auto"/>
              <w:bottom w:val="none" w:sz="0" w:space="0" w:color="auto"/>
            </w:tcBorders>
          </w:tcPr>
          <w:p w:rsidR="00371418" w:rsidRPr="008E6746" w:rsidRDefault="00371418" w:rsidP="004273BC">
            <w:pPr>
              <w:jc w:val="center"/>
              <w:cnfStyle w:val="000000100000" w:firstRow="0" w:lastRow="0" w:firstColumn="0" w:lastColumn="0" w:oddVBand="0" w:evenVBand="0" w:oddHBand="1" w:evenHBand="0" w:firstRowFirstColumn="0" w:firstRowLastColumn="0" w:lastRowFirstColumn="0" w:lastRowLastColumn="0"/>
            </w:pPr>
            <w:r w:rsidRPr="008E6746">
              <w:t>Goudron - Latérite</w:t>
            </w:r>
          </w:p>
        </w:tc>
      </w:tr>
      <w:tr w:rsidR="00371418" w:rsidRPr="008E6746" w:rsidTr="004273BC">
        <w:tc>
          <w:tcPr>
            <w:cnfStyle w:val="001000000000" w:firstRow="0" w:lastRow="0" w:firstColumn="1" w:lastColumn="0" w:oddVBand="0" w:evenVBand="0" w:oddHBand="0" w:evenHBand="0" w:firstRowFirstColumn="0" w:firstRowLastColumn="0" w:lastRowFirstColumn="0" w:lastRowLastColumn="0"/>
            <w:tcW w:w="472" w:type="dxa"/>
            <w:tcBorders>
              <w:right w:val="none" w:sz="0" w:space="0" w:color="auto"/>
            </w:tcBorders>
          </w:tcPr>
          <w:p w:rsidR="00371418" w:rsidRPr="008E6746" w:rsidRDefault="00371418" w:rsidP="004273BC">
            <w:pPr>
              <w:rPr>
                <w:b w:val="0"/>
                <w:bCs w:val="0"/>
              </w:rPr>
            </w:pPr>
            <w:r w:rsidRPr="008E6746">
              <w:rPr>
                <w:b w:val="0"/>
                <w:bCs w:val="0"/>
              </w:rPr>
              <w:t>08</w:t>
            </w:r>
          </w:p>
        </w:tc>
        <w:tc>
          <w:tcPr>
            <w:tcW w:w="2355" w:type="dxa"/>
          </w:tcPr>
          <w:p w:rsidR="00371418" w:rsidRPr="008E6746" w:rsidRDefault="00371418" w:rsidP="004273BC">
            <w:pPr>
              <w:cnfStyle w:val="000000000000" w:firstRow="0" w:lastRow="0" w:firstColumn="0" w:lastColumn="0" w:oddVBand="0" w:evenVBand="0" w:oddHBand="0" w:evenHBand="0" w:firstRowFirstColumn="0" w:firstRowLastColumn="0" w:lastRowFirstColumn="0" w:lastRowLastColumn="0"/>
            </w:pPr>
            <w:r w:rsidRPr="008E6746">
              <w:t>Carrefour Loubomo</w:t>
            </w:r>
          </w:p>
        </w:tc>
        <w:tc>
          <w:tcPr>
            <w:tcW w:w="2519" w:type="dxa"/>
          </w:tcPr>
          <w:p w:rsidR="00371418" w:rsidRPr="008E6746" w:rsidRDefault="00371418" w:rsidP="004273BC">
            <w:pPr>
              <w:jc w:val="both"/>
              <w:cnfStyle w:val="000000000000" w:firstRow="0" w:lastRow="0" w:firstColumn="0" w:lastColumn="0" w:oddVBand="0" w:evenVBand="0" w:oddHBand="0" w:evenHBand="0" w:firstRowFirstColumn="0" w:firstRowLastColumn="0" w:lastRowFirstColumn="0" w:lastRowLastColumn="0"/>
            </w:pPr>
            <w:r w:rsidRPr="008E6746">
              <w:t>Mougagara</w:t>
            </w:r>
          </w:p>
        </w:tc>
        <w:tc>
          <w:tcPr>
            <w:tcW w:w="1504" w:type="dxa"/>
          </w:tcPr>
          <w:p w:rsidR="00371418" w:rsidRPr="008E6746" w:rsidRDefault="00371418" w:rsidP="004273BC">
            <w:pPr>
              <w:jc w:val="center"/>
              <w:cnfStyle w:val="000000000000" w:firstRow="0" w:lastRow="0" w:firstColumn="0" w:lastColumn="0" w:oddVBand="0" w:evenVBand="0" w:oddHBand="0" w:evenHBand="0" w:firstRowFirstColumn="0" w:firstRowLastColumn="0" w:lastRowFirstColumn="0" w:lastRowLastColumn="0"/>
            </w:pPr>
            <w:r w:rsidRPr="008E6746">
              <w:t>RN9</w:t>
            </w:r>
          </w:p>
        </w:tc>
        <w:tc>
          <w:tcPr>
            <w:tcW w:w="2501" w:type="dxa"/>
          </w:tcPr>
          <w:p w:rsidR="00371418" w:rsidRPr="008E6746" w:rsidRDefault="00371418" w:rsidP="004273BC">
            <w:pPr>
              <w:jc w:val="center"/>
              <w:cnfStyle w:val="000000000000" w:firstRow="0" w:lastRow="0" w:firstColumn="0" w:lastColumn="0" w:oddVBand="0" w:evenVBand="0" w:oddHBand="0" w:evenHBand="0" w:firstRowFirstColumn="0" w:firstRowLastColumn="0" w:lastRowFirstColumn="0" w:lastRowLastColumn="0"/>
            </w:pPr>
            <w:r w:rsidRPr="008E6746">
              <w:t>Goudron</w:t>
            </w:r>
          </w:p>
        </w:tc>
      </w:tr>
      <w:tr w:rsidR="00371418" w:rsidRPr="008E6746" w:rsidTr="004273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2" w:type="dxa"/>
            <w:tcBorders>
              <w:top w:val="none" w:sz="0" w:space="0" w:color="auto"/>
              <w:bottom w:val="none" w:sz="0" w:space="0" w:color="auto"/>
              <w:right w:val="none" w:sz="0" w:space="0" w:color="auto"/>
            </w:tcBorders>
          </w:tcPr>
          <w:p w:rsidR="00371418" w:rsidRPr="008E6746" w:rsidRDefault="00371418" w:rsidP="004273BC">
            <w:pPr>
              <w:rPr>
                <w:b w:val="0"/>
                <w:bCs w:val="0"/>
              </w:rPr>
            </w:pPr>
            <w:r w:rsidRPr="008E6746">
              <w:rPr>
                <w:b w:val="0"/>
                <w:bCs w:val="0"/>
              </w:rPr>
              <w:t>09</w:t>
            </w:r>
          </w:p>
        </w:tc>
        <w:tc>
          <w:tcPr>
            <w:tcW w:w="2355" w:type="dxa"/>
            <w:tcBorders>
              <w:top w:val="none" w:sz="0" w:space="0" w:color="auto"/>
              <w:bottom w:val="none" w:sz="0" w:space="0" w:color="auto"/>
            </w:tcBorders>
          </w:tcPr>
          <w:p w:rsidR="00371418" w:rsidRPr="008E6746" w:rsidRDefault="00371418" w:rsidP="004273BC">
            <w:pPr>
              <w:cnfStyle w:val="000000100000" w:firstRow="0" w:lastRow="0" w:firstColumn="0" w:lastColumn="0" w:oddVBand="0" w:evenVBand="0" w:oddHBand="1" w:evenHBand="0" w:firstRowFirstColumn="0" w:firstRowLastColumn="0" w:lastRowFirstColumn="0" w:lastRowLastColumn="0"/>
            </w:pPr>
            <w:r w:rsidRPr="008E6746">
              <w:t>Ndendé</w:t>
            </w:r>
          </w:p>
        </w:tc>
        <w:tc>
          <w:tcPr>
            <w:tcW w:w="2519" w:type="dxa"/>
            <w:tcBorders>
              <w:top w:val="none" w:sz="0" w:space="0" w:color="auto"/>
              <w:bottom w:val="none" w:sz="0" w:space="0" w:color="auto"/>
            </w:tcBorders>
          </w:tcPr>
          <w:p w:rsidR="00371418" w:rsidRPr="008E6746" w:rsidRDefault="00371418" w:rsidP="004273BC">
            <w:pPr>
              <w:jc w:val="both"/>
              <w:cnfStyle w:val="000000100000" w:firstRow="0" w:lastRow="0" w:firstColumn="0" w:lastColumn="0" w:oddVBand="0" w:evenVBand="0" w:oddHBand="1" w:evenHBand="0" w:firstRowFirstColumn="0" w:firstRowLastColumn="0" w:lastRowFirstColumn="0" w:lastRowLastColumn="0"/>
            </w:pPr>
            <w:r w:rsidRPr="008E6746">
              <w:t>Doussala</w:t>
            </w:r>
          </w:p>
        </w:tc>
        <w:tc>
          <w:tcPr>
            <w:tcW w:w="1504" w:type="dxa"/>
            <w:tcBorders>
              <w:top w:val="none" w:sz="0" w:space="0" w:color="auto"/>
              <w:bottom w:val="none" w:sz="0" w:space="0" w:color="auto"/>
            </w:tcBorders>
          </w:tcPr>
          <w:p w:rsidR="00371418" w:rsidRPr="008E6746" w:rsidRDefault="00371418" w:rsidP="004273BC">
            <w:pPr>
              <w:jc w:val="center"/>
              <w:cnfStyle w:val="000000100000" w:firstRow="0" w:lastRow="0" w:firstColumn="0" w:lastColumn="0" w:oddVBand="0" w:evenVBand="0" w:oddHBand="1" w:evenHBand="0" w:firstRowFirstColumn="0" w:firstRowLastColumn="0" w:lastRowFirstColumn="0" w:lastRowLastColumn="0"/>
            </w:pPr>
            <w:r w:rsidRPr="008E6746">
              <w:t>RN1</w:t>
            </w:r>
          </w:p>
        </w:tc>
        <w:tc>
          <w:tcPr>
            <w:tcW w:w="2501" w:type="dxa"/>
            <w:tcBorders>
              <w:top w:val="none" w:sz="0" w:space="0" w:color="auto"/>
              <w:bottom w:val="none" w:sz="0" w:space="0" w:color="auto"/>
            </w:tcBorders>
          </w:tcPr>
          <w:p w:rsidR="00371418" w:rsidRPr="008E6746" w:rsidRDefault="00371418" w:rsidP="004273BC">
            <w:pPr>
              <w:jc w:val="center"/>
              <w:cnfStyle w:val="000000100000" w:firstRow="0" w:lastRow="0" w:firstColumn="0" w:lastColumn="0" w:oddVBand="0" w:evenVBand="0" w:oddHBand="1" w:evenHBand="0" w:firstRowFirstColumn="0" w:firstRowLastColumn="0" w:lastRowFirstColumn="0" w:lastRowLastColumn="0"/>
            </w:pPr>
            <w:r w:rsidRPr="008E6746">
              <w:t>Latérite</w:t>
            </w:r>
          </w:p>
        </w:tc>
      </w:tr>
      <w:tr w:rsidR="00371418" w:rsidRPr="008E6746" w:rsidTr="004273BC">
        <w:tc>
          <w:tcPr>
            <w:cnfStyle w:val="001000000000" w:firstRow="0" w:lastRow="0" w:firstColumn="1" w:lastColumn="0" w:oddVBand="0" w:evenVBand="0" w:oddHBand="0" w:evenHBand="0" w:firstRowFirstColumn="0" w:firstRowLastColumn="0" w:lastRowFirstColumn="0" w:lastRowLastColumn="0"/>
            <w:tcW w:w="472" w:type="dxa"/>
            <w:tcBorders>
              <w:right w:val="none" w:sz="0" w:space="0" w:color="auto"/>
            </w:tcBorders>
          </w:tcPr>
          <w:p w:rsidR="00371418" w:rsidRPr="008E6746" w:rsidRDefault="00371418" w:rsidP="004273BC">
            <w:pPr>
              <w:rPr>
                <w:b w:val="0"/>
                <w:bCs w:val="0"/>
              </w:rPr>
            </w:pPr>
            <w:r w:rsidRPr="008E6746">
              <w:rPr>
                <w:b w:val="0"/>
                <w:bCs w:val="0"/>
              </w:rPr>
              <w:t>10</w:t>
            </w:r>
          </w:p>
        </w:tc>
        <w:tc>
          <w:tcPr>
            <w:tcW w:w="2355" w:type="dxa"/>
          </w:tcPr>
          <w:p w:rsidR="00371418" w:rsidRPr="008E6746" w:rsidRDefault="00371418" w:rsidP="004273BC">
            <w:pPr>
              <w:cnfStyle w:val="000000000000" w:firstRow="0" w:lastRow="0" w:firstColumn="0" w:lastColumn="0" w:oddVBand="0" w:evenVBand="0" w:oddHBand="0" w:evenHBand="0" w:firstRowFirstColumn="0" w:firstRowLastColumn="0" w:lastRowFirstColumn="0" w:lastRowLastColumn="0"/>
            </w:pPr>
            <w:r w:rsidRPr="008E6746">
              <w:t>Ndendé</w:t>
            </w:r>
          </w:p>
        </w:tc>
        <w:tc>
          <w:tcPr>
            <w:tcW w:w="2519" w:type="dxa"/>
          </w:tcPr>
          <w:p w:rsidR="00371418" w:rsidRPr="008E6746" w:rsidRDefault="00371418" w:rsidP="004273BC">
            <w:pPr>
              <w:jc w:val="both"/>
              <w:cnfStyle w:val="000000000000" w:firstRow="0" w:lastRow="0" w:firstColumn="0" w:lastColumn="0" w:oddVBand="0" w:evenVBand="0" w:oddHBand="0" w:evenHBand="0" w:firstRowFirstColumn="0" w:firstRowLastColumn="0" w:lastRowFirstColumn="0" w:lastRowLastColumn="0"/>
            </w:pPr>
            <w:r w:rsidRPr="008E6746">
              <w:t>Lébamba</w:t>
            </w:r>
          </w:p>
        </w:tc>
        <w:tc>
          <w:tcPr>
            <w:tcW w:w="1504" w:type="dxa"/>
          </w:tcPr>
          <w:p w:rsidR="00371418" w:rsidRPr="008E6746" w:rsidRDefault="00371418" w:rsidP="004273BC">
            <w:pPr>
              <w:jc w:val="center"/>
              <w:cnfStyle w:val="000000000000" w:firstRow="0" w:lastRow="0" w:firstColumn="0" w:lastColumn="0" w:oddVBand="0" w:evenVBand="0" w:oddHBand="0" w:evenHBand="0" w:firstRowFirstColumn="0" w:firstRowLastColumn="0" w:lastRowFirstColumn="0" w:lastRowLastColumn="0"/>
            </w:pPr>
            <w:r w:rsidRPr="008E6746">
              <w:t>RN6</w:t>
            </w:r>
          </w:p>
        </w:tc>
        <w:tc>
          <w:tcPr>
            <w:tcW w:w="2501" w:type="dxa"/>
          </w:tcPr>
          <w:p w:rsidR="00371418" w:rsidRPr="008E6746" w:rsidRDefault="00371418" w:rsidP="004273BC">
            <w:pPr>
              <w:jc w:val="center"/>
              <w:cnfStyle w:val="000000000000" w:firstRow="0" w:lastRow="0" w:firstColumn="0" w:lastColumn="0" w:oddVBand="0" w:evenVBand="0" w:oddHBand="0" w:evenHBand="0" w:firstRowFirstColumn="0" w:firstRowLastColumn="0" w:lastRowFirstColumn="0" w:lastRowLastColumn="0"/>
            </w:pPr>
            <w:r w:rsidRPr="008E6746">
              <w:t>Goudron</w:t>
            </w:r>
          </w:p>
        </w:tc>
      </w:tr>
      <w:tr w:rsidR="00371418" w:rsidRPr="008E6746" w:rsidTr="004273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2" w:type="dxa"/>
            <w:tcBorders>
              <w:top w:val="none" w:sz="0" w:space="0" w:color="auto"/>
              <w:bottom w:val="none" w:sz="0" w:space="0" w:color="auto"/>
              <w:right w:val="none" w:sz="0" w:space="0" w:color="auto"/>
            </w:tcBorders>
          </w:tcPr>
          <w:p w:rsidR="00371418" w:rsidRPr="008E6746" w:rsidRDefault="00371418" w:rsidP="004273BC">
            <w:pPr>
              <w:rPr>
                <w:b w:val="0"/>
                <w:bCs w:val="0"/>
              </w:rPr>
            </w:pPr>
            <w:r w:rsidRPr="008E6746">
              <w:rPr>
                <w:b w:val="0"/>
                <w:bCs w:val="0"/>
              </w:rPr>
              <w:t>11</w:t>
            </w:r>
          </w:p>
        </w:tc>
        <w:tc>
          <w:tcPr>
            <w:tcW w:w="2355" w:type="dxa"/>
            <w:tcBorders>
              <w:top w:val="none" w:sz="0" w:space="0" w:color="auto"/>
              <w:bottom w:val="none" w:sz="0" w:space="0" w:color="auto"/>
            </w:tcBorders>
          </w:tcPr>
          <w:p w:rsidR="00371418" w:rsidRPr="008E6746" w:rsidRDefault="00371418" w:rsidP="004273BC">
            <w:pPr>
              <w:cnfStyle w:val="000000100000" w:firstRow="0" w:lastRow="0" w:firstColumn="0" w:lastColumn="0" w:oddVBand="0" w:evenVBand="0" w:oddHBand="1" w:evenHBand="0" w:firstRowFirstColumn="0" w:firstRowLastColumn="0" w:lastRowFirstColumn="0" w:lastRowLastColumn="0"/>
            </w:pPr>
            <w:r w:rsidRPr="008E6746">
              <w:t>Lébamba</w:t>
            </w:r>
          </w:p>
        </w:tc>
        <w:tc>
          <w:tcPr>
            <w:tcW w:w="2519" w:type="dxa"/>
            <w:tcBorders>
              <w:top w:val="none" w:sz="0" w:space="0" w:color="auto"/>
              <w:bottom w:val="none" w:sz="0" w:space="0" w:color="auto"/>
            </w:tcBorders>
          </w:tcPr>
          <w:p w:rsidR="00371418" w:rsidRPr="008E6746" w:rsidRDefault="00371418" w:rsidP="004273BC">
            <w:pPr>
              <w:jc w:val="both"/>
              <w:cnfStyle w:val="000000100000" w:firstRow="0" w:lastRow="0" w:firstColumn="0" w:lastColumn="0" w:oddVBand="0" w:evenVBand="0" w:oddHBand="1" w:evenHBand="0" w:firstRowFirstColumn="0" w:firstRowLastColumn="0" w:lastRowFirstColumn="0" w:lastRowLastColumn="0"/>
            </w:pPr>
            <w:r w:rsidRPr="008E6746">
              <w:t>M’bigou</w:t>
            </w:r>
          </w:p>
        </w:tc>
        <w:tc>
          <w:tcPr>
            <w:tcW w:w="1504" w:type="dxa"/>
            <w:tcBorders>
              <w:top w:val="none" w:sz="0" w:space="0" w:color="auto"/>
              <w:bottom w:val="none" w:sz="0" w:space="0" w:color="auto"/>
            </w:tcBorders>
          </w:tcPr>
          <w:p w:rsidR="00371418" w:rsidRPr="008E6746" w:rsidRDefault="00371418" w:rsidP="004273BC">
            <w:pPr>
              <w:jc w:val="center"/>
              <w:cnfStyle w:val="000000100000" w:firstRow="0" w:lastRow="0" w:firstColumn="0" w:lastColumn="0" w:oddVBand="0" w:evenVBand="0" w:oddHBand="1" w:evenHBand="0" w:firstRowFirstColumn="0" w:firstRowLastColumn="0" w:lastRowFirstColumn="0" w:lastRowLastColumn="0"/>
            </w:pPr>
            <w:r w:rsidRPr="008E6746">
              <w:t>RN6</w:t>
            </w:r>
          </w:p>
        </w:tc>
        <w:tc>
          <w:tcPr>
            <w:tcW w:w="2501" w:type="dxa"/>
            <w:tcBorders>
              <w:top w:val="none" w:sz="0" w:space="0" w:color="auto"/>
              <w:bottom w:val="none" w:sz="0" w:space="0" w:color="auto"/>
            </w:tcBorders>
          </w:tcPr>
          <w:p w:rsidR="00371418" w:rsidRPr="008E6746" w:rsidRDefault="00371418" w:rsidP="004273BC">
            <w:pPr>
              <w:jc w:val="center"/>
              <w:cnfStyle w:val="000000100000" w:firstRow="0" w:lastRow="0" w:firstColumn="0" w:lastColumn="0" w:oddVBand="0" w:evenVBand="0" w:oddHBand="1" w:evenHBand="0" w:firstRowFirstColumn="0" w:firstRowLastColumn="0" w:lastRowFirstColumn="0" w:lastRowLastColumn="0"/>
            </w:pPr>
            <w:r w:rsidRPr="008E6746">
              <w:t>Latérite</w:t>
            </w:r>
          </w:p>
        </w:tc>
      </w:tr>
      <w:tr w:rsidR="00371418" w:rsidRPr="008E6746" w:rsidTr="004273BC">
        <w:tc>
          <w:tcPr>
            <w:cnfStyle w:val="001000000000" w:firstRow="0" w:lastRow="0" w:firstColumn="1" w:lastColumn="0" w:oddVBand="0" w:evenVBand="0" w:oddHBand="0" w:evenHBand="0" w:firstRowFirstColumn="0" w:firstRowLastColumn="0" w:lastRowFirstColumn="0" w:lastRowLastColumn="0"/>
            <w:tcW w:w="472" w:type="dxa"/>
            <w:tcBorders>
              <w:right w:val="none" w:sz="0" w:space="0" w:color="auto"/>
            </w:tcBorders>
          </w:tcPr>
          <w:p w:rsidR="00371418" w:rsidRPr="008E6746" w:rsidRDefault="00371418" w:rsidP="004273BC">
            <w:pPr>
              <w:rPr>
                <w:b w:val="0"/>
                <w:bCs w:val="0"/>
              </w:rPr>
            </w:pPr>
            <w:r w:rsidRPr="008E6746">
              <w:rPr>
                <w:b w:val="0"/>
                <w:bCs w:val="0"/>
              </w:rPr>
              <w:t>12</w:t>
            </w:r>
          </w:p>
        </w:tc>
        <w:tc>
          <w:tcPr>
            <w:tcW w:w="2355" w:type="dxa"/>
          </w:tcPr>
          <w:p w:rsidR="00371418" w:rsidRPr="008E6746" w:rsidRDefault="00371418" w:rsidP="004273BC">
            <w:pPr>
              <w:cnfStyle w:val="000000000000" w:firstRow="0" w:lastRow="0" w:firstColumn="0" w:lastColumn="0" w:oddVBand="0" w:evenVBand="0" w:oddHBand="0" w:evenHBand="0" w:firstRowFirstColumn="0" w:firstRowLastColumn="0" w:lastRowFirstColumn="0" w:lastRowLastColumn="0"/>
            </w:pPr>
            <w:r w:rsidRPr="008E6746">
              <w:t>M’bigou</w:t>
            </w:r>
          </w:p>
        </w:tc>
        <w:tc>
          <w:tcPr>
            <w:tcW w:w="2519" w:type="dxa"/>
          </w:tcPr>
          <w:p w:rsidR="00371418" w:rsidRPr="008E6746" w:rsidRDefault="00371418" w:rsidP="004273BC">
            <w:pPr>
              <w:jc w:val="both"/>
              <w:cnfStyle w:val="000000000000" w:firstRow="0" w:lastRow="0" w:firstColumn="0" w:lastColumn="0" w:oddVBand="0" w:evenVBand="0" w:oddHBand="0" w:evenHBand="0" w:firstRowFirstColumn="0" w:firstRowLastColumn="0" w:lastRowFirstColumn="0" w:lastRowLastColumn="0"/>
            </w:pPr>
            <w:r w:rsidRPr="008E6746">
              <w:t>Mimongo</w:t>
            </w:r>
          </w:p>
        </w:tc>
        <w:tc>
          <w:tcPr>
            <w:tcW w:w="1504" w:type="dxa"/>
          </w:tcPr>
          <w:p w:rsidR="00371418" w:rsidRPr="008E6746" w:rsidRDefault="00371418" w:rsidP="004273BC">
            <w:pPr>
              <w:jc w:val="center"/>
              <w:cnfStyle w:val="000000000000" w:firstRow="0" w:lastRow="0" w:firstColumn="0" w:lastColumn="0" w:oddVBand="0" w:evenVBand="0" w:oddHBand="0" w:evenHBand="0" w:firstRowFirstColumn="0" w:firstRowLastColumn="0" w:lastRowFirstColumn="0" w:lastRowLastColumn="0"/>
            </w:pPr>
            <w:r w:rsidRPr="008E6746">
              <w:t>RN6</w:t>
            </w:r>
          </w:p>
        </w:tc>
        <w:tc>
          <w:tcPr>
            <w:tcW w:w="2501" w:type="dxa"/>
          </w:tcPr>
          <w:p w:rsidR="00371418" w:rsidRPr="008E6746" w:rsidRDefault="00371418" w:rsidP="004273BC">
            <w:pPr>
              <w:jc w:val="center"/>
              <w:cnfStyle w:val="000000000000" w:firstRow="0" w:lastRow="0" w:firstColumn="0" w:lastColumn="0" w:oddVBand="0" w:evenVBand="0" w:oddHBand="0" w:evenHBand="0" w:firstRowFirstColumn="0" w:firstRowLastColumn="0" w:lastRowFirstColumn="0" w:lastRowLastColumn="0"/>
            </w:pPr>
            <w:r w:rsidRPr="008E6746">
              <w:t>Piste</w:t>
            </w:r>
          </w:p>
        </w:tc>
      </w:tr>
      <w:tr w:rsidR="00371418" w:rsidRPr="008E6746" w:rsidTr="004273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2" w:type="dxa"/>
            <w:tcBorders>
              <w:top w:val="none" w:sz="0" w:space="0" w:color="auto"/>
              <w:bottom w:val="none" w:sz="0" w:space="0" w:color="auto"/>
              <w:right w:val="none" w:sz="0" w:space="0" w:color="auto"/>
            </w:tcBorders>
          </w:tcPr>
          <w:p w:rsidR="00371418" w:rsidRPr="008E6746" w:rsidRDefault="00371418" w:rsidP="004273BC">
            <w:pPr>
              <w:rPr>
                <w:b w:val="0"/>
                <w:bCs w:val="0"/>
              </w:rPr>
            </w:pPr>
            <w:r w:rsidRPr="008E6746">
              <w:rPr>
                <w:b w:val="0"/>
                <w:bCs w:val="0"/>
              </w:rPr>
              <w:t>13</w:t>
            </w:r>
          </w:p>
        </w:tc>
        <w:tc>
          <w:tcPr>
            <w:tcW w:w="2355" w:type="dxa"/>
            <w:tcBorders>
              <w:top w:val="none" w:sz="0" w:space="0" w:color="auto"/>
              <w:bottom w:val="none" w:sz="0" w:space="0" w:color="auto"/>
            </w:tcBorders>
          </w:tcPr>
          <w:p w:rsidR="00371418" w:rsidRPr="008E6746" w:rsidRDefault="00371418" w:rsidP="004273BC">
            <w:pPr>
              <w:cnfStyle w:val="000000100000" w:firstRow="0" w:lastRow="0" w:firstColumn="0" w:lastColumn="0" w:oddVBand="0" w:evenVBand="0" w:oddHBand="1" w:evenHBand="0" w:firstRowFirstColumn="0" w:firstRowLastColumn="0" w:lastRowFirstColumn="0" w:lastRowLastColumn="0"/>
            </w:pPr>
            <w:r w:rsidRPr="008E6746">
              <w:t>Mimongo</w:t>
            </w:r>
          </w:p>
        </w:tc>
        <w:tc>
          <w:tcPr>
            <w:tcW w:w="2519" w:type="dxa"/>
            <w:tcBorders>
              <w:top w:val="none" w:sz="0" w:space="0" w:color="auto"/>
              <w:bottom w:val="none" w:sz="0" w:space="0" w:color="auto"/>
            </w:tcBorders>
          </w:tcPr>
          <w:p w:rsidR="00371418" w:rsidRPr="008E6746" w:rsidRDefault="00371418" w:rsidP="004273BC">
            <w:pPr>
              <w:jc w:val="both"/>
              <w:cnfStyle w:val="000000100000" w:firstRow="0" w:lastRow="0" w:firstColumn="0" w:lastColumn="0" w:oddVBand="0" w:evenVBand="0" w:oddHBand="1" w:evenHBand="0" w:firstRowFirstColumn="0" w:firstRowLastColumn="0" w:lastRowFirstColumn="0" w:lastRowLastColumn="0"/>
            </w:pPr>
            <w:r w:rsidRPr="008E6746">
              <w:t>Koulamoutou</w:t>
            </w:r>
          </w:p>
        </w:tc>
        <w:tc>
          <w:tcPr>
            <w:tcW w:w="1504" w:type="dxa"/>
            <w:tcBorders>
              <w:top w:val="none" w:sz="0" w:space="0" w:color="auto"/>
              <w:bottom w:val="none" w:sz="0" w:space="0" w:color="auto"/>
            </w:tcBorders>
          </w:tcPr>
          <w:p w:rsidR="00371418" w:rsidRPr="008E6746" w:rsidRDefault="00371418" w:rsidP="004273BC">
            <w:pPr>
              <w:jc w:val="center"/>
              <w:cnfStyle w:val="000000100000" w:firstRow="0" w:lastRow="0" w:firstColumn="0" w:lastColumn="0" w:oddVBand="0" w:evenVBand="0" w:oddHBand="1" w:evenHBand="0" w:firstRowFirstColumn="0" w:firstRowLastColumn="0" w:lastRowFirstColumn="0" w:lastRowLastColumn="0"/>
            </w:pPr>
            <w:r w:rsidRPr="008E6746">
              <w:t>RN6</w:t>
            </w:r>
          </w:p>
        </w:tc>
        <w:tc>
          <w:tcPr>
            <w:tcW w:w="2501" w:type="dxa"/>
            <w:tcBorders>
              <w:top w:val="none" w:sz="0" w:space="0" w:color="auto"/>
              <w:bottom w:val="none" w:sz="0" w:space="0" w:color="auto"/>
            </w:tcBorders>
          </w:tcPr>
          <w:p w:rsidR="00371418" w:rsidRPr="008E6746" w:rsidRDefault="00371418" w:rsidP="004273BC">
            <w:pPr>
              <w:jc w:val="center"/>
              <w:cnfStyle w:val="000000100000" w:firstRow="0" w:lastRow="0" w:firstColumn="0" w:lastColumn="0" w:oddVBand="0" w:evenVBand="0" w:oddHBand="1" w:evenHBand="0" w:firstRowFirstColumn="0" w:firstRowLastColumn="0" w:lastRowFirstColumn="0" w:lastRowLastColumn="0"/>
            </w:pPr>
            <w:r w:rsidRPr="008E6746">
              <w:t>Latérite</w:t>
            </w:r>
          </w:p>
        </w:tc>
      </w:tr>
      <w:tr w:rsidR="00371418" w:rsidRPr="008E6746" w:rsidTr="004273BC">
        <w:tc>
          <w:tcPr>
            <w:cnfStyle w:val="001000000000" w:firstRow="0" w:lastRow="0" w:firstColumn="1" w:lastColumn="0" w:oddVBand="0" w:evenVBand="0" w:oddHBand="0" w:evenHBand="0" w:firstRowFirstColumn="0" w:firstRowLastColumn="0" w:lastRowFirstColumn="0" w:lastRowLastColumn="0"/>
            <w:tcW w:w="472" w:type="dxa"/>
            <w:tcBorders>
              <w:right w:val="none" w:sz="0" w:space="0" w:color="auto"/>
            </w:tcBorders>
          </w:tcPr>
          <w:p w:rsidR="00371418" w:rsidRPr="008E6746" w:rsidRDefault="00371418" w:rsidP="004273BC">
            <w:pPr>
              <w:rPr>
                <w:b w:val="0"/>
                <w:bCs w:val="0"/>
              </w:rPr>
            </w:pPr>
            <w:r w:rsidRPr="008E6746">
              <w:rPr>
                <w:b w:val="0"/>
                <w:bCs w:val="0"/>
              </w:rPr>
              <w:t>14</w:t>
            </w:r>
          </w:p>
        </w:tc>
        <w:tc>
          <w:tcPr>
            <w:tcW w:w="2355" w:type="dxa"/>
          </w:tcPr>
          <w:p w:rsidR="00371418" w:rsidRPr="008E6746" w:rsidRDefault="00371418" w:rsidP="004273BC">
            <w:pPr>
              <w:cnfStyle w:val="000000000000" w:firstRow="0" w:lastRow="0" w:firstColumn="0" w:lastColumn="0" w:oddVBand="0" w:evenVBand="0" w:oddHBand="0" w:evenHBand="0" w:firstRowFirstColumn="0" w:firstRowLastColumn="0" w:lastRowFirstColumn="0" w:lastRowLastColumn="0"/>
            </w:pPr>
            <w:r w:rsidRPr="008E6746">
              <w:t>Lastoursville</w:t>
            </w:r>
          </w:p>
        </w:tc>
        <w:tc>
          <w:tcPr>
            <w:tcW w:w="2519" w:type="dxa"/>
          </w:tcPr>
          <w:p w:rsidR="00371418" w:rsidRPr="008E6746" w:rsidRDefault="00371418" w:rsidP="004273BC">
            <w:pPr>
              <w:jc w:val="both"/>
              <w:cnfStyle w:val="000000000000" w:firstRow="0" w:lastRow="0" w:firstColumn="0" w:lastColumn="0" w:oddVBand="0" w:evenVBand="0" w:oddHBand="0" w:evenHBand="0" w:firstRowFirstColumn="0" w:firstRowLastColumn="0" w:lastRowFirstColumn="0" w:lastRowLastColumn="0"/>
            </w:pPr>
            <w:r w:rsidRPr="008E6746">
              <w:t>Moanda</w:t>
            </w:r>
          </w:p>
        </w:tc>
        <w:tc>
          <w:tcPr>
            <w:tcW w:w="1504" w:type="dxa"/>
          </w:tcPr>
          <w:p w:rsidR="00371418" w:rsidRPr="008E6746" w:rsidRDefault="00371418" w:rsidP="004273BC">
            <w:pPr>
              <w:jc w:val="center"/>
              <w:cnfStyle w:val="000000000000" w:firstRow="0" w:lastRow="0" w:firstColumn="0" w:lastColumn="0" w:oddVBand="0" w:evenVBand="0" w:oddHBand="0" w:evenHBand="0" w:firstRowFirstColumn="0" w:firstRowLastColumn="0" w:lastRowFirstColumn="0" w:lastRowLastColumn="0"/>
            </w:pPr>
            <w:r w:rsidRPr="008E6746">
              <w:t>RN3</w:t>
            </w:r>
          </w:p>
        </w:tc>
        <w:tc>
          <w:tcPr>
            <w:tcW w:w="2501" w:type="dxa"/>
          </w:tcPr>
          <w:p w:rsidR="00371418" w:rsidRPr="008E6746" w:rsidRDefault="00371418" w:rsidP="004273BC">
            <w:pPr>
              <w:jc w:val="center"/>
              <w:cnfStyle w:val="000000000000" w:firstRow="0" w:lastRow="0" w:firstColumn="0" w:lastColumn="0" w:oddVBand="0" w:evenVBand="0" w:oddHBand="0" w:evenHBand="0" w:firstRowFirstColumn="0" w:firstRowLastColumn="0" w:lastRowFirstColumn="0" w:lastRowLastColumn="0"/>
            </w:pPr>
            <w:r w:rsidRPr="008E6746">
              <w:t>Goudron</w:t>
            </w:r>
          </w:p>
        </w:tc>
      </w:tr>
      <w:tr w:rsidR="00371418" w:rsidRPr="008E6746" w:rsidTr="004273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2" w:type="dxa"/>
            <w:tcBorders>
              <w:top w:val="none" w:sz="0" w:space="0" w:color="auto"/>
              <w:bottom w:val="none" w:sz="0" w:space="0" w:color="auto"/>
              <w:right w:val="none" w:sz="0" w:space="0" w:color="auto"/>
            </w:tcBorders>
          </w:tcPr>
          <w:p w:rsidR="00371418" w:rsidRPr="008E6746" w:rsidRDefault="00371418" w:rsidP="004273BC">
            <w:pPr>
              <w:rPr>
                <w:b w:val="0"/>
                <w:bCs w:val="0"/>
              </w:rPr>
            </w:pPr>
            <w:r w:rsidRPr="008E6746">
              <w:rPr>
                <w:b w:val="0"/>
                <w:bCs w:val="0"/>
              </w:rPr>
              <w:t>15</w:t>
            </w:r>
          </w:p>
        </w:tc>
        <w:tc>
          <w:tcPr>
            <w:tcW w:w="2355" w:type="dxa"/>
            <w:tcBorders>
              <w:top w:val="none" w:sz="0" w:space="0" w:color="auto"/>
              <w:bottom w:val="none" w:sz="0" w:space="0" w:color="auto"/>
            </w:tcBorders>
          </w:tcPr>
          <w:p w:rsidR="00371418" w:rsidRPr="008E6746" w:rsidRDefault="00371418" w:rsidP="004273BC">
            <w:pPr>
              <w:cnfStyle w:val="000000100000" w:firstRow="0" w:lastRow="0" w:firstColumn="0" w:lastColumn="0" w:oddVBand="0" w:evenVBand="0" w:oddHBand="1" w:evenHBand="0" w:firstRowFirstColumn="0" w:firstRowLastColumn="0" w:lastRowFirstColumn="0" w:lastRowLastColumn="0"/>
            </w:pPr>
            <w:r w:rsidRPr="008E6746">
              <w:t>Okondja</w:t>
            </w:r>
          </w:p>
        </w:tc>
        <w:tc>
          <w:tcPr>
            <w:tcW w:w="2519" w:type="dxa"/>
            <w:tcBorders>
              <w:top w:val="none" w:sz="0" w:space="0" w:color="auto"/>
              <w:bottom w:val="none" w:sz="0" w:space="0" w:color="auto"/>
            </w:tcBorders>
          </w:tcPr>
          <w:p w:rsidR="00371418" w:rsidRPr="008E6746" w:rsidRDefault="00371418" w:rsidP="004273BC">
            <w:pPr>
              <w:jc w:val="both"/>
              <w:cnfStyle w:val="000000100000" w:firstRow="0" w:lastRow="0" w:firstColumn="0" w:lastColumn="0" w:oddVBand="0" w:evenVBand="0" w:oddHBand="1" w:evenHBand="0" w:firstRowFirstColumn="0" w:firstRowLastColumn="0" w:lastRowFirstColumn="0" w:lastRowLastColumn="0"/>
            </w:pPr>
            <w:r>
              <w:t>Bakwaka</w:t>
            </w:r>
          </w:p>
        </w:tc>
        <w:tc>
          <w:tcPr>
            <w:tcW w:w="1504" w:type="dxa"/>
            <w:tcBorders>
              <w:top w:val="none" w:sz="0" w:space="0" w:color="auto"/>
              <w:bottom w:val="none" w:sz="0" w:space="0" w:color="auto"/>
            </w:tcBorders>
          </w:tcPr>
          <w:p w:rsidR="00371418" w:rsidRPr="008E6746" w:rsidRDefault="00371418" w:rsidP="004273BC">
            <w:pPr>
              <w:jc w:val="center"/>
              <w:cnfStyle w:val="000000100000" w:firstRow="0" w:lastRow="0" w:firstColumn="0" w:lastColumn="0" w:oddVBand="0" w:evenVBand="0" w:oddHBand="1" w:evenHBand="0" w:firstRowFirstColumn="0" w:firstRowLastColumn="0" w:lastRowFirstColumn="0" w:lastRowLastColumn="0"/>
            </w:pPr>
            <w:r w:rsidRPr="008E6746">
              <w:t>RN7</w:t>
            </w:r>
          </w:p>
        </w:tc>
        <w:tc>
          <w:tcPr>
            <w:tcW w:w="2501" w:type="dxa"/>
            <w:tcBorders>
              <w:top w:val="none" w:sz="0" w:space="0" w:color="auto"/>
              <w:bottom w:val="none" w:sz="0" w:space="0" w:color="auto"/>
            </w:tcBorders>
          </w:tcPr>
          <w:p w:rsidR="00371418" w:rsidRPr="008E6746" w:rsidRDefault="00371418" w:rsidP="004273BC">
            <w:pPr>
              <w:jc w:val="center"/>
              <w:cnfStyle w:val="000000100000" w:firstRow="0" w:lastRow="0" w:firstColumn="0" w:lastColumn="0" w:oddVBand="0" w:evenVBand="0" w:oddHBand="1" w:evenHBand="0" w:firstRowFirstColumn="0" w:firstRowLastColumn="0" w:lastRowFirstColumn="0" w:lastRowLastColumn="0"/>
            </w:pPr>
            <w:r w:rsidRPr="008E6746">
              <w:t>Latérite</w:t>
            </w:r>
          </w:p>
        </w:tc>
      </w:tr>
      <w:tr w:rsidR="00371418" w:rsidRPr="008E6746" w:rsidTr="004273BC">
        <w:tc>
          <w:tcPr>
            <w:cnfStyle w:val="001000000000" w:firstRow="0" w:lastRow="0" w:firstColumn="1" w:lastColumn="0" w:oddVBand="0" w:evenVBand="0" w:oddHBand="0" w:evenHBand="0" w:firstRowFirstColumn="0" w:firstRowLastColumn="0" w:lastRowFirstColumn="0" w:lastRowLastColumn="0"/>
            <w:tcW w:w="472" w:type="dxa"/>
            <w:tcBorders>
              <w:right w:val="none" w:sz="0" w:space="0" w:color="auto"/>
            </w:tcBorders>
          </w:tcPr>
          <w:p w:rsidR="00371418" w:rsidRPr="008E6746" w:rsidRDefault="00371418" w:rsidP="004273BC">
            <w:pPr>
              <w:rPr>
                <w:b w:val="0"/>
                <w:bCs w:val="0"/>
              </w:rPr>
            </w:pPr>
            <w:r w:rsidRPr="008E6746">
              <w:rPr>
                <w:b w:val="0"/>
                <w:bCs w:val="0"/>
              </w:rPr>
              <w:t>16</w:t>
            </w:r>
          </w:p>
        </w:tc>
        <w:tc>
          <w:tcPr>
            <w:tcW w:w="2355" w:type="dxa"/>
          </w:tcPr>
          <w:p w:rsidR="00371418" w:rsidRPr="008E6746" w:rsidRDefault="00371418" w:rsidP="004273BC">
            <w:pPr>
              <w:cnfStyle w:val="000000000000" w:firstRow="0" w:lastRow="0" w:firstColumn="0" w:lastColumn="0" w:oddVBand="0" w:evenVBand="0" w:oddHBand="0" w:evenHBand="0" w:firstRowFirstColumn="0" w:firstRowLastColumn="0" w:lastRowFirstColumn="0" w:lastRowLastColumn="0"/>
            </w:pPr>
            <w:r>
              <w:t>Bakwaka</w:t>
            </w:r>
          </w:p>
        </w:tc>
        <w:tc>
          <w:tcPr>
            <w:tcW w:w="2519" w:type="dxa"/>
          </w:tcPr>
          <w:p w:rsidR="00371418" w:rsidRPr="008E6746" w:rsidRDefault="00371418" w:rsidP="004273BC">
            <w:pPr>
              <w:jc w:val="both"/>
              <w:cnfStyle w:val="000000000000" w:firstRow="0" w:lastRow="0" w:firstColumn="0" w:lastColumn="0" w:oddVBand="0" w:evenVBand="0" w:oddHBand="0" w:evenHBand="0" w:firstRowFirstColumn="0" w:firstRowLastColumn="0" w:lastRowFirstColumn="0" w:lastRowLastColumn="0"/>
            </w:pPr>
            <w:r w:rsidRPr="008E6746">
              <w:t>Makokou</w:t>
            </w:r>
          </w:p>
        </w:tc>
        <w:tc>
          <w:tcPr>
            <w:tcW w:w="1504" w:type="dxa"/>
          </w:tcPr>
          <w:p w:rsidR="00371418" w:rsidRPr="008E6746" w:rsidRDefault="00371418" w:rsidP="004273BC">
            <w:pPr>
              <w:jc w:val="center"/>
              <w:cnfStyle w:val="000000000000" w:firstRow="0" w:lastRow="0" w:firstColumn="0" w:lastColumn="0" w:oddVBand="0" w:evenVBand="0" w:oddHBand="0" w:evenHBand="0" w:firstRowFirstColumn="0" w:firstRowLastColumn="0" w:lastRowFirstColumn="0" w:lastRowLastColumn="0"/>
            </w:pPr>
            <w:r w:rsidRPr="008E6746">
              <w:t>RN7</w:t>
            </w:r>
          </w:p>
        </w:tc>
        <w:tc>
          <w:tcPr>
            <w:tcW w:w="2501" w:type="dxa"/>
          </w:tcPr>
          <w:p w:rsidR="00371418" w:rsidRPr="008E6746" w:rsidRDefault="00371418" w:rsidP="004273BC">
            <w:pPr>
              <w:jc w:val="center"/>
              <w:cnfStyle w:val="000000000000" w:firstRow="0" w:lastRow="0" w:firstColumn="0" w:lastColumn="0" w:oddVBand="0" w:evenVBand="0" w:oddHBand="0" w:evenHBand="0" w:firstRowFirstColumn="0" w:firstRowLastColumn="0" w:lastRowFirstColumn="0" w:lastRowLastColumn="0"/>
            </w:pPr>
            <w:r w:rsidRPr="008E6746">
              <w:t>Latérite</w:t>
            </w:r>
          </w:p>
        </w:tc>
      </w:tr>
      <w:tr w:rsidR="00371418" w:rsidRPr="008E6746" w:rsidTr="004273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2" w:type="dxa"/>
            <w:tcBorders>
              <w:top w:val="none" w:sz="0" w:space="0" w:color="auto"/>
              <w:bottom w:val="none" w:sz="0" w:space="0" w:color="auto"/>
              <w:right w:val="none" w:sz="0" w:space="0" w:color="auto"/>
            </w:tcBorders>
          </w:tcPr>
          <w:p w:rsidR="00371418" w:rsidRPr="008E6746" w:rsidRDefault="00371418" w:rsidP="004273BC">
            <w:pPr>
              <w:rPr>
                <w:b w:val="0"/>
                <w:bCs w:val="0"/>
              </w:rPr>
            </w:pPr>
            <w:r w:rsidRPr="008E6746">
              <w:rPr>
                <w:b w:val="0"/>
                <w:bCs w:val="0"/>
              </w:rPr>
              <w:t>17</w:t>
            </w:r>
          </w:p>
        </w:tc>
        <w:tc>
          <w:tcPr>
            <w:tcW w:w="2355" w:type="dxa"/>
            <w:tcBorders>
              <w:top w:val="none" w:sz="0" w:space="0" w:color="auto"/>
              <w:bottom w:val="none" w:sz="0" w:space="0" w:color="auto"/>
            </w:tcBorders>
          </w:tcPr>
          <w:p w:rsidR="00371418" w:rsidRPr="008E6746" w:rsidRDefault="00371418" w:rsidP="004273BC">
            <w:pPr>
              <w:cnfStyle w:val="000000100000" w:firstRow="0" w:lastRow="0" w:firstColumn="0" w:lastColumn="0" w:oddVBand="0" w:evenVBand="0" w:oddHBand="1" w:evenHBand="0" w:firstRowFirstColumn="0" w:firstRowLastColumn="0" w:lastRowFirstColumn="0" w:lastRowLastColumn="0"/>
            </w:pPr>
            <w:r w:rsidRPr="008E6746">
              <w:t>Makokou</w:t>
            </w:r>
          </w:p>
        </w:tc>
        <w:tc>
          <w:tcPr>
            <w:tcW w:w="2519" w:type="dxa"/>
            <w:tcBorders>
              <w:top w:val="none" w:sz="0" w:space="0" w:color="auto"/>
              <w:bottom w:val="none" w:sz="0" w:space="0" w:color="auto"/>
            </w:tcBorders>
          </w:tcPr>
          <w:p w:rsidR="00371418" w:rsidRPr="008E6746" w:rsidRDefault="00371418" w:rsidP="004273BC">
            <w:pPr>
              <w:jc w:val="both"/>
              <w:cnfStyle w:val="000000100000" w:firstRow="0" w:lastRow="0" w:firstColumn="0" w:lastColumn="0" w:oddVBand="0" w:evenVBand="0" w:oddHBand="1" w:evenHBand="0" w:firstRowFirstColumn="0" w:firstRowLastColumn="0" w:lastRowFirstColumn="0" w:lastRowLastColumn="0"/>
            </w:pPr>
            <w:r w:rsidRPr="008E6746">
              <w:t>Koumameyong</w:t>
            </w:r>
          </w:p>
        </w:tc>
        <w:tc>
          <w:tcPr>
            <w:tcW w:w="1504" w:type="dxa"/>
            <w:tcBorders>
              <w:top w:val="none" w:sz="0" w:space="0" w:color="auto"/>
              <w:bottom w:val="none" w:sz="0" w:space="0" w:color="auto"/>
            </w:tcBorders>
          </w:tcPr>
          <w:p w:rsidR="00371418" w:rsidRPr="008E6746" w:rsidRDefault="00371418" w:rsidP="004273BC">
            <w:pPr>
              <w:jc w:val="center"/>
              <w:cnfStyle w:val="000000100000" w:firstRow="0" w:lastRow="0" w:firstColumn="0" w:lastColumn="0" w:oddVBand="0" w:evenVBand="0" w:oddHBand="1" w:evenHBand="0" w:firstRowFirstColumn="0" w:firstRowLastColumn="0" w:lastRowFirstColumn="0" w:lastRowLastColumn="0"/>
            </w:pPr>
            <w:r w:rsidRPr="008E6746">
              <w:t>RN4</w:t>
            </w:r>
          </w:p>
        </w:tc>
        <w:tc>
          <w:tcPr>
            <w:tcW w:w="2501" w:type="dxa"/>
            <w:tcBorders>
              <w:top w:val="none" w:sz="0" w:space="0" w:color="auto"/>
              <w:bottom w:val="none" w:sz="0" w:space="0" w:color="auto"/>
            </w:tcBorders>
          </w:tcPr>
          <w:p w:rsidR="00371418" w:rsidRPr="008E6746" w:rsidRDefault="00371418" w:rsidP="004273BC">
            <w:pPr>
              <w:jc w:val="center"/>
              <w:cnfStyle w:val="000000100000" w:firstRow="0" w:lastRow="0" w:firstColumn="0" w:lastColumn="0" w:oddVBand="0" w:evenVBand="0" w:oddHBand="1" w:evenHBand="0" w:firstRowFirstColumn="0" w:firstRowLastColumn="0" w:lastRowFirstColumn="0" w:lastRowLastColumn="0"/>
            </w:pPr>
            <w:r w:rsidRPr="008E6746">
              <w:t xml:space="preserve">Goudron </w:t>
            </w:r>
            <w:r>
              <w:t>–</w:t>
            </w:r>
            <w:r w:rsidRPr="008E6746">
              <w:t xml:space="preserve"> Latérite</w:t>
            </w:r>
          </w:p>
        </w:tc>
      </w:tr>
      <w:tr w:rsidR="00371418" w:rsidRPr="008E6746" w:rsidTr="004273BC">
        <w:tc>
          <w:tcPr>
            <w:cnfStyle w:val="001000000000" w:firstRow="0" w:lastRow="0" w:firstColumn="1" w:lastColumn="0" w:oddVBand="0" w:evenVBand="0" w:oddHBand="0" w:evenHBand="0" w:firstRowFirstColumn="0" w:firstRowLastColumn="0" w:lastRowFirstColumn="0" w:lastRowLastColumn="0"/>
            <w:tcW w:w="472" w:type="dxa"/>
            <w:tcBorders>
              <w:right w:val="none" w:sz="0" w:space="0" w:color="auto"/>
            </w:tcBorders>
          </w:tcPr>
          <w:p w:rsidR="00371418" w:rsidRPr="008E6746" w:rsidRDefault="00371418" w:rsidP="004273BC">
            <w:pPr>
              <w:rPr>
                <w:b w:val="0"/>
                <w:bCs w:val="0"/>
              </w:rPr>
            </w:pPr>
            <w:r w:rsidRPr="008E6746">
              <w:rPr>
                <w:b w:val="0"/>
                <w:bCs w:val="0"/>
              </w:rPr>
              <w:t>18</w:t>
            </w:r>
          </w:p>
        </w:tc>
        <w:tc>
          <w:tcPr>
            <w:tcW w:w="2355" w:type="dxa"/>
          </w:tcPr>
          <w:p w:rsidR="00371418" w:rsidRPr="008E6746" w:rsidRDefault="00371418" w:rsidP="004273BC">
            <w:pPr>
              <w:cnfStyle w:val="000000000000" w:firstRow="0" w:lastRow="0" w:firstColumn="0" w:lastColumn="0" w:oddVBand="0" w:evenVBand="0" w:oddHBand="0" w:evenHBand="0" w:firstRowFirstColumn="0" w:firstRowLastColumn="0" w:lastRowFirstColumn="0" w:lastRowLastColumn="0"/>
            </w:pPr>
            <w:r w:rsidRPr="008E6746">
              <w:t>Oyem</w:t>
            </w:r>
          </w:p>
        </w:tc>
        <w:tc>
          <w:tcPr>
            <w:tcW w:w="2519" w:type="dxa"/>
          </w:tcPr>
          <w:p w:rsidR="00371418" w:rsidRPr="008E6746" w:rsidRDefault="00371418" w:rsidP="004273BC">
            <w:pPr>
              <w:jc w:val="both"/>
              <w:cnfStyle w:val="000000000000" w:firstRow="0" w:lastRow="0" w:firstColumn="0" w:lastColumn="0" w:oddVBand="0" w:evenVBand="0" w:oddHBand="0" w:evenHBand="0" w:firstRowFirstColumn="0" w:firstRowLastColumn="0" w:lastRowFirstColumn="0" w:lastRowLastColumn="0"/>
            </w:pPr>
            <w:r>
              <w:t>Assock-medzang</w:t>
            </w:r>
          </w:p>
        </w:tc>
        <w:tc>
          <w:tcPr>
            <w:tcW w:w="1504" w:type="dxa"/>
          </w:tcPr>
          <w:p w:rsidR="00371418" w:rsidRPr="008E6746" w:rsidRDefault="00371418" w:rsidP="004273BC">
            <w:pPr>
              <w:jc w:val="center"/>
              <w:cnfStyle w:val="000000000000" w:firstRow="0" w:lastRow="0" w:firstColumn="0" w:lastColumn="0" w:oddVBand="0" w:evenVBand="0" w:oddHBand="0" w:evenHBand="0" w:firstRowFirstColumn="0" w:firstRowLastColumn="0" w:lastRowFirstColumn="0" w:lastRowLastColumn="0"/>
            </w:pPr>
            <w:r w:rsidRPr="008E6746">
              <w:t>RD9106</w:t>
            </w:r>
          </w:p>
        </w:tc>
        <w:tc>
          <w:tcPr>
            <w:tcW w:w="2501" w:type="dxa"/>
          </w:tcPr>
          <w:p w:rsidR="00371418" w:rsidRPr="008E6746" w:rsidRDefault="00371418" w:rsidP="004273BC">
            <w:pPr>
              <w:jc w:val="center"/>
              <w:cnfStyle w:val="000000000000" w:firstRow="0" w:lastRow="0" w:firstColumn="0" w:lastColumn="0" w:oddVBand="0" w:evenVBand="0" w:oddHBand="0" w:evenHBand="0" w:firstRowFirstColumn="0" w:firstRowLastColumn="0" w:lastRowFirstColumn="0" w:lastRowLastColumn="0"/>
            </w:pPr>
            <w:r w:rsidRPr="008E6746">
              <w:t>Latérite</w:t>
            </w:r>
          </w:p>
        </w:tc>
      </w:tr>
      <w:tr w:rsidR="00371418" w:rsidRPr="008E6746" w:rsidTr="004273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2" w:type="dxa"/>
            <w:tcBorders>
              <w:top w:val="none" w:sz="0" w:space="0" w:color="auto"/>
              <w:bottom w:val="none" w:sz="0" w:space="0" w:color="auto"/>
              <w:right w:val="none" w:sz="0" w:space="0" w:color="auto"/>
            </w:tcBorders>
          </w:tcPr>
          <w:p w:rsidR="00371418" w:rsidRPr="008E6746" w:rsidRDefault="00371418" w:rsidP="004273BC">
            <w:pPr>
              <w:rPr>
                <w:b w:val="0"/>
                <w:bCs w:val="0"/>
              </w:rPr>
            </w:pPr>
            <w:r w:rsidRPr="008E6746">
              <w:rPr>
                <w:b w:val="0"/>
                <w:bCs w:val="0"/>
              </w:rPr>
              <w:t>19</w:t>
            </w:r>
          </w:p>
        </w:tc>
        <w:tc>
          <w:tcPr>
            <w:tcW w:w="2355" w:type="dxa"/>
            <w:tcBorders>
              <w:top w:val="none" w:sz="0" w:space="0" w:color="auto"/>
              <w:bottom w:val="none" w:sz="0" w:space="0" w:color="auto"/>
            </w:tcBorders>
          </w:tcPr>
          <w:p w:rsidR="00371418" w:rsidRPr="008E6746" w:rsidRDefault="00371418" w:rsidP="004273BC">
            <w:pPr>
              <w:cnfStyle w:val="000000100000" w:firstRow="0" w:lastRow="0" w:firstColumn="0" w:lastColumn="0" w:oddVBand="0" w:evenVBand="0" w:oddHBand="1" w:evenHBand="0" w:firstRowFirstColumn="0" w:firstRowLastColumn="0" w:lastRowFirstColumn="0" w:lastRowLastColumn="0"/>
            </w:pPr>
            <w:r w:rsidRPr="008E6746">
              <w:t>Carrefour Assok-Ngomo</w:t>
            </w:r>
          </w:p>
        </w:tc>
        <w:tc>
          <w:tcPr>
            <w:tcW w:w="2519" w:type="dxa"/>
            <w:tcBorders>
              <w:top w:val="none" w:sz="0" w:space="0" w:color="auto"/>
              <w:bottom w:val="none" w:sz="0" w:space="0" w:color="auto"/>
            </w:tcBorders>
          </w:tcPr>
          <w:p w:rsidR="00371418" w:rsidRPr="008E6746" w:rsidRDefault="00371418" w:rsidP="004273BC">
            <w:pPr>
              <w:jc w:val="both"/>
              <w:cnfStyle w:val="000000100000" w:firstRow="0" w:lastRow="0" w:firstColumn="0" w:lastColumn="0" w:oddVBand="0" w:evenVBand="0" w:oddHBand="1" w:evenHBand="0" w:firstRowFirstColumn="0" w:firstRowLastColumn="0" w:lastRowFirstColumn="0" w:lastRowLastColumn="0"/>
            </w:pPr>
            <w:r w:rsidRPr="008E6746">
              <w:t>Minvoul</w:t>
            </w:r>
          </w:p>
        </w:tc>
        <w:tc>
          <w:tcPr>
            <w:tcW w:w="1504" w:type="dxa"/>
            <w:tcBorders>
              <w:top w:val="none" w:sz="0" w:space="0" w:color="auto"/>
              <w:bottom w:val="none" w:sz="0" w:space="0" w:color="auto"/>
            </w:tcBorders>
          </w:tcPr>
          <w:p w:rsidR="00371418" w:rsidRPr="008E6746" w:rsidRDefault="00371418" w:rsidP="004273BC">
            <w:pPr>
              <w:jc w:val="center"/>
              <w:cnfStyle w:val="000000100000" w:firstRow="0" w:lastRow="0" w:firstColumn="0" w:lastColumn="0" w:oddVBand="0" w:evenVBand="0" w:oddHBand="1" w:evenHBand="0" w:firstRowFirstColumn="0" w:firstRowLastColumn="0" w:lastRowFirstColumn="0" w:lastRowLastColumn="0"/>
            </w:pPr>
            <w:r w:rsidRPr="008E6746">
              <w:t>RP901</w:t>
            </w:r>
          </w:p>
        </w:tc>
        <w:tc>
          <w:tcPr>
            <w:tcW w:w="2501" w:type="dxa"/>
            <w:tcBorders>
              <w:top w:val="none" w:sz="0" w:space="0" w:color="auto"/>
              <w:bottom w:val="none" w:sz="0" w:space="0" w:color="auto"/>
            </w:tcBorders>
          </w:tcPr>
          <w:p w:rsidR="00371418" w:rsidRPr="008E6746" w:rsidRDefault="00371418" w:rsidP="004273BC">
            <w:pPr>
              <w:jc w:val="center"/>
              <w:cnfStyle w:val="000000100000" w:firstRow="0" w:lastRow="0" w:firstColumn="0" w:lastColumn="0" w:oddVBand="0" w:evenVBand="0" w:oddHBand="1" w:evenHBand="0" w:firstRowFirstColumn="0" w:firstRowLastColumn="0" w:lastRowFirstColumn="0" w:lastRowLastColumn="0"/>
            </w:pPr>
            <w:r w:rsidRPr="008E6746">
              <w:t>Latérite</w:t>
            </w:r>
          </w:p>
        </w:tc>
      </w:tr>
      <w:tr w:rsidR="00371418" w:rsidRPr="008E6746" w:rsidTr="004273BC">
        <w:tc>
          <w:tcPr>
            <w:cnfStyle w:val="001000000000" w:firstRow="0" w:lastRow="0" w:firstColumn="1" w:lastColumn="0" w:oddVBand="0" w:evenVBand="0" w:oddHBand="0" w:evenHBand="0" w:firstRowFirstColumn="0" w:firstRowLastColumn="0" w:lastRowFirstColumn="0" w:lastRowLastColumn="0"/>
            <w:tcW w:w="472" w:type="dxa"/>
            <w:tcBorders>
              <w:right w:val="none" w:sz="0" w:space="0" w:color="auto"/>
            </w:tcBorders>
          </w:tcPr>
          <w:p w:rsidR="00371418" w:rsidRPr="008E6746" w:rsidRDefault="00371418" w:rsidP="004273BC">
            <w:pPr>
              <w:rPr>
                <w:b w:val="0"/>
                <w:bCs w:val="0"/>
              </w:rPr>
            </w:pPr>
            <w:r w:rsidRPr="008E6746">
              <w:rPr>
                <w:b w:val="0"/>
                <w:bCs w:val="0"/>
              </w:rPr>
              <w:t>20</w:t>
            </w:r>
          </w:p>
        </w:tc>
        <w:tc>
          <w:tcPr>
            <w:tcW w:w="2355" w:type="dxa"/>
          </w:tcPr>
          <w:p w:rsidR="00371418" w:rsidRPr="008E6746" w:rsidRDefault="00371418" w:rsidP="004273BC">
            <w:pPr>
              <w:cnfStyle w:val="000000000000" w:firstRow="0" w:lastRow="0" w:firstColumn="0" w:lastColumn="0" w:oddVBand="0" w:evenVBand="0" w:oddHBand="0" w:evenHBand="0" w:firstRowFirstColumn="0" w:firstRowLastColumn="0" w:lastRowFirstColumn="0" w:lastRowLastColumn="0"/>
            </w:pPr>
            <w:r w:rsidRPr="008E6746">
              <w:t>Minvoul</w:t>
            </w:r>
          </w:p>
        </w:tc>
        <w:tc>
          <w:tcPr>
            <w:tcW w:w="2519" w:type="dxa"/>
          </w:tcPr>
          <w:p w:rsidR="00371418" w:rsidRPr="008E6746" w:rsidRDefault="00371418" w:rsidP="004273BC">
            <w:pPr>
              <w:jc w:val="both"/>
              <w:cnfStyle w:val="000000000000" w:firstRow="0" w:lastRow="0" w:firstColumn="0" w:lastColumn="0" w:oddVBand="0" w:evenVBand="0" w:oddHBand="0" w:evenHBand="0" w:firstRowFirstColumn="0" w:firstRowLastColumn="0" w:lastRowFirstColumn="0" w:lastRowLastColumn="0"/>
            </w:pPr>
            <w:r w:rsidRPr="008E6746">
              <w:t xml:space="preserve">Carrefour </w:t>
            </w:r>
            <w:r>
              <w:t>Nkolmegoua</w:t>
            </w:r>
          </w:p>
        </w:tc>
        <w:tc>
          <w:tcPr>
            <w:tcW w:w="1504" w:type="dxa"/>
          </w:tcPr>
          <w:p w:rsidR="00371418" w:rsidRPr="008E6746" w:rsidRDefault="00371418" w:rsidP="004273BC">
            <w:pPr>
              <w:jc w:val="center"/>
              <w:cnfStyle w:val="000000000000" w:firstRow="0" w:lastRow="0" w:firstColumn="0" w:lastColumn="0" w:oddVBand="0" w:evenVBand="0" w:oddHBand="0" w:evenHBand="0" w:firstRowFirstColumn="0" w:firstRowLastColumn="0" w:lastRowFirstColumn="0" w:lastRowLastColumn="0"/>
            </w:pPr>
            <w:r w:rsidRPr="008E6746">
              <w:t>RP902</w:t>
            </w:r>
          </w:p>
        </w:tc>
        <w:tc>
          <w:tcPr>
            <w:tcW w:w="2501" w:type="dxa"/>
          </w:tcPr>
          <w:p w:rsidR="00371418" w:rsidRPr="008E6746" w:rsidRDefault="00371418" w:rsidP="004273BC">
            <w:pPr>
              <w:jc w:val="center"/>
              <w:cnfStyle w:val="000000000000" w:firstRow="0" w:lastRow="0" w:firstColumn="0" w:lastColumn="0" w:oddVBand="0" w:evenVBand="0" w:oddHBand="0" w:evenHBand="0" w:firstRowFirstColumn="0" w:firstRowLastColumn="0" w:lastRowFirstColumn="0" w:lastRowLastColumn="0"/>
            </w:pPr>
            <w:r w:rsidRPr="008E6746">
              <w:t>Latérite</w:t>
            </w:r>
          </w:p>
        </w:tc>
      </w:tr>
      <w:tr w:rsidR="00371418" w:rsidRPr="008E6746" w:rsidTr="004273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2" w:type="dxa"/>
            <w:tcBorders>
              <w:top w:val="none" w:sz="0" w:space="0" w:color="auto"/>
              <w:bottom w:val="none" w:sz="0" w:space="0" w:color="auto"/>
              <w:right w:val="none" w:sz="0" w:space="0" w:color="auto"/>
            </w:tcBorders>
          </w:tcPr>
          <w:p w:rsidR="00371418" w:rsidRPr="008E6746" w:rsidRDefault="00371418" w:rsidP="004273BC">
            <w:pPr>
              <w:rPr>
                <w:b w:val="0"/>
                <w:bCs w:val="0"/>
              </w:rPr>
            </w:pPr>
            <w:r w:rsidRPr="008E6746">
              <w:rPr>
                <w:b w:val="0"/>
                <w:bCs w:val="0"/>
              </w:rPr>
              <w:t>21</w:t>
            </w:r>
          </w:p>
        </w:tc>
        <w:tc>
          <w:tcPr>
            <w:tcW w:w="2355" w:type="dxa"/>
            <w:tcBorders>
              <w:top w:val="none" w:sz="0" w:space="0" w:color="auto"/>
              <w:bottom w:val="none" w:sz="0" w:space="0" w:color="auto"/>
            </w:tcBorders>
          </w:tcPr>
          <w:p w:rsidR="00371418" w:rsidRPr="008E6746" w:rsidRDefault="00371418" w:rsidP="004273BC">
            <w:pPr>
              <w:cnfStyle w:val="000000100000" w:firstRow="0" w:lastRow="0" w:firstColumn="0" w:lastColumn="0" w:oddVBand="0" w:evenVBand="0" w:oddHBand="1" w:evenHBand="0" w:firstRowFirstColumn="0" w:firstRowLastColumn="0" w:lastRowFirstColumn="0" w:lastRowLastColumn="0"/>
            </w:pPr>
            <w:r w:rsidRPr="008E6746">
              <w:t>Minvoul</w:t>
            </w:r>
          </w:p>
        </w:tc>
        <w:tc>
          <w:tcPr>
            <w:tcW w:w="2519" w:type="dxa"/>
            <w:tcBorders>
              <w:top w:val="none" w:sz="0" w:space="0" w:color="auto"/>
              <w:bottom w:val="none" w:sz="0" w:space="0" w:color="auto"/>
            </w:tcBorders>
          </w:tcPr>
          <w:p w:rsidR="00371418" w:rsidRPr="008E6746" w:rsidRDefault="00371418" w:rsidP="004273BC">
            <w:pPr>
              <w:jc w:val="both"/>
              <w:cnfStyle w:val="000000100000" w:firstRow="0" w:lastRow="0" w:firstColumn="0" w:lastColumn="0" w:oddVBand="0" w:evenVBand="0" w:oddHBand="1" w:evenHBand="0" w:firstRowFirstColumn="0" w:firstRowLastColumn="0" w:lastRowFirstColumn="0" w:lastRowLastColumn="0"/>
            </w:pPr>
            <w:r w:rsidRPr="008E6746">
              <w:t>Kom</w:t>
            </w:r>
          </w:p>
        </w:tc>
        <w:tc>
          <w:tcPr>
            <w:tcW w:w="1504" w:type="dxa"/>
            <w:tcBorders>
              <w:top w:val="none" w:sz="0" w:space="0" w:color="auto"/>
              <w:bottom w:val="none" w:sz="0" w:space="0" w:color="auto"/>
            </w:tcBorders>
          </w:tcPr>
          <w:p w:rsidR="00371418" w:rsidRPr="008E6746" w:rsidRDefault="00371418" w:rsidP="004273BC">
            <w:pPr>
              <w:jc w:val="center"/>
              <w:cnfStyle w:val="000000100000" w:firstRow="0" w:lastRow="0" w:firstColumn="0" w:lastColumn="0" w:oddVBand="0" w:evenVBand="0" w:oddHBand="1" w:evenHBand="0" w:firstRowFirstColumn="0" w:firstRowLastColumn="0" w:lastRowFirstColumn="0" w:lastRowLastColumn="0"/>
            </w:pPr>
            <w:r w:rsidRPr="008E6746">
              <w:t>RP901</w:t>
            </w:r>
          </w:p>
        </w:tc>
        <w:tc>
          <w:tcPr>
            <w:tcW w:w="2501" w:type="dxa"/>
            <w:tcBorders>
              <w:top w:val="none" w:sz="0" w:space="0" w:color="auto"/>
              <w:bottom w:val="none" w:sz="0" w:space="0" w:color="auto"/>
            </w:tcBorders>
          </w:tcPr>
          <w:p w:rsidR="00371418" w:rsidRPr="008E6746" w:rsidRDefault="00371418" w:rsidP="004273BC">
            <w:pPr>
              <w:jc w:val="center"/>
              <w:cnfStyle w:val="000000100000" w:firstRow="0" w:lastRow="0" w:firstColumn="0" w:lastColumn="0" w:oddVBand="0" w:evenVBand="0" w:oddHBand="1" w:evenHBand="0" w:firstRowFirstColumn="0" w:firstRowLastColumn="0" w:lastRowFirstColumn="0" w:lastRowLastColumn="0"/>
            </w:pPr>
            <w:r w:rsidRPr="008E6746">
              <w:t>Latérite</w:t>
            </w:r>
          </w:p>
        </w:tc>
      </w:tr>
      <w:tr w:rsidR="00371418" w:rsidTr="004273BC">
        <w:tc>
          <w:tcPr>
            <w:cnfStyle w:val="001000000000" w:firstRow="0" w:lastRow="0" w:firstColumn="1" w:lastColumn="0" w:oddVBand="0" w:evenVBand="0" w:oddHBand="0" w:evenHBand="0" w:firstRowFirstColumn="0" w:firstRowLastColumn="0" w:lastRowFirstColumn="0" w:lastRowLastColumn="0"/>
            <w:tcW w:w="472" w:type="dxa"/>
            <w:tcBorders>
              <w:right w:val="none" w:sz="0" w:space="0" w:color="auto"/>
            </w:tcBorders>
          </w:tcPr>
          <w:p w:rsidR="00371418" w:rsidRPr="008E6746" w:rsidRDefault="00371418" w:rsidP="004273BC">
            <w:pPr>
              <w:rPr>
                <w:b w:val="0"/>
                <w:bCs w:val="0"/>
              </w:rPr>
            </w:pPr>
            <w:r w:rsidRPr="008E6746">
              <w:rPr>
                <w:b w:val="0"/>
                <w:bCs w:val="0"/>
              </w:rPr>
              <w:t>22</w:t>
            </w:r>
          </w:p>
        </w:tc>
        <w:tc>
          <w:tcPr>
            <w:tcW w:w="2355" w:type="dxa"/>
          </w:tcPr>
          <w:p w:rsidR="00371418" w:rsidRPr="008E6746" w:rsidRDefault="00371418" w:rsidP="004273BC">
            <w:pPr>
              <w:cnfStyle w:val="000000000000" w:firstRow="0" w:lastRow="0" w:firstColumn="0" w:lastColumn="0" w:oddVBand="0" w:evenVBand="0" w:oddHBand="0" w:evenHBand="0" w:firstRowFirstColumn="0" w:firstRowLastColumn="0" w:lastRowFirstColumn="0" w:lastRowLastColumn="0"/>
            </w:pPr>
            <w:r w:rsidRPr="008E6746">
              <w:t>Lalara</w:t>
            </w:r>
          </w:p>
        </w:tc>
        <w:tc>
          <w:tcPr>
            <w:tcW w:w="2519" w:type="dxa"/>
          </w:tcPr>
          <w:p w:rsidR="00371418" w:rsidRPr="008E6746" w:rsidRDefault="00371418" w:rsidP="004273BC">
            <w:pPr>
              <w:jc w:val="both"/>
              <w:cnfStyle w:val="000000000000" w:firstRow="0" w:lastRow="0" w:firstColumn="0" w:lastColumn="0" w:oddVBand="0" w:evenVBand="0" w:oddHBand="0" w:evenHBand="0" w:firstRowFirstColumn="0" w:firstRowLastColumn="0" w:lastRowFirstColumn="0" w:lastRowLastColumn="0"/>
            </w:pPr>
            <w:r w:rsidRPr="008E6746">
              <w:t>Ndjolé</w:t>
            </w:r>
          </w:p>
        </w:tc>
        <w:tc>
          <w:tcPr>
            <w:tcW w:w="1504" w:type="dxa"/>
          </w:tcPr>
          <w:p w:rsidR="00371418" w:rsidRPr="008E6746" w:rsidRDefault="00371418" w:rsidP="004273BC">
            <w:pPr>
              <w:jc w:val="center"/>
              <w:cnfStyle w:val="000000000000" w:firstRow="0" w:lastRow="0" w:firstColumn="0" w:lastColumn="0" w:oddVBand="0" w:evenVBand="0" w:oddHBand="0" w:evenHBand="0" w:firstRowFirstColumn="0" w:firstRowLastColumn="0" w:lastRowFirstColumn="0" w:lastRowLastColumn="0"/>
            </w:pPr>
            <w:r w:rsidRPr="008E6746">
              <w:t>RN2</w:t>
            </w:r>
          </w:p>
        </w:tc>
        <w:tc>
          <w:tcPr>
            <w:tcW w:w="2501" w:type="dxa"/>
          </w:tcPr>
          <w:p w:rsidR="00371418" w:rsidRDefault="00371418" w:rsidP="004273BC">
            <w:pPr>
              <w:jc w:val="center"/>
              <w:cnfStyle w:val="000000000000" w:firstRow="0" w:lastRow="0" w:firstColumn="0" w:lastColumn="0" w:oddVBand="0" w:evenVBand="0" w:oddHBand="0" w:evenHBand="0" w:firstRowFirstColumn="0" w:firstRowLastColumn="0" w:lastRowFirstColumn="0" w:lastRowLastColumn="0"/>
            </w:pPr>
            <w:r w:rsidRPr="008E6746">
              <w:t>Goudron</w:t>
            </w:r>
          </w:p>
        </w:tc>
      </w:tr>
    </w:tbl>
    <w:p w:rsidR="00371418" w:rsidRDefault="00371418" w:rsidP="00371418">
      <w:pPr>
        <w:pStyle w:val="Lgende"/>
        <w:rPr>
          <w:rFonts w:eastAsia="Times New Roman"/>
          <w:lang w:val="fr-FR"/>
        </w:rPr>
      </w:pPr>
      <w:bookmarkStart w:id="39" w:name="_Toc19602390"/>
      <w:r w:rsidRPr="00627090">
        <w:rPr>
          <w:lang w:val="fr-FR"/>
        </w:rPr>
        <w:t xml:space="preserve">Tableau </w:t>
      </w:r>
      <w:r>
        <w:fldChar w:fldCharType="begin"/>
      </w:r>
      <w:r w:rsidRPr="00627090">
        <w:rPr>
          <w:lang w:val="fr-FR"/>
        </w:rPr>
        <w:instrText xml:space="preserve"> SEQ Tableau \* ARABIC </w:instrText>
      </w:r>
      <w:r>
        <w:fldChar w:fldCharType="separate"/>
      </w:r>
      <w:r>
        <w:rPr>
          <w:noProof/>
          <w:lang w:val="fr-FR"/>
        </w:rPr>
        <w:t>9</w:t>
      </w:r>
      <w:r>
        <w:fldChar w:fldCharType="end"/>
      </w:r>
      <w:r w:rsidRPr="00627090">
        <w:rPr>
          <w:lang w:val="fr-FR"/>
        </w:rPr>
        <w:t xml:space="preserve"> : Ttonçons par classe d’axe routier</w:t>
      </w:r>
      <w:bookmarkEnd w:id="39"/>
    </w:p>
    <w:p w:rsidR="00371418" w:rsidRPr="00CA3214" w:rsidRDefault="00371418" w:rsidP="00371418">
      <w:pPr>
        <w:pStyle w:val="Corpsdetexte"/>
        <w:rPr>
          <w:lang w:val="fr-FR"/>
        </w:rPr>
      </w:pPr>
      <w:r w:rsidRPr="00CA3214">
        <w:rPr>
          <w:lang w:val="fr-FR"/>
        </w:rPr>
        <w:t>La nature des passage</w:t>
      </w:r>
      <w:r>
        <w:rPr>
          <w:lang w:val="fr-FR"/>
        </w:rPr>
        <w:t>s</w:t>
      </w:r>
      <w:r w:rsidRPr="00CA3214">
        <w:rPr>
          <w:lang w:val="fr-FR"/>
        </w:rPr>
        <w:t xml:space="preserve"> est décrite dans le tableau suivant : </w:t>
      </w:r>
    </w:p>
    <w:tbl>
      <w:tblPr>
        <w:tblW w:w="10060" w:type="dxa"/>
        <w:tblBorders>
          <w:top w:val="single" w:sz="4" w:space="0" w:color="1F4E79" w:themeColor="accent5" w:themeShade="80"/>
          <w:left w:val="single" w:sz="4" w:space="0" w:color="1F4E79" w:themeColor="accent5" w:themeShade="80"/>
          <w:bottom w:val="single" w:sz="4" w:space="0" w:color="1F4E79" w:themeColor="accent5" w:themeShade="80"/>
          <w:right w:val="single" w:sz="4" w:space="0" w:color="1F4E79" w:themeColor="accent5" w:themeShade="80"/>
          <w:insideH w:val="single" w:sz="4" w:space="0" w:color="1F4E79" w:themeColor="accent5" w:themeShade="80"/>
          <w:insideV w:val="single" w:sz="4" w:space="0" w:color="1F4E79" w:themeColor="accent5" w:themeShade="80"/>
        </w:tblBorders>
        <w:tblLayout w:type="fixed"/>
        <w:tblCellMar>
          <w:left w:w="70" w:type="dxa"/>
          <w:right w:w="70" w:type="dxa"/>
        </w:tblCellMar>
        <w:tblLook w:val="04A0" w:firstRow="1" w:lastRow="0" w:firstColumn="1" w:lastColumn="0" w:noHBand="0" w:noVBand="1"/>
      </w:tblPr>
      <w:tblGrid>
        <w:gridCol w:w="564"/>
        <w:gridCol w:w="2885"/>
        <w:gridCol w:w="1508"/>
        <w:gridCol w:w="1984"/>
        <w:gridCol w:w="1559"/>
        <w:gridCol w:w="1560"/>
      </w:tblGrid>
      <w:tr w:rsidR="00371418" w:rsidRPr="00985E55" w:rsidTr="004273BC">
        <w:trPr>
          <w:trHeight w:val="423"/>
        </w:trPr>
        <w:tc>
          <w:tcPr>
            <w:tcW w:w="564" w:type="dxa"/>
            <w:vMerge w:val="restart"/>
            <w:tcBorders>
              <w:top w:val="single" w:sz="4" w:space="0" w:color="E7E6E6" w:themeColor="background2"/>
              <w:left w:val="single" w:sz="4" w:space="0" w:color="E7E6E6" w:themeColor="background2"/>
              <w:right w:val="single" w:sz="4" w:space="0" w:color="E7E6E6" w:themeColor="background2"/>
            </w:tcBorders>
            <w:shd w:val="clear" w:color="auto" w:fill="538135" w:themeFill="accent6" w:themeFillShade="BF"/>
            <w:vAlign w:val="center"/>
            <w:hideMark/>
          </w:tcPr>
          <w:p w:rsidR="00371418" w:rsidRPr="00985E55" w:rsidRDefault="00371418" w:rsidP="004273BC">
            <w:pPr>
              <w:spacing w:after="0"/>
              <w:jc w:val="center"/>
              <w:rPr>
                <w:rFonts w:asciiTheme="majorHAnsi" w:eastAsia="Times New Roman" w:hAnsiTheme="majorHAnsi" w:cs="Calibri Light"/>
                <w:b/>
                <w:bCs/>
                <w:color w:val="FFFFFF"/>
                <w:sz w:val="16"/>
                <w:szCs w:val="16"/>
                <w:lang w:val="fr-FR" w:eastAsia="fr-FR"/>
              </w:rPr>
            </w:pPr>
            <w:r w:rsidRPr="00985E55">
              <w:rPr>
                <w:rFonts w:asciiTheme="majorHAnsi" w:eastAsia="Times New Roman" w:hAnsiTheme="majorHAnsi" w:cs="Calibri Light"/>
                <w:b/>
                <w:bCs/>
                <w:color w:val="FFFFFF"/>
                <w:sz w:val="16"/>
                <w:szCs w:val="16"/>
                <w:lang w:val="fr-FR" w:eastAsia="fr-FR"/>
              </w:rPr>
              <w:t>ID</w:t>
            </w:r>
          </w:p>
        </w:tc>
        <w:tc>
          <w:tcPr>
            <w:tcW w:w="2885" w:type="dxa"/>
            <w:vMerge w:val="restart"/>
            <w:tcBorders>
              <w:top w:val="single" w:sz="4" w:space="0" w:color="E7E6E6" w:themeColor="background2"/>
              <w:left w:val="single" w:sz="4" w:space="0" w:color="E7E6E6" w:themeColor="background2"/>
              <w:right w:val="single" w:sz="4" w:space="0" w:color="E7E6E6" w:themeColor="background2"/>
            </w:tcBorders>
            <w:shd w:val="clear" w:color="auto" w:fill="538135" w:themeFill="accent6" w:themeFillShade="BF"/>
            <w:vAlign w:val="center"/>
            <w:hideMark/>
          </w:tcPr>
          <w:p w:rsidR="00371418" w:rsidRPr="00985E55" w:rsidRDefault="00371418" w:rsidP="004273BC">
            <w:pPr>
              <w:spacing w:after="0"/>
              <w:jc w:val="center"/>
              <w:rPr>
                <w:rFonts w:asciiTheme="majorHAnsi" w:eastAsia="Times New Roman" w:hAnsiTheme="majorHAnsi" w:cs="Calibri Light"/>
                <w:b/>
                <w:bCs/>
                <w:color w:val="FFFFFF"/>
                <w:sz w:val="16"/>
                <w:szCs w:val="16"/>
                <w:lang w:val="fr-FR" w:eastAsia="fr-FR"/>
              </w:rPr>
            </w:pPr>
            <w:r>
              <w:rPr>
                <w:rFonts w:asciiTheme="majorHAnsi" w:eastAsia="Times New Roman" w:hAnsiTheme="majorHAnsi" w:cs="Calibri Light"/>
                <w:b/>
                <w:bCs/>
                <w:color w:val="FFFFFF"/>
                <w:sz w:val="16"/>
                <w:szCs w:val="16"/>
                <w:lang w:val="fr-FR" w:eastAsia="fr-FR"/>
              </w:rPr>
              <w:t>Tronçons</w:t>
            </w:r>
          </w:p>
        </w:tc>
        <w:tc>
          <w:tcPr>
            <w:tcW w:w="1508" w:type="dxa"/>
            <w:vMerge w:val="restart"/>
            <w:tcBorders>
              <w:top w:val="single" w:sz="4" w:space="0" w:color="E7E6E6" w:themeColor="background2"/>
              <w:left w:val="single" w:sz="4" w:space="0" w:color="E7E6E6" w:themeColor="background2"/>
              <w:right w:val="single" w:sz="4" w:space="0" w:color="E7E6E6" w:themeColor="background2"/>
            </w:tcBorders>
            <w:shd w:val="clear" w:color="auto" w:fill="538135" w:themeFill="accent6" w:themeFillShade="BF"/>
            <w:vAlign w:val="center"/>
            <w:hideMark/>
          </w:tcPr>
          <w:p w:rsidR="00371418" w:rsidRPr="00985E55" w:rsidRDefault="00371418" w:rsidP="004273BC">
            <w:pPr>
              <w:spacing w:after="0"/>
              <w:jc w:val="center"/>
              <w:rPr>
                <w:rFonts w:asciiTheme="majorHAnsi" w:eastAsia="Times New Roman" w:hAnsiTheme="majorHAnsi" w:cs="Calibri Light"/>
                <w:b/>
                <w:bCs/>
                <w:color w:val="FFFFFF"/>
                <w:sz w:val="16"/>
                <w:szCs w:val="16"/>
                <w:lang w:val="fr-FR" w:eastAsia="fr-FR"/>
              </w:rPr>
            </w:pPr>
            <w:r>
              <w:rPr>
                <w:rFonts w:asciiTheme="majorHAnsi" w:eastAsia="Times New Roman" w:hAnsiTheme="majorHAnsi" w:cs="Calibri Light"/>
                <w:b/>
                <w:bCs/>
                <w:color w:val="FFFFFF"/>
                <w:sz w:val="16"/>
                <w:szCs w:val="16"/>
                <w:lang w:val="fr-FR" w:eastAsia="fr-FR"/>
              </w:rPr>
              <w:t>Route Normale</w:t>
            </w:r>
          </w:p>
        </w:tc>
        <w:tc>
          <w:tcPr>
            <w:tcW w:w="1984" w:type="dxa"/>
            <w:vMerge w:val="restart"/>
            <w:tcBorders>
              <w:top w:val="single" w:sz="4" w:space="0" w:color="E7E6E6" w:themeColor="background2"/>
              <w:left w:val="single" w:sz="4" w:space="0" w:color="E7E6E6" w:themeColor="background2"/>
              <w:right w:val="single" w:sz="4" w:space="0" w:color="E7E6E6" w:themeColor="background2"/>
            </w:tcBorders>
            <w:shd w:val="clear" w:color="auto" w:fill="538135" w:themeFill="accent6" w:themeFillShade="BF"/>
            <w:vAlign w:val="center"/>
            <w:hideMark/>
          </w:tcPr>
          <w:p w:rsidR="00371418" w:rsidRPr="00985E55" w:rsidRDefault="00371418" w:rsidP="004273BC">
            <w:pPr>
              <w:spacing w:after="0"/>
              <w:jc w:val="center"/>
              <w:rPr>
                <w:rFonts w:asciiTheme="majorHAnsi" w:eastAsia="Times New Roman" w:hAnsiTheme="majorHAnsi" w:cs="Calibri Light"/>
                <w:b/>
                <w:bCs/>
                <w:color w:val="FFFFFF"/>
                <w:sz w:val="16"/>
                <w:szCs w:val="16"/>
                <w:lang w:val="fr-FR" w:eastAsia="fr-FR"/>
              </w:rPr>
            </w:pPr>
            <w:r>
              <w:rPr>
                <w:rFonts w:asciiTheme="majorHAnsi" w:eastAsia="Times New Roman" w:hAnsiTheme="majorHAnsi" w:cs="Calibri Light"/>
                <w:b/>
                <w:bCs/>
                <w:color w:val="FFFFFF"/>
                <w:sz w:val="16"/>
                <w:szCs w:val="16"/>
                <w:lang w:val="fr-FR" w:eastAsia="fr-FR"/>
              </w:rPr>
              <w:t>Pentes et Montagnes</w:t>
            </w:r>
          </w:p>
        </w:tc>
        <w:tc>
          <w:tcPr>
            <w:tcW w:w="1559" w:type="dxa"/>
            <w:vMerge w:val="restart"/>
            <w:tcBorders>
              <w:top w:val="single" w:sz="4" w:space="0" w:color="E7E6E6" w:themeColor="background2"/>
              <w:left w:val="single" w:sz="4" w:space="0" w:color="E7E6E6" w:themeColor="background2"/>
              <w:right w:val="single" w:sz="4" w:space="0" w:color="E7E6E6" w:themeColor="background2"/>
            </w:tcBorders>
            <w:shd w:val="clear" w:color="auto" w:fill="538135" w:themeFill="accent6" w:themeFillShade="BF"/>
            <w:vAlign w:val="center"/>
            <w:hideMark/>
          </w:tcPr>
          <w:p w:rsidR="00371418" w:rsidRPr="00985E55" w:rsidRDefault="00371418" w:rsidP="004273BC">
            <w:pPr>
              <w:spacing w:after="0"/>
              <w:jc w:val="center"/>
              <w:rPr>
                <w:rFonts w:asciiTheme="majorHAnsi" w:eastAsia="Times New Roman" w:hAnsiTheme="majorHAnsi" w:cs="Calibri Light"/>
                <w:b/>
                <w:bCs/>
                <w:color w:val="FFFFFF"/>
                <w:sz w:val="16"/>
                <w:szCs w:val="16"/>
                <w:lang w:val="fr-FR" w:eastAsia="fr-FR"/>
              </w:rPr>
            </w:pPr>
            <w:r>
              <w:rPr>
                <w:rFonts w:asciiTheme="majorHAnsi" w:eastAsia="Times New Roman" w:hAnsiTheme="majorHAnsi" w:cs="Calibri Light"/>
                <w:b/>
                <w:bCs/>
                <w:color w:val="FFFFFF"/>
                <w:sz w:val="16"/>
                <w:szCs w:val="16"/>
                <w:lang w:val="fr-FR" w:eastAsia="fr-FR"/>
              </w:rPr>
              <w:t>Talus et Ravins</w:t>
            </w:r>
          </w:p>
        </w:tc>
        <w:tc>
          <w:tcPr>
            <w:tcW w:w="1560" w:type="dxa"/>
            <w:vMerge w:val="restart"/>
            <w:tcBorders>
              <w:top w:val="single" w:sz="4" w:space="0" w:color="E7E6E6" w:themeColor="background2"/>
              <w:left w:val="single" w:sz="4" w:space="0" w:color="E7E6E6" w:themeColor="background2"/>
              <w:right w:val="single" w:sz="4" w:space="0" w:color="E7E6E6" w:themeColor="background2"/>
            </w:tcBorders>
            <w:shd w:val="clear" w:color="auto" w:fill="538135" w:themeFill="accent6" w:themeFillShade="BF"/>
            <w:vAlign w:val="center"/>
            <w:hideMark/>
          </w:tcPr>
          <w:p w:rsidR="00371418" w:rsidRPr="00985E55" w:rsidRDefault="00371418" w:rsidP="004273BC">
            <w:pPr>
              <w:spacing w:after="0"/>
              <w:jc w:val="center"/>
              <w:rPr>
                <w:rFonts w:asciiTheme="majorHAnsi" w:eastAsia="Times New Roman" w:hAnsiTheme="majorHAnsi" w:cs="Calibri Light"/>
                <w:b/>
                <w:bCs/>
                <w:color w:val="FFFFFF"/>
                <w:sz w:val="16"/>
                <w:szCs w:val="16"/>
                <w:lang w:val="fr-FR" w:eastAsia="fr-FR"/>
              </w:rPr>
            </w:pPr>
            <w:r>
              <w:rPr>
                <w:rFonts w:asciiTheme="majorHAnsi" w:eastAsia="Times New Roman" w:hAnsiTheme="majorHAnsi" w:cs="Calibri Light"/>
                <w:b/>
                <w:bCs/>
                <w:color w:val="FFFFFF"/>
                <w:sz w:val="16"/>
                <w:szCs w:val="16"/>
                <w:lang w:val="fr-FR" w:eastAsia="fr-FR"/>
              </w:rPr>
              <w:t>Z. Humide</w:t>
            </w:r>
          </w:p>
        </w:tc>
      </w:tr>
      <w:tr w:rsidR="00371418" w:rsidRPr="00985E55" w:rsidTr="004273BC">
        <w:trPr>
          <w:trHeight w:val="277"/>
        </w:trPr>
        <w:tc>
          <w:tcPr>
            <w:tcW w:w="564" w:type="dxa"/>
            <w:vMerge/>
            <w:tcBorders>
              <w:left w:val="single" w:sz="4" w:space="0" w:color="E7E6E6" w:themeColor="background2"/>
              <w:bottom w:val="single" w:sz="4" w:space="0" w:color="E7E6E6" w:themeColor="background2"/>
              <w:right w:val="single" w:sz="4" w:space="0" w:color="E7E6E6" w:themeColor="background2"/>
            </w:tcBorders>
            <w:shd w:val="clear" w:color="auto" w:fill="538135" w:themeFill="accent6" w:themeFillShade="BF"/>
            <w:vAlign w:val="center"/>
          </w:tcPr>
          <w:p w:rsidR="00371418" w:rsidRPr="00985E55" w:rsidRDefault="00371418" w:rsidP="004273BC">
            <w:pPr>
              <w:spacing w:after="0"/>
              <w:jc w:val="center"/>
              <w:rPr>
                <w:rFonts w:asciiTheme="majorHAnsi" w:eastAsia="Times New Roman" w:hAnsiTheme="majorHAnsi" w:cs="Calibri Light"/>
                <w:b/>
                <w:bCs/>
                <w:color w:val="FFFFFF"/>
                <w:sz w:val="16"/>
                <w:szCs w:val="16"/>
                <w:lang w:val="fr-FR" w:eastAsia="fr-FR"/>
              </w:rPr>
            </w:pPr>
          </w:p>
        </w:tc>
        <w:tc>
          <w:tcPr>
            <w:tcW w:w="2885" w:type="dxa"/>
            <w:vMerge/>
            <w:tcBorders>
              <w:left w:val="single" w:sz="4" w:space="0" w:color="E7E6E6" w:themeColor="background2"/>
              <w:bottom w:val="single" w:sz="4" w:space="0" w:color="E7E6E6" w:themeColor="background2"/>
              <w:right w:val="single" w:sz="4" w:space="0" w:color="E7E6E6" w:themeColor="background2"/>
            </w:tcBorders>
            <w:shd w:val="clear" w:color="auto" w:fill="538135" w:themeFill="accent6" w:themeFillShade="BF"/>
            <w:vAlign w:val="center"/>
          </w:tcPr>
          <w:p w:rsidR="00371418" w:rsidRDefault="00371418" w:rsidP="004273BC">
            <w:pPr>
              <w:spacing w:after="0"/>
              <w:jc w:val="center"/>
              <w:rPr>
                <w:rFonts w:asciiTheme="majorHAnsi" w:eastAsia="Times New Roman" w:hAnsiTheme="majorHAnsi" w:cs="Calibri Light"/>
                <w:b/>
                <w:bCs/>
                <w:color w:val="FFFFFF"/>
                <w:sz w:val="16"/>
                <w:szCs w:val="16"/>
                <w:lang w:val="fr-FR" w:eastAsia="fr-FR"/>
              </w:rPr>
            </w:pPr>
          </w:p>
        </w:tc>
        <w:tc>
          <w:tcPr>
            <w:tcW w:w="1508" w:type="dxa"/>
            <w:vMerge/>
            <w:tcBorders>
              <w:left w:val="single" w:sz="4" w:space="0" w:color="E7E6E6" w:themeColor="background2"/>
              <w:bottom w:val="single" w:sz="4" w:space="0" w:color="E7E6E6" w:themeColor="background2"/>
              <w:right w:val="single" w:sz="4" w:space="0" w:color="E7E6E6" w:themeColor="background2"/>
            </w:tcBorders>
            <w:shd w:val="clear" w:color="auto" w:fill="538135" w:themeFill="accent6" w:themeFillShade="BF"/>
            <w:vAlign w:val="center"/>
          </w:tcPr>
          <w:p w:rsidR="00371418" w:rsidRPr="00985E55" w:rsidRDefault="00371418" w:rsidP="004273BC">
            <w:pPr>
              <w:spacing w:after="0"/>
              <w:jc w:val="center"/>
              <w:rPr>
                <w:rFonts w:asciiTheme="majorHAnsi" w:eastAsia="Times New Roman" w:hAnsiTheme="majorHAnsi" w:cs="Calibri Light"/>
                <w:b/>
                <w:bCs/>
                <w:color w:val="FFFFFF"/>
                <w:sz w:val="16"/>
                <w:szCs w:val="16"/>
                <w:lang w:val="fr-FR" w:eastAsia="fr-FR"/>
              </w:rPr>
            </w:pPr>
          </w:p>
        </w:tc>
        <w:tc>
          <w:tcPr>
            <w:tcW w:w="1984" w:type="dxa"/>
            <w:vMerge/>
            <w:tcBorders>
              <w:left w:val="single" w:sz="4" w:space="0" w:color="E7E6E6" w:themeColor="background2"/>
              <w:bottom w:val="single" w:sz="4" w:space="0" w:color="E7E6E6" w:themeColor="background2"/>
              <w:right w:val="single" w:sz="4" w:space="0" w:color="E7E6E6" w:themeColor="background2"/>
            </w:tcBorders>
            <w:shd w:val="clear" w:color="auto" w:fill="538135" w:themeFill="accent6" w:themeFillShade="BF"/>
            <w:vAlign w:val="center"/>
          </w:tcPr>
          <w:p w:rsidR="00371418" w:rsidRPr="00985E55" w:rsidRDefault="00371418" w:rsidP="004273BC">
            <w:pPr>
              <w:spacing w:after="0"/>
              <w:jc w:val="center"/>
              <w:rPr>
                <w:rFonts w:asciiTheme="majorHAnsi" w:eastAsia="Times New Roman" w:hAnsiTheme="majorHAnsi" w:cs="Calibri Light"/>
                <w:b/>
                <w:bCs/>
                <w:color w:val="FFFFFF"/>
                <w:sz w:val="16"/>
                <w:szCs w:val="16"/>
                <w:lang w:val="fr-FR" w:eastAsia="fr-FR"/>
              </w:rPr>
            </w:pPr>
          </w:p>
        </w:tc>
        <w:tc>
          <w:tcPr>
            <w:tcW w:w="1559" w:type="dxa"/>
            <w:vMerge/>
            <w:tcBorders>
              <w:left w:val="single" w:sz="4" w:space="0" w:color="E7E6E6" w:themeColor="background2"/>
              <w:bottom w:val="single" w:sz="4" w:space="0" w:color="E7E6E6" w:themeColor="background2"/>
              <w:right w:val="single" w:sz="4" w:space="0" w:color="E7E6E6" w:themeColor="background2"/>
            </w:tcBorders>
            <w:shd w:val="clear" w:color="auto" w:fill="538135" w:themeFill="accent6" w:themeFillShade="BF"/>
            <w:vAlign w:val="center"/>
          </w:tcPr>
          <w:p w:rsidR="00371418" w:rsidRPr="00985E55" w:rsidRDefault="00371418" w:rsidP="004273BC">
            <w:pPr>
              <w:spacing w:after="0"/>
              <w:jc w:val="center"/>
              <w:rPr>
                <w:rFonts w:asciiTheme="majorHAnsi" w:eastAsia="Times New Roman" w:hAnsiTheme="majorHAnsi" w:cs="Calibri Light"/>
                <w:b/>
                <w:bCs/>
                <w:color w:val="FFFFFF"/>
                <w:sz w:val="16"/>
                <w:szCs w:val="16"/>
                <w:lang w:val="fr-FR" w:eastAsia="fr-FR"/>
              </w:rPr>
            </w:pPr>
          </w:p>
        </w:tc>
        <w:tc>
          <w:tcPr>
            <w:tcW w:w="1560" w:type="dxa"/>
            <w:vMerge/>
            <w:tcBorders>
              <w:left w:val="single" w:sz="4" w:space="0" w:color="E7E6E6" w:themeColor="background2"/>
              <w:bottom w:val="single" w:sz="4" w:space="0" w:color="E7E6E6" w:themeColor="background2"/>
              <w:right w:val="single" w:sz="4" w:space="0" w:color="E7E6E6" w:themeColor="background2"/>
            </w:tcBorders>
            <w:shd w:val="clear" w:color="auto" w:fill="538135" w:themeFill="accent6" w:themeFillShade="BF"/>
            <w:vAlign w:val="center"/>
          </w:tcPr>
          <w:p w:rsidR="00371418" w:rsidRPr="00985E55" w:rsidRDefault="00371418" w:rsidP="004273BC">
            <w:pPr>
              <w:spacing w:after="0"/>
              <w:jc w:val="center"/>
              <w:rPr>
                <w:rFonts w:asciiTheme="majorHAnsi" w:eastAsia="Times New Roman" w:hAnsiTheme="majorHAnsi" w:cs="Calibri Light"/>
                <w:b/>
                <w:bCs/>
                <w:color w:val="FFFFFF"/>
                <w:sz w:val="16"/>
                <w:szCs w:val="16"/>
                <w:lang w:val="fr-FR" w:eastAsia="fr-FR"/>
              </w:rPr>
            </w:pPr>
          </w:p>
        </w:tc>
      </w:tr>
      <w:tr w:rsidR="00371418" w:rsidRPr="00985E55" w:rsidTr="004273BC">
        <w:trPr>
          <w:trHeight w:val="300"/>
        </w:trPr>
        <w:tc>
          <w:tcPr>
            <w:tcW w:w="564" w:type="dxa"/>
            <w:tcBorders>
              <w:top w:val="single" w:sz="4" w:space="0" w:color="E7E6E6" w:themeColor="background2"/>
            </w:tcBorders>
            <w:shd w:val="clear" w:color="000000" w:fill="FFFFFF"/>
            <w:vAlign w:val="center"/>
            <w:hideMark/>
          </w:tcPr>
          <w:p w:rsidR="00371418" w:rsidRPr="00985E55" w:rsidRDefault="00371418" w:rsidP="004273BC">
            <w:pPr>
              <w:spacing w:after="0"/>
              <w:jc w:val="right"/>
              <w:rPr>
                <w:rFonts w:asciiTheme="majorHAnsi" w:eastAsia="Times New Roman" w:hAnsiTheme="majorHAnsi" w:cs="Calibri Light"/>
                <w:color w:val="000000"/>
                <w:sz w:val="16"/>
                <w:szCs w:val="16"/>
                <w:lang w:val="fr-FR" w:eastAsia="fr-FR"/>
              </w:rPr>
            </w:pPr>
            <w:r w:rsidRPr="00985E55">
              <w:rPr>
                <w:rFonts w:asciiTheme="majorHAnsi" w:eastAsia="Times New Roman" w:hAnsiTheme="majorHAnsi" w:cs="Calibri Light"/>
                <w:color w:val="000000"/>
                <w:sz w:val="16"/>
                <w:szCs w:val="16"/>
                <w:lang w:val="fr-FR" w:eastAsia="fr-FR"/>
              </w:rPr>
              <w:t>1</w:t>
            </w:r>
          </w:p>
        </w:tc>
        <w:tc>
          <w:tcPr>
            <w:tcW w:w="2885" w:type="dxa"/>
            <w:tcBorders>
              <w:top w:val="single" w:sz="4" w:space="0" w:color="E7E6E6" w:themeColor="background2"/>
            </w:tcBorders>
            <w:shd w:val="clear" w:color="auto" w:fill="auto"/>
            <w:vAlign w:val="center"/>
            <w:hideMark/>
          </w:tcPr>
          <w:p w:rsidR="00371418" w:rsidRPr="00985E55" w:rsidRDefault="00371418" w:rsidP="004273BC">
            <w:pPr>
              <w:spacing w:after="0"/>
              <w:rPr>
                <w:rFonts w:asciiTheme="majorHAnsi" w:eastAsia="Times New Roman" w:hAnsiTheme="majorHAnsi" w:cs="Calibri Light"/>
                <w:color w:val="000000"/>
                <w:sz w:val="16"/>
                <w:szCs w:val="16"/>
                <w:lang w:val="fr-FR" w:eastAsia="fr-FR"/>
              </w:rPr>
            </w:pPr>
            <w:r w:rsidRPr="00985E55">
              <w:rPr>
                <w:rFonts w:asciiTheme="majorHAnsi" w:eastAsia="Times New Roman" w:hAnsiTheme="majorHAnsi" w:cs="Calibri Light"/>
                <w:color w:val="000000"/>
                <w:sz w:val="16"/>
                <w:szCs w:val="16"/>
                <w:lang w:val="fr-FR" w:eastAsia="fr-FR"/>
              </w:rPr>
              <w:t>Ntoum - Cocobeach</w:t>
            </w:r>
          </w:p>
        </w:tc>
        <w:tc>
          <w:tcPr>
            <w:tcW w:w="1508" w:type="dxa"/>
            <w:tcBorders>
              <w:top w:val="single" w:sz="4" w:space="0" w:color="E7E6E6" w:themeColor="background2"/>
            </w:tcBorders>
            <w:shd w:val="clear" w:color="auto" w:fill="auto"/>
            <w:vAlign w:val="center"/>
          </w:tcPr>
          <w:p w:rsidR="00371418" w:rsidRPr="00985E55" w:rsidRDefault="00371418" w:rsidP="004273BC">
            <w:pPr>
              <w:spacing w:after="0"/>
              <w:jc w:val="center"/>
              <w:rPr>
                <w:rFonts w:asciiTheme="majorHAnsi" w:eastAsia="Times New Roman" w:hAnsiTheme="majorHAnsi" w:cs="Calibri"/>
                <w:color w:val="000000"/>
                <w:sz w:val="16"/>
                <w:szCs w:val="16"/>
                <w:lang w:val="fr-FR" w:eastAsia="fr-FR"/>
              </w:rPr>
            </w:pPr>
            <w:r>
              <w:rPr>
                <w:rFonts w:asciiTheme="majorHAnsi" w:eastAsia="Times New Roman" w:hAnsiTheme="majorHAnsi" w:cs="Calibri"/>
                <w:color w:val="000000"/>
                <w:sz w:val="16"/>
                <w:szCs w:val="16"/>
                <w:lang w:val="fr-FR" w:eastAsia="fr-FR"/>
              </w:rPr>
              <w:t>++++</w:t>
            </w:r>
          </w:p>
        </w:tc>
        <w:tc>
          <w:tcPr>
            <w:tcW w:w="1984" w:type="dxa"/>
            <w:tcBorders>
              <w:top w:val="single" w:sz="4" w:space="0" w:color="E7E6E6" w:themeColor="background2"/>
            </w:tcBorders>
            <w:shd w:val="clear" w:color="auto" w:fill="auto"/>
            <w:vAlign w:val="center"/>
          </w:tcPr>
          <w:p w:rsidR="00371418" w:rsidRPr="00985E55" w:rsidRDefault="00371418" w:rsidP="004273BC">
            <w:pPr>
              <w:spacing w:after="0"/>
              <w:jc w:val="center"/>
              <w:rPr>
                <w:rFonts w:asciiTheme="majorHAnsi" w:eastAsia="Times New Roman" w:hAnsiTheme="majorHAnsi" w:cs="Calibri Light"/>
                <w:color w:val="000000"/>
                <w:sz w:val="16"/>
                <w:szCs w:val="16"/>
                <w:lang w:val="fr-FR" w:eastAsia="fr-FR"/>
              </w:rPr>
            </w:pPr>
            <w:r>
              <w:rPr>
                <w:rFonts w:asciiTheme="majorHAnsi" w:eastAsia="Times New Roman" w:hAnsiTheme="majorHAnsi" w:cs="Calibri Light"/>
                <w:color w:val="000000"/>
                <w:sz w:val="16"/>
                <w:szCs w:val="16"/>
                <w:lang w:val="fr-FR" w:eastAsia="fr-FR"/>
              </w:rPr>
              <w:t>+</w:t>
            </w:r>
          </w:p>
        </w:tc>
        <w:tc>
          <w:tcPr>
            <w:tcW w:w="1559" w:type="dxa"/>
            <w:tcBorders>
              <w:top w:val="single" w:sz="4" w:space="0" w:color="E7E6E6" w:themeColor="background2"/>
            </w:tcBorders>
            <w:shd w:val="clear" w:color="auto" w:fill="auto"/>
            <w:vAlign w:val="center"/>
          </w:tcPr>
          <w:p w:rsidR="00371418" w:rsidRPr="00985E55" w:rsidRDefault="00371418" w:rsidP="004273BC">
            <w:pPr>
              <w:spacing w:after="0"/>
              <w:jc w:val="center"/>
              <w:rPr>
                <w:rFonts w:asciiTheme="majorHAnsi" w:eastAsia="Times New Roman" w:hAnsiTheme="majorHAnsi" w:cs="Calibri Light"/>
                <w:color w:val="000000"/>
                <w:sz w:val="16"/>
                <w:szCs w:val="16"/>
                <w:lang w:val="fr-FR" w:eastAsia="fr-FR"/>
              </w:rPr>
            </w:pPr>
            <w:r>
              <w:rPr>
                <w:rFonts w:asciiTheme="majorHAnsi" w:eastAsia="Times New Roman" w:hAnsiTheme="majorHAnsi" w:cs="Calibri Light"/>
                <w:color w:val="000000"/>
                <w:sz w:val="16"/>
                <w:szCs w:val="16"/>
                <w:lang w:val="fr-FR" w:eastAsia="fr-FR"/>
              </w:rPr>
              <w:t>+</w:t>
            </w:r>
          </w:p>
        </w:tc>
        <w:tc>
          <w:tcPr>
            <w:tcW w:w="1560" w:type="dxa"/>
            <w:tcBorders>
              <w:top w:val="single" w:sz="4" w:space="0" w:color="E7E6E6" w:themeColor="background2"/>
            </w:tcBorders>
            <w:shd w:val="clear" w:color="auto" w:fill="auto"/>
            <w:vAlign w:val="center"/>
          </w:tcPr>
          <w:p w:rsidR="00371418" w:rsidRPr="00985E55" w:rsidRDefault="00371418" w:rsidP="004273BC">
            <w:pPr>
              <w:spacing w:after="0"/>
              <w:jc w:val="center"/>
              <w:rPr>
                <w:rFonts w:asciiTheme="majorHAnsi" w:eastAsia="Times New Roman" w:hAnsiTheme="majorHAnsi" w:cs="Calibri"/>
                <w:color w:val="000000"/>
                <w:sz w:val="16"/>
                <w:szCs w:val="16"/>
                <w:lang w:val="fr-FR" w:eastAsia="fr-FR"/>
              </w:rPr>
            </w:pPr>
            <w:r>
              <w:rPr>
                <w:rFonts w:asciiTheme="majorHAnsi" w:eastAsia="Times New Roman" w:hAnsiTheme="majorHAnsi" w:cs="Calibri"/>
                <w:color w:val="000000"/>
                <w:sz w:val="16"/>
                <w:szCs w:val="16"/>
                <w:lang w:val="fr-FR" w:eastAsia="fr-FR"/>
              </w:rPr>
              <w:t>+</w:t>
            </w:r>
          </w:p>
        </w:tc>
      </w:tr>
      <w:tr w:rsidR="00371418" w:rsidRPr="00985E55" w:rsidTr="004273BC">
        <w:trPr>
          <w:trHeight w:val="300"/>
        </w:trPr>
        <w:tc>
          <w:tcPr>
            <w:tcW w:w="564" w:type="dxa"/>
            <w:shd w:val="clear" w:color="000000" w:fill="FFFFFF"/>
            <w:vAlign w:val="center"/>
            <w:hideMark/>
          </w:tcPr>
          <w:p w:rsidR="00371418" w:rsidRPr="00985E55" w:rsidRDefault="00371418" w:rsidP="004273BC">
            <w:pPr>
              <w:spacing w:after="0"/>
              <w:jc w:val="right"/>
              <w:rPr>
                <w:rFonts w:asciiTheme="majorHAnsi" w:eastAsia="Times New Roman" w:hAnsiTheme="majorHAnsi" w:cs="Calibri Light"/>
                <w:color w:val="000000"/>
                <w:sz w:val="16"/>
                <w:szCs w:val="16"/>
                <w:lang w:val="fr-FR" w:eastAsia="fr-FR"/>
              </w:rPr>
            </w:pPr>
            <w:r w:rsidRPr="00985E55">
              <w:rPr>
                <w:rFonts w:asciiTheme="majorHAnsi" w:eastAsia="Times New Roman" w:hAnsiTheme="majorHAnsi" w:cs="Calibri Light"/>
                <w:color w:val="000000"/>
                <w:sz w:val="16"/>
                <w:szCs w:val="16"/>
                <w:lang w:val="fr-FR" w:eastAsia="fr-FR"/>
              </w:rPr>
              <w:t>2</w:t>
            </w:r>
          </w:p>
        </w:tc>
        <w:tc>
          <w:tcPr>
            <w:tcW w:w="2885" w:type="dxa"/>
            <w:shd w:val="clear" w:color="auto" w:fill="auto"/>
            <w:vAlign w:val="center"/>
            <w:hideMark/>
          </w:tcPr>
          <w:p w:rsidR="00371418" w:rsidRPr="00985E55" w:rsidRDefault="00371418" w:rsidP="004273BC">
            <w:pPr>
              <w:spacing w:after="0"/>
              <w:rPr>
                <w:rFonts w:asciiTheme="majorHAnsi" w:eastAsia="Times New Roman" w:hAnsiTheme="majorHAnsi" w:cs="Calibri Light"/>
                <w:color w:val="000000"/>
                <w:sz w:val="16"/>
                <w:szCs w:val="16"/>
                <w:lang w:val="fr-FR" w:eastAsia="fr-FR"/>
              </w:rPr>
            </w:pPr>
            <w:r w:rsidRPr="00985E55">
              <w:rPr>
                <w:rFonts w:asciiTheme="majorHAnsi" w:eastAsia="Times New Roman" w:hAnsiTheme="majorHAnsi" w:cs="Calibri Light"/>
                <w:color w:val="000000"/>
                <w:sz w:val="16"/>
                <w:szCs w:val="16"/>
                <w:lang w:val="fr-FR" w:eastAsia="fr-FR"/>
              </w:rPr>
              <w:t>Carrefour_Yombi - Omboué</w:t>
            </w:r>
          </w:p>
        </w:tc>
        <w:tc>
          <w:tcPr>
            <w:tcW w:w="1508" w:type="dxa"/>
            <w:shd w:val="clear" w:color="auto" w:fill="auto"/>
            <w:vAlign w:val="center"/>
          </w:tcPr>
          <w:p w:rsidR="00371418" w:rsidRPr="00985E55" w:rsidRDefault="00371418" w:rsidP="004273BC">
            <w:pPr>
              <w:spacing w:after="0"/>
              <w:jc w:val="center"/>
              <w:rPr>
                <w:rFonts w:asciiTheme="majorHAnsi" w:eastAsia="Times New Roman" w:hAnsiTheme="majorHAnsi" w:cs="Calibri"/>
                <w:color w:val="000000"/>
                <w:sz w:val="16"/>
                <w:szCs w:val="16"/>
                <w:lang w:val="fr-FR" w:eastAsia="fr-FR"/>
              </w:rPr>
            </w:pPr>
            <w:r>
              <w:rPr>
                <w:rFonts w:asciiTheme="majorHAnsi" w:eastAsia="Times New Roman" w:hAnsiTheme="majorHAnsi" w:cs="Calibri"/>
                <w:color w:val="000000"/>
                <w:sz w:val="16"/>
                <w:szCs w:val="16"/>
                <w:lang w:val="fr-FR" w:eastAsia="fr-FR"/>
              </w:rPr>
              <w:t>++</w:t>
            </w:r>
          </w:p>
        </w:tc>
        <w:tc>
          <w:tcPr>
            <w:tcW w:w="1984" w:type="dxa"/>
            <w:shd w:val="clear" w:color="auto" w:fill="auto"/>
            <w:vAlign w:val="center"/>
          </w:tcPr>
          <w:p w:rsidR="00371418" w:rsidRPr="00985E55" w:rsidRDefault="00371418" w:rsidP="004273BC">
            <w:pPr>
              <w:spacing w:after="0"/>
              <w:jc w:val="center"/>
              <w:rPr>
                <w:rFonts w:asciiTheme="majorHAnsi" w:eastAsia="Times New Roman" w:hAnsiTheme="majorHAnsi" w:cs="Calibri Light"/>
                <w:color w:val="000000"/>
                <w:sz w:val="16"/>
                <w:szCs w:val="16"/>
                <w:lang w:val="fr-FR" w:eastAsia="fr-FR"/>
              </w:rPr>
            </w:pPr>
            <w:r>
              <w:rPr>
                <w:rFonts w:asciiTheme="majorHAnsi" w:eastAsia="Times New Roman" w:hAnsiTheme="majorHAnsi" w:cs="Calibri Light"/>
                <w:color w:val="000000"/>
                <w:sz w:val="16"/>
                <w:szCs w:val="16"/>
                <w:lang w:val="fr-FR" w:eastAsia="fr-FR"/>
              </w:rPr>
              <w:t>++++</w:t>
            </w:r>
          </w:p>
        </w:tc>
        <w:tc>
          <w:tcPr>
            <w:tcW w:w="1559" w:type="dxa"/>
            <w:shd w:val="clear" w:color="auto" w:fill="auto"/>
            <w:vAlign w:val="center"/>
          </w:tcPr>
          <w:p w:rsidR="00371418" w:rsidRPr="00985E55" w:rsidRDefault="00371418" w:rsidP="004273BC">
            <w:pPr>
              <w:spacing w:after="0"/>
              <w:jc w:val="center"/>
              <w:rPr>
                <w:rFonts w:asciiTheme="majorHAnsi" w:eastAsia="Times New Roman" w:hAnsiTheme="majorHAnsi" w:cs="Calibri Light"/>
                <w:color w:val="000000"/>
                <w:sz w:val="16"/>
                <w:szCs w:val="16"/>
                <w:lang w:val="fr-FR" w:eastAsia="fr-FR"/>
              </w:rPr>
            </w:pPr>
            <w:r>
              <w:rPr>
                <w:rFonts w:asciiTheme="majorHAnsi" w:eastAsia="Times New Roman" w:hAnsiTheme="majorHAnsi" w:cs="Calibri Light"/>
                <w:color w:val="000000"/>
                <w:sz w:val="16"/>
                <w:szCs w:val="16"/>
                <w:lang w:val="fr-FR" w:eastAsia="fr-FR"/>
              </w:rPr>
              <w:t>++++</w:t>
            </w:r>
          </w:p>
        </w:tc>
        <w:tc>
          <w:tcPr>
            <w:tcW w:w="1560" w:type="dxa"/>
            <w:shd w:val="clear" w:color="auto" w:fill="auto"/>
            <w:vAlign w:val="center"/>
          </w:tcPr>
          <w:p w:rsidR="00371418" w:rsidRPr="00985E55" w:rsidRDefault="00371418" w:rsidP="004273BC">
            <w:pPr>
              <w:spacing w:after="0"/>
              <w:jc w:val="center"/>
              <w:rPr>
                <w:rFonts w:asciiTheme="majorHAnsi" w:eastAsia="Times New Roman" w:hAnsiTheme="majorHAnsi" w:cs="Calibri"/>
                <w:color w:val="000000"/>
                <w:sz w:val="16"/>
                <w:szCs w:val="16"/>
                <w:lang w:val="fr-FR" w:eastAsia="fr-FR"/>
              </w:rPr>
            </w:pPr>
            <w:r>
              <w:rPr>
                <w:rFonts w:asciiTheme="majorHAnsi" w:eastAsia="Times New Roman" w:hAnsiTheme="majorHAnsi" w:cs="Calibri"/>
                <w:color w:val="000000"/>
                <w:sz w:val="16"/>
                <w:szCs w:val="16"/>
                <w:lang w:val="fr-FR" w:eastAsia="fr-FR"/>
              </w:rPr>
              <w:t>++++</w:t>
            </w:r>
          </w:p>
        </w:tc>
      </w:tr>
      <w:tr w:rsidR="00371418" w:rsidRPr="00985E55" w:rsidTr="004273BC">
        <w:trPr>
          <w:trHeight w:val="300"/>
        </w:trPr>
        <w:tc>
          <w:tcPr>
            <w:tcW w:w="564" w:type="dxa"/>
            <w:shd w:val="clear" w:color="000000" w:fill="FFFFFF"/>
            <w:vAlign w:val="center"/>
            <w:hideMark/>
          </w:tcPr>
          <w:p w:rsidR="00371418" w:rsidRPr="00985E55" w:rsidRDefault="00371418" w:rsidP="004273BC">
            <w:pPr>
              <w:spacing w:after="0"/>
              <w:jc w:val="right"/>
              <w:rPr>
                <w:rFonts w:asciiTheme="majorHAnsi" w:eastAsia="Times New Roman" w:hAnsiTheme="majorHAnsi" w:cs="Calibri Light"/>
                <w:color w:val="000000"/>
                <w:sz w:val="16"/>
                <w:szCs w:val="16"/>
                <w:lang w:val="fr-FR" w:eastAsia="fr-FR"/>
              </w:rPr>
            </w:pPr>
            <w:r w:rsidRPr="00985E55">
              <w:rPr>
                <w:rFonts w:asciiTheme="majorHAnsi" w:eastAsia="Times New Roman" w:hAnsiTheme="majorHAnsi" w:cs="Calibri Light"/>
                <w:color w:val="000000"/>
                <w:sz w:val="16"/>
                <w:szCs w:val="16"/>
                <w:lang w:val="fr-FR" w:eastAsia="fr-FR"/>
              </w:rPr>
              <w:t>3</w:t>
            </w:r>
          </w:p>
        </w:tc>
        <w:tc>
          <w:tcPr>
            <w:tcW w:w="2885" w:type="dxa"/>
            <w:shd w:val="clear" w:color="auto" w:fill="auto"/>
            <w:vAlign w:val="center"/>
            <w:hideMark/>
          </w:tcPr>
          <w:p w:rsidR="00371418" w:rsidRPr="00985E55" w:rsidRDefault="00371418" w:rsidP="004273BC">
            <w:pPr>
              <w:spacing w:after="0"/>
              <w:rPr>
                <w:rFonts w:asciiTheme="majorHAnsi" w:eastAsia="Times New Roman" w:hAnsiTheme="majorHAnsi" w:cs="Calibri Light"/>
                <w:color w:val="000000"/>
                <w:sz w:val="16"/>
                <w:szCs w:val="16"/>
                <w:lang w:val="fr-FR" w:eastAsia="fr-FR"/>
              </w:rPr>
            </w:pPr>
            <w:r w:rsidRPr="00985E55">
              <w:rPr>
                <w:rFonts w:asciiTheme="majorHAnsi" w:eastAsia="Times New Roman" w:hAnsiTheme="majorHAnsi" w:cs="Calibri Light"/>
                <w:color w:val="000000"/>
                <w:sz w:val="16"/>
                <w:szCs w:val="16"/>
                <w:lang w:val="fr-FR" w:eastAsia="fr-FR"/>
              </w:rPr>
              <w:t>Omboué - Port-Gentil</w:t>
            </w:r>
          </w:p>
        </w:tc>
        <w:tc>
          <w:tcPr>
            <w:tcW w:w="1508" w:type="dxa"/>
            <w:shd w:val="clear" w:color="auto" w:fill="auto"/>
            <w:vAlign w:val="center"/>
          </w:tcPr>
          <w:p w:rsidR="00371418" w:rsidRPr="00985E55" w:rsidRDefault="00371418" w:rsidP="004273BC">
            <w:pPr>
              <w:spacing w:after="0"/>
              <w:jc w:val="center"/>
              <w:rPr>
                <w:rFonts w:asciiTheme="majorHAnsi" w:eastAsia="Times New Roman" w:hAnsiTheme="majorHAnsi" w:cs="Calibri"/>
                <w:color w:val="000000"/>
                <w:sz w:val="16"/>
                <w:szCs w:val="16"/>
                <w:lang w:val="fr-FR" w:eastAsia="fr-FR"/>
              </w:rPr>
            </w:pPr>
            <w:r>
              <w:rPr>
                <w:rFonts w:asciiTheme="majorHAnsi" w:eastAsia="Times New Roman" w:hAnsiTheme="majorHAnsi" w:cs="Calibri"/>
                <w:color w:val="000000"/>
                <w:sz w:val="16"/>
                <w:szCs w:val="16"/>
                <w:lang w:val="fr-FR" w:eastAsia="fr-FR"/>
              </w:rPr>
              <w:t>++++</w:t>
            </w:r>
          </w:p>
        </w:tc>
        <w:tc>
          <w:tcPr>
            <w:tcW w:w="1984" w:type="dxa"/>
            <w:shd w:val="clear" w:color="auto" w:fill="auto"/>
            <w:vAlign w:val="center"/>
          </w:tcPr>
          <w:p w:rsidR="00371418" w:rsidRPr="00985E55" w:rsidRDefault="00371418" w:rsidP="004273BC">
            <w:pPr>
              <w:spacing w:after="0"/>
              <w:jc w:val="center"/>
              <w:rPr>
                <w:rFonts w:asciiTheme="majorHAnsi" w:eastAsia="Times New Roman" w:hAnsiTheme="majorHAnsi" w:cs="Calibri Light"/>
                <w:color w:val="000000"/>
                <w:sz w:val="16"/>
                <w:szCs w:val="16"/>
                <w:lang w:val="fr-FR" w:eastAsia="fr-FR"/>
              </w:rPr>
            </w:pPr>
            <w:r>
              <w:rPr>
                <w:rFonts w:asciiTheme="majorHAnsi" w:eastAsia="Times New Roman" w:hAnsiTheme="majorHAnsi" w:cs="Calibri Light"/>
                <w:color w:val="000000"/>
                <w:sz w:val="16"/>
                <w:szCs w:val="16"/>
                <w:lang w:val="fr-FR" w:eastAsia="fr-FR"/>
              </w:rPr>
              <w:t>-</w:t>
            </w:r>
          </w:p>
        </w:tc>
        <w:tc>
          <w:tcPr>
            <w:tcW w:w="1559" w:type="dxa"/>
            <w:shd w:val="clear" w:color="auto" w:fill="auto"/>
            <w:vAlign w:val="center"/>
          </w:tcPr>
          <w:p w:rsidR="00371418" w:rsidRPr="00985E55" w:rsidRDefault="00371418" w:rsidP="004273BC">
            <w:pPr>
              <w:spacing w:after="0"/>
              <w:jc w:val="center"/>
              <w:rPr>
                <w:rFonts w:asciiTheme="majorHAnsi" w:eastAsia="Times New Roman" w:hAnsiTheme="majorHAnsi" w:cs="Calibri Light"/>
                <w:color w:val="000000"/>
                <w:sz w:val="16"/>
                <w:szCs w:val="16"/>
                <w:lang w:val="fr-FR" w:eastAsia="fr-FR"/>
              </w:rPr>
            </w:pPr>
            <w:r>
              <w:rPr>
                <w:rFonts w:asciiTheme="majorHAnsi" w:eastAsia="Times New Roman" w:hAnsiTheme="majorHAnsi" w:cs="Calibri Light"/>
                <w:color w:val="000000"/>
                <w:sz w:val="16"/>
                <w:szCs w:val="16"/>
                <w:lang w:val="fr-FR" w:eastAsia="fr-FR"/>
              </w:rPr>
              <w:t>-</w:t>
            </w:r>
          </w:p>
        </w:tc>
        <w:tc>
          <w:tcPr>
            <w:tcW w:w="1560" w:type="dxa"/>
            <w:shd w:val="clear" w:color="auto" w:fill="auto"/>
            <w:vAlign w:val="center"/>
          </w:tcPr>
          <w:p w:rsidR="00371418" w:rsidRPr="00985E55" w:rsidRDefault="00371418" w:rsidP="004273BC">
            <w:pPr>
              <w:spacing w:after="0"/>
              <w:jc w:val="center"/>
              <w:rPr>
                <w:rFonts w:asciiTheme="majorHAnsi" w:eastAsia="Times New Roman" w:hAnsiTheme="majorHAnsi" w:cs="Calibri"/>
                <w:color w:val="000000"/>
                <w:sz w:val="16"/>
                <w:szCs w:val="16"/>
                <w:lang w:val="fr-FR" w:eastAsia="fr-FR"/>
              </w:rPr>
            </w:pPr>
            <w:r>
              <w:rPr>
                <w:rFonts w:asciiTheme="majorHAnsi" w:eastAsia="Times New Roman" w:hAnsiTheme="majorHAnsi" w:cs="Calibri"/>
                <w:color w:val="000000"/>
                <w:sz w:val="16"/>
                <w:szCs w:val="16"/>
                <w:lang w:val="fr-FR" w:eastAsia="fr-FR"/>
              </w:rPr>
              <w:t>++++</w:t>
            </w:r>
          </w:p>
        </w:tc>
      </w:tr>
      <w:tr w:rsidR="00371418" w:rsidRPr="00985E55" w:rsidTr="004273BC">
        <w:trPr>
          <w:trHeight w:val="300"/>
        </w:trPr>
        <w:tc>
          <w:tcPr>
            <w:tcW w:w="564" w:type="dxa"/>
            <w:shd w:val="clear" w:color="000000" w:fill="FFFFFF"/>
            <w:vAlign w:val="center"/>
            <w:hideMark/>
          </w:tcPr>
          <w:p w:rsidR="00371418" w:rsidRPr="00985E55" w:rsidRDefault="00371418" w:rsidP="004273BC">
            <w:pPr>
              <w:spacing w:after="0"/>
              <w:jc w:val="right"/>
              <w:rPr>
                <w:rFonts w:asciiTheme="majorHAnsi" w:eastAsia="Times New Roman" w:hAnsiTheme="majorHAnsi" w:cs="Calibri Light"/>
                <w:color w:val="000000"/>
                <w:sz w:val="16"/>
                <w:szCs w:val="16"/>
                <w:lang w:val="fr-FR" w:eastAsia="fr-FR"/>
              </w:rPr>
            </w:pPr>
            <w:r w:rsidRPr="00985E55">
              <w:rPr>
                <w:rFonts w:asciiTheme="majorHAnsi" w:eastAsia="Times New Roman" w:hAnsiTheme="majorHAnsi" w:cs="Calibri Light"/>
                <w:color w:val="000000"/>
                <w:sz w:val="16"/>
                <w:szCs w:val="16"/>
                <w:lang w:val="fr-FR" w:eastAsia="fr-FR"/>
              </w:rPr>
              <w:t>4</w:t>
            </w:r>
          </w:p>
        </w:tc>
        <w:tc>
          <w:tcPr>
            <w:tcW w:w="2885" w:type="dxa"/>
            <w:shd w:val="clear" w:color="auto" w:fill="auto"/>
            <w:vAlign w:val="center"/>
            <w:hideMark/>
          </w:tcPr>
          <w:p w:rsidR="00371418" w:rsidRPr="00985E55" w:rsidRDefault="00371418" w:rsidP="004273BC">
            <w:pPr>
              <w:spacing w:after="0"/>
              <w:rPr>
                <w:rFonts w:asciiTheme="majorHAnsi" w:eastAsia="Times New Roman" w:hAnsiTheme="majorHAnsi" w:cs="Calibri Light"/>
                <w:color w:val="000000"/>
                <w:sz w:val="16"/>
                <w:szCs w:val="16"/>
                <w:lang w:val="fr-FR" w:eastAsia="fr-FR"/>
              </w:rPr>
            </w:pPr>
            <w:r w:rsidRPr="00985E55">
              <w:rPr>
                <w:rFonts w:asciiTheme="majorHAnsi" w:eastAsia="Times New Roman" w:hAnsiTheme="majorHAnsi" w:cs="Calibri Light"/>
                <w:color w:val="000000"/>
                <w:sz w:val="16"/>
                <w:szCs w:val="16"/>
                <w:lang w:val="fr-FR" w:eastAsia="fr-FR"/>
              </w:rPr>
              <w:t>Mouila - Ndendé</w:t>
            </w:r>
          </w:p>
        </w:tc>
        <w:tc>
          <w:tcPr>
            <w:tcW w:w="1508" w:type="dxa"/>
            <w:shd w:val="clear" w:color="auto" w:fill="auto"/>
            <w:vAlign w:val="center"/>
          </w:tcPr>
          <w:p w:rsidR="00371418" w:rsidRPr="00985E55" w:rsidRDefault="00371418" w:rsidP="004273BC">
            <w:pPr>
              <w:spacing w:after="0"/>
              <w:jc w:val="center"/>
              <w:rPr>
                <w:rFonts w:asciiTheme="majorHAnsi" w:eastAsia="Times New Roman" w:hAnsiTheme="majorHAnsi" w:cs="Calibri"/>
                <w:color w:val="000000"/>
                <w:sz w:val="16"/>
                <w:szCs w:val="16"/>
                <w:lang w:val="fr-FR" w:eastAsia="fr-FR"/>
              </w:rPr>
            </w:pPr>
            <w:r>
              <w:rPr>
                <w:rFonts w:asciiTheme="majorHAnsi" w:eastAsia="Times New Roman" w:hAnsiTheme="majorHAnsi" w:cs="Calibri"/>
                <w:color w:val="000000"/>
                <w:sz w:val="16"/>
                <w:szCs w:val="16"/>
                <w:lang w:val="fr-FR" w:eastAsia="fr-FR"/>
              </w:rPr>
              <w:t>++++</w:t>
            </w:r>
          </w:p>
        </w:tc>
        <w:tc>
          <w:tcPr>
            <w:tcW w:w="1984" w:type="dxa"/>
            <w:shd w:val="clear" w:color="auto" w:fill="auto"/>
            <w:vAlign w:val="center"/>
          </w:tcPr>
          <w:p w:rsidR="00371418" w:rsidRPr="00985E55" w:rsidRDefault="00371418" w:rsidP="004273BC">
            <w:pPr>
              <w:spacing w:after="0"/>
              <w:jc w:val="center"/>
              <w:rPr>
                <w:rFonts w:asciiTheme="majorHAnsi" w:eastAsia="Times New Roman" w:hAnsiTheme="majorHAnsi" w:cs="Calibri Light"/>
                <w:color w:val="000000"/>
                <w:sz w:val="16"/>
                <w:szCs w:val="16"/>
                <w:lang w:val="fr-FR" w:eastAsia="fr-FR"/>
              </w:rPr>
            </w:pPr>
            <w:r>
              <w:rPr>
                <w:rFonts w:asciiTheme="majorHAnsi" w:eastAsia="Times New Roman" w:hAnsiTheme="majorHAnsi" w:cs="Calibri Light"/>
                <w:color w:val="000000"/>
                <w:sz w:val="16"/>
                <w:szCs w:val="16"/>
                <w:lang w:val="fr-FR" w:eastAsia="fr-FR"/>
              </w:rPr>
              <w:t>+</w:t>
            </w:r>
          </w:p>
        </w:tc>
        <w:tc>
          <w:tcPr>
            <w:tcW w:w="1559" w:type="dxa"/>
            <w:shd w:val="clear" w:color="auto" w:fill="auto"/>
            <w:vAlign w:val="center"/>
          </w:tcPr>
          <w:p w:rsidR="00371418" w:rsidRPr="00985E55" w:rsidRDefault="00371418" w:rsidP="004273BC">
            <w:pPr>
              <w:spacing w:after="0"/>
              <w:jc w:val="center"/>
              <w:rPr>
                <w:rFonts w:asciiTheme="majorHAnsi" w:eastAsia="Times New Roman" w:hAnsiTheme="majorHAnsi" w:cs="Calibri Light"/>
                <w:color w:val="000000"/>
                <w:sz w:val="16"/>
                <w:szCs w:val="16"/>
                <w:lang w:val="fr-FR" w:eastAsia="fr-FR"/>
              </w:rPr>
            </w:pPr>
            <w:r>
              <w:rPr>
                <w:rFonts w:asciiTheme="majorHAnsi" w:eastAsia="Times New Roman" w:hAnsiTheme="majorHAnsi" w:cs="Calibri Light"/>
                <w:color w:val="000000"/>
                <w:sz w:val="16"/>
                <w:szCs w:val="16"/>
                <w:lang w:val="fr-FR" w:eastAsia="fr-FR"/>
              </w:rPr>
              <w:t>+</w:t>
            </w:r>
          </w:p>
        </w:tc>
        <w:tc>
          <w:tcPr>
            <w:tcW w:w="1560" w:type="dxa"/>
            <w:shd w:val="clear" w:color="auto" w:fill="auto"/>
            <w:vAlign w:val="center"/>
          </w:tcPr>
          <w:p w:rsidR="00371418" w:rsidRPr="00985E55" w:rsidRDefault="00371418" w:rsidP="004273BC">
            <w:pPr>
              <w:spacing w:after="0"/>
              <w:jc w:val="center"/>
              <w:rPr>
                <w:rFonts w:asciiTheme="majorHAnsi" w:eastAsia="Times New Roman" w:hAnsiTheme="majorHAnsi" w:cs="Calibri"/>
                <w:color w:val="000000"/>
                <w:sz w:val="16"/>
                <w:szCs w:val="16"/>
                <w:lang w:val="fr-FR" w:eastAsia="fr-FR"/>
              </w:rPr>
            </w:pPr>
            <w:r>
              <w:rPr>
                <w:rFonts w:asciiTheme="majorHAnsi" w:eastAsia="Times New Roman" w:hAnsiTheme="majorHAnsi" w:cs="Calibri"/>
                <w:color w:val="000000"/>
                <w:sz w:val="16"/>
                <w:szCs w:val="16"/>
                <w:lang w:val="fr-FR" w:eastAsia="fr-FR"/>
              </w:rPr>
              <w:t>++</w:t>
            </w:r>
          </w:p>
        </w:tc>
      </w:tr>
      <w:tr w:rsidR="00371418" w:rsidRPr="00985E55" w:rsidTr="004273BC">
        <w:trPr>
          <w:trHeight w:val="300"/>
        </w:trPr>
        <w:tc>
          <w:tcPr>
            <w:tcW w:w="564" w:type="dxa"/>
            <w:shd w:val="clear" w:color="000000" w:fill="FFFFFF"/>
            <w:vAlign w:val="center"/>
            <w:hideMark/>
          </w:tcPr>
          <w:p w:rsidR="00371418" w:rsidRPr="00985E55" w:rsidRDefault="00371418" w:rsidP="004273BC">
            <w:pPr>
              <w:spacing w:after="0"/>
              <w:jc w:val="right"/>
              <w:rPr>
                <w:rFonts w:asciiTheme="majorHAnsi" w:eastAsia="Times New Roman" w:hAnsiTheme="majorHAnsi" w:cs="Calibri Light"/>
                <w:color w:val="000000"/>
                <w:sz w:val="16"/>
                <w:szCs w:val="16"/>
                <w:lang w:val="fr-FR" w:eastAsia="fr-FR"/>
              </w:rPr>
            </w:pPr>
            <w:r w:rsidRPr="00985E55">
              <w:rPr>
                <w:rFonts w:asciiTheme="majorHAnsi" w:eastAsia="Times New Roman" w:hAnsiTheme="majorHAnsi" w:cs="Calibri Light"/>
                <w:color w:val="000000"/>
                <w:sz w:val="16"/>
                <w:szCs w:val="16"/>
                <w:lang w:val="fr-FR" w:eastAsia="fr-FR"/>
              </w:rPr>
              <w:t>5</w:t>
            </w:r>
          </w:p>
        </w:tc>
        <w:tc>
          <w:tcPr>
            <w:tcW w:w="2885" w:type="dxa"/>
            <w:shd w:val="clear" w:color="auto" w:fill="auto"/>
            <w:vAlign w:val="center"/>
            <w:hideMark/>
          </w:tcPr>
          <w:p w:rsidR="00371418" w:rsidRPr="00985E55" w:rsidRDefault="00371418" w:rsidP="004273BC">
            <w:pPr>
              <w:spacing w:after="0"/>
              <w:rPr>
                <w:rFonts w:asciiTheme="majorHAnsi" w:eastAsia="Times New Roman" w:hAnsiTheme="majorHAnsi" w:cs="Calibri Light"/>
                <w:color w:val="000000"/>
                <w:sz w:val="16"/>
                <w:szCs w:val="16"/>
                <w:lang w:val="fr-FR" w:eastAsia="fr-FR"/>
              </w:rPr>
            </w:pPr>
            <w:r w:rsidRPr="00985E55">
              <w:rPr>
                <w:rFonts w:asciiTheme="majorHAnsi" w:eastAsia="Times New Roman" w:hAnsiTheme="majorHAnsi" w:cs="Calibri Light"/>
                <w:color w:val="000000"/>
                <w:sz w:val="16"/>
                <w:szCs w:val="16"/>
                <w:lang w:val="fr-FR" w:eastAsia="fr-FR"/>
              </w:rPr>
              <w:t>Carrefour_Mbadi - Moabi</w:t>
            </w:r>
          </w:p>
        </w:tc>
        <w:tc>
          <w:tcPr>
            <w:tcW w:w="1508" w:type="dxa"/>
            <w:shd w:val="clear" w:color="auto" w:fill="auto"/>
            <w:vAlign w:val="center"/>
          </w:tcPr>
          <w:p w:rsidR="00371418" w:rsidRPr="00985E55" w:rsidRDefault="00371418" w:rsidP="004273BC">
            <w:pPr>
              <w:spacing w:after="0"/>
              <w:jc w:val="center"/>
              <w:rPr>
                <w:rFonts w:asciiTheme="majorHAnsi" w:eastAsia="Times New Roman" w:hAnsiTheme="majorHAnsi" w:cs="Calibri"/>
                <w:color w:val="000000"/>
                <w:sz w:val="16"/>
                <w:szCs w:val="16"/>
                <w:lang w:val="fr-FR" w:eastAsia="fr-FR"/>
              </w:rPr>
            </w:pPr>
            <w:r>
              <w:rPr>
                <w:rFonts w:asciiTheme="majorHAnsi" w:eastAsia="Times New Roman" w:hAnsiTheme="majorHAnsi" w:cs="Calibri"/>
                <w:color w:val="000000"/>
                <w:sz w:val="16"/>
                <w:szCs w:val="16"/>
                <w:lang w:val="fr-FR" w:eastAsia="fr-FR"/>
              </w:rPr>
              <w:t>++</w:t>
            </w:r>
          </w:p>
        </w:tc>
        <w:tc>
          <w:tcPr>
            <w:tcW w:w="1984" w:type="dxa"/>
            <w:shd w:val="clear" w:color="auto" w:fill="auto"/>
            <w:vAlign w:val="center"/>
          </w:tcPr>
          <w:p w:rsidR="00371418" w:rsidRPr="00985E55" w:rsidRDefault="00371418" w:rsidP="004273BC">
            <w:pPr>
              <w:spacing w:after="0"/>
              <w:jc w:val="center"/>
              <w:rPr>
                <w:rFonts w:asciiTheme="majorHAnsi" w:eastAsia="Times New Roman" w:hAnsiTheme="majorHAnsi" w:cs="Calibri Light"/>
                <w:color w:val="000000"/>
                <w:sz w:val="16"/>
                <w:szCs w:val="16"/>
                <w:lang w:val="fr-FR" w:eastAsia="fr-FR"/>
              </w:rPr>
            </w:pPr>
            <w:r>
              <w:rPr>
                <w:rFonts w:asciiTheme="majorHAnsi" w:eastAsia="Times New Roman" w:hAnsiTheme="majorHAnsi" w:cs="Calibri Light"/>
                <w:color w:val="000000"/>
                <w:sz w:val="16"/>
                <w:szCs w:val="16"/>
                <w:lang w:val="fr-FR" w:eastAsia="fr-FR"/>
              </w:rPr>
              <w:t>+++</w:t>
            </w:r>
          </w:p>
        </w:tc>
        <w:tc>
          <w:tcPr>
            <w:tcW w:w="1559" w:type="dxa"/>
            <w:shd w:val="clear" w:color="auto" w:fill="auto"/>
            <w:vAlign w:val="center"/>
          </w:tcPr>
          <w:p w:rsidR="00371418" w:rsidRPr="00985E55" w:rsidRDefault="00371418" w:rsidP="004273BC">
            <w:pPr>
              <w:spacing w:after="0"/>
              <w:jc w:val="center"/>
              <w:rPr>
                <w:rFonts w:asciiTheme="majorHAnsi" w:eastAsia="Times New Roman" w:hAnsiTheme="majorHAnsi" w:cs="Calibri Light"/>
                <w:color w:val="000000"/>
                <w:sz w:val="16"/>
                <w:szCs w:val="16"/>
                <w:lang w:val="fr-FR" w:eastAsia="fr-FR"/>
              </w:rPr>
            </w:pPr>
            <w:r>
              <w:rPr>
                <w:rFonts w:asciiTheme="majorHAnsi" w:eastAsia="Times New Roman" w:hAnsiTheme="majorHAnsi" w:cs="Calibri Light"/>
                <w:color w:val="000000"/>
                <w:sz w:val="16"/>
                <w:szCs w:val="16"/>
                <w:lang w:val="fr-FR" w:eastAsia="fr-FR"/>
              </w:rPr>
              <w:t>+++</w:t>
            </w:r>
          </w:p>
        </w:tc>
        <w:tc>
          <w:tcPr>
            <w:tcW w:w="1560" w:type="dxa"/>
            <w:shd w:val="clear" w:color="auto" w:fill="auto"/>
            <w:vAlign w:val="center"/>
          </w:tcPr>
          <w:p w:rsidR="00371418" w:rsidRPr="00985E55" w:rsidRDefault="00371418" w:rsidP="004273BC">
            <w:pPr>
              <w:spacing w:after="0"/>
              <w:jc w:val="center"/>
              <w:rPr>
                <w:rFonts w:asciiTheme="majorHAnsi" w:eastAsia="Times New Roman" w:hAnsiTheme="majorHAnsi" w:cs="Calibri"/>
                <w:color w:val="000000"/>
                <w:sz w:val="16"/>
                <w:szCs w:val="16"/>
                <w:lang w:val="fr-FR" w:eastAsia="fr-FR"/>
              </w:rPr>
            </w:pPr>
            <w:r>
              <w:rPr>
                <w:rFonts w:asciiTheme="majorHAnsi" w:eastAsia="Times New Roman" w:hAnsiTheme="majorHAnsi" w:cs="Calibri"/>
                <w:color w:val="000000"/>
                <w:sz w:val="16"/>
                <w:szCs w:val="16"/>
                <w:lang w:val="fr-FR" w:eastAsia="fr-FR"/>
              </w:rPr>
              <w:t>++</w:t>
            </w:r>
          </w:p>
        </w:tc>
      </w:tr>
      <w:tr w:rsidR="00371418" w:rsidRPr="00985E55" w:rsidTr="004273BC">
        <w:trPr>
          <w:trHeight w:val="300"/>
        </w:trPr>
        <w:tc>
          <w:tcPr>
            <w:tcW w:w="564" w:type="dxa"/>
            <w:shd w:val="clear" w:color="000000" w:fill="FFFFFF"/>
            <w:vAlign w:val="center"/>
            <w:hideMark/>
          </w:tcPr>
          <w:p w:rsidR="00371418" w:rsidRPr="00985E55" w:rsidRDefault="00371418" w:rsidP="004273BC">
            <w:pPr>
              <w:spacing w:after="0"/>
              <w:jc w:val="right"/>
              <w:rPr>
                <w:rFonts w:asciiTheme="majorHAnsi" w:eastAsia="Times New Roman" w:hAnsiTheme="majorHAnsi" w:cs="Calibri Light"/>
                <w:color w:val="000000"/>
                <w:sz w:val="16"/>
                <w:szCs w:val="16"/>
                <w:lang w:val="fr-FR" w:eastAsia="fr-FR"/>
              </w:rPr>
            </w:pPr>
            <w:r w:rsidRPr="00985E55">
              <w:rPr>
                <w:rFonts w:asciiTheme="majorHAnsi" w:eastAsia="Times New Roman" w:hAnsiTheme="majorHAnsi" w:cs="Calibri Light"/>
                <w:color w:val="000000"/>
                <w:sz w:val="16"/>
                <w:szCs w:val="16"/>
                <w:lang w:val="fr-FR" w:eastAsia="fr-FR"/>
              </w:rPr>
              <w:t>6</w:t>
            </w:r>
          </w:p>
        </w:tc>
        <w:tc>
          <w:tcPr>
            <w:tcW w:w="2885" w:type="dxa"/>
            <w:shd w:val="clear" w:color="auto" w:fill="auto"/>
            <w:vAlign w:val="center"/>
            <w:hideMark/>
          </w:tcPr>
          <w:p w:rsidR="00371418" w:rsidRPr="00985E55" w:rsidRDefault="00371418" w:rsidP="004273BC">
            <w:pPr>
              <w:spacing w:after="0"/>
              <w:rPr>
                <w:rFonts w:asciiTheme="majorHAnsi" w:eastAsia="Times New Roman" w:hAnsiTheme="majorHAnsi" w:cs="Calibri Light"/>
                <w:color w:val="000000"/>
                <w:sz w:val="16"/>
                <w:szCs w:val="16"/>
                <w:lang w:val="fr-FR" w:eastAsia="fr-FR"/>
              </w:rPr>
            </w:pPr>
            <w:r w:rsidRPr="00985E55">
              <w:rPr>
                <w:rFonts w:asciiTheme="majorHAnsi" w:eastAsia="Times New Roman" w:hAnsiTheme="majorHAnsi" w:cs="Calibri Light"/>
                <w:color w:val="000000"/>
                <w:sz w:val="16"/>
                <w:szCs w:val="16"/>
                <w:lang w:val="fr-FR" w:eastAsia="fr-FR"/>
              </w:rPr>
              <w:t>Ndendé - Tchibanga</w:t>
            </w:r>
          </w:p>
        </w:tc>
        <w:tc>
          <w:tcPr>
            <w:tcW w:w="1508" w:type="dxa"/>
            <w:shd w:val="clear" w:color="auto" w:fill="auto"/>
            <w:vAlign w:val="center"/>
          </w:tcPr>
          <w:p w:rsidR="00371418" w:rsidRPr="00985E55" w:rsidRDefault="00371418" w:rsidP="004273BC">
            <w:pPr>
              <w:spacing w:after="0"/>
              <w:jc w:val="center"/>
              <w:rPr>
                <w:rFonts w:asciiTheme="majorHAnsi" w:eastAsia="Times New Roman" w:hAnsiTheme="majorHAnsi" w:cs="Calibri"/>
                <w:color w:val="000000"/>
                <w:sz w:val="16"/>
                <w:szCs w:val="16"/>
                <w:lang w:val="fr-FR" w:eastAsia="fr-FR"/>
              </w:rPr>
            </w:pPr>
            <w:r>
              <w:rPr>
                <w:rFonts w:asciiTheme="majorHAnsi" w:eastAsia="Times New Roman" w:hAnsiTheme="majorHAnsi" w:cs="Calibri"/>
                <w:color w:val="000000"/>
                <w:sz w:val="16"/>
                <w:szCs w:val="16"/>
                <w:lang w:val="fr-FR" w:eastAsia="fr-FR"/>
              </w:rPr>
              <w:t>+++</w:t>
            </w:r>
          </w:p>
        </w:tc>
        <w:tc>
          <w:tcPr>
            <w:tcW w:w="1984" w:type="dxa"/>
            <w:shd w:val="clear" w:color="auto" w:fill="auto"/>
            <w:vAlign w:val="center"/>
          </w:tcPr>
          <w:p w:rsidR="00371418" w:rsidRPr="00985E55" w:rsidRDefault="00371418" w:rsidP="004273BC">
            <w:pPr>
              <w:spacing w:after="0"/>
              <w:jc w:val="center"/>
              <w:rPr>
                <w:rFonts w:asciiTheme="majorHAnsi" w:eastAsia="Times New Roman" w:hAnsiTheme="majorHAnsi" w:cs="Calibri Light"/>
                <w:color w:val="000000"/>
                <w:sz w:val="16"/>
                <w:szCs w:val="16"/>
                <w:lang w:val="fr-FR" w:eastAsia="fr-FR"/>
              </w:rPr>
            </w:pPr>
            <w:r>
              <w:rPr>
                <w:rFonts w:asciiTheme="majorHAnsi" w:eastAsia="Times New Roman" w:hAnsiTheme="majorHAnsi" w:cs="Calibri Light"/>
                <w:color w:val="000000"/>
                <w:sz w:val="16"/>
                <w:szCs w:val="16"/>
                <w:lang w:val="fr-FR" w:eastAsia="fr-FR"/>
              </w:rPr>
              <w:t>++</w:t>
            </w:r>
          </w:p>
        </w:tc>
        <w:tc>
          <w:tcPr>
            <w:tcW w:w="1559" w:type="dxa"/>
            <w:shd w:val="clear" w:color="auto" w:fill="auto"/>
            <w:vAlign w:val="center"/>
          </w:tcPr>
          <w:p w:rsidR="00371418" w:rsidRPr="00985E55" w:rsidRDefault="00371418" w:rsidP="004273BC">
            <w:pPr>
              <w:spacing w:after="0"/>
              <w:jc w:val="center"/>
              <w:rPr>
                <w:rFonts w:asciiTheme="majorHAnsi" w:eastAsia="Times New Roman" w:hAnsiTheme="majorHAnsi" w:cs="Calibri Light"/>
                <w:color w:val="000000"/>
                <w:sz w:val="16"/>
                <w:szCs w:val="16"/>
                <w:lang w:val="fr-FR" w:eastAsia="fr-FR"/>
              </w:rPr>
            </w:pPr>
            <w:r>
              <w:rPr>
                <w:rFonts w:asciiTheme="majorHAnsi" w:eastAsia="Times New Roman" w:hAnsiTheme="majorHAnsi" w:cs="Calibri Light"/>
                <w:color w:val="000000"/>
                <w:sz w:val="16"/>
                <w:szCs w:val="16"/>
                <w:lang w:val="fr-FR" w:eastAsia="fr-FR"/>
              </w:rPr>
              <w:t>+++</w:t>
            </w:r>
          </w:p>
        </w:tc>
        <w:tc>
          <w:tcPr>
            <w:tcW w:w="1560" w:type="dxa"/>
            <w:shd w:val="clear" w:color="auto" w:fill="auto"/>
            <w:vAlign w:val="center"/>
          </w:tcPr>
          <w:p w:rsidR="00371418" w:rsidRPr="00985E55" w:rsidRDefault="00371418" w:rsidP="004273BC">
            <w:pPr>
              <w:spacing w:after="0"/>
              <w:jc w:val="center"/>
              <w:rPr>
                <w:rFonts w:asciiTheme="majorHAnsi" w:eastAsia="Times New Roman" w:hAnsiTheme="majorHAnsi" w:cs="Calibri"/>
                <w:color w:val="000000"/>
                <w:sz w:val="16"/>
                <w:szCs w:val="16"/>
                <w:lang w:val="fr-FR" w:eastAsia="fr-FR"/>
              </w:rPr>
            </w:pPr>
            <w:r>
              <w:rPr>
                <w:rFonts w:asciiTheme="majorHAnsi" w:eastAsia="Times New Roman" w:hAnsiTheme="majorHAnsi" w:cs="Calibri"/>
                <w:color w:val="000000"/>
                <w:sz w:val="16"/>
                <w:szCs w:val="16"/>
                <w:lang w:val="fr-FR" w:eastAsia="fr-FR"/>
              </w:rPr>
              <w:t>+</w:t>
            </w:r>
          </w:p>
        </w:tc>
      </w:tr>
      <w:tr w:rsidR="00371418" w:rsidRPr="00985E55" w:rsidTr="004273BC">
        <w:trPr>
          <w:trHeight w:val="300"/>
        </w:trPr>
        <w:tc>
          <w:tcPr>
            <w:tcW w:w="564" w:type="dxa"/>
            <w:shd w:val="clear" w:color="000000" w:fill="FFFFFF"/>
            <w:vAlign w:val="center"/>
            <w:hideMark/>
          </w:tcPr>
          <w:p w:rsidR="00371418" w:rsidRPr="00985E55" w:rsidRDefault="00371418" w:rsidP="004273BC">
            <w:pPr>
              <w:spacing w:after="0"/>
              <w:jc w:val="right"/>
              <w:rPr>
                <w:rFonts w:asciiTheme="majorHAnsi" w:eastAsia="Times New Roman" w:hAnsiTheme="majorHAnsi" w:cs="Calibri Light"/>
                <w:color w:val="000000"/>
                <w:sz w:val="16"/>
                <w:szCs w:val="16"/>
                <w:lang w:val="fr-FR" w:eastAsia="fr-FR"/>
              </w:rPr>
            </w:pPr>
            <w:r w:rsidRPr="00985E55">
              <w:rPr>
                <w:rFonts w:asciiTheme="majorHAnsi" w:eastAsia="Times New Roman" w:hAnsiTheme="majorHAnsi" w:cs="Calibri Light"/>
                <w:color w:val="000000"/>
                <w:sz w:val="16"/>
                <w:szCs w:val="16"/>
                <w:lang w:val="fr-FR" w:eastAsia="fr-FR"/>
              </w:rPr>
              <w:t>7</w:t>
            </w:r>
          </w:p>
        </w:tc>
        <w:tc>
          <w:tcPr>
            <w:tcW w:w="2885" w:type="dxa"/>
            <w:shd w:val="clear" w:color="auto" w:fill="auto"/>
            <w:vAlign w:val="center"/>
            <w:hideMark/>
          </w:tcPr>
          <w:p w:rsidR="00371418" w:rsidRPr="00985E55" w:rsidRDefault="00371418" w:rsidP="004273BC">
            <w:pPr>
              <w:spacing w:after="0"/>
              <w:rPr>
                <w:rFonts w:asciiTheme="majorHAnsi" w:eastAsia="Times New Roman" w:hAnsiTheme="majorHAnsi" w:cs="Calibri Light"/>
                <w:color w:val="000000"/>
                <w:sz w:val="16"/>
                <w:szCs w:val="16"/>
                <w:lang w:val="fr-FR" w:eastAsia="fr-FR"/>
              </w:rPr>
            </w:pPr>
            <w:r w:rsidRPr="00985E55">
              <w:rPr>
                <w:rFonts w:asciiTheme="majorHAnsi" w:eastAsia="Times New Roman" w:hAnsiTheme="majorHAnsi" w:cs="Calibri Light"/>
                <w:color w:val="000000"/>
                <w:sz w:val="16"/>
                <w:szCs w:val="16"/>
                <w:lang w:val="fr-FR" w:eastAsia="fr-FR"/>
              </w:rPr>
              <w:t>Tchibanga - Mayumba</w:t>
            </w:r>
          </w:p>
        </w:tc>
        <w:tc>
          <w:tcPr>
            <w:tcW w:w="1508" w:type="dxa"/>
            <w:shd w:val="clear" w:color="auto" w:fill="auto"/>
            <w:vAlign w:val="center"/>
          </w:tcPr>
          <w:p w:rsidR="00371418" w:rsidRPr="00985E55" w:rsidRDefault="00371418" w:rsidP="004273BC">
            <w:pPr>
              <w:spacing w:after="0"/>
              <w:jc w:val="center"/>
              <w:rPr>
                <w:rFonts w:asciiTheme="majorHAnsi" w:eastAsia="Times New Roman" w:hAnsiTheme="majorHAnsi" w:cs="Calibri"/>
                <w:color w:val="000000"/>
                <w:sz w:val="16"/>
                <w:szCs w:val="16"/>
                <w:lang w:val="fr-FR" w:eastAsia="fr-FR"/>
              </w:rPr>
            </w:pPr>
            <w:r>
              <w:rPr>
                <w:rFonts w:asciiTheme="majorHAnsi" w:eastAsia="Times New Roman" w:hAnsiTheme="majorHAnsi" w:cs="Calibri"/>
                <w:color w:val="000000"/>
                <w:sz w:val="16"/>
                <w:szCs w:val="16"/>
                <w:lang w:val="fr-FR" w:eastAsia="fr-FR"/>
              </w:rPr>
              <w:t>++++</w:t>
            </w:r>
          </w:p>
        </w:tc>
        <w:tc>
          <w:tcPr>
            <w:tcW w:w="1984" w:type="dxa"/>
            <w:shd w:val="clear" w:color="auto" w:fill="auto"/>
            <w:vAlign w:val="center"/>
          </w:tcPr>
          <w:p w:rsidR="00371418" w:rsidRPr="00985E55" w:rsidRDefault="00371418" w:rsidP="004273BC">
            <w:pPr>
              <w:spacing w:after="0"/>
              <w:jc w:val="center"/>
              <w:rPr>
                <w:rFonts w:asciiTheme="majorHAnsi" w:eastAsia="Times New Roman" w:hAnsiTheme="majorHAnsi" w:cs="Calibri Light"/>
                <w:color w:val="000000"/>
                <w:sz w:val="16"/>
                <w:szCs w:val="16"/>
                <w:lang w:val="fr-FR" w:eastAsia="fr-FR"/>
              </w:rPr>
            </w:pPr>
            <w:r>
              <w:rPr>
                <w:rFonts w:asciiTheme="majorHAnsi" w:eastAsia="Times New Roman" w:hAnsiTheme="majorHAnsi" w:cs="Calibri Light"/>
                <w:color w:val="000000"/>
                <w:sz w:val="16"/>
                <w:szCs w:val="16"/>
                <w:lang w:val="fr-FR" w:eastAsia="fr-FR"/>
              </w:rPr>
              <w:t>+</w:t>
            </w:r>
          </w:p>
        </w:tc>
        <w:tc>
          <w:tcPr>
            <w:tcW w:w="1559" w:type="dxa"/>
            <w:shd w:val="clear" w:color="auto" w:fill="auto"/>
            <w:vAlign w:val="center"/>
          </w:tcPr>
          <w:p w:rsidR="00371418" w:rsidRPr="00985E55" w:rsidRDefault="00371418" w:rsidP="004273BC">
            <w:pPr>
              <w:spacing w:after="0"/>
              <w:jc w:val="center"/>
              <w:rPr>
                <w:rFonts w:asciiTheme="majorHAnsi" w:eastAsia="Times New Roman" w:hAnsiTheme="majorHAnsi" w:cs="Calibri Light"/>
                <w:color w:val="000000"/>
                <w:sz w:val="16"/>
                <w:szCs w:val="16"/>
                <w:lang w:val="fr-FR" w:eastAsia="fr-FR"/>
              </w:rPr>
            </w:pPr>
            <w:r>
              <w:rPr>
                <w:rFonts w:asciiTheme="majorHAnsi" w:eastAsia="Times New Roman" w:hAnsiTheme="majorHAnsi" w:cs="Calibri Light"/>
                <w:color w:val="000000"/>
                <w:sz w:val="16"/>
                <w:szCs w:val="16"/>
                <w:lang w:val="fr-FR" w:eastAsia="fr-FR"/>
              </w:rPr>
              <w:t>++</w:t>
            </w:r>
          </w:p>
        </w:tc>
        <w:tc>
          <w:tcPr>
            <w:tcW w:w="1560" w:type="dxa"/>
            <w:shd w:val="clear" w:color="auto" w:fill="auto"/>
            <w:vAlign w:val="center"/>
          </w:tcPr>
          <w:p w:rsidR="00371418" w:rsidRPr="00985E55" w:rsidRDefault="00371418" w:rsidP="004273BC">
            <w:pPr>
              <w:spacing w:after="0"/>
              <w:jc w:val="center"/>
              <w:rPr>
                <w:rFonts w:asciiTheme="majorHAnsi" w:eastAsia="Times New Roman" w:hAnsiTheme="majorHAnsi" w:cs="Calibri"/>
                <w:color w:val="000000"/>
                <w:sz w:val="16"/>
                <w:szCs w:val="16"/>
                <w:lang w:val="fr-FR" w:eastAsia="fr-FR"/>
              </w:rPr>
            </w:pPr>
            <w:r>
              <w:rPr>
                <w:rFonts w:asciiTheme="majorHAnsi" w:eastAsia="Times New Roman" w:hAnsiTheme="majorHAnsi" w:cs="Calibri"/>
                <w:color w:val="000000"/>
                <w:sz w:val="16"/>
                <w:szCs w:val="16"/>
                <w:lang w:val="fr-FR" w:eastAsia="fr-FR"/>
              </w:rPr>
              <w:t>+</w:t>
            </w:r>
          </w:p>
        </w:tc>
      </w:tr>
      <w:tr w:rsidR="00371418" w:rsidRPr="00985E55" w:rsidTr="004273BC">
        <w:trPr>
          <w:trHeight w:val="495"/>
        </w:trPr>
        <w:tc>
          <w:tcPr>
            <w:tcW w:w="564" w:type="dxa"/>
            <w:shd w:val="clear" w:color="000000" w:fill="FFFFFF"/>
            <w:vAlign w:val="center"/>
            <w:hideMark/>
          </w:tcPr>
          <w:p w:rsidR="00371418" w:rsidRPr="00985E55" w:rsidRDefault="00371418" w:rsidP="004273BC">
            <w:pPr>
              <w:spacing w:after="0"/>
              <w:jc w:val="right"/>
              <w:rPr>
                <w:rFonts w:asciiTheme="majorHAnsi" w:eastAsia="Times New Roman" w:hAnsiTheme="majorHAnsi" w:cs="Calibri Light"/>
                <w:color w:val="000000"/>
                <w:sz w:val="16"/>
                <w:szCs w:val="16"/>
                <w:lang w:val="fr-FR" w:eastAsia="fr-FR"/>
              </w:rPr>
            </w:pPr>
            <w:r w:rsidRPr="00985E55">
              <w:rPr>
                <w:rFonts w:asciiTheme="majorHAnsi" w:eastAsia="Times New Roman" w:hAnsiTheme="majorHAnsi" w:cs="Calibri Light"/>
                <w:color w:val="000000"/>
                <w:sz w:val="16"/>
                <w:szCs w:val="16"/>
                <w:lang w:val="fr-FR" w:eastAsia="fr-FR"/>
              </w:rPr>
              <w:t>8</w:t>
            </w:r>
          </w:p>
        </w:tc>
        <w:tc>
          <w:tcPr>
            <w:tcW w:w="2885" w:type="dxa"/>
            <w:shd w:val="clear" w:color="auto" w:fill="auto"/>
            <w:vAlign w:val="center"/>
            <w:hideMark/>
          </w:tcPr>
          <w:p w:rsidR="00371418" w:rsidRPr="00985E55" w:rsidRDefault="00371418" w:rsidP="004273BC">
            <w:pPr>
              <w:spacing w:after="0"/>
              <w:rPr>
                <w:rFonts w:asciiTheme="majorHAnsi" w:eastAsia="Times New Roman" w:hAnsiTheme="majorHAnsi" w:cs="Calibri Light"/>
                <w:color w:val="000000"/>
                <w:sz w:val="16"/>
                <w:szCs w:val="16"/>
                <w:lang w:val="fr-FR" w:eastAsia="fr-FR"/>
              </w:rPr>
            </w:pPr>
            <w:r w:rsidRPr="00985E55">
              <w:rPr>
                <w:rFonts w:asciiTheme="majorHAnsi" w:eastAsia="Times New Roman" w:hAnsiTheme="majorHAnsi" w:cs="Calibri Light"/>
                <w:color w:val="000000"/>
                <w:sz w:val="16"/>
                <w:szCs w:val="16"/>
                <w:lang w:val="fr-FR" w:eastAsia="fr-FR"/>
              </w:rPr>
              <w:t>Carrefour_Loubomo - Mougagara</w:t>
            </w:r>
          </w:p>
        </w:tc>
        <w:tc>
          <w:tcPr>
            <w:tcW w:w="1508" w:type="dxa"/>
            <w:shd w:val="clear" w:color="auto" w:fill="auto"/>
            <w:vAlign w:val="center"/>
          </w:tcPr>
          <w:p w:rsidR="00371418" w:rsidRPr="00985E55" w:rsidRDefault="00371418" w:rsidP="004273BC">
            <w:pPr>
              <w:spacing w:after="0"/>
              <w:jc w:val="center"/>
              <w:rPr>
                <w:rFonts w:asciiTheme="majorHAnsi" w:eastAsia="Times New Roman" w:hAnsiTheme="majorHAnsi" w:cs="Calibri"/>
                <w:color w:val="000000"/>
                <w:sz w:val="16"/>
                <w:szCs w:val="16"/>
                <w:lang w:val="fr-FR" w:eastAsia="fr-FR"/>
              </w:rPr>
            </w:pPr>
            <w:r>
              <w:rPr>
                <w:rFonts w:asciiTheme="majorHAnsi" w:eastAsia="Times New Roman" w:hAnsiTheme="majorHAnsi" w:cs="Calibri"/>
                <w:color w:val="000000"/>
                <w:sz w:val="16"/>
                <w:szCs w:val="16"/>
                <w:lang w:val="fr-FR" w:eastAsia="fr-FR"/>
              </w:rPr>
              <w:t>++++</w:t>
            </w:r>
          </w:p>
        </w:tc>
        <w:tc>
          <w:tcPr>
            <w:tcW w:w="1984" w:type="dxa"/>
            <w:shd w:val="clear" w:color="auto" w:fill="auto"/>
            <w:vAlign w:val="center"/>
          </w:tcPr>
          <w:p w:rsidR="00371418" w:rsidRPr="00985E55" w:rsidRDefault="00371418" w:rsidP="004273BC">
            <w:pPr>
              <w:spacing w:after="0"/>
              <w:jc w:val="center"/>
              <w:rPr>
                <w:rFonts w:asciiTheme="majorHAnsi" w:eastAsia="Times New Roman" w:hAnsiTheme="majorHAnsi" w:cs="Calibri Light"/>
                <w:color w:val="000000"/>
                <w:sz w:val="16"/>
                <w:szCs w:val="16"/>
                <w:lang w:val="fr-FR" w:eastAsia="fr-FR"/>
              </w:rPr>
            </w:pPr>
            <w:r>
              <w:rPr>
                <w:rFonts w:asciiTheme="majorHAnsi" w:eastAsia="Times New Roman" w:hAnsiTheme="majorHAnsi" w:cs="Calibri Light"/>
                <w:color w:val="000000"/>
                <w:sz w:val="16"/>
                <w:szCs w:val="16"/>
                <w:lang w:val="fr-FR" w:eastAsia="fr-FR"/>
              </w:rPr>
              <w:t>-</w:t>
            </w:r>
          </w:p>
        </w:tc>
        <w:tc>
          <w:tcPr>
            <w:tcW w:w="1559" w:type="dxa"/>
            <w:shd w:val="clear" w:color="auto" w:fill="auto"/>
            <w:vAlign w:val="center"/>
          </w:tcPr>
          <w:p w:rsidR="00371418" w:rsidRPr="00985E55" w:rsidRDefault="00371418" w:rsidP="004273BC">
            <w:pPr>
              <w:spacing w:after="0"/>
              <w:jc w:val="center"/>
              <w:rPr>
                <w:rFonts w:asciiTheme="majorHAnsi" w:eastAsia="Times New Roman" w:hAnsiTheme="majorHAnsi" w:cs="Calibri Light"/>
                <w:color w:val="000000"/>
                <w:sz w:val="16"/>
                <w:szCs w:val="16"/>
                <w:lang w:val="fr-FR" w:eastAsia="fr-FR"/>
              </w:rPr>
            </w:pPr>
            <w:r>
              <w:rPr>
                <w:rFonts w:asciiTheme="majorHAnsi" w:eastAsia="Times New Roman" w:hAnsiTheme="majorHAnsi" w:cs="Calibri Light"/>
                <w:color w:val="000000"/>
                <w:sz w:val="16"/>
                <w:szCs w:val="16"/>
                <w:lang w:val="fr-FR" w:eastAsia="fr-FR"/>
              </w:rPr>
              <w:t>-</w:t>
            </w:r>
          </w:p>
        </w:tc>
        <w:tc>
          <w:tcPr>
            <w:tcW w:w="1560" w:type="dxa"/>
            <w:shd w:val="clear" w:color="auto" w:fill="auto"/>
            <w:vAlign w:val="center"/>
          </w:tcPr>
          <w:p w:rsidR="00371418" w:rsidRPr="00985E55" w:rsidRDefault="00371418" w:rsidP="004273BC">
            <w:pPr>
              <w:spacing w:after="0"/>
              <w:jc w:val="center"/>
              <w:rPr>
                <w:rFonts w:asciiTheme="majorHAnsi" w:eastAsia="Times New Roman" w:hAnsiTheme="majorHAnsi" w:cs="Calibri"/>
                <w:color w:val="000000"/>
                <w:sz w:val="16"/>
                <w:szCs w:val="16"/>
                <w:lang w:val="fr-FR" w:eastAsia="fr-FR"/>
              </w:rPr>
            </w:pPr>
            <w:r>
              <w:rPr>
                <w:rFonts w:asciiTheme="majorHAnsi" w:eastAsia="Times New Roman" w:hAnsiTheme="majorHAnsi" w:cs="Calibri"/>
                <w:color w:val="000000"/>
                <w:sz w:val="16"/>
                <w:szCs w:val="16"/>
                <w:lang w:val="fr-FR" w:eastAsia="fr-FR"/>
              </w:rPr>
              <w:t>++++</w:t>
            </w:r>
          </w:p>
        </w:tc>
      </w:tr>
      <w:tr w:rsidR="00371418" w:rsidRPr="00985E55" w:rsidTr="004273BC">
        <w:trPr>
          <w:trHeight w:val="300"/>
        </w:trPr>
        <w:tc>
          <w:tcPr>
            <w:tcW w:w="564" w:type="dxa"/>
            <w:shd w:val="clear" w:color="000000" w:fill="FFFFFF"/>
            <w:vAlign w:val="center"/>
            <w:hideMark/>
          </w:tcPr>
          <w:p w:rsidR="00371418" w:rsidRPr="00985E55" w:rsidRDefault="00371418" w:rsidP="004273BC">
            <w:pPr>
              <w:spacing w:after="0"/>
              <w:jc w:val="right"/>
              <w:rPr>
                <w:rFonts w:asciiTheme="majorHAnsi" w:eastAsia="Times New Roman" w:hAnsiTheme="majorHAnsi" w:cs="Calibri Light"/>
                <w:color w:val="000000"/>
                <w:sz w:val="16"/>
                <w:szCs w:val="16"/>
                <w:lang w:val="fr-FR" w:eastAsia="fr-FR"/>
              </w:rPr>
            </w:pPr>
            <w:r w:rsidRPr="00985E55">
              <w:rPr>
                <w:rFonts w:asciiTheme="majorHAnsi" w:eastAsia="Times New Roman" w:hAnsiTheme="majorHAnsi" w:cs="Calibri Light"/>
                <w:color w:val="000000"/>
                <w:sz w:val="16"/>
                <w:szCs w:val="16"/>
                <w:lang w:val="fr-FR" w:eastAsia="fr-FR"/>
              </w:rPr>
              <w:t>9</w:t>
            </w:r>
          </w:p>
        </w:tc>
        <w:tc>
          <w:tcPr>
            <w:tcW w:w="2885" w:type="dxa"/>
            <w:shd w:val="clear" w:color="auto" w:fill="auto"/>
            <w:vAlign w:val="center"/>
            <w:hideMark/>
          </w:tcPr>
          <w:p w:rsidR="00371418" w:rsidRPr="00985E55" w:rsidRDefault="00371418" w:rsidP="004273BC">
            <w:pPr>
              <w:spacing w:after="0"/>
              <w:rPr>
                <w:rFonts w:asciiTheme="majorHAnsi" w:eastAsia="Times New Roman" w:hAnsiTheme="majorHAnsi" w:cs="Calibri Light"/>
                <w:color w:val="000000"/>
                <w:sz w:val="16"/>
                <w:szCs w:val="16"/>
                <w:lang w:val="fr-FR" w:eastAsia="fr-FR"/>
              </w:rPr>
            </w:pPr>
            <w:r w:rsidRPr="00985E55">
              <w:rPr>
                <w:rFonts w:asciiTheme="majorHAnsi" w:eastAsia="Times New Roman" w:hAnsiTheme="majorHAnsi" w:cs="Calibri Light"/>
                <w:color w:val="000000"/>
                <w:sz w:val="16"/>
                <w:szCs w:val="16"/>
                <w:lang w:val="fr-FR" w:eastAsia="fr-FR"/>
              </w:rPr>
              <w:t>Ndendé - Doussala</w:t>
            </w:r>
          </w:p>
        </w:tc>
        <w:tc>
          <w:tcPr>
            <w:tcW w:w="1508" w:type="dxa"/>
            <w:shd w:val="clear" w:color="auto" w:fill="auto"/>
            <w:vAlign w:val="center"/>
          </w:tcPr>
          <w:p w:rsidR="00371418" w:rsidRPr="00985E55" w:rsidRDefault="00371418" w:rsidP="004273BC">
            <w:pPr>
              <w:spacing w:after="0"/>
              <w:jc w:val="center"/>
              <w:rPr>
                <w:rFonts w:asciiTheme="majorHAnsi" w:eastAsia="Times New Roman" w:hAnsiTheme="majorHAnsi" w:cs="Calibri"/>
                <w:color w:val="000000"/>
                <w:sz w:val="16"/>
                <w:szCs w:val="16"/>
                <w:lang w:val="fr-FR" w:eastAsia="fr-FR"/>
              </w:rPr>
            </w:pPr>
            <w:r>
              <w:rPr>
                <w:rFonts w:asciiTheme="majorHAnsi" w:eastAsia="Times New Roman" w:hAnsiTheme="majorHAnsi" w:cs="Calibri"/>
                <w:color w:val="000000"/>
                <w:sz w:val="16"/>
                <w:szCs w:val="16"/>
                <w:lang w:val="fr-FR" w:eastAsia="fr-FR"/>
              </w:rPr>
              <w:t>++++</w:t>
            </w:r>
          </w:p>
        </w:tc>
        <w:tc>
          <w:tcPr>
            <w:tcW w:w="1984" w:type="dxa"/>
            <w:shd w:val="clear" w:color="auto" w:fill="auto"/>
            <w:vAlign w:val="center"/>
          </w:tcPr>
          <w:p w:rsidR="00371418" w:rsidRPr="00985E55" w:rsidRDefault="00371418" w:rsidP="004273BC">
            <w:pPr>
              <w:spacing w:after="0"/>
              <w:jc w:val="center"/>
              <w:rPr>
                <w:rFonts w:asciiTheme="majorHAnsi" w:eastAsia="Times New Roman" w:hAnsiTheme="majorHAnsi" w:cs="Calibri Light"/>
                <w:color w:val="000000"/>
                <w:sz w:val="16"/>
                <w:szCs w:val="16"/>
                <w:lang w:val="fr-FR" w:eastAsia="fr-FR"/>
              </w:rPr>
            </w:pPr>
            <w:r>
              <w:rPr>
                <w:rFonts w:asciiTheme="majorHAnsi" w:eastAsia="Times New Roman" w:hAnsiTheme="majorHAnsi" w:cs="Calibri Light"/>
                <w:color w:val="000000"/>
                <w:sz w:val="16"/>
                <w:szCs w:val="16"/>
                <w:lang w:val="fr-FR" w:eastAsia="fr-FR"/>
              </w:rPr>
              <w:t>+</w:t>
            </w:r>
          </w:p>
        </w:tc>
        <w:tc>
          <w:tcPr>
            <w:tcW w:w="1559" w:type="dxa"/>
            <w:shd w:val="clear" w:color="auto" w:fill="auto"/>
            <w:vAlign w:val="center"/>
          </w:tcPr>
          <w:p w:rsidR="00371418" w:rsidRPr="00985E55" w:rsidRDefault="00371418" w:rsidP="004273BC">
            <w:pPr>
              <w:spacing w:after="0"/>
              <w:jc w:val="center"/>
              <w:rPr>
                <w:rFonts w:asciiTheme="majorHAnsi" w:eastAsia="Times New Roman" w:hAnsiTheme="majorHAnsi" w:cs="Calibri Light"/>
                <w:color w:val="000000"/>
                <w:sz w:val="16"/>
                <w:szCs w:val="16"/>
                <w:lang w:val="fr-FR" w:eastAsia="fr-FR"/>
              </w:rPr>
            </w:pPr>
            <w:r>
              <w:rPr>
                <w:rFonts w:asciiTheme="majorHAnsi" w:eastAsia="Times New Roman" w:hAnsiTheme="majorHAnsi" w:cs="Calibri Light"/>
                <w:color w:val="000000"/>
                <w:sz w:val="16"/>
                <w:szCs w:val="16"/>
                <w:lang w:val="fr-FR" w:eastAsia="fr-FR"/>
              </w:rPr>
              <w:t>-</w:t>
            </w:r>
          </w:p>
        </w:tc>
        <w:tc>
          <w:tcPr>
            <w:tcW w:w="1560" w:type="dxa"/>
            <w:shd w:val="clear" w:color="auto" w:fill="auto"/>
            <w:vAlign w:val="center"/>
          </w:tcPr>
          <w:p w:rsidR="00371418" w:rsidRPr="00985E55" w:rsidRDefault="00371418" w:rsidP="004273BC">
            <w:pPr>
              <w:spacing w:after="0"/>
              <w:jc w:val="center"/>
              <w:rPr>
                <w:rFonts w:asciiTheme="majorHAnsi" w:eastAsia="Times New Roman" w:hAnsiTheme="majorHAnsi" w:cs="Calibri"/>
                <w:color w:val="000000"/>
                <w:sz w:val="16"/>
                <w:szCs w:val="16"/>
                <w:lang w:val="fr-FR" w:eastAsia="fr-FR"/>
              </w:rPr>
            </w:pPr>
            <w:r>
              <w:rPr>
                <w:rFonts w:asciiTheme="majorHAnsi" w:eastAsia="Times New Roman" w:hAnsiTheme="majorHAnsi" w:cs="Calibri"/>
                <w:color w:val="000000"/>
                <w:sz w:val="16"/>
                <w:szCs w:val="16"/>
                <w:lang w:val="fr-FR" w:eastAsia="fr-FR"/>
              </w:rPr>
              <w:t>++</w:t>
            </w:r>
          </w:p>
        </w:tc>
      </w:tr>
      <w:tr w:rsidR="00371418" w:rsidRPr="00985E55" w:rsidTr="004273BC">
        <w:trPr>
          <w:trHeight w:val="300"/>
        </w:trPr>
        <w:tc>
          <w:tcPr>
            <w:tcW w:w="564" w:type="dxa"/>
            <w:shd w:val="clear" w:color="000000" w:fill="FFFFFF"/>
            <w:vAlign w:val="center"/>
            <w:hideMark/>
          </w:tcPr>
          <w:p w:rsidR="00371418" w:rsidRPr="00985E55" w:rsidRDefault="00371418" w:rsidP="004273BC">
            <w:pPr>
              <w:spacing w:after="0"/>
              <w:jc w:val="right"/>
              <w:rPr>
                <w:rFonts w:asciiTheme="majorHAnsi" w:eastAsia="Times New Roman" w:hAnsiTheme="majorHAnsi" w:cs="Calibri Light"/>
                <w:color w:val="000000"/>
                <w:sz w:val="16"/>
                <w:szCs w:val="16"/>
                <w:lang w:val="fr-FR" w:eastAsia="fr-FR"/>
              </w:rPr>
            </w:pPr>
            <w:r w:rsidRPr="00985E55">
              <w:rPr>
                <w:rFonts w:asciiTheme="majorHAnsi" w:eastAsia="Times New Roman" w:hAnsiTheme="majorHAnsi" w:cs="Calibri Light"/>
                <w:color w:val="000000"/>
                <w:sz w:val="16"/>
                <w:szCs w:val="16"/>
                <w:lang w:val="fr-FR" w:eastAsia="fr-FR"/>
              </w:rPr>
              <w:t>10</w:t>
            </w:r>
          </w:p>
        </w:tc>
        <w:tc>
          <w:tcPr>
            <w:tcW w:w="2885" w:type="dxa"/>
            <w:shd w:val="clear" w:color="auto" w:fill="auto"/>
            <w:vAlign w:val="center"/>
            <w:hideMark/>
          </w:tcPr>
          <w:p w:rsidR="00371418" w:rsidRPr="00985E55" w:rsidRDefault="00371418" w:rsidP="004273BC">
            <w:pPr>
              <w:spacing w:after="0"/>
              <w:rPr>
                <w:rFonts w:asciiTheme="majorHAnsi" w:eastAsia="Times New Roman" w:hAnsiTheme="majorHAnsi" w:cs="Calibri Light"/>
                <w:color w:val="000000"/>
                <w:sz w:val="16"/>
                <w:szCs w:val="16"/>
                <w:lang w:val="fr-FR" w:eastAsia="fr-FR"/>
              </w:rPr>
            </w:pPr>
            <w:r w:rsidRPr="00985E55">
              <w:rPr>
                <w:rFonts w:asciiTheme="majorHAnsi" w:eastAsia="Times New Roman" w:hAnsiTheme="majorHAnsi" w:cs="Calibri Light"/>
                <w:color w:val="000000"/>
                <w:sz w:val="16"/>
                <w:szCs w:val="16"/>
                <w:lang w:val="fr-FR" w:eastAsia="fr-FR"/>
              </w:rPr>
              <w:t>Ndendé - Lébamba</w:t>
            </w:r>
          </w:p>
        </w:tc>
        <w:tc>
          <w:tcPr>
            <w:tcW w:w="1508" w:type="dxa"/>
            <w:shd w:val="clear" w:color="auto" w:fill="auto"/>
            <w:vAlign w:val="center"/>
          </w:tcPr>
          <w:p w:rsidR="00371418" w:rsidRPr="00985E55" w:rsidRDefault="00371418" w:rsidP="004273BC">
            <w:pPr>
              <w:spacing w:after="0"/>
              <w:jc w:val="center"/>
              <w:rPr>
                <w:rFonts w:asciiTheme="majorHAnsi" w:eastAsia="Times New Roman" w:hAnsiTheme="majorHAnsi" w:cs="Calibri"/>
                <w:color w:val="000000"/>
                <w:sz w:val="16"/>
                <w:szCs w:val="16"/>
                <w:lang w:val="fr-FR" w:eastAsia="fr-FR"/>
              </w:rPr>
            </w:pPr>
            <w:r>
              <w:rPr>
                <w:rFonts w:asciiTheme="majorHAnsi" w:eastAsia="Times New Roman" w:hAnsiTheme="majorHAnsi" w:cs="Calibri"/>
                <w:color w:val="000000"/>
                <w:sz w:val="16"/>
                <w:szCs w:val="16"/>
                <w:lang w:val="fr-FR" w:eastAsia="fr-FR"/>
              </w:rPr>
              <w:t>++++</w:t>
            </w:r>
          </w:p>
        </w:tc>
        <w:tc>
          <w:tcPr>
            <w:tcW w:w="1984" w:type="dxa"/>
            <w:shd w:val="clear" w:color="auto" w:fill="auto"/>
            <w:vAlign w:val="center"/>
          </w:tcPr>
          <w:p w:rsidR="00371418" w:rsidRPr="00985E55" w:rsidRDefault="00371418" w:rsidP="004273BC">
            <w:pPr>
              <w:spacing w:after="0"/>
              <w:jc w:val="center"/>
              <w:rPr>
                <w:rFonts w:asciiTheme="majorHAnsi" w:eastAsia="Times New Roman" w:hAnsiTheme="majorHAnsi" w:cs="Calibri Light"/>
                <w:color w:val="000000"/>
                <w:sz w:val="16"/>
                <w:szCs w:val="16"/>
                <w:lang w:val="fr-FR" w:eastAsia="fr-FR"/>
              </w:rPr>
            </w:pPr>
            <w:r>
              <w:rPr>
                <w:rFonts w:asciiTheme="majorHAnsi" w:eastAsia="Times New Roman" w:hAnsiTheme="majorHAnsi" w:cs="Calibri Light"/>
                <w:color w:val="000000"/>
                <w:sz w:val="16"/>
                <w:szCs w:val="16"/>
                <w:lang w:val="fr-FR" w:eastAsia="fr-FR"/>
              </w:rPr>
              <w:t>-</w:t>
            </w:r>
          </w:p>
        </w:tc>
        <w:tc>
          <w:tcPr>
            <w:tcW w:w="1559" w:type="dxa"/>
            <w:shd w:val="clear" w:color="auto" w:fill="auto"/>
            <w:vAlign w:val="center"/>
          </w:tcPr>
          <w:p w:rsidR="00371418" w:rsidRPr="00985E55" w:rsidRDefault="00371418" w:rsidP="004273BC">
            <w:pPr>
              <w:spacing w:after="0"/>
              <w:jc w:val="center"/>
              <w:rPr>
                <w:rFonts w:asciiTheme="majorHAnsi" w:eastAsia="Times New Roman" w:hAnsiTheme="majorHAnsi" w:cs="Calibri Light"/>
                <w:color w:val="000000"/>
                <w:sz w:val="16"/>
                <w:szCs w:val="16"/>
                <w:lang w:val="fr-FR" w:eastAsia="fr-FR"/>
              </w:rPr>
            </w:pPr>
            <w:r>
              <w:rPr>
                <w:rFonts w:asciiTheme="majorHAnsi" w:eastAsia="Times New Roman" w:hAnsiTheme="majorHAnsi" w:cs="Calibri Light"/>
                <w:color w:val="000000"/>
                <w:sz w:val="16"/>
                <w:szCs w:val="16"/>
                <w:lang w:val="fr-FR" w:eastAsia="fr-FR"/>
              </w:rPr>
              <w:t>++</w:t>
            </w:r>
          </w:p>
        </w:tc>
        <w:tc>
          <w:tcPr>
            <w:tcW w:w="1560" w:type="dxa"/>
            <w:shd w:val="clear" w:color="auto" w:fill="auto"/>
            <w:vAlign w:val="center"/>
          </w:tcPr>
          <w:p w:rsidR="00371418" w:rsidRPr="00985E55" w:rsidRDefault="00371418" w:rsidP="004273BC">
            <w:pPr>
              <w:spacing w:after="0"/>
              <w:jc w:val="center"/>
              <w:rPr>
                <w:rFonts w:asciiTheme="majorHAnsi" w:eastAsia="Times New Roman" w:hAnsiTheme="majorHAnsi" w:cs="Calibri"/>
                <w:color w:val="000000"/>
                <w:sz w:val="16"/>
                <w:szCs w:val="16"/>
                <w:lang w:val="fr-FR" w:eastAsia="fr-FR"/>
              </w:rPr>
            </w:pPr>
            <w:r>
              <w:rPr>
                <w:rFonts w:asciiTheme="majorHAnsi" w:eastAsia="Times New Roman" w:hAnsiTheme="majorHAnsi" w:cs="Calibri"/>
                <w:color w:val="000000"/>
                <w:sz w:val="16"/>
                <w:szCs w:val="16"/>
                <w:lang w:val="fr-FR" w:eastAsia="fr-FR"/>
              </w:rPr>
              <w:t>-</w:t>
            </w:r>
          </w:p>
        </w:tc>
      </w:tr>
      <w:tr w:rsidR="00371418" w:rsidRPr="00985E55" w:rsidTr="004273BC">
        <w:trPr>
          <w:trHeight w:val="300"/>
        </w:trPr>
        <w:tc>
          <w:tcPr>
            <w:tcW w:w="564" w:type="dxa"/>
            <w:shd w:val="clear" w:color="000000" w:fill="FFFFFF"/>
            <w:vAlign w:val="center"/>
            <w:hideMark/>
          </w:tcPr>
          <w:p w:rsidR="00371418" w:rsidRPr="00985E55" w:rsidRDefault="00371418" w:rsidP="004273BC">
            <w:pPr>
              <w:spacing w:after="0"/>
              <w:jc w:val="right"/>
              <w:rPr>
                <w:rFonts w:asciiTheme="majorHAnsi" w:eastAsia="Times New Roman" w:hAnsiTheme="majorHAnsi" w:cs="Calibri Light"/>
                <w:color w:val="000000"/>
                <w:sz w:val="16"/>
                <w:szCs w:val="16"/>
                <w:lang w:val="fr-FR" w:eastAsia="fr-FR"/>
              </w:rPr>
            </w:pPr>
            <w:r w:rsidRPr="00985E55">
              <w:rPr>
                <w:rFonts w:asciiTheme="majorHAnsi" w:eastAsia="Times New Roman" w:hAnsiTheme="majorHAnsi" w:cs="Calibri Light"/>
                <w:color w:val="000000"/>
                <w:sz w:val="16"/>
                <w:szCs w:val="16"/>
                <w:lang w:val="fr-FR" w:eastAsia="fr-FR"/>
              </w:rPr>
              <w:t>11</w:t>
            </w:r>
          </w:p>
        </w:tc>
        <w:tc>
          <w:tcPr>
            <w:tcW w:w="2885" w:type="dxa"/>
            <w:shd w:val="clear" w:color="auto" w:fill="auto"/>
            <w:vAlign w:val="center"/>
            <w:hideMark/>
          </w:tcPr>
          <w:p w:rsidR="00371418" w:rsidRPr="00985E55" w:rsidRDefault="00371418" w:rsidP="004273BC">
            <w:pPr>
              <w:spacing w:after="0"/>
              <w:rPr>
                <w:rFonts w:asciiTheme="majorHAnsi" w:eastAsia="Times New Roman" w:hAnsiTheme="majorHAnsi" w:cs="Calibri Light"/>
                <w:color w:val="000000"/>
                <w:sz w:val="16"/>
                <w:szCs w:val="16"/>
                <w:lang w:val="fr-FR" w:eastAsia="fr-FR"/>
              </w:rPr>
            </w:pPr>
            <w:r w:rsidRPr="00985E55">
              <w:rPr>
                <w:rFonts w:asciiTheme="majorHAnsi" w:eastAsia="Times New Roman" w:hAnsiTheme="majorHAnsi" w:cs="Calibri Light"/>
                <w:color w:val="000000"/>
                <w:sz w:val="16"/>
                <w:szCs w:val="16"/>
                <w:lang w:val="fr-FR" w:eastAsia="fr-FR"/>
              </w:rPr>
              <w:t>Lébamba - M’bigou</w:t>
            </w:r>
          </w:p>
        </w:tc>
        <w:tc>
          <w:tcPr>
            <w:tcW w:w="1508" w:type="dxa"/>
            <w:shd w:val="clear" w:color="auto" w:fill="auto"/>
            <w:vAlign w:val="center"/>
          </w:tcPr>
          <w:p w:rsidR="00371418" w:rsidRPr="00985E55" w:rsidRDefault="00371418" w:rsidP="004273BC">
            <w:pPr>
              <w:spacing w:after="0"/>
              <w:jc w:val="center"/>
              <w:rPr>
                <w:rFonts w:asciiTheme="majorHAnsi" w:eastAsia="Times New Roman" w:hAnsiTheme="majorHAnsi" w:cs="Calibri"/>
                <w:color w:val="000000"/>
                <w:sz w:val="16"/>
                <w:szCs w:val="16"/>
                <w:lang w:val="fr-FR" w:eastAsia="fr-FR"/>
              </w:rPr>
            </w:pPr>
            <w:r>
              <w:rPr>
                <w:rFonts w:asciiTheme="majorHAnsi" w:eastAsia="Times New Roman" w:hAnsiTheme="majorHAnsi" w:cs="Calibri"/>
                <w:color w:val="000000"/>
                <w:sz w:val="16"/>
                <w:szCs w:val="16"/>
                <w:lang w:val="fr-FR" w:eastAsia="fr-FR"/>
              </w:rPr>
              <w:t>++</w:t>
            </w:r>
          </w:p>
        </w:tc>
        <w:tc>
          <w:tcPr>
            <w:tcW w:w="1984" w:type="dxa"/>
            <w:shd w:val="clear" w:color="auto" w:fill="auto"/>
            <w:vAlign w:val="center"/>
          </w:tcPr>
          <w:p w:rsidR="00371418" w:rsidRPr="00985E55" w:rsidRDefault="00371418" w:rsidP="004273BC">
            <w:pPr>
              <w:spacing w:after="0"/>
              <w:jc w:val="center"/>
              <w:rPr>
                <w:rFonts w:asciiTheme="majorHAnsi" w:eastAsia="Times New Roman" w:hAnsiTheme="majorHAnsi" w:cs="Calibri Light"/>
                <w:color w:val="000000"/>
                <w:sz w:val="16"/>
                <w:szCs w:val="16"/>
                <w:lang w:val="fr-FR" w:eastAsia="fr-FR"/>
              </w:rPr>
            </w:pPr>
            <w:r>
              <w:rPr>
                <w:rFonts w:asciiTheme="majorHAnsi" w:eastAsia="Times New Roman" w:hAnsiTheme="majorHAnsi" w:cs="Calibri Light"/>
                <w:color w:val="000000"/>
                <w:sz w:val="16"/>
                <w:szCs w:val="16"/>
                <w:lang w:val="fr-FR" w:eastAsia="fr-FR"/>
              </w:rPr>
              <w:t>++</w:t>
            </w:r>
          </w:p>
        </w:tc>
        <w:tc>
          <w:tcPr>
            <w:tcW w:w="1559" w:type="dxa"/>
            <w:shd w:val="clear" w:color="auto" w:fill="auto"/>
            <w:vAlign w:val="center"/>
          </w:tcPr>
          <w:p w:rsidR="00371418" w:rsidRPr="00985E55" w:rsidRDefault="00371418" w:rsidP="004273BC">
            <w:pPr>
              <w:spacing w:after="0"/>
              <w:jc w:val="center"/>
              <w:rPr>
                <w:rFonts w:asciiTheme="majorHAnsi" w:eastAsia="Times New Roman" w:hAnsiTheme="majorHAnsi" w:cs="Calibri Light"/>
                <w:color w:val="000000"/>
                <w:sz w:val="16"/>
                <w:szCs w:val="16"/>
                <w:lang w:val="fr-FR" w:eastAsia="fr-FR"/>
              </w:rPr>
            </w:pPr>
            <w:r>
              <w:rPr>
                <w:rFonts w:asciiTheme="majorHAnsi" w:eastAsia="Times New Roman" w:hAnsiTheme="majorHAnsi" w:cs="Calibri Light"/>
                <w:color w:val="000000"/>
                <w:sz w:val="16"/>
                <w:szCs w:val="16"/>
                <w:lang w:val="fr-FR" w:eastAsia="fr-FR"/>
              </w:rPr>
              <w:t>+++</w:t>
            </w:r>
          </w:p>
        </w:tc>
        <w:tc>
          <w:tcPr>
            <w:tcW w:w="1560" w:type="dxa"/>
            <w:shd w:val="clear" w:color="auto" w:fill="auto"/>
            <w:vAlign w:val="center"/>
          </w:tcPr>
          <w:p w:rsidR="00371418" w:rsidRPr="00985E55" w:rsidRDefault="00371418" w:rsidP="004273BC">
            <w:pPr>
              <w:spacing w:after="0"/>
              <w:jc w:val="center"/>
              <w:rPr>
                <w:rFonts w:asciiTheme="majorHAnsi" w:eastAsia="Times New Roman" w:hAnsiTheme="majorHAnsi" w:cs="Calibri"/>
                <w:color w:val="000000"/>
                <w:sz w:val="16"/>
                <w:szCs w:val="16"/>
                <w:lang w:val="fr-FR" w:eastAsia="fr-FR"/>
              </w:rPr>
            </w:pPr>
            <w:r>
              <w:rPr>
                <w:rFonts w:asciiTheme="majorHAnsi" w:eastAsia="Times New Roman" w:hAnsiTheme="majorHAnsi" w:cs="Calibri"/>
                <w:color w:val="000000"/>
                <w:sz w:val="16"/>
                <w:szCs w:val="16"/>
                <w:lang w:val="fr-FR" w:eastAsia="fr-FR"/>
              </w:rPr>
              <w:t>+++</w:t>
            </w:r>
          </w:p>
        </w:tc>
      </w:tr>
      <w:tr w:rsidR="00371418" w:rsidRPr="00985E55" w:rsidTr="004273BC">
        <w:trPr>
          <w:trHeight w:val="300"/>
        </w:trPr>
        <w:tc>
          <w:tcPr>
            <w:tcW w:w="564" w:type="dxa"/>
            <w:shd w:val="clear" w:color="000000" w:fill="FFFFFF"/>
            <w:vAlign w:val="center"/>
            <w:hideMark/>
          </w:tcPr>
          <w:p w:rsidR="00371418" w:rsidRPr="00985E55" w:rsidRDefault="00371418" w:rsidP="004273BC">
            <w:pPr>
              <w:spacing w:after="0"/>
              <w:jc w:val="right"/>
              <w:rPr>
                <w:rFonts w:asciiTheme="majorHAnsi" w:eastAsia="Times New Roman" w:hAnsiTheme="majorHAnsi" w:cs="Calibri Light"/>
                <w:color w:val="000000"/>
                <w:sz w:val="16"/>
                <w:szCs w:val="16"/>
                <w:lang w:val="fr-FR" w:eastAsia="fr-FR"/>
              </w:rPr>
            </w:pPr>
            <w:r w:rsidRPr="00985E55">
              <w:rPr>
                <w:rFonts w:asciiTheme="majorHAnsi" w:eastAsia="Times New Roman" w:hAnsiTheme="majorHAnsi" w:cs="Calibri Light"/>
                <w:color w:val="000000"/>
                <w:sz w:val="16"/>
                <w:szCs w:val="16"/>
                <w:lang w:val="fr-FR" w:eastAsia="fr-FR"/>
              </w:rPr>
              <w:t>12</w:t>
            </w:r>
          </w:p>
        </w:tc>
        <w:tc>
          <w:tcPr>
            <w:tcW w:w="2885" w:type="dxa"/>
            <w:shd w:val="clear" w:color="auto" w:fill="auto"/>
            <w:vAlign w:val="center"/>
            <w:hideMark/>
          </w:tcPr>
          <w:p w:rsidR="00371418" w:rsidRPr="00985E55" w:rsidRDefault="00371418" w:rsidP="004273BC">
            <w:pPr>
              <w:spacing w:after="0"/>
              <w:rPr>
                <w:rFonts w:asciiTheme="majorHAnsi" w:eastAsia="Times New Roman" w:hAnsiTheme="majorHAnsi" w:cs="Calibri Light"/>
                <w:color w:val="000000"/>
                <w:sz w:val="16"/>
                <w:szCs w:val="16"/>
                <w:lang w:val="fr-FR" w:eastAsia="fr-FR"/>
              </w:rPr>
            </w:pPr>
            <w:r w:rsidRPr="00985E55">
              <w:rPr>
                <w:rFonts w:asciiTheme="majorHAnsi" w:eastAsia="Times New Roman" w:hAnsiTheme="majorHAnsi" w:cs="Calibri Light"/>
                <w:color w:val="000000"/>
                <w:sz w:val="16"/>
                <w:szCs w:val="16"/>
                <w:lang w:val="fr-FR" w:eastAsia="fr-FR"/>
              </w:rPr>
              <w:t>M’bigou - Mimongo</w:t>
            </w:r>
          </w:p>
        </w:tc>
        <w:tc>
          <w:tcPr>
            <w:tcW w:w="1508" w:type="dxa"/>
            <w:shd w:val="clear" w:color="auto" w:fill="auto"/>
            <w:vAlign w:val="center"/>
          </w:tcPr>
          <w:p w:rsidR="00371418" w:rsidRPr="00985E55" w:rsidRDefault="00371418" w:rsidP="004273BC">
            <w:pPr>
              <w:spacing w:after="0"/>
              <w:jc w:val="center"/>
              <w:rPr>
                <w:rFonts w:asciiTheme="majorHAnsi" w:eastAsia="Times New Roman" w:hAnsiTheme="majorHAnsi" w:cs="Calibri"/>
                <w:color w:val="000000"/>
                <w:sz w:val="16"/>
                <w:szCs w:val="16"/>
                <w:lang w:val="fr-FR" w:eastAsia="fr-FR"/>
              </w:rPr>
            </w:pPr>
            <w:r>
              <w:rPr>
                <w:rFonts w:asciiTheme="majorHAnsi" w:eastAsia="Times New Roman" w:hAnsiTheme="majorHAnsi" w:cs="Calibri"/>
                <w:color w:val="000000"/>
                <w:sz w:val="16"/>
                <w:szCs w:val="16"/>
                <w:lang w:val="fr-FR" w:eastAsia="fr-FR"/>
              </w:rPr>
              <w:t>++</w:t>
            </w:r>
          </w:p>
        </w:tc>
        <w:tc>
          <w:tcPr>
            <w:tcW w:w="1984" w:type="dxa"/>
            <w:shd w:val="clear" w:color="auto" w:fill="auto"/>
            <w:vAlign w:val="center"/>
          </w:tcPr>
          <w:p w:rsidR="00371418" w:rsidRPr="00985E55" w:rsidRDefault="00371418" w:rsidP="004273BC">
            <w:pPr>
              <w:spacing w:after="0"/>
              <w:jc w:val="center"/>
              <w:rPr>
                <w:rFonts w:asciiTheme="majorHAnsi" w:eastAsia="Times New Roman" w:hAnsiTheme="majorHAnsi" w:cs="Calibri Light"/>
                <w:color w:val="000000"/>
                <w:sz w:val="16"/>
                <w:szCs w:val="16"/>
                <w:lang w:val="fr-FR" w:eastAsia="fr-FR"/>
              </w:rPr>
            </w:pPr>
            <w:r>
              <w:rPr>
                <w:rFonts w:asciiTheme="majorHAnsi" w:eastAsia="Times New Roman" w:hAnsiTheme="majorHAnsi" w:cs="Calibri Light"/>
                <w:color w:val="000000"/>
                <w:sz w:val="16"/>
                <w:szCs w:val="16"/>
                <w:lang w:val="fr-FR" w:eastAsia="fr-FR"/>
              </w:rPr>
              <w:t>+++</w:t>
            </w:r>
          </w:p>
        </w:tc>
        <w:tc>
          <w:tcPr>
            <w:tcW w:w="1559" w:type="dxa"/>
            <w:shd w:val="clear" w:color="auto" w:fill="auto"/>
            <w:vAlign w:val="center"/>
          </w:tcPr>
          <w:p w:rsidR="00371418" w:rsidRPr="00985E55" w:rsidRDefault="00371418" w:rsidP="004273BC">
            <w:pPr>
              <w:spacing w:after="0"/>
              <w:jc w:val="center"/>
              <w:rPr>
                <w:rFonts w:asciiTheme="majorHAnsi" w:eastAsia="Times New Roman" w:hAnsiTheme="majorHAnsi" w:cs="Calibri Light"/>
                <w:color w:val="000000"/>
                <w:sz w:val="16"/>
                <w:szCs w:val="16"/>
                <w:lang w:val="fr-FR" w:eastAsia="fr-FR"/>
              </w:rPr>
            </w:pPr>
            <w:r>
              <w:rPr>
                <w:rFonts w:asciiTheme="majorHAnsi" w:eastAsia="Times New Roman" w:hAnsiTheme="majorHAnsi" w:cs="Calibri Light"/>
                <w:color w:val="000000"/>
                <w:sz w:val="16"/>
                <w:szCs w:val="16"/>
                <w:lang w:val="fr-FR" w:eastAsia="fr-FR"/>
              </w:rPr>
              <w:t>+++</w:t>
            </w:r>
          </w:p>
        </w:tc>
        <w:tc>
          <w:tcPr>
            <w:tcW w:w="1560" w:type="dxa"/>
            <w:shd w:val="clear" w:color="auto" w:fill="auto"/>
            <w:vAlign w:val="center"/>
          </w:tcPr>
          <w:p w:rsidR="00371418" w:rsidRPr="00985E55" w:rsidRDefault="00371418" w:rsidP="004273BC">
            <w:pPr>
              <w:spacing w:after="0"/>
              <w:jc w:val="center"/>
              <w:rPr>
                <w:rFonts w:asciiTheme="majorHAnsi" w:eastAsia="Times New Roman" w:hAnsiTheme="majorHAnsi" w:cs="Calibri"/>
                <w:color w:val="000000"/>
                <w:sz w:val="16"/>
                <w:szCs w:val="16"/>
                <w:lang w:val="fr-FR" w:eastAsia="fr-FR"/>
              </w:rPr>
            </w:pPr>
            <w:r>
              <w:rPr>
                <w:rFonts w:asciiTheme="majorHAnsi" w:eastAsia="Times New Roman" w:hAnsiTheme="majorHAnsi" w:cs="Calibri"/>
                <w:color w:val="000000"/>
                <w:sz w:val="16"/>
                <w:szCs w:val="16"/>
                <w:lang w:val="fr-FR" w:eastAsia="fr-FR"/>
              </w:rPr>
              <w:t>+++</w:t>
            </w:r>
          </w:p>
        </w:tc>
      </w:tr>
      <w:tr w:rsidR="00371418" w:rsidRPr="00985E55" w:rsidTr="004273BC">
        <w:trPr>
          <w:trHeight w:val="300"/>
        </w:trPr>
        <w:tc>
          <w:tcPr>
            <w:tcW w:w="564" w:type="dxa"/>
            <w:shd w:val="clear" w:color="auto" w:fill="FFFFFF" w:themeFill="background1"/>
            <w:vAlign w:val="center"/>
            <w:hideMark/>
          </w:tcPr>
          <w:p w:rsidR="00371418" w:rsidRPr="00985E55" w:rsidRDefault="00371418" w:rsidP="004273BC">
            <w:pPr>
              <w:spacing w:after="0"/>
              <w:jc w:val="right"/>
              <w:rPr>
                <w:rFonts w:asciiTheme="majorHAnsi" w:eastAsia="Times New Roman" w:hAnsiTheme="majorHAnsi" w:cs="Calibri Light"/>
                <w:color w:val="000000"/>
                <w:sz w:val="16"/>
                <w:szCs w:val="16"/>
                <w:lang w:val="fr-FR" w:eastAsia="fr-FR"/>
              </w:rPr>
            </w:pPr>
            <w:r w:rsidRPr="00985E55">
              <w:rPr>
                <w:rFonts w:asciiTheme="majorHAnsi" w:eastAsia="Times New Roman" w:hAnsiTheme="majorHAnsi" w:cs="Calibri Light"/>
                <w:color w:val="000000"/>
                <w:sz w:val="16"/>
                <w:szCs w:val="16"/>
                <w:lang w:val="fr-FR" w:eastAsia="fr-FR"/>
              </w:rPr>
              <w:t>13</w:t>
            </w:r>
          </w:p>
        </w:tc>
        <w:tc>
          <w:tcPr>
            <w:tcW w:w="2885" w:type="dxa"/>
            <w:shd w:val="clear" w:color="auto" w:fill="FFFFFF" w:themeFill="background1"/>
            <w:vAlign w:val="center"/>
            <w:hideMark/>
          </w:tcPr>
          <w:p w:rsidR="00371418" w:rsidRPr="00985E55" w:rsidRDefault="00371418" w:rsidP="004273BC">
            <w:pPr>
              <w:spacing w:after="0"/>
              <w:rPr>
                <w:rFonts w:asciiTheme="majorHAnsi" w:eastAsia="Times New Roman" w:hAnsiTheme="majorHAnsi" w:cs="Calibri Light"/>
                <w:color w:val="000000"/>
                <w:sz w:val="16"/>
                <w:szCs w:val="16"/>
                <w:lang w:val="fr-FR" w:eastAsia="fr-FR"/>
              </w:rPr>
            </w:pPr>
            <w:r w:rsidRPr="00985E55">
              <w:rPr>
                <w:rFonts w:asciiTheme="majorHAnsi" w:eastAsia="Times New Roman" w:hAnsiTheme="majorHAnsi" w:cs="Calibri Light"/>
                <w:color w:val="000000"/>
                <w:sz w:val="16"/>
                <w:szCs w:val="16"/>
                <w:lang w:val="fr-FR" w:eastAsia="fr-FR"/>
              </w:rPr>
              <w:t>Mimongo - Koulamoutou</w:t>
            </w:r>
          </w:p>
        </w:tc>
        <w:tc>
          <w:tcPr>
            <w:tcW w:w="1508" w:type="dxa"/>
            <w:shd w:val="clear" w:color="auto" w:fill="FFFFFF" w:themeFill="background1"/>
            <w:vAlign w:val="center"/>
          </w:tcPr>
          <w:p w:rsidR="00371418" w:rsidRPr="00985E55" w:rsidRDefault="00371418" w:rsidP="004273BC">
            <w:pPr>
              <w:spacing w:after="0"/>
              <w:jc w:val="center"/>
              <w:rPr>
                <w:rFonts w:asciiTheme="majorHAnsi" w:eastAsia="Times New Roman" w:hAnsiTheme="majorHAnsi" w:cs="Calibri"/>
                <w:color w:val="000000"/>
                <w:sz w:val="16"/>
                <w:szCs w:val="16"/>
                <w:lang w:val="fr-FR" w:eastAsia="fr-FR"/>
              </w:rPr>
            </w:pPr>
            <w:r>
              <w:rPr>
                <w:rFonts w:asciiTheme="majorHAnsi" w:eastAsia="Times New Roman" w:hAnsiTheme="majorHAnsi" w:cs="Calibri"/>
                <w:color w:val="000000"/>
                <w:sz w:val="16"/>
                <w:szCs w:val="16"/>
                <w:lang w:val="fr-FR" w:eastAsia="fr-FR"/>
              </w:rPr>
              <w:t>+</w:t>
            </w:r>
          </w:p>
        </w:tc>
        <w:tc>
          <w:tcPr>
            <w:tcW w:w="1984" w:type="dxa"/>
            <w:shd w:val="clear" w:color="auto" w:fill="FFFFFF" w:themeFill="background1"/>
            <w:vAlign w:val="center"/>
          </w:tcPr>
          <w:p w:rsidR="00371418" w:rsidRPr="00985E55" w:rsidRDefault="00371418" w:rsidP="004273BC">
            <w:pPr>
              <w:spacing w:after="0"/>
              <w:jc w:val="center"/>
              <w:rPr>
                <w:rFonts w:asciiTheme="majorHAnsi" w:eastAsia="Times New Roman" w:hAnsiTheme="majorHAnsi" w:cs="Calibri Light"/>
                <w:color w:val="000000"/>
                <w:sz w:val="16"/>
                <w:szCs w:val="16"/>
                <w:lang w:val="fr-FR" w:eastAsia="fr-FR"/>
              </w:rPr>
            </w:pPr>
            <w:r>
              <w:rPr>
                <w:rFonts w:asciiTheme="majorHAnsi" w:eastAsia="Times New Roman" w:hAnsiTheme="majorHAnsi" w:cs="Calibri Light"/>
                <w:color w:val="000000"/>
                <w:sz w:val="16"/>
                <w:szCs w:val="16"/>
                <w:lang w:val="fr-FR" w:eastAsia="fr-FR"/>
              </w:rPr>
              <w:t>++++</w:t>
            </w:r>
          </w:p>
        </w:tc>
        <w:tc>
          <w:tcPr>
            <w:tcW w:w="1559" w:type="dxa"/>
            <w:shd w:val="clear" w:color="auto" w:fill="FFFFFF" w:themeFill="background1"/>
            <w:vAlign w:val="center"/>
          </w:tcPr>
          <w:p w:rsidR="00371418" w:rsidRPr="00985E55" w:rsidRDefault="00371418" w:rsidP="004273BC">
            <w:pPr>
              <w:spacing w:after="0"/>
              <w:jc w:val="center"/>
              <w:rPr>
                <w:rFonts w:asciiTheme="majorHAnsi" w:eastAsia="Times New Roman" w:hAnsiTheme="majorHAnsi" w:cs="Calibri Light"/>
                <w:color w:val="000000"/>
                <w:sz w:val="16"/>
                <w:szCs w:val="16"/>
                <w:lang w:val="fr-FR" w:eastAsia="fr-FR"/>
              </w:rPr>
            </w:pPr>
            <w:r>
              <w:rPr>
                <w:rFonts w:asciiTheme="majorHAnsi" w:eastAsia="Times New Roman" w:hAnsiTheme="majorHAnsi" w:cs="Calibri Light"/>
                <w:color w:val="000000"/>
                <w:sz w:val="16"/>
                <w:szCs w:val="16"/>
                <w:lang w:val="fr-FR" w:eastAsia="fr-FR"/>
              </w:rPr>
              <w:t>++++</w:t>
            </w:r>
          </w:p>
        </w:tc>
        <w:tc>
          <w:tcPr>
            <w:tcW w:w="1560" w:type="dxa"/>
            <w:shd w:val="clear" w:color="auto" w:fill="FFFFFF" w:themeFill="background1"/>
            <w:vAlign w:val="center"/>
          </w:tcPr>
          <w:p w:rsidR="00371418" w:rsidRPr="00985E55" w:rsidRDefault="00371418" w:rsidP="004273BC">
            <w:pPr>
              <w:spacing w:after="0"/>
              <w:jc w:val="center"/>
              <w:rPr>
                <w:rFonts w:asciiTheme="majorHAnsi" w:eastAsia="Times New Roman" w:hAnsiTheme="majorHAnsi" w:cs="Calibri"/>
                <w:color w:val="000000"/>
                <w:sz w:val="16"/>
                <w:szCs w:val="16"/>
                <w:lang w:val="fr-FR" w:eastAsia="fr-FR"/>
              </w:rPr>
            </w:pPr>
            <w:r>
              <w:rPr>
                <w:rFonts w:asciiTheme="majorHAnsi" w:eastAsia="Times New Roman" w:hAnsiTheme="majorHAnsi" w:cs="Calibri"/>
                <w:color w:val="000000"/>
                <w:sz w:val="16"/>
                <w:szCs w:val="16"/>
                <w:lang w:val="fr-FR" w:eastAsia="fr-FR"/>
              </w:rPr>
              <w:t>+++</w:t>
            </w:r>
          </w:p>
        </w:tc>
      </w:tr>
      <w:tr w:rsidR="00371418" w:rsidRPr="00985E55" w:rsidTr="004273BC">
        <w:trPr>
          <w:trHeight w:val="300"/>
        </w:trPr>
        <w:tc>
          <w:tcPr>
            <w:tcW w:w="564" w:type="dxa"/>
            <w:shd w:val="clear" w:color="000000" w:fill="FFFFFF"/>
            <w:vAlign w:val="center"/>
            <w:hideMark/>
          </w:tcPr>
          <w:p w:rsidR="00371418" w:rsidRPr="00985E55" w:rsidRDefault="00371418" w:rsidP="004273BC">
            <w:pPr>
              <w:spacing w:after="0"/>
              <w:jc w:val="right"/>
              <w:rPr>
                <w:rFonts w:asciiTheme="majorHAnsi" w:eastAsia="Times New Roman" w:hAnsiTheme="majorHAnsi" w:cs="Calibri Light"/>
                <w:color w:val="000000"/>
                <w:sz w:val="16"/>
                <w:szCs w:val="16"/>
                <w:lang w:val="fr-FR" w:eastAsia="fr-FR"/>
              </w:rPr>
            </w:pPr>
            <w:r w:rsidRPr="00985E55">
              <w:rPr>
                <w:rFonts w:asciiTheme="majorHAnsi" w:eastAsia="Times New Roman" w:hAnsiTheme="majorHAnsi" w:cs="Calibri Light"/>
                <w:color w:val="000000"/>
                <w:sz w:val="16"/>
                <w:szCs w:val="16"/>
                <w:lang w:val="fr-FR" w:eastAsia="fr-FR"/>
              </w:rPr>
              <w:t>14</w:t>
            </w:r>
          </w:p>
        </w:tc>
        <w:tc>
          <w:tcPr>
            <w:tcW w:w="2885" w:type="dxa"/>
            <w:shd w:val="clear" w:color="auto" w:fill="auto"/>
            <w:vAlign w:val="center"/>
            <w:hideMark/>
          </w:tcPr>
          <w:p w:rsidR="00371418" w:rsidRPr="00985E55" w:rsidRDefault="00371418" w:rsidP="004273BC">
            <w:pPr>
              <w:spacing w:after="0"/>
              <w:rPr>
                <w:rFonts w:asciiTheme="majorHAnsi" w:eastAsia="Times New Roman" w:hAnsiTheme="majorHAnsi" w:cs="Calibri Light"/>
                <w:color w:val="000000"/>
                <w:sz w:val="16"/>
                <w:szCs w:val="16"/>
                <w:lang w:val="fr-FR" w:eastAsia="fr-FR"/>
              </w:rPr>
            </w:pPr>
            <w:r w:rsidRPr="00985E55">
              <w:rPr>
                <w:rFonts w:asciiTheme="majorHAnsi" w:eastAsia="Times New Roman" w:hAnsiTheme="majorHAnsi" w:cs="Calibri Light"/>
                <w:color w:val="000000"/>
                <w:sz w:val="16"/>
                <w:szCs w:val="16"/>
                <w:lang w:val="fr-FR" w:eastAsia="fr-FR"/>
              </w:rPr>
              <w:t>Lastoursville - Moanda</w:t>
            </w:r>
          </w:p>
        </w:tc>
        <w:tc>
          <w:tcPr>
            <w:tcW w:w="1508" w:type="dxa"/>
            <w:shd w:val="clear" w:color="auto" w:fill="auto"/>
            <w:vAlign w:val="center"/>
          </w:tcPr>
          <w:p w:rsidR="00371418" w:rsidRPr="00985E55" w:rsidRDefault="00371418" w:rsidP="004273BC">
            <w:pPr>
              <w:spacing w:after="0"/>
              <w:jc w:val="center"/>
              <w:rPr>
                <w:rFonts w:asciiTheme="majorHAnsi" w:eastAsia="Times New Roman" w:hAnsiTheme="majorHAnsi" w:cs="Calibri"/>
                <w:color w:val="000000"/>
                <w:sz w:val="16"/>
                <w:szCs w:val="16"/>
                <w:lang w:val="fr-FR" w:eastAsia="fr-FR"/>
              </w:rPr>
            </w:pPr>
            <w:r>
              <w:rPr>
                <w:rFonts w:asciiTheme="majorHAnsi" w:eastAsia="Times New Roman" w:hAnsiTheme="majorHAnsi" w:cs="Calibri"/>
                <w:color w:val="000000"/>
                <w:sz w:val="16"/>
                <w:szCs w:val="16"/>
                <w:lang w:val="fr-FR" w:eastAsia="fr-FR"/>
              </w:rPr>
              <w:t>++++</w:t>
            </w:r>
          </w:p>
        </w:tc>
        <w:tc>
          <w:tcPr>
            <w:tcW w:w="1984" w:type="dxa"/>
            <w:shd w:val="clear" w:color="auto" w:fill="auto"/>
            <w:vAlign w:val="center"/>
          </w:tcPr>
          <w:p w:rsidR="00371418" w:rsidRPr="00985E55" w:rsidRDefault="00371418" w:rsidP="004273BC">
            <w:pPr>
              <w:spacing w:after="0"/>
              <w:jc w:val="center"/>
              <w:rPr>
                <w:rFonts w:asciiTheme="majorHAnsi" w:eastAsia="Times New Roman" w:hAnsiTheme="majorHAnsi" w:cs="Calibri Light"/>
                <w:color w:val="000000"/>
                <w:sz w:val="16"/>
                <w:szCs w:val="16"/>
                <w:lang w:val="fr-FR" w:eastAsia="fr-FR"/>
              </w:rPr>
            </w:pPr>
            <w:r>
              <w:rPr>
                <w:rFonts w:asciiTheme="majorHAnsi" w:eastAsia="Times New Roman" w:hAnsiTheme="majorHAnsi" w:cs="Calibri Light"/>
                <w:color w:val="000000"/>
                <w:sz w:val="16"/>
                <w:szCs w:val="16"/>
                <w:lang w:val="fr-FR" w:eastAsia="fr-FR"/>
              </w:rPr>
              <w:t>+</w:t>
            </w:r>
          </w:p>
        </w:tc>
        <w:tc>
          <w:tcPr>
            <w:tcW w:w="1559" w:type="dxa"/>
            <w:shd w:val="clear" w:color="auto" w:fill="auto"/>
            <w:vAlign w:val="center"/>
          </w:tcPr>
          <w:p w:rsidR="00371418" w:rsidRPr="00985E55" w:rsidRDefault="00371418" w:rsidP="004273BC">
            <w:pPr>
              <w:spacing w:after="0"/>
              <w:jc w:val="center"/>
              <w:rPr>
                <w:rFonts w:asciiTheme="majorHAnsi" w:eastAsia="Times New Roman" w:hAnsiTheme="majorHAnsi" w:cs="Calibri Light"/>
                <w:color w:val="000000"/>
                <w:sz w:val="16"/>
                <w:szCs w:val="16"/>
                <w:lang w:val="fr-FR" w:eastAsia="fr-FR"/>
              </w:rPr>
            </w:pPr>
            <w:r>
              <w:rPr>
                <w:rFonts w:asciiTheme="majorHAnsi" w:eastAsia="Times New Roman" w:hAnsiTheme="majorHAnsi" w:cs="Calibri Light"/>
                <w:color w:val="000000"/>
                <w:sz w:val="16"/>
                <w:szCs w:val="16"/>
                <w:lang w:val="fr-FR" w:eastAsia="fr-FR"/>
              </w:rPr>
              <w:t>++</w:t>
            </w:r>
          </w:p>
        </w:tc>
        <w:tc>
          <w:tcPr>
            <w:tcW w:w="1560" w:type="dxa"/>
            <w:shd w:val="clear" w:color="auto" w:fill="auto"/>
            <w:vAlign w:val="center"/>
          </w:tcPr>
          <w:p w:rsidR="00371418" w:rsidRPr="00985E55" w:rsidRDefault="00371418" w:rsidP="004273BC">
            <w:pPr>
              <w:spacing w:after="0"/>
              <w:jc w:val="center"/>
              <w:rPr>
                <w:rFonts w:asciiTheme="majorHAnsi" w:eastAsia="Times New Roman" w:hAnsiTheme="majorHAnsi" w:cs="Calibri"/>
                <w:color w:val="000000"/>
                <w:sz w:val="16"/>
                <w:szCs w:val="16"/>
                <w:lang w:val="fr-FR" w:eastAsia="fr-FR"/>
              </w:rPr>
            </w:pPr>
            <w:r>
              <w:rPr>
                <w:rFonts w:asciiTheme="majorHAnsi" w:eastAsia="Times New Roman" w:hAnsiTheme="majorHAnsi" w:cs="Calibri"/>
                <w:color w:val="000000"/>
                <w:sz w:val="16"/>
                <w:szCs w:val="16"/>
                <w:lang w:val="fr-FR" w:eastAsia="fr-FR"/>
              </w:rPr>
              <w:t>+</w:t>
            </w:r>
          </w:p>
        </w:tc>
      </w:tr>
      <w:tr w:rsidR="00371418" w:rsidRPr="00985E55" w:rsidTr="004273BC">
        <w:trPr>
          <w:trHeight w:val="300"/>
        </w:trPr>
        <w:tc>
          <w:tcPr>
            <w:tcW w:w="564" w:type="dxa"/>
            <w:shd w:val="clear" w:color="000000" w:fill="FFFFFF"/>
            <w:vAlign w:val="center"/>
            <w:hideMark/>
          </w:tcPr>
          <w:p w:rsidR="00371418" w:rsidRPr="00985E55" w:rsidRDefault="00371418" w:rsidP="004273BC">
            <w:pPr>
              <w:spacing w:after="0"/>
              <w:jc w:val="right"/>
              <w:rPr>
                <w:rFonts w:asciiTheme="majorHAnsi" w:eastAsia="Times New Roman" w:hAnsiTheme="majorHAnsi" w:cs="Calibri Light"/>
                <w:color w:val="000000"/>
                <w:sz w:val="16"/>
                <w:szCs w:val="16"/>
                <w:lang w:val="fr-FR" w:eastAsia="fr-FR"/>
              </w:rPr>
            </w:pPr>
            <w:r w:rsidRPr="00985E55">
              <w:rPr>
                <w:rFonts w:asciiTheme="majorHAnsi" w:eastAsia="Times New Roman" w:hAnsiTheme="majorHAnsi" w:cs="Calibri Light"/>
                <w:color w:val="000000"/>
                <w:sz w:val="16"/>
                <w:szCs w:val="16"/>
                <w:lang w:val="fr-FR" w:eastAsia="fr-FR"/>
              </w:rPr>
              <w:t>15</w:t>
            </w:r>
          </w:p>
        </w:tc>
        <w:tc>
          <w:tcPr>
            <w:tcW w:w="2885" w:type="dxa"/>
            <w:shd w:val="clear" w:color="auto" w:fill="auto"/>
            <w:vAlign w:val="center"/>
            <w:hideMark/>
          </w:tcPr>
          <w:p w:rsidR="00371418" w:rsidRPr="00985E55" w:rsidRDefault="00371418" w:rsidP="004273BC">
            <w:pPr>
              <w:spacing w:after="0"/>
              <w:rPr>
                <w:rFonts w:asciiTheme="majorHAnsi" w:eastAsia="Times New Roman" w:hAnsiTheme="majorHAnsi" w:cs="Calibri Light"/>
                <w:color w:val="000000"/>
                <w:sz w:val="16"/>
                <w:szCs w:val="16"/>
                <w:lang w:val="fr-FR" w:eastAsia="fr-FR"/>
              </w:rPr>
            </w:pPr>
            <w:r w:rsidRPr="00985E55">
              <w:rPr>
                <w:rFonts w:asciiTheme="majorHAnsi" w:eastAsia="Times New Roman" w:hAnsiTheme="majorHAnsi" w:cs="Calibri Light"/>
                <w:color w:val="000000"/>
                <w:sz w:val="16"/>
                <w:szCs w:val="16"/>
                <w:lang w:val="fr-FR" w:eastAsia="fr-FR"/>
              </w:rPr>
              <w:t>Okondja - Bakwaka</w:t>
            </w:r>
          </w:p>
        </w:tc>
        <w:tc>
          <w:tcPr>
            <w:tcW w:w="1508" w:type="dxa"/>
            <w:shd w:val="clear" w:color="auto" w:fill="auto"/>
            <w:vAlign w:val="center"/>
          </w:tcPr>
          <w:p w:rsidR="00371418" w:rsidRPr="00985E55" w:rsidRDefault="00371418" w:rsidP="004273BC">
            <w:pPr>
              <w:spacing w:after="0"/>
              <w:jc w:val="center"/>
              <w:rPr>
                <w:rFonts w:asciiTheme="majorHAnsi" w:eastAsia="Times New Roman" w:hAnsiTheme="majorHAnsi" w:cs="Calibri"/>
                <w:color w:val="000000"/>
                <w:sz w:val="16"/>
                <w:szCs w:val="16"/>
                <w:lang w:val="fr-FR" w:eastAsia="fr-FR"/>
              </w:rPr>
            </w:pPr>
            <w:r>
              <w:rPr>
                <w:rFonts w:asciiTheme="majorHAnsi" w:eastAsia="Times New Roman" w:hAnsiTheme="majorHAnsi" w:cs="Calibri"/>
                <w:color w:val="000000"/>
                <w:sz w:val="16"/>
                <w:szCs w:val="16"/>
                <w:lang w:val="fr-FR" w:eastAsia="fr-FR"/>
              </w:rPr>
              <w:t>+++</w:t>
            </w:r>
          </w:p>
        </w:tc>
        <w:tc>
          <w:tcPr>
            <w:tcW w:w="1984" w:type="dxa"/>
            <w:shd w:val="clear" w:color="auto" w:fill="auto"/>
            <w:vAlign w:val="center"/>
          </w:tcPr>
          <w:p w:rsidR="00371418" w:rsidRPr="00985E55" w:rsidRDefault="00371418" w:rsidP="004273BC">
            <w:pPr>
              <w:spacing w:after="0"/>
              <w:jc w:val="center"/>
              <w:rPr>
                <w:rFonts w:asciiTheme="majorHAnsi" w:eastAsia="Times New Roman" w:hAnsiTheme="majorHAnsi" w:cs="Calibri Light"/>
                <w:color w:val="000000"/>
                <w:sz w:val="16"/>
                <w:szCs w:val="16"/>
                <w:lang w:val="fr-FR" w:eastAsia="fr-FR"/>
              </w:rPr>
            </w:pPr>
            <w:r>
              <w:rPr>
                <w:rFonts w:asciiTheme="majorHAnsi" w:eastAsia="Times New Roman" w:hAnsiTheme="majorHAnsi" w:cs="Calibri Light"/>
                <w:color w:val="000000"/>
                <w:sz w:val="16"/>
                <w:szCs w:val="16"/>
                <w:lang w:val="fr-FR" w:eastAsia="fr-FR"/>
              </w:rPr>
              <w:t>++</w:t>
            </w:r>
          </w:p>
        </w:tc>
        <w:tc>
          <w:tcPr>
            <w:tcW w:w="1559" w:type="dxa"/>
            <w:shd w:val="clear" w:color="auto" w:fill="auto"/>
            <w:vAlign w:val="center"/>
          </w:tcPr>
          <w:p w:rsidR="00371418" w:rsidRPr="00985E55" w:rsidRDefault="00371418" w:rsidP="004273BC">
            <w:pPr>
              <w:spacing w:after="0"/>
              <w:jc w:val="center"/>
              <w:rPr>
                <w:rFonts w:asciiTheme="majorHAnsi" w:eastAsia="Times New Roman" w:hAnsiTheme="majorHAnsi" w:cs="Calibri Light"/>
                <w:color w:val="000000"/>
                <w:sz w:val="16"/>
                <w:szCs w:val="16"/>
                <w:lang w:val="fr-FR" w:eastAsia="fr-FR"/>
              </w:rPr>
            </w:pPr>
            <w:r>
              <w:rPr>
                <w:rFonts w:asciiTheme="majorHAnsi" w:eastAsia="Times New Roman" w:hAnsiTheme="majorHAnsi" w:cs="Calibri Light"/>
                <w:color w:val="000000"/>
                <w:sz w:val="16"/>
                <w:szCs w:val="16"/>
                <w:lang w:val="fr-FR" w:eastAsia="fr-FR"/>
              </w:rPr>
              <w:t>+</w:t>
            </w:r>
          </w:p>
        </w:tc>
        <w:tc>
          <w:tcPr>
            <w:tcW w:w="1560" w:type="dxa"/>
            <w:shd w:val="clear" w:color="auto" w:fill="auto"/>
            <w:vAlign w:val="center"/>
          </w:tcPr>
          <w:p w:rsidR="00371418" w:rsidRPr="00985E55" w:rsidRDefault="00371418" w:rsidP="004273BC">
            <w:pPr>
              <w:spacing w:after="0"/>
              <w:jc w:val="center"/>
              <w:rPr>
                <w:rFonts w:asciiTheme="majorHAnsi" w:eastAsia="Times New Roman" w:hAnsiTheme="majorHAnsi" w:cs="Calibri"/>
                <w:color w:val="000000"/>
                <w:sz w:val="16"/>
                <w:szCs w:val="16"/>
                <w:lang w:val="fr-FR" w:eastAsia="fr-FR"/>
              </w:rPr>
            </w:pPr>
            <w:r>
              <w:rPr>
                <w:rFonts w:asciiTheme="majorHAnsi" w:eastAsia="Times New Roman" w:hAnsiTheme="majorHAnsi" w:cs="Calibri"/>
                <w:color w:val="000000"/>
                <w:sz w:val="16"/>
                <w:szCs w:val="16"/>
                <w:lang w:val="fr-FR" w:eastAsia="fr-FR"/>
              </w:rPr>
              <w:t>+</w:t>
            </w:r>
          </w:p>
        </w:tc>
      </w:tr>
      <w:tr w:rsidR="00371418" w:rsidRPr="00985E55" w:rsidTr="004273BC">
        <w:trPr>
          <w:trHeight w:val="300"/>
        </w:trPr>
        <w:tc>
          <w:tcPr>
            <w:tcW w:w="564" w:type="dxa"/>
            <w:shd w:val="clear" w:color="000000" w:fill="FFFFFF"/>
            <w:vAlign w:val="center"/>
            <w:hideMark/>
          </w:tcPr>
          <w:p w:rsidR="00371418" w:rsidRPr="00985E55" w:rsidRDefault="00371418" w:rsidP="004273BC">
            <w:pPr>
              <w:spacing w:after="0"/>
              <w:jc w:val="right"/>
              <w:rPr>
                <w:rFonts w:asciiTheme="majorHAnsi" w:eastAsia="Times New Roman" w:hAnsiTheme="majorHAnsi" w:cs="Calibri Light"/>
                <w:color w:val="000000"/>
                <w:sz w:val="16"/>
                <w:szCs w:val="16"/>
                <w:lang w:val="fr-FR" w:eastAsia="fr-FR"/>
              </w:rPr>
            </w:pPr>
            <w:r w:rsidRPr="00985E55">
              <w:rPr>
                <w:rFonts w:asciiTheme="majorHAnsi" w:eastAsia="Times New Roman" w:hAnsiTheme="majorHAnsi" w:cs="Calibri Light"/>
                <w:color w:val="000000"/>
                <w:sz w:val="16"/>
                <w:szCs w:val="16"/>
                <w:lang w:val="fr-FR" w:eastAsia="fr-FR"/>
              </w:rPr>
              <w:t>16</w:t>
            </w:r>
          </w:p>
        </w:tc>
        <w:tc>
          <w:tcPr>
            <w:tcW w:w="2885" w:type="dxa"/>
            <w:shd w:val="clear" w:color="auto" w:fill="auto"/>
            <w:vAlign w:val="center"/>
            <w:hideMark/>
          </w:tcPr>
          <w:p w:rsidR="00371418" w:rsidRPr="00985E55" w:rsidRDefault="00371418" w:rsidP="004273BC">
            <w:pPr>
              <w:spacing w:after="0"/>
              <w:rPr>
                <w:rFonts w:asciiTheme="majorHAnsi" w:eastAsia="Times New Roman" w:hAnsiTheme="majorHAnsi" w:cs="Calibri Light"/>
                <w:color w:val="000000"/>
                <w:sz w:val="16"/>
                <w:szCs w:val="16"/>
                <w:lang w:val="fr-FR" w:eastAsia="fr-FR"/>
              </w:rPr>
            </w:pPr>
            <w:r w:rsidRPr="00985E55">
              <w:rPr>
                <w:rFonts w:asciiTheme="majorHAnsi" w:eastAsia="Times New Roman" w:hAnsiTheme="majorHAnsi" w:cs="Calibri Light"/>
                <w:color w:val="000000"/>
                <w:sz w:val="16"/>
                <w:szCs w:val="16"/>
                <w:lang w:val="fr-FR" w:eastAsia="fr-FR"/>
              </w:rPr>
              <w:t>Bakwaka - Makokou</w:t>
            </w:r>
          </w:p>
        </w:tc>
        <w:tc>
          <w:tcPr>
            <w:tcW w:w="1508" w:type="dxa"/>
            <w:shd w:val="clear" w:color="auto" w:fill="auto"/>
            <w:vAlign w:val="center"/>
          </w:tcPr>
          <w:p w:rsidR="00371418" w:rsidRPr="00985E55" w:rsidRDefault="00371418" w:rsidP="004273BC">
            <w:pPr>
              <w:spacing w:after="0"/>
              <w:jc w:val="center"/>
              <w:rPr>
                <w:rFonts w:asciiTheme="majorHAnsi" w:eastAsia="Times New Roman" w:hAnsiTheme="majorHAnsi" w:cs="Calibri"/>
                <w:color w:val="000000"/>
                <w:sz w:val="16"/>
                <w:szCs w:val="16"/>
                <w:lang w:val="fr-FR" w:eastAsia="fr-FR"/>
              </w:rPr>
            </w:pPr>
            <w:r>
              <w:rPr>
                <w:rFonts w:asciiTheme="majorHAnsi" w:eastAsia="Times New Roman" w:hAnsiTheme="majorHAnsi" w:cs="Calibri"/>
                <w:color w:val="000000"/>
                <w:sz w:val="16"/>
                <w:szCs w:val="16"/>
                <w:lang w:val="fr-FR" w:eastAsia="fr-FR"/>
              </w:rPr>
              <w:t>+++</w:t>
            </w:r>
          </w:p>
        </w:tc>
        <w:tc>
          <w:tcPr>
            <w:tcW w:w="1984" w:type="dxa"/>
            <w:shd w:val="clear" w:color="auto" w:fill="auto"/>
            <w:vAlign w:val="center"/>
          </w:tcPr>
          <w:p w:rsidR="00371418" w:rsidRPr="00985E55" w:rsidRDefault="00371418" w:rsidP="004273BC">
            <w:pPr>
              <w:spacing w:after="0"/>
              <w:jc w:val="center"/>
              <w:rPr>
                <w:rFonts w:asciiTheme="majorHAnsi" w:eastAsia="Times New Roman" w:hAnsiTheme="majorHAnsi" w:cs="Calibri Light"/>
                <w:color w:val="000000"/>
                <w:sz w:val="16"/>
                <w:szCs w:val="16"/>
                <w:lang w:val="fr-FR" w:eastAsia="fr-FR"/>
              </w:rPr>
            </w:pPr>
            <w:r>
              <w:rPr>
                <w:rFonts w:asciiTheme="majorHAnsi" w:eastAsia="Times New Roman" w:hAnsiTheme="majorHAnsi" w:cs="Calibri Light"/>
                <w:color w:val="000000"/>
                <w:sz w:val="16"/>
                <w:szCs w:val="16"/>
                <w:lang w:val="fr-FR" w:eastAsia="fr-FR"/>
              </w:rPr>
              <w:t>++</w:t>
            </w:r>
          </w:p>
        </w:tc>
        <w:tc>
          <w:tcPr>
            <w:tcW w:w="1559" w:type="dxa"/>
            <w:shd w:val="clear" w:color="auto" w:fill="auto"/>
            <w:vAlign w:val="center"/>
          </w:tcPr>
          <w:p w:rsidR="00371418" w:rsidRPr="00985E55" w:rsidRDefault="00371418" w:rsidP="004273BC">
            <w:pPr>
              <w:spacing w:after="0"/>
              <w:jc w:val="center"/>
              <w:rPr>
                <w:rFonts w:asciiTheme="majorHAnsi" w:eastAsia="Times New Roman" w:hAnsiTheme="majorHAnsi" w:cs="Calibri Light"/>
                <w:color w:val="000000"/>
                <w:sz w:val="16"/>
                <w:szCs w:val="16"/>
                <w:lang w:val="fr-FR" w:eastAsia="fr-FR"/>
              </w:rPr>
            </w:pPr>
            <w:r>
              <w:rPr>
                <w:rFonts w:asciiTheme="majorHAnsi" w:eastAsia="Times New Roman" w:hAnsiTheme="majorHAnsi" w:cs="Calibri Light"/>
                <w:color w:val="000000"/>
                <w:sz w:val="16"/>
                <w:szCs w:val="16"/>
                <w:lang w:val="fr-FR" w:eastAsia="fr-FR"/>
              </w:rPr>
              <w:t>+</w:t>
            </w:r>
          </w:p>
        </w:tc>
        <w:tc>
          <w:tcPr>
            <w:tcW w:w="1560" w:type="dxa"/>
            <w:shd w:val="clear" w:color="auto" w:fill="auto"/>
            <w:vAlign w:val="center"/>
          </w:tcPr>
          <w:p w:rsidR="00371418" w:rsidRPr="00985E55" w:rsidRDefault="00371418" w:rsidP="004273BC">
            <w:pPr>
              <w:spacing w:after="0"/>
              <w:jc w:val="center"/>
              <w:rPr>
                <w:rFonts w:asciiTheme="majorHAnsi" w:eastAsia="Times New Roman" w:hAnsiTheme="majorHAnsi" w:cs="Calibri"/>
                <w:color w:val="000000"/>
                <w:sz w:val="16"/>
                <w:szCs w:val="16"/>
                <w:lang w:val="fr-FR" w:eastAsia="fr-FR"/>
              </w:rPr>
            </w:pPr>
            <w:r>
              <w:rPr>
                <w:rFonts w:asciiTheme="majorHAnsi" w:eastAsia="Times New Roman" w:hAnsiTheme="majorHAnsi" w:cs="Calibri"/>
                <w:color w:val="000000"/>
                <w:sz w:val="16"/>
                <w:szCs w:val="16"/>
                <w:lang w:val="fr-FR" w:eastAsia="fr-FR"/>
              </w:rPr>
              <w:t>+</w:t>
            </w:r>
          </w:p>
        </w:tc>
      </w:tr>
      <w:tr w:rsidR="00371418" w:rsidRPr="00985E55" w:rsidTr="004273BC">
        <w:trPr>
          <w:trHeight w:val="300"/>
        </w:trPr>
        <w:tc>
          <w:tcPr>
            <w:tcW w:w="564" w:type="dxa"/>
            <w:shd w:val="clear" w:color="000000" w:fill="FFFFFF"/>
            <w:vAlign w:val="center"/>
            <w:hideMark/>
          </w:tcPr>
          <w:p w:rsidR="00371418" w:rsidRPr="00985E55" w:rsidRDefault="00371418" w:rsidP="004273BC">
            <w:pPr>
              <w:spacing w:after="0"/>
              <w:jc w:val="right"/>
              <w:rPr>
                <w:rFonts w:asciiTheme="majorHAnsi" w:eastAsia="Times New Roman" w:hAnsiTheme="majorHAnsi" w:cs="Calibri Light"/>
                <w:color w:val="000000"/>
                <w:sz w:val="16"/>
                <w:szCs w:val="16"/>
                <w:lang w:val="fr-FR" w:eastAsia="fr-FR"/>
              </w:rPr>
            </w:pPr>
            <w:r w:rsidRPr="00985E55">
              <w:rPr>
                <w:rFonts w:asciiTheme="majorHAnsi" w:eastAsia="Times New Roman" w:hAnsiTheme="majorHAnsi" w:cs="Calibri Light"/>
                <w:color w:val="000000"/>
                <w:sz w:val="16"/>
                <w:szCs w:val="16"/>
                <w:lang w:val="fr-FR" w:eastAsia="fr-FR"/>
              </w:rPr>
              <w:t>17</w:t>
            </w:r>
          </w:p>
        </w:tc>
        <w:tc>
          <w:tcPr>
            <w:tcW w:w="2885" w:type="dxa"/>
            <w:shd w:val="clear" w:color="auto" w:fill="auto"/>
            <w:vAlign w:val="center"/>
            <w:hideMark/>
          </w:tcPr>
          <w:p w:rsidR="00371418" w:rsidRPr="00985E55" w:rsidRDefault="00371418" w:rsidP="004273BC">
            <w:pPr>
              <w:spacing w:after="0"/>
              <w:rPr>
                <w:rFonts w:asciiTheme="majorHAnsi" w:eastAsia="Times New Roman" w:hAnsiTheme="majorHAnsi" w:cs="Calibri Light"/>
                <w:color w:val="000000"/>
                <w:sz w:val="16"/>
                <w:szCs w:val="16"/>
                <w:lang w:val="fr-FR" w:eastAsia="fr-FR"/>
              </w:rPr>
            </w:pPr>
            <w:r w:rsidRPr="00985E55">
              <w:rPr>
                <w:rFonts w:asciiTheme="majorHAnsi" w:eastAsia="Times New Roman" w:hAnsiTheme="majorHAnsi" w:cs="Calibri Light"/>
                <w:color w:val="000000"/>
                <w:sz w:val="16"/>
                <w:szCs w:val="16"/>
                <w:lang w:val="fr-FR" w:eastAsia="fr-FR"/>
              </w:rPr>
              <w:t>Makokou - Koumameyong</w:t>
            </w:r>
          </w:p>
        </w:tc>
        <w:tc>
          <w:tcPr>
            <w:tcW w:w="1508" w:type="dxa"/>
            <w:shd w:val="clear" w:color="auto" w:fill="auto"/>
            <w:vAlign w:val="center"/>
          </w:tcPr>
          <w:p w:rsidR="00371418" w:rsidRPr="00985E55" w:rsidRDefault="00371418" w:rsidP="004273BC">
            <w:pPr>
              <w:spacing w:after="0"/>
              <w:jc w:val="center"/>
              <w:rPr>
                <w:rFonts w:asciiTheme="majorHAnsi" w:eastAsia="Times New Roman" w:hAnsiTheme="majorHAnsi" w:cs="Calibri"/>
                <w:color w:val="000000"/>
                <w:sz w:val="16"/>
                <w:szCs w:val="16"/>
                <w:lang w:val="fr-FR" w:eastAsia="fr-FR"/>
              </w:rPr>
            </w:pPr>
            <w:r>
              <w:rPr>
                <w:rFonts w:asciiTheme="majorHAnsi" w:eastAsia="Times New Roman" w:hAnsiTheme="majorHAnsi" w:cs="Calibri"/>
                <w:color w:val="000000"/>
                <w:sz w:val="16"/>
                <w:szCs w:val="16"/>
                <w:lang w:val="fr-FR" w:eastAsia="fr-FR"/>
              </w:rPr>
              <w:t>++</w:t>
            </w:r>
          </w:p>
        </w:tc>
        <w:tc>
          <w:tcPr>
            <w:tcW w:w="1984" w:type="dxa"/>
            <w:shd w:val="clear" w:color="auto" w:fill="auto"/>
            <w:vAlign w:val="center"/>
          </w:tcPr>
          <w:p w:rsidR="00371418" w:rsidRPr="00985E55" w:rsidRDefault="00371418" w:rsidP="004273BC">
            <w:pPr>
              <w:spacing w:after="0"/>
              <w:jc w:val="center"/>
              <w:rPr>
                <w:rFonts w:asciiTheme="majorHAnsi" w:eastAsia="Times New Roman" w:hAnsiTheme="majorHAnsi" w:cs="Calibri Light"/>
                <w:color w:val="000000"/>
                <w:sz w:val="16"/>
                <w:szCs w:val="16"/>
                <w:lang w:val="fr-FR" w:eastAsia="fr-FR"/>
              </w:rPr>
            </w:pPr>
            <w:r>
              <w:rPr>
                <w:rFonts w:asciiTheme="majorHAnsi" w:eastAsia="Times New Roman" w:hAnsiTheme="majorHAnsi" w:cs="Calibri Light"/>
                <w:color w:val="000000"/>
                <w:sz w:val="16"/>
                <w:szCs w:val="16"/>
                <w:lang w:val="fr-FR" w:eastAsia="fr-FR"/>
              </w:rPr>
              <w:t>+++</w:t>
            </w:r>
          </w:p>
        </w:tc>
        <w:tc>
          <w:tcPr>
            <w:tcW w:w="1559" w:type="dxa"/>
            <w:shd w:val="clear" w:color="auto" w:fill="auto"/>
            <w:vAlign w:val="center"/>
          </w:tcPr>
          <w:p w:rsidR="00371418" w:rsidRPr="00985E55" w:rsidRDefault="00371418" w:rsidP="004273BC">
            <w:pPr>
              <w:spacing w:after="0"/>
              <w:jc w:val="center"/>
              <w:rPr>
                <w:rFonts w:asciiTheme="majorHAnsi" w:eastAsia="Times New Roman" w:hAnsiTheme="majorHAnsi" w:cs="Calibri Light"/>
                <w:color w:val="000000"/>
                <w:sz w:val="16"/>
                <w:szCs w:val="16"/>
                <w:lang w:val="fr-FR" w:eastAsia="fr-FR"/>
              </w:rPr>
            </w:pPr>
            <w:r>
              <w:rPr>
                <w:rFonts w:asciiTheme="majorHAnsi" w:eastAsia="Times New Roman" w:hAnsiTheme="majorHAnsi" w:cs="Calibri Light"/>
                <w:color w:val="000000"/>
                <w:sz w:val="16"/>
                <w:szCs w:val="16"/>
                <w:lang w:val="fr-FR" w:eastAsia="fr-FR"/>
              </w:rPr>
              <w:t>+++</w:t>
            </w:r>
          </w:p>
        </w:tc>
        <w:tc>
          <w:tcPr>
            <w:tcW w:w="1560" w:type="dxa"/>
            <w:shd w:val="clear" w:color="auto" w:fill="auto"/>
            <w:vAlign w:val="center"/>
          </w:tcPr>
          <w:p w:rsidR="00371418" w:rsidRPr="00985E55" w:rsidRDefault="00371418" w:rsidP="004273BC">
            <w:pPr>
              <w:spacing w:after="0"/>
              <w:jc w:val="center"/>
              <w:rPr>
                <w:rFonts w:asciiTheme="majorHAnsi" w:eastAsia="Times New Roman" w:hAnsiTheme="majorHAnsi" w:cs="Calibri"/>
                <w:color w:val="000000"/>
                <w:sz w:val="16"/>
                <w:szCs w:val="16"/>
                <w:lang w:val="fr-FR" w:eastAsia="fr-FR"/>
              </w:rPr>
            </w:pPr>
            <w:r>
              <w:rPr>
                <w:rFonts w:asciiTheme="majorHAnsi" w:eastAsia="Times New Roman" w:hAnsiTheme="majorHAnsi" w:cs="Calibri"/>
                <w:color w:val="000000"/>
                <w:sz w:val="16"/>
                <w:szCs w:val="16"/>
                <w:lang w:val="fr-FR" w:eastAsia="fr-FR"/>
              </w:rPr>
              <w:t>++</w:t>
            </w:r>
          </w:p>
        </w:tc>
      </w:tr>
      <w:tr w:rsidR="00371418" w:rsidRPr="00985E55" w:rsidTr="004273BC">
        <w:trPr>
          <w:trHeight w:val="330"/>
        </w:trPr>
        <w:tc>
          <w:tcPr>
            <w:tcW w:w="564" w:type="dxa"/>
            <w:shd w:val="clear" w:color="000000" w:fill="FFFFFF"/>
            <w:vAlign w:val="center"/>
            <w:hideMark/>
          </w:tcPr>
          <w:p w:rsidR="00371418" w:rsidRPr="00985E55" w:rsidRDefault="00371418" w:rsidP="004273BC">
            <w:pPr>
              <w:spacing w:after="0"/>
              <w:jc w:val="right"/>
              <w:rPr>
                <w:rFonts w:asciiTheme="majorHAnsi" w:eastAsia="Times New Roman" w:hAnsiTheme="majorHAnsi" w:cs="Calibri Light"/>
                <w:color w:val="000000"/>
                <w:sz w:val="16"/>
                <w:szCs w:val="16"/>
                <w:lang w:val="fr-FR" w:eastAsia="fr-FR"/>
              </w:rPr>
            </w:pPr>
            <w:r w:rsidRPr="00985E55">
              <w:rPr>
                <w:rFonts w:asciiTheme="majorHAnsi" w:eastAsia="Times New Roman" w:hAnsiTheme="majorHAnsi" w:cs="Calibri Light"/>
                <w:color w:val="000000"/>
                <w:sz w:val="16"/>
                <w:szCs w:val="16"/>
                <w:lang w:val="fr-FR" w:eastAsia="fr-FR"/>
              </w:rPr>
              <w:t>18</w:t>
            </w:r>
          </w:p>
        </w:tc>
        <w:tc>
          <w:tcPr>
            <w:tcW w:w="2885" w:type="dxa"/>
            <w:shd w:val="clear" w:color="auto" w:fill="auto"/>
            <w:vAlign w:val="center"/>
            <w:hideMark/>
          </w:tcPr>
          <w:p w:rsidR="00371418" w:rsidRPr="00985E55" w:rsidRDefault="00371418" w:rsidP="004273BC">
            <w:pPr>
              <w:spacing w:after="0"/>
              <w:rPr>
                <w:rFonts w:asciiTheme="majorHAnsi" w:eastAsia="Times New Roman" w:hAnsiTheme="majorHAnsi" w:cs="Calibri Light"/>
                <w:color w:val="000000"/>
                <w:sz w:val="16"/>
                <w:szCs w:val="16"/>
                <w:lang w:val="fr-FR" w:eastAsia="fr-FR"/>
              </w:rPr>
            </w:pPr>
            <w:r w:rsidRPr="00985E55">
              <w:rPr>
                <w:rFonts w:asciiTheme="majorHAnsi" w:eastAsia="Times New Roman" w:hAnsiTheme="majorHAnsi" w:cs="Calibri Light"/>
                <w:color w:val="000000"/>
                <w:sz w:val="16"/>
                <w:szCs w:val="16"/>
                <w:lang w:val="fr-FR" w:eastAsia="fr-FR"/>
              </w:rPr>
              <w:t>Oyem - Medzang</w:t>
            </w:r>
          </w:p>
        </w:tc>
        <w:tc>
          <w:tcPr>
            <w:tcW w:w="1508" w:type="dxa"/>
            <w:shd w:val="clear" w:color="auto" w:fill="auto"/>
            <w:vAlign w:val="center"/>
          </w:tcPr>
          <w:p w:rsidR="00371418" w:rsidRPr="00985E55" w:rsidRDefault="00371418" w:rsidP="004273BC">
            <w:pPr>
              <w:spacing w:after="0"/>
              <w:jc w:val="center"/>
              <w:rPr>
                <w:rFonts w:asciiTheme="majorHAnsi" w:eastAsia="Times New Roman" w:hAnsiTheme="majorHAnsi" w:cs="Calibri"/>
                <w:color w:val="000000"/>
                <w:sz w:val="16"/>
                <w:szCs w:val="16"/>
                <w:lang w:val="fr-FR" w:eastAsia="fr-FR"/>
              </w:rPr>
            </w:pPr>
            <w:r>
              <w:rPr>
                <w:rFonts w:asciiTheme="majorHAnsi" w:eastAsia="Times New Roman" w:hAnsiTheme="majorHAnsi" w:cs="Calibri"/>
                <w:color w:val="000000"/>
                <w:sz w:val="16"/>
                <w:szCs w:val="16"/>
                <w:lang w:val="fr-FR" w:eastAsia="fr-FR"/>
              </w:rPr>
              <w:t>+++</w:t>
            </w:r>
          </w:p>
        </w:tc>
        <w:tc>
          <w:tcPr>
            <w:tcW w:w="1984" w:type="dxa"/>
            <w:shd w:val="clear" w:color="auto" w:fill="auto"/>
            <w:vAlign w:val="center"/>
          </w:tcPr>
          <w:p w:rsidR="00371418" w:rsidRPr="00985E55" w:rsidRDefault="00371418" w:rsidP="004273BC">
            <w:pPr>
              <w:spacing w:after="0"/>
              <w:jc w:val="center"/>
              <w:rPr>
                <w:rFonts w:asciiTheme="majorHAnsi" w:eastAsia="Times New Roman" w:hAnsiTheme="majorHAnsi" w:cs="Calibri Light"/>
                <w:color w:val="000000"/>
                <w:sz w:val="16"/>
                <w:szCs w:val="16"/>
                <w:lang w:val="fr-FR" w:eastAsia="fr-FR"/>
              </w:rPr>
            </w:pPr>
            <w:r>
              <w:rPr>
                <w:rFonts w:asciiTheme="majorHAnsi" w:eastAsia="Times New Roman" w:hAnsiTheme="majorHAnsi" w:cs="Calibri Light"/>
                <w:color w:val="000000"/>
                <w:sz w:val="16"/>
                <w:szCs w:val="16"/>
                <w:lang w:val="fr-FR" w:eastAsia="fr-FR"/>
              </w:rPr>
              <w:t>+</w:t>
            </w:r>
          </w:p>
        </w:tc>
        <w:tc>
          <w:tcPr>
            <w:tcW w:w="1559" w:type="dxa"/>
            <w:shd w:val="clear" w:color="auto" w:fill="auto"/>
            <w:vAlign w:val="center"/>
          </w:tcPr>
          <w:p w:rsidR="00371418" w:rsidRPr="00985E55" w:rsidRDefault="00371418" w:rsidP="004273BC">
            <w:pPr>
              <w:spacing w:after="0"/>
              <w:jc w:val="center"/>
              <w:rPr>
                <w:rFonts w:asciiTheme="majorHAnsi" w:eastAsia="Times New Roman" w:hAnsiTheme="majorHAnsi" w:cs="Calibri Light"/>
                <w:color w:val="000000"/>
                <w:sz w:val="16"/>
                <w:szCs w:val="16"/>
                <w:lang w:val="fr-FR" w:eastAsia="fr-FR"/>
              </w:rPr>
            </w:pPr>
            <w:r>
              <w:rPr>
                <w:rFonts w:asciiTheme="majorHAnsi" w:eastAsia="Times New Roman" w:hAnsiTheme="majorHAnsi" w:cs="Calibri Light"/>
                <w:color w:val="000000"/>
                <w:sz w:val="16"/>
                <w:szCs w:val="16"/>
                <w:lang w:val="fr-FR" w:eastAsia="fr-FR"/>
              </w:rPr>
              <w:t>-</w:t>
            </w:r>
          </w:p>
        </w:tc>
        <w:tc>
          <w:tcPr>
            <w:tcW w:w="1560" w:type="dxa"/>
            <w:shd w:val="clear" w:color="auto" w:fill="auto"/>
            <w:vAlign w:val="center"/>
          </w:tcPr>
          <w:p w:rsidR="00371418" w:rsidRPr="00985E55" w:rsidRDefault="00371418" w:rsidP="004273BC">
            <w:pPr>
              <w:spacing w:after="0"/>
              <w:jc w:val="center"/>
              <w:rPr>
                <w:rFonts w:asciiTheme="majorHAnsi" w:eastAsia="Times New Roman" w:hAnsiTheme="majorHAnsi" w:cs="Calibri"/>
                <w:color w:val="000000"/>
                <w:sz w:val="16"/>
                <w:szCs w:val="16"/>
                <w:lang w:val="fr-FR" w:eastAsia="fr-FR"/>
              </w:rPr>
            </w:pPr>
            <w:r>
              <w:rPr>
                <w:rFonts w:asciiTheme="majorHAnsi" w:eastAsia="Times New Roman" w:hAnsiTheme="majorHAnsi" w:cs="Calibri"/>
                <w:color w:val="000000"/>
                <w:sz w:val="16"/>
                <w:szCs w:val="16"/>
                <w:lang w:val="fr-FR" w:eastAsia="fr-FR"/>
              </w:rPr>
              <w:t>++</w:t>
            </w:r>
          </w:p>
        </w:tc>
      </w:tr>
      <w:tr w:rsidR="00371418" w:rsidRPr="00985E55" w:rsidTr="004273BC">
        <w:trPr>
          <w:trHeight w:val="411"/>
        </w:trPr>
        <w:tc>
          <w:tcPr>
            <w:tcW w:w="564" w:type="dxa"/>
            <w:shd w:val="clear" w:color="000000" w:fill="FFFFFF"/>
            <w:vAlign w:val="center"/>
            <w:hideMark/>
          </w:tcPr>
          <w:p w:rsidR="00371418" w:rsidRPr="00985E55" w:rsidRDefault="00371418" w:rsidP="004273BC">
            <w:pPr>
              <w:spacing w:after="0"/>
              <w:jc w:val="right"/>
              <w:rPr>
                <w:rFonts w:asciiTheme="majorHAnsi" w:eastAsia="Times New Roman" w:hAnsiTheme="majorHAnsi" w:cs="Calibri Light"/>
                <w:color w:val="000000"/>
                <w:sz w:val="16"/>
                <w:szCs w:val="16"/>
                <w:lang w:val="fr-FR" w:eastAsia="fr-FR"/>
              </w:rPr>
            </w:pPr>
            <w:r w:rsidRPr="00985E55">
              <w:rPr>
                <w:rFonts w:asciiTheme="majorHAnsi" w:eastAsia="Times New Roman" w:hAnsiTheme="majorHAnsi" w:cs="Calibri Light"/>
                <w:color w:val="000000"/>
                <w:sz w:val="16"/>
                <w:szCs w:val="16"/>
                <w:lang w:val="fr-FR" w:eastAsia="fr-FR"/>
              </w:rPr>
              <w:lastRenderedPageBreak/>
              <w:t>19</w:t>
            </w:r>
          </w:p>
        </w:tc>
        <w:tc>
          <w:tcPr>
            <w:tcW w:w="2885" w:type="dxa"/>
            <w:shd w:val="clear" w:color="auto" w:fill="auto"/>
            <w:vAlign w:val="center"/>
            <w:hideMark/>
          </w:tcPr>
          <w:p w:rsidR="00371418" w:rsidRPr="00985E55" w:rsidRDefault="00371418" w:rsidP="004273BC">
            <w:pPr>
              <w:spacing w:after="0"/>
              <w:rPr>
                <w:rFonts w:asciiTheme="majorHAnsi" w:eastAsia="Times New Roman" w:hAnsiTheme="majorHAnsi" w:cs="Calibri Light"/>
                <w:color w:val="000000"/>
                <w:sz w:val="16"/>
                <w:szCs w:val="16"/>
                <w:lang w:val="fr-FR" w:eastAsia="fr-FR"/>
              </w:rPr>
            </w:pPr>
            <w:r w:rsidRPr="00985E55">
              <w:rPr>
                <w:rFonts w:asciiTheme="majorHAnsi" w:eastAsia="Times New Roman" w:hAnsiTheme="majorHAnsi" w:cs="Calibri Light"/>
                <w:color w:val="000000"/>
                <w:sz w:val="16"/>
                <w:szCs w:val="16"/>
                <w:lang w:val="fr-FR" w:eastAsia="fr-FR"/>
              </w:rPr>
              <w:t>Carrefour_Assok_Ngomo - Minvoul</w:t>
            </w:r>
          </w:p>
        </w:tc>
        <w:tc>
          <w:tcPr>
            <w:tcW w:w="1508" w:type="dxa"/>
            <w:shd w:val="clear" w:color="auto" w:fill="auto"/>
            <w:vAlign w:val="center"/>
          </w:tcPr>
          <w:p w:rsidR="00371418" w:rsidRPr="00985E55" w:rsidRDefault="00371418" w:rsidP="004273BC">
            <w:pPr>
              <w:spacing w:after="0"/>
              <w:jc w:val="center"/>
              <w:rPr>
                <w:rFonts w:asciiTheme="majorHAnsi" w:eastAsia="Times New Roman" w:hAnsiTheme="majorHAnsi" w:cs="Calibri"/>
                <w:color w:val="000000"/>
                <w:sz w:val="16"/>
                <w:szCs w:val="16"/>
                <w:lang w:val="fr-FR" w:eastAsia="fr-FR"/>
              </w:rPr>
            </w:pPr>
            <w:r>
              <w:rPr>
                <w:rFonts w:asciiTheme="majorHAnsi" w:eastAsia="Times New Roman" w:hAnsiTheme="majorHAnsi" w:cs="Calibri"/>
                <w:color w:val="000000"/>
                <w:sz w:val="16"/>
                <w:szCs w:val="16"/>
                <w:lang w:val="fr-FR" w:eastAsia="fr-FR"/>
              </w:rPr>
              <w:t>++++</w:t>
            </w:r>
          </w:p>
        </w:tc>
        <w:tc>
          <w:tcPr>
            <w:tcW w:w="1984" w:type="dxa"/>
            <w:shd w:val="clear" w:color="auto" w:fill="auto"/>
            <w:vAlign w:val="center"/>
          </w:tcPr>
          <w:p w:rsidR="00371418" w:rsidRPr="00985E55" w:rsidRDefault="00371418" w:rsidP="004273BC">
            <w:pPr>
              <w:spacing w:after="0"/>
              <w:jc w:val="center"/>
              <w:rPr>
                <w:rFonts w:asciiTheme="majorHAnsi" w:eastAsia="Times New Roman" w:hAnsiTheme="majorHAnsi" w:cs="Calibri Light"/>
                <w:color w:val="000000"/>
                <w:sz w:val="16"/>
                <w:szCs w:val="16"/>
                <w:lang w:val="fr-FR" w:eastAsia="fr-FR"/>
              </w:rPr>
            </w:pPr>
            <w:r>
              <w:rPr>
                <w:rFonts w:asciiTheme="majorHAnsi" w:eastAsia="Times New Roman" w:hAnsiTheme="majorHAnsi" w:cs="Calibri Light"/>
                <w:color w:val="000000"/>
                <w:sz w:val="16"/>
                <w:szCs w:val="16"/>
                <w:lang w:val="fr-FR" w:eastAsia="fr-FR"/>
              </w:rPr>
              <w:t>+</w:t>
            </w:r>
          </w:p>
        </w:tc>
        <w:tc>
          <w:tcPr>
            <w:tcW w:w="1559" w:type="dxa"/>
            <w:shd w:val="clear" w:color="auto" w:fill="auto"/>
            <w:vAlign w:val="center"/>
          </w:tcPr>
          <w:p w:rsidR="00371418" w:rsidRPr="00985E55" w:rsidRDefault="00371418" w:rsidP="004273BC">
            <w:pPr>
              <w:spacing w:after="0"/>
              <w:jc w:val="center"/>
              <w:rPr>
                <w:rFonts w:asciiTheme="majorHAnsi" w:eastAsia="Times New Roman" w:hAnsiTheme="majorHAnsi" w:cs="Calibri Light"/>
                <w:color w:val="000000"/>
                <w:sz w:val="16"/>
                <w:szCs w:val="16"/>
                <w:lang w:val="fr-FR" w:eastAsia="fr-FR"/>
              </w:rPr>
            </w:pPr>
            <w:r>
              <w:rPr>
                <w:rFonts w:asciiTheme="majorHAnsi" w:eastAsia="Times New Roman" w:hAnsiTheme="majorHAnsi" w:cs="Calibri Light"/>
                <w:color w:val="000000"/>
                <w:sz w:val="16"/>
                <w:szCs w:val="16"/>
                <w:lang w:val="fr-FR" w:eastAsia="fr-FR"/>
              </w:rPr>
              <w:t>-</w:t>
            </w:r>
          </w:p>
        </w:tc>
        <w:tc>
          <w:tcPr>
            <w:tcW w:w="1560" w:type="dxa"/>
            <w:shd w:val="clear" w:color="auto" w:fill="auto"/>
            <w:vAlign w:val="center"/>
          </w:tcPr>
          <w:p w:rsidR="00371418" w:rsidRPr="00985E55" w:rsidRDefault="00371418" w:rsidP="004273BC">
            <w:pPr>
              <w:spacing w:after="0"/>
              <w:jc w:val="center"/>
              <w:rPr>
                <w:rFonts w:asciiTheme="majorHAnsi" w:eastAsia="Times New Roman" w:hAnsiTheme="majorHAnsi" w:cs="Calibri"/>
                <w:color w:val="000000"/>
                <w:sz w:val="16"/>
                <w:szCs w:val="16"/>
                <w:lang w:val="fr-FR" w:eastAsia="fr-FR"/>
              </w:rPr>
            </w:pPr>
            <w:r>
              <w:rPr>
                <w:rFonts w:asciiTheme="majorHAnsi" w:eastAsia="Times New Roman" w:hAnsiTheme="majorHAnsi" w:cs="Calibri"/>
                <w:color w:val="000000"/>
                <w:sz w:val="16"/>
                <w:szCs w:val="16"/>
                <w:lang w:val="fr-FR" w:eastAsia="fr-FR"/>
              </w:rPr>
              <w:t>++</w:t>
            </w:r>
          </w:p>
        </w:tc>
      </w:tr>
      <w:tr w:rsidR="00371418" w:rsidRPr="00985E55" w:rsidTr="004273BC">
        <w:trPr>
          <w:trHeight w:val="417"/>
        </w:trPr>
        <w:tc>
          <w:tcPr>
            <w:tcW w:w="564" w:type="dxa"/>
            <w:shd w:val="clear" w:color="000000" w:fill="FFFFFF"/>
            <w:vAlign w:val="center"/>
            <w:hideMark/>
          </w:tcPr>
          <w:p w:rsidR="00371418" w:rsidRPr="00985E55" w:rsidRDefault="00371418" w:rsidP="004273BC">
            <w:pPr>
              <w:spacing w:after="0"/>
              <w:jc w:val="right"/>
              <w:rPr>
                <w:rFonts w:asciiTheme="majorHAnsi" w:eastAsia="Times New Roman" w:hAnsiTheme="majorHAnsi" w:cs="Calibri Light"/>
                <w:color w:val="000000"/>
                <w:sz w:val="16"/>
                <w:szCs w:val="16"/>
                <w:lang w:val="fr-FR" w:eastAsia="fr-FR"/>
              </w:rPr>
            </w:pPr>
            <w:r w:rsidRPr="00985E55">
              <w:rPr>
                <w:rFonts w:asciiTheme="majorHAnsi" w:eastAsia="Times New Roman" w:hAnsiTheme="majorHAnsi" w:cs="Calibri Light"/>
                <w:color w:val="000000"/>
                <w:sz w:val="16"/>
                <w:szCs w:val="16"/>
                <w:lang w:val="fr-FR" w:eastAsia="fr-FR"/>
              </w:rPr>
              <w:t>20</w:t>
            </w:r>
          </w:p>
        </w:tc>
        <w:tc>
          <w:tcPr>
            <w:tcW w:w="2885" w:type="dxa"/>
            <w:shd w:val="clear" w:color="auto" w:fill="auto"/>
            <w:vAlign w:val="center"/>
            <w:hideMark/>
          </w:tcPr>
          <w:p w:rsidR="00371418" w:rsidRPr="00985E55" w:rsidRDefault="00371418" w:rsidP="004273BC">
            <w:pPr>
              <w:spacing w:after="0"/>
              <w:rPr>
                <w:rFonts w:asciiTheme="majorHAnsi" w:eastAsia="Times New Roman" w:hAnsiTheme="majorHAnsi" w:cs="Calibri Light"/>
                <w:color w:val="000000"/>
                <w:sz w:val="16"/>
                <w:szCs w:val="16"/>
                <w:lang w:val="fr-FR" w:eastAsia="fr-FR"/>
              </w:rPr>
            </w:pPr>
            <w:r w:rsidRPr="00985E55">
              <w:rPr>
                <w:rFonts w:asciiTheme="majorHAnsi" w:eastAsia="Times New Roman" w:hAnsiTheme="majorHAnsi" w:cs="Calibri Light"/>
                <w:color w:val="000000"/>
                <w:sz w:val="16"/>
                <w:szCs w:val="16"/>
                <w:lang w:val="fr-FR" w:eastAsia="fr-FR"/>
              </w:rPr>
              <w:t>Minvoul – Carrefour_Nkolmengboua</w:t>
            </w:r>
          </w:p>
        </w:tc>
        <w:tc>
          <w:tcPr>
            <w:tcW w:w="1508" w:type="dxa"/>
            <w:shd w:val="clear" w:color="auto" w:fill="auto"/>
            <w:vAlign w:val="center"/>
          </w:tcPr>
          <w:p w:rsidR="00371418" w:rsidRPr="00985E55" w:rsidRDefault="00371418" w:rsidP="004273BC">
            <w:pPr>
              <w:spacing w:after="0"/>
              <w:jc w:val="center"/>
              <w:rPr>
                <w:rFonts w:asciiTheme="majorHAnsi" w:eastAsia="Times New Roman" w:hAnsiTheme="majorHAnsi" w:cs="Calibri"/>
                <w:color w:val="000000"/>
                <w:sz w:val="16"/>
                <w:szCs w:val="16"/>
                <w:lang w:val="fr-FR" w:eastAsia="fr-FR"/>
              </w:rPr>
            </w:pPr>
            <w:r>
              <w:rPr>
                <w:rFonts w:asciiTheme="majorHAnsi" w:eastAsia="Times New Roman" w:hAnsiTheme="majorHAnsi" w:cs="Calibri"/>
                <w:color w:val="000000"/>
                <w:sz w:val="16"/>
                <w:szCs w:val="16"/>
                <w:lang w:val="fr-FR" w:eastAsia="fr-FR"/>
              </w:rPr>
              <w:t>++++</w:t>
            </w:r>
          </w:p>
        </w:tc>
        <w:tc>
          <w:tcPr>
            <w:tcW w:w="1984" w:type="dxa"/>
            <w:shd w:val="clear" w:color="auto" w:fill="auto"/>
            <w:vAlign w:val="center"/>
          </w:tcPr>
          <w:p w:rsidR="00371418" w:rsidRPr="00985E55" w:rsidRDefault="00371418" w:rsidP="004273BC">
            <w:pPr>
              <w:spacing w:after="0"/>
              <w:jc w:val="center"/>
              <w:rPr>
                <w:rFonts w:asciiTheme="majorHAnsi" w:eastAsia="Times New Roman" w:hAnsiTheme="majorHAnsi" w:cs="Calibri Light"/>
                <w:color w:val="000000"/>
                <w:sz w:val="16"/>
                <w:szCs w:val="16"/>
                <w:lang w:val="fr-FR" w:eastAsia="fr-FR"/>
              </w:rPr>
            </w:pPr>
            <w:r>
              <w:rPr>
                <w:rFonts w:asciiTheme="majorHAnsi" w:eastAsia="Times New Roman" w:hAnsiTheme="majorHAnsi" w:cs="Calibri Light"/>
                <w:color w:val="000000"/>
                <w:sz w:val="16"/>
                <w:szCs w:val="16"/>
                <w:lang w:val="fr-FR" w:eastAsia="fr-FR"/>
              </w:rPr>
              <w:t>+</w:t>
            </w:r>
          </w:p>
        </w:tc>
        <w:tc>
          <w:tcPr>
            <w:tcW w:w="1559" w:type="dxa"/>
            <w:shd w:val="clear" w:color="auto" w:fill="auto"/>
            <w:vAlign w:val="center"/>
          </w:tcPr>
          <w:p w:rsidR="00371418" w:rsidRPr="00985E55" w:rsidRDefault="00371418" w:rsidP="004273BC">
            <w:pPr>
              <w:spacing w:after="0"/>
              <w:jc w:val="center"/>
              <w:rPr>
                <w:rFonts w:asciiTheme="majorHAnsi" w:eastAsia="Times New Roman" w:hAnsiTheme="majorHAnsi" w:cs="Calibri Light"/>
                <w:color w:val="000000"/>
                <w:sz w:val="16"/>
                <w:szCs w:val="16"/>
                <w:lang w:val="fr-FR" w:eastAsia="fr-FR"/>
              </w:rPr>
            </w:pPr>
            <w:r>
              <w:rPr>
                <w:rFonts w:asciiTheme="majorHAnsi" w:eastAsia="Times New Roman" w:hAnsiTheme="majorHAnsi" w:cs="Calibri Light"/>
                <w:color w:val="000000"/>
                <w:sz w:val="16"/>
                <w:szCs w:val="16"/>
                <w:lang w:val="fr-FR" w:eastAsia="fr-FR"/>
              </w:rPr>
              <w:t>-</w:t>
            </w:r>
          </w:p>
        </w:tc>
        <w:tc>
          <w:tcPr>
            <w:tcW w:w="1560" w:type="dxa"/>
            <w:shd w:val="clear" w:color="auto" w:fill="auto"/>
            <w:vAlign w:val="center"/>
          </w:tcPr>
          <w:p w:rsidR="00371418" w:rsidRPr="00985E55" w:rsidRDefault="00371418" w:rsidP="004273BC">
            <w:pPr>
              <w:spacing w:after="0"/>
              <w:jc w:val="center"/>
              <w:rPr>
                <w:rFonts w:asciiTheme="majorHAnsi" w:eastAsia="Times New Roman" w:hAnsiTheme="majorHAnsi" w:cs="Calibri"/>
                <w:color w:val="000000"/>
                <w:sz w:val="16"/>
                <w:szCs w:val="16"/>
                <w:lang w:val="fr-FR" w:eastAsia="fr-FR"/>
              </w:rPr>
            </w:pPr>
            <w:r>
              <w:rPr>
                <w:rFonts w:asciiTheme="majorHAnsi" w:eastAsia="Times New Roman" w:hAnsiTheme="majorHAnsi" w:cs="Calibri"/>
                <w:color w:val="000000"/>
                <w:sz w:val="16"/>
                <w:szCs w:val="16"/>
                <w:lang w:val="fr-FR" w:eastAsia="fr-FR"/>
              </w:rPr>
              <w:t>++</w:t>
            </w:r>
          </w:p>
        </w:tc>
      </w:tr>
      <w:tr w:rsidR="00371418" w:rsidRPr="00985E55" w:rsidTr="004273BC">
        <w:trPr>
          <w:trHeight w:val="300"/>
        </w:trPr>
        <w:tc>
          <w:tcPr>
            <w:tcW w:w="564" w:type="dxa"/>
            <w:shd w:val="clear" w:color="000000" w:fill="FFFFFF"/>
            <w:vAlign w:val="center"/>
            <w:hideMark/>
          </w:tcPr>
          <w:p w:rsidR="00371418" w:rsidRPr="00985E55" w:rsidRDefault="00371418" w:rsidP="004273BC">
            <w:pPr>
              <w:spacing w:after="0"/>
              <w:jc w:val="right"/>
              <w:rPr>
                <w:rFonts w:asciiTheme="majorHAnsi" w:eastAsia="Times New Roman" w:hAnsiTheme="majorHAnsi" w:cs="Calibri Light"/>
                <w:color w:val="000000"/>
                <w:sz w:val="16"/>
                <w:szCs w:val="16"/>
                <w:lang w:val="fr-FR" w:eastAsia="fr-FR"/>
              </w:rPr>
            </w:pPr>
            <w:r w:rsidRPr="00985E55">
              <w:rPr>
                <w:rFonts w:asciiTheme="majorHAnsi" w:eastAsia="Times New Roman" w:hAnsiTheme="majorHAnsi" w:cs="Calibri Light"/>
                <w:color w:val="000000"/>
                <w:sz w:val="16"/>
                <w:szCs w:val="16"/>
                <w:lang w:val="fr-FR" w:eastAsia="fr-FR"/>
              </w:rPr>
              <w:t>21</w:t>
            </w:r>
          </w:p>
        </w:tc>
        <w:tc>
          <w:tcPr>
            <w:tcW w:w="2885" w:type="dxa"/>
            <w:shd w:val="clear" w:color="auto" w:fill="auto"/>
            <w:vAlign w:val="center"/>
            <w:hideMark/>
          </w:tcPr>
          <w:p w:rsidR="00371418" w:rsidRPr="00985E55" w:rsidRDefault="00371418" w:rsidP="004273BC">
            <w:pPr>
              <w:spacing w:after="0"/>
              <w:rPr>
                <w:rFonts w:asciiTheme="majorHAnsi" w:eastAsia="Times New Roman" w:hAnsiTheme="majorHAnsi" w:cs="Calibri Light"/>
                <w:color w:val="000000"/>
                <w:sz w:val="16"/>
                <w:szCs w:val="16"/>
                <w:lang w:val="fr-FR" w:eastAsia="fr-FR"/>
              </w:rPr>
            </w:pPr>
            <w:r w:rsidRPr="00985E55">
              <w:rPr>
                <w:rFonts w:asciiTheme="majorHAnsi" w:eastAsia="Times New Roman" w:hAnsiTheme="majorHAnsi" w:cs="Calibri Light"/>
                <w:color w:val="000000"/>
                <w:sz w:val="16"/>
                <w:szCs w:val="16"/>
                <w:lang w:val="fr-FR" w:eastAsia="fr-FR"/>
              </w:rPr>
              <w:t>Minvoul - Kom</w:t>
            </w:r>
          </w:p>
        </w:tc>
        <w:tc>
          <w:tcPr>
            <w:tcW w:w="1508" w:type="dxa"/>
            <w:shd w:val="clear" w:color="auto" w:fill="auto"/>
            <w:vAlign w:val="center"/>
          </w:tcPr>
          <w:p w:rsidR="00371418" w:rsidRPr="00985E55" w:rsidRDefault="00371418" w:rsidP="004273BC">
            <w:pPr>
              <w:spacing w:after="0"/>
              <w:jc w:val="center"/>
              <w:rPr>
                <w:rFonts w:asciiTheme="majorHAnsi" w:eastAsia="Times New Roman" w:hAnsiTheme="majorHAnsi" w:cs="Calibri"/>
                <w:color w:val="000000"/>
                <w:sz w:val="16"/>
                <w:szCs w:val="16"/>
                <w:lang w:val="fr-FR" w:eastAsia="fr-FR"/>
              </w:rPr>
            </w:pPr>
            <w:r>
              <w:rPr>
                <w:rFonts w:asciiTheme="majorHAnsi" w:eastAsia="Times New Roman" w:hAnsiTheme="majorHAnsi" w:cs="Calibri"/>
                <w:color w:val="000000"/>
                <w:sz w:val="16"/>
                <w:szCs w:val="16"/>
                <w:lang w:val="fr-FR" w:eastAsia="fr-FR"/>
              </w:rPr>
              <w:t>++++</w:t>
            </w:r>
          </w:p>
        </w:tc>
        <w:tc>
          <w:tcPr>
            <w:tcW w:w="1984" w:type="dxa"/>
            <w:shd w:val="clear" w:color="auto" w:fill="auto"/>
            <w:vAlign w:val="center"/>
          </w:tcPr>
          <w:p w:rsidR="00371418" w:rsidRPr="00985E55" w:rsidRDefault="00371418" w:rsidP="004273BC">
            <w:pPr>
              <w:spacing w:after="0"/>
              <w:jc w:val="center"/>
              <w:rPr>
                <w:rFonts w:asciiTheme="majorHAnsi" w:eastAsia="Times New Roman" w:hAnsiTheme="majorHAnsi" w:cs="Calibri Light"/>
                <w:color w:val="000000"/>
                <w:sz w:val="16"/>
                <w:szCs w:val="16"/>
                <w:lang w:val="fr-FR" w:eastAsia="fr-FR"/>
              </w:rPr>
            </w:pPr>
            <w:r>
              <w:rPr>
                <w:rFonts w:asciiTheme="majorHAnsi" w:eastAsia="Times New Roman" w:hAnsiTheme="majorHAnsi" w:cs="Calibri Light"/>
                <w:color w:val="000000"/>
                <w:sz w:val="16"/>
                <w:szCs w:val="16"/>
                <w:lang w:val="fr-FR" w:eastAsia="fr-FR"/>
              </w:rPr>
              <w:t>+</w:t>
            </w:r>
          </w:p>
        </w:tc>
        <w:tc>
          <w:tcPr>
            <w:tcW w:w="1559" w:type="dxa"/>
            <w:shd w:val="clear" w:color="auto" w:fill="auto"/>
            <w:vAlign w:val="center"/>
          </w:tcPr>
          <w:p w:rsidR="00371418" w:rsidRPr="00985E55" w:rsidRDefault="00371418" w:rsidP="004273BC">
            <w:pPr>
              <w:spacing w:after="0"/>
              <w:jc w:val="center"/>
              <w:rPr>
                <w:rFonts w:asciiTheme="majorHAnsi" w:eastAsia="Times New Roman" w:hAnsiTheme="majorHAnsi" w:cs="Calibri Light"/>
                <w:color w:val="000000"/>
                <w:sz w:val="16"/>
                <w:szCs w:val="16"/>
                <w:lang w:val="fr-FR" w:eastAsia="fr-FR"/>
              </w:rPr>
            </w:pPr>
            <w:r>
              <w:rPr>
                <w:rFonts w:asciiTheme="majorHAnsi" w:eastAsia="Times New Roman" w:hAnsiTheme="majorHAnsi" w:cs="Calibri Light"/>
                <w:color w:val="000000"/>
                <w:sz w:val="16"/>
                <w:szCs w:val="16"/>
                <w:lang w:val="fr-FR" w:eastAsia="fr-FR"/>
              </w:rPr>
              <w:t>-</w:t>
            </w:r>
          </w:p>
        </w:tc>
        <w:tc>
          <w:tcPr>
            <w:tcW w:w="1560" w:type="dxa"/>
            <w:shd w:val="clear" w:color="auto" w:fill="auto"/>
            <w:vAlign w:val="center"/>
          </w:tcPr>
          <w:p w:rsidR="00371418" w:rsidRPr="00985E55" w:rsidRDefault="00371418" w:rsidP="004273BC">
            <w:pPr>
              <w:spacing w:after="0"/>
              <w:jc w:val="center"/>
              <w:rPr>
                <w:rFonts w:asciiTheme="majorHAnsi" w:eastAsia="Times New Roman" w:hAnsiTheme="majorHAnsi" w:cs="Calibri"/>
                <w:color w:val="000000"/>
                <w:sz w:val="16"/>
                <w:szCs w:val="16"/>
                <w:lang w:val="fr-FR" w:eastAsia="fr-FR"/>
              </w:rPr>
            </w:pPr>
            <w:r>
              <w:rPr>
                <w:rFonts w:asciiTheme="majorHAnsi" w:eastAsia="Times New Roman" w:hAnsiTheme="majorHAnsi" w:cs="Calibri"/>
                <w:color w:val="000000"/>
                <w:sz w:val="16"/>
                <w:szCs w:val="16"/>
                <w:lang w:val="fr-FR" w:eastAsia="fr-FR"/>
              </w:rPr>
              <w:t>+</w:t>
            </w:r>
          </w:p>
        </w:tc>
      </w:tr>
      <w:tr w:rsidR="00371418" w:rsidRPr="00985E55" w:rsidTr="004273BC">
        <w:trPr>
          <w:trHeight w:val="300"/>
        </w:trPr>
        <w:tc>
          <w:tcPr>
            <w:tcW w:w="564" w:type="dxa"/>
            <w:shd w:val="clear" w:color="000000" w:fill="FFFFFF"/>
            <w:vAlign w:val="center"/>
            <w:hideMark/>
          </w:tcPr>
          <w:p w:rsidR="00371418" w:rsidRPr="00985E55" w:rsidRDefault="00371418" w:rsidP="004273BC">
            <w:pPr>
              <w:spacing w:after="0"/>
              <w:jc w:val="right"/>
              <w:rPr>
                <w:rFonts w:asciiTheme="majorHAnsi" w:eastAsia="Times New Roman" w:hAnsiTheme="majorHAnsi" w:cs="Calibri Light"/>
                <w:color w:val="000000"/>
                <w:sz w:val="16"/>
                <w:szCs w:val="16"/>
                <w:lang w:val="fr-FR" w:eastAsia="fr-FR"/>
              </w:rPr>
            </w:pPr>
            <w:r w:rsidRPr="00985E55">
              <w:rPr>
                <w:rFonts w:asciiTheme="majorHAnsi" w:eastAsia="Times New Roman" w:hAnsiTheme="majorHAnsi" w:cs="Calibri Light"/>
                <w:color w:val="000000"/>
                <w:sz w:val="16"/>
                <w:szCs w:val="16"/>
                <w:lang w:val="fr-FR" w:eastAsia="fr-FR"/>
              </w:rPr>
              <w:t>22</w:t>
            </w:r>
          </w:p>
        </w:tc>
        <w:tc>
          <w:tcPr>
            <w:tcW w:w="2885" w:type="dxa"/>
            <w:shd w:val="clear" w:color="auto" w:fill="auto"/>
            <w:vAlign w:val="center"/>
            <w:hideMark/>
          </w:tcPr>
          <w:p w:rsidR="00371418" w:rsidRPr="00985E55" w:rsidRDefault="00371418" w:rsidP="004273BC">
            <w:pPr>
              <w:spacing w:after="0"/>
              <w:rPr>
                <w:rFonts w:asciiTheme="majorHAnsi" w:eastAsia="Times New Roman" w:hAnsiTheme="majorHAnsi" w:cs="Calibri Light"/>
                <w:color w:val="000000"/>
                <w:sz w:val="16"/>
                <w:szCs w:val="16"/>
                <w:lang w:val="fr-FR" w:eastAsia="fr-FR"/>
              </w:rPr>
            </w:pPr>
            <w:r w:rsidRPr="00985E55">
              <w:rPr>
                <w:rFonts w:asciiTheme="majorHAnsi" w:eastAsia="Times New Roman" w:hAnsiTheme="majorHAnsi" w:cs="Calibri Light"/>
                <w:color w:val="000000"/>
                <w:sz w:val="16"/>
                <w:szCs w:val="16"/>
                <w:lang w:val="fr-FR" w:eastAsia="fr-FR"/>
              </w:rPr>
              <w:t>Lalara - Ndjolé</w:t>
            </w:r>
          </w:p>
        </w:tc>
        <w:tc>
          <w:tcPr>
            <w:tcW w:w="1508" w:type="dxa"/>
            <w:shd w:val="clear" w:color="auto" w:fill="auto"/>
            <w:vAlign w:val="center"/>
          </w:tcPr>
          <w:p w:rsidR="00371418" w:rsidRPr="00985E55" w:rsidRDefault="00371418" w:rsidP="004273BC">
            <w:pPr>
              <w:spacing w:after="0"/>
              <w:jc w:val="center"/>
              <w:rPr>
                <w:rFonts w:asciiTheme="majorHAnsi" w:eastAsia="Times New Roman" w:hAnsiTheme="majorHAnsi" w:cs="Calibri"/>
                <w:color w:val="000000"/>
                <w:sz w:val="16"/>
                <w:szCs w:val="16"/>
                <w:lang w:val="fr-FR" w:eastAsia="fr-FR"/>
              </w:rPr>
            </w:pPr>
            <w:r>
              <w:rPr>
                <w:rFonts w:asciiTheme="majorHAnsi" w:eastAsia="Times New Roman" w:hAnsiTheme="majorHAnsi" w:cs="Calibri"/>
                <w:color w:val="000000"/>
                <w:sz w:val="16"/>
                <w:szCs w:val="16"/>
                <w:lang w:val="fr-FR" w:eastAsia="fr-FR"/>
              </w:rPr>
              <w:t>+</w:t>
            </w:r>
          </w:p>
        </w:tc>
        <w:tc>
          <w:tcPr>
            <w:tcW w:w="1984" w:type="dxa"/>
            <w:shd w:val="clear" w:color="auto" w:fill="auto"/>
            <w:vAlign w:val="center"/>
          </w:tcPr>
          <w:p w:rsidR="00371418" w:rsidRPr="00985E55" w:rsidRDefault="00371418" w:rsidP="004273BC">
            <w:pPr>
              <w:spacing w:after="0"/>
              <w:jc w:val="center"/>
              <w:rPr>
                <w:rFonts w:asciiTheme="majorHAnsi" w:eastAsia="Times New Roman" w:hAnsiTheme="majorHAnsi" w:cs="Calibri Light"/>
                <w:color w:val="000000"/>
                <w:sz w:val="16"/>
                <w:szCs w:val="16"/>
                <w:lang w:val="fr-FR" w:eastAsia="fr-FR"/>
              </w:rPr>
            </w:pPr>
            <w:r>
              <w:rPr>
                <w:rFonts w:asciiTheme="majorHAnsi" w:eastAsia="Times New Roman" w:hAnsiTheme="majorHAnsi" w:cs="Calibri Light"/>
                <w:color w:val="000000"/>
                <w:sz w:val="16"/>
                <w:szCs w:val="16"/>
                <w:lang w:val="fr-FR" w:eastAsia="fr-FR"/>
              </w:rPr>
              <w:t>++++</w:t>
            </w:r>
          </w:p>
        </w:tc>
        <w:tc>
          <w:tcPr>
            <w:tcW w:w="1559" w:type="dxa"/>
            <w:shd w:val="clear" w:color="auto" w:fill="auto"/>
            <w:vAlign w:val="center"/>
          </w:tcPr>
          <w:p w:rsidR="00371418" w:rsidRPr="00985E55" w:rsidRDefault="00371418" w:rsidP="004273BC">
            <w:pPr>
              <w:spacing w:after="0"/>
              <w:jc w:val="center"/>
              <w:rPr>
                <w:rFonts w:asciiTheme="majorHAnsi" w:eastAsia="Times New Roman" w:hAnsiTheme="majorHAnsi" w:cs="Calibri Light"/>
                <w:color w:val="000000"/>
                <w:sz w:val="16"/>
                <w:szCs w:val="16"/>
                <w:lang w:val="fr-FR" w:eastAsia="fr-FR"/>
              </w:rPr>
            </w:pPr>
            <w:r>
              <w:rPr>
                <w:rFonts w:asciiTheme="majorHAnsi" w:eastAsia="Times New Roman" w:hAnsiTheme="majorHAnsi" w:cs="Calibri Light"/>
                <w:color w:val="000000"/>
                <w:sz w:val="16"/>
                <w:szCs w:val="16"/>
                <w:lang w:val="fr-FR" w:eastAsia="fr-FR"/>
              </w:rPr>
              <w:t>++++</w:t>
            </w:r>
          </w:p>
        </w:tc>
        <w:tc>
          <w:tcPr>
            <w:tcW w:w="1560" w:type="dxa"/>
            <w:shd w:val="clear" w:color="auto" w:fill="auto"/>
            <w:vAlign w:val="center"/>
          </w:tcPr>
          <w:p w:rsidR="00371418" w:rsidRPr="00985E55" w:rsidRDefault="00371418" w:rsidP="004273BC">
            <w:pPr>
              <w:spacing w:after="0"/>
              <w:jc w:val="center"/>
              <w:rPr>
                <w:rFonts w:asciiTheme="majorHAnsi" w:eastAsia="Times New Roman" w:hAnsiTheme="majorHAnsi" w:cs="Calibri"/>
                <w:color w:val="000000"/>
                <w:sz w:val="16"/>
                <w:szCs w:val="16"/>
                <w:lang w:val="fr-FR" w:eastAsia="fr-FR"/>
              </w:rPr>
            </w:pPr>
            <w:r>
              <w:rPr>
                <w:rFonts w:asciiTheme="majorHAnsi" w:eastAsia="Times New Roman" w:hAnsiTheme="majorHAnsi" w:cs="Calibri"/>
                <w:color w:val="000000"/>
                <w:sz w:val="16"/>
                <w:szCs w:val="16"/>
                <w:lang w:val="fr-FR" w:eastAsia="fr-FR"/>
              </w:rPr>
              <w:t>+</w:t>
            </w:r>
          </w:p>
        </w:tc>
      </w:tr>
    </w:tbl>
    <w:p w:rsidR="00371418" w:rsidRDefault="00371418" w:rsidP="00371418">
      <w:pPr>
        <w:pStyle w:val="Lgende"/>
      </w:pPr>
      <w:bookmarkStart w:id="40" w:name="_Toc19602391"/>
      <w:r>
        <w:t xml:space="preserve">Tableau </w:t>
      </w:r>
      <w:r>
        <w:fldChar w:fldCharType="begin"/>
      </w:r>
      <w:r>
        <w:instrText xml:space="preserve"> SEQ Tableau \* ARABIC </w:instrText>
      </w:r>
      <w:r>
        <w:fldChar w:fldCharType="separate"/>
      </w:r>
      <w:r>
        <w:rPr>
          <w:noProof/>
        </w:rPr>
        <w:t>10</w:t>
      </w:r>
      <w:r>
        <w:rPr>
          <w:noProof/>
        </w:rPr>
        <w:fldChar w:fldCharType="end"/>
      </w:r>
      <w:r>
        <w:t xml:space="preserve"> : ualification des tronçons</w:t>
      </w:r>
      <w:bookmarkEnd w:id="40"/>
    </w:p>
    <w:p w:rsidR="00371418" w:rsidRPr="005F3518" w:rsidRDefault="00371418" w:rsidP="00371418">
      <w:pPr>
        <w:pStyle w:val="Titre4"/>
        <w:numPr>
          <w:ilvl w:val="0"/>
          <w:numId w:val="0"/>
        </w:numPr>
        <w:rPr>
          <w:lang w:val="fr-FR"/>
        </w:rPr>
      </w:pPr>
      <w:r w:rsidRPr="005F3518">
        <w:rPr>
          <w:lang w:val="fr-FR"/>
        </w:rPr>
        <w:t>Type d’obstacles rencontrés</w:t>
      </w:r>
    </w:p>
    <w:p w:rsidR="00371418" w:rsidRDefault="00371418" w:rsidP="00371418">
      <w:pPr>
        <w:pStyle w:val="Corpsdetexte"/>
        <w:jc w:val="both"/>
        <w:rPr>
          <w:lang w:val="fr-FR"/>
        </w:rPr>
      </w:pPr>
      <w:r>
        <w:rPr>
          <w:lang w:val="fr-FR"/>
        </w:rPr>
        <w:t>Les obstacles rencontrés sont classés en trois catégories :</w:t>
      </w:r>
    </w:p>
    <w:p w:rsidR="00371418" w:rsidRDefault="00371418" w:rsidP="00371418">
      <w:pPr>
        <w:pStyle w:val="Corpsdetexte"/>
        <w:numPr>
          <w:ilvl w:val="0"/>
          <w:numId w:val="12"/>
        </w:numPr>
        <w:jc w:val="both"/>
        <w:rPr>
          <w:lang w:val="fr-FR"/>
        </w:rPr>
      </w:pPr>
      <w:r>
        <w:rPr>
          <w:lang w:val="fr-FR"/>
        </w:rPr>
        <w:t>Les ponts usuels</w:t>
      </w:r>
    </w:p>
    <w:p w:rsidR="00371418" w:rsidRDefault="00371418" w:rsidP="00371418">
      <w:pPr>
        <w:pStyle w:val="Corpsdetexte"/>
        <w:numPr>
          <w:ilvl w:val="0"/>
          <w:numId w:val="12"/>
        </w:numPr>
        <w:jc w:val="both"/>
        <w:rPr>
          <w:lang w:val="fr-FR"/>
        </w:rPr>
      </w:pPr>
      <w:r>
        <w:rPr>
          <w:lang w:val="fr-FR"/>
        </w:rPr>
        <w:t>Les ponts traditionnels</w:t>
      </w:r>
    </w:p>
    <w:p w:rsidR="00371418" w:rsidRDefault="00371418" w:rsidP="00371418">
      <w:pPr>
        <w:pStyle w:val="Corpsdetexte"/>
        <w:numPr>
          <w:ilvl w:val="0"/>
          <w:numId w:val="12"/>
        </w:numPr>
        <w:jc w:val="both"/>
        <w:rPr>
          <w:lang w:val="fr-FR"/>
        </w:rPr>
      </w:pPr>
      <w:r>
        <w:rPr>
          <w:lang w:val="fr-FR"/>
        </w:rPr>
        <w:t>Les dallots</w:t>
      </w:r>
    </w:p>
    <w:p w:rsidR="00371418" w:rsidRPr="005F3518" w:rsidRDefault="00371418" w:rsidP="00371418">
      <w:pPr>
        <w:jc w:val="both"/>
        <w:rPr>
          <w:b/>
          <w:bCs/>
          <w:color w:val="4472C4" w:themeColor="accent1"/>
          <w:u w:val="single"/>
          <w:lang w:val="fr-FR"/>
        </w:rPr>
      </w:pPr>
      <w:r w:rsidRPr="005F3518">
        <w:rPr>
          <w:b/>
          <w:bCs/>
          <w:color w:val="4472C4" w:themeColor="accent1"/>
          <w:u w:val="single"/>
          <w:lang w:val="fr-FR"/>
        </w:rPr>
        <w:t xml:space="preserve">Les ponts usuels </w:t>
      </w:r>
    </w:p>
    <w:p w:rsidR="00371418" w:rsidRPr="005E7C5F" w:rsidRDefault="00371418" w:rsidP="00371418">
      <w:pPr>
        <w:pStyle w:val="Corpsdetexte"/>
        <w:jc w:val="both"/>
        <w:rPr>
          <w:lang w:val="fr-FR"/>
        </w:rPr>
      </w:pPr>
      <w:r>
        <w:rPr>
          <w:lang w:val="fr-FR"/>
        </w:rPr>
        <w:t>L</w:t>
      </w:r>
      <w:r w:rsidRPr="005E7C5F">
        <w:rPr>
          <w:lang w:val="fr-FR"/>
        </w:rPr>
        <w:t xml:space="preserve">a majorité </w:t>
      </w:r>
      <w:r>
        <w:rPr>
          <w:lang w:val="fr-FR"/>
        </w:rPr>
        <w:t xml:space="preserve">des ponts </w:t>
      </w:r>
      <w:r w:rsidRPr="005E7C5F">
        <w:rPr>
          <w:lang w:val="fr-FR"/>
        </w:rPr>
        <w:t xml:space="preserve">sont </w:t>
      </w:r>
      <w:r>
        <w:rPr>
          <w:lang w:val="fr-FR"/>
        </w:rPr>
        <w:t xml:space="preserve">usuels, à structure en béton ou métallique, et </w:t>
      </w:r>
      <w:r w:rsidRPr="005E7C5F">
        <w:rPr>
          <w:lang w:val="fr-FR"/>
        </w:rPr>
        <w:t>situés sur des routes goudronnées</w:t>
      </w:r>
      <w:r>
        <w:rPr>
          <w:lang w:val="fr-FR"/>
        </w:rPr>
        <w:t xml:space="preserve"> pour des traversées des fleuves. </w:t>
      </w:r>
    </w:p>
    <w:p w:rsidR="00371418" w:rsidRDefault="00371418" w:rsidP="00371418">
      <w:pPr>
        <w:spacing w:after="0"/>
        <w:rPr>
          <w:rFonts w:eastAsia="Times New Roman" w:cs="Times New Roman"/>
          <w:lang w:val="fr-FR"/>
        </w:rPr>
      </w:pPr>
      <w:r w:rsidRPr="003254DD">
        <w:rPr>
          <w:lang w:val="fr-FR"/>
        </w:rPr>
        <w:t>Exemples de photos illust</w:t>
      </w:r>
      <w:r>
        <w:rPr>
          <w:lang w:val="fr-FR"/>
        </w:rPr>
        <w:t>ra</w:t>
      </w:r>
      <w:r w:rsidRPr="003254DD">
        <w:rPr>
          <w:lang w:val="fr-FR"/>
        </w:rPr>
        <w:t>nt ce type de ponts</w:t>
      </w:r>
      <w:r>
        <w:rPr>
          <w:lang w:val="fr-FR"/>
        </w:rPr>
        <w:t> :</w:t>
      </w:r>
    </w:p>
    <w:p w:rsidR="00371418" w:rsidRPr="003254DD" w:rsidRDefault="00371418" w:rsidP="00371418">
      <w:pPr>
        <w:pStyle w:val="Corpsdetexte"/>
        <w:jc w:val="both"/>
        <w:rPr>
          <w:lang w:val="fr-FR"/>
        </w:rPr>
      </w:pPr>
    </w:p>
    <w:p w:rsidR="00371418" w:rsidRPr="003254DD" w:rsidRDefault="00371418" w:rsidP="00371418">
      <w:pPr>
        <w:pStyle w:val="Corpsdetexte"/>
        <w:rPr>
          <w:lang w:val="fr-FR"/>
        </w:rPr>
      </w:pPr>
    </w:p>
    <w:p w:rsidR="00371418" w:rsidRPr="005F3518" w:rsidRDefault="00371418" w:rsidP="00371418">
      <w:pPr>
        <w:pStyle w:val="Corpsdetexte"/>
        <w:rPr>
          <w:lang w:val="fr-FR"/>
        </w:rPr>
      </w:pPr>
      <w:r>
        <w:rPr>
          <w:noProof/>
          <w:lang w:val="fr-FR" w:eastAsia="fr-FR"/>
        </w:rPr>
        <w:drawing>
          <wp:anchor distT="0" distB="0" distL="114300" distR="114300" simplePos="0" relativeHeight="251662336" behindDoc="1" locked="0" layoutInCell="1" allowOverlap="1" wp14:anchorId="047B7F87" wp14:editId="10D823E1">
            <wp:simplePos x="0" y="0"/>
            <wp:positionH relativeFrom="page">
              <wp:posOffset>4962264</wp:posOffset>
            </wp:positionH>
            <wp:positionV relativeFrom="paragraph">
              <wp:posOffset>3175</wp:posOffset>
            </wp:positionV>
            <wp:extent cx="2085415" cy="1563750"/>
            <wp:effectExtent l="0" t="0" r="0" b="0"/>
            <wp:wrapNone/>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2085415" cy="1563750"/>
                    </a:xfrm>
                    <a:prstGeom prst="rect">
                      <a:avLst/>
                    </a:prstGeom>
                    <a:noFill/>
                  </pic:spPr>
                </pic:pic>
              </a:graphicData>
            </a:graphic>
            <wp14:sizeRelH relativeFrom="page">
              <wp14:pctWidth>0</wp14:pctWidth>
            </wp14:sizeRelH>
            <wp14:sizeRelV relativeFrom="page">
              <wp14:pctHeight>0</wp14:pctHeight>
            </wp14:sizeRelV>
          </wp:anchor>
        </w:drawing>
      </w:r>
      <w:r>
        <w:rPr>
          <w:noProof/>
          <w:lang w:val="fr-FR" w:eastAsia="fr-FR"/>
        </w:rPr>
        <w:drawing>
          <wp:anchor distT="0" distB="0" distL="114300" distR="114300" simplePos="0" relativeHeight="251661312" behindDoc="1" locked="0" layoutInCell="1" allowOverlap="1" wp14:anchorId="4EE52D4E" wp14:editId="4907D683">
            <wp:simplePos x="0" y="0"/>
            <wp:positionH relativeFrom="page">
              <wp:posOffset>2812789</wp:posOffset>
            </wp:positionH>
            <wp:positionV relativeFrom="paragraph">
              <wp:posOffset>3175</wp:posOffset>
            </wp:positionV>
            <wp:extent cx="2089337" cy="1566848"/>
            <wp:effectExtent l="0" t="0" r="6350" b="0"/>
            <wp:wrapNone/>
            <wp:docPr id="5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2089337" cy="1566848"/>
                    </a:xfrm>
                    <a:prstGeom prst="rect">
                      <a:avLst/>
                    </a:prstGeom>
                    <a:noFill/>
                  </pic:spPr>
                </pic:pic>
              </a:graphicData>
            </a:graphic>
            <wp14:sizeRelH relativeFrom="page">
              <wp14:pctWidth>0</wp14:pctWidth>
            </wp14:sizeRelH>
            <wp14:sizeRelV relativeFrom="page">
              <wp14:pctHeight>0</wp14:pctHeight>
            </wp14:sizeRelV>
          </wp:anchor>
        </w:drawing>
      </w:r>
      <w:r>
        <w:rPr>
          <w:noProof/>
          <w:lang w:val="fr-FR" w:eastAsia="fr-FR"/>
        </w:rPr>
        <w:drawing>
          <wp:inline distT="0" distB="0" distL="0" distR="0" wp14:anchorId="4CBD3CE0" wp14:editId="12D53CB0">
            <wp:extent cx="2095749" cy="1571812"/>
            <wp:effectExtent l="0" t="0" r="0" b="9525"/>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2115854" cy="1586891"/>
                    </a:xfrm>
                    <a:prstGeom prst="rect">
                      <a:avLst/>
                    </a:prstGeom>
                    <a:noFill/>
                    <a:ln>
                      <a:noFill/>
                    </a:ln>
                  </pic:spPr>
                </pic:pic>
              </a:graphicData>
            </a:graphic>
          </wp:inline>
        </w:drawing>
      </w:r>
    </w:p>
    <w:p w:rsidR="00371418" w:rsidRPr="005F3518" w:rsidRDefault="00371418" w:rsidP="00371418">
      <w:pPr>
        <w:pStyle w:val="Corpsdetexte"/>
        <w:rPr>
          <w:lang w:val="fr-FR"/>
        </w:rPr>
      </w:pPr>
    </w:p>
    <w:p w:rsidR="00371418" w:rsidRPr="005F3518" w:rsidRDefault="00371418" w:rsidP="00371418">
      <w:pPr>
        <w:pStyle w:val="Corpsdetexte"/>
        <w:rPr>
          <w:lang w:val="fr-FR"/>
        </w:rPr>
      </w:pPr>
      <w:r>
        <w:rPr>
          <w:noProof/>
          <w:lang w:val="fr-FR" w:eastAsia="fr-FR"/>
        </w:rPr>
        <w:drawing>
          <wp:anchor distT="0" distB="0" distL="114300" distR="114300" simplePos="0" relativeHeight="251665408" behindDoc="1" locked="0" layoutInCell="1" allowOverlap="1" wp14:anchorId="1985E137" wp14:editId="401DB413">
            <wp:simplePos x="0" y="0"/>
            <wp:positionH relativeFrom="page">
              <wp:posOffset>4960471</wp:posOffset>
            </wp:positionH>
            <wp:positionV relativeFrom="paragraph">
              <wp:posOffset>23159</wp:posOffset>
            </wp:positionV>
            <wp:extent cx="2071555" cy="1553666"/>
            <wp:effectExtent l="0" t="0" r="5080" b="8890"/>
            <wp:wrapNone/>
            <wp:docPr id="5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2071555" cy="1553666"/>
                    </a:xfrm>
                    <a:prstGeom prst="rect">
                      <a:avLst/>
                    </a:prstGeom>
                    <a:noFill/>
                  </pic:spPr>
                </pic:pic>
              </a:graphicData>
            </a:graphic>
            <wp14:sizeRelH relativeFrom="page">
              <wp14:pctWidth>0</wp14:pctWidth>
            </wp14:sizeRelH>
            <wp14:sizeRelV relativeFrom="page">
              <wp14:pctHeight>0</wp14:pctHeight>
            </wp14:sizeRelV>
          </wp:anchor>
        </w:drawing>
      </w:r>
      <w:r>
        <w:rPr>
          <w:noProof/>
          <w:lang w:val="fr-FR" w:eastAsia="fr-FR"/>
        </w:rPr>
        <w:drawing>
          <wp:anchor distT="0" distB="0" distL="114300" distR="114300" simplePos="0" relativeHeight="251663360" behindDoc="1" locked="0" layoutInCell="1" allowOverlap="1" wp14:anchorId="4E92267A" wp14:editId="57DAED89">
            <wp:simplePos x="0" y="0"/>
            <wp:positionH relativeFrom="page">
              <wp:posOffset>2814918</wp:posOffset>
            </wp:positionH>
            <wp:positionV relativeFrom="paragraph">
              <wp:posOffset>8732</wp:posOffset>
            </wp:positionV>
            <wp:extent cx="2079811" cy="1559857"/>
            <wp:effectExtent l="0" t="0" r="0" b="2540"/>
            <wp:wrapNone/>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2080207" cy="1560154"/>
                    </a:xfrm>
                    <a:prstGeom prst="rect">
                      <a:avLst/>
                    </a:prstGeom>
                    <a:noFill/>
                  </pic:spPr>
                </pic:pic>
              </a:graphicData>
            </a:graphic>
            <wp14:sizeRelH relativeFrom="page">
              <wp14:pctWidth>0</wp14:pctWidth>
            </wp14:sizeRelH>
            <wp14:sizeRelV relativeFrom="page">
              <wp14:pctHeight>0</wp14:pctHeight>
            </wp14:sizeRelV>
          </wp:anchor>
        </w:drawing>
      </w:r>
      <w:r>
        <w:rPr>
          <w:noProof/>
          <w:lang w:val="fr-FR" w:eastAsia="fr-FR"/>
        </w:rPr>
        <w:drawing>
          <wp:inline distT="0" distB="0" distL="0" distR="0" wp14:anchorId="04D78B19" wp14:editId="5BFFE7E4">
            <wp:extent cx="2121605" cy="1591204"/>
            <wp:effectExtent l="0" t="0" r="0" b="9525"/>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2121605" cy="1591204"/>
                    </a:xfrm>
                    <a:prstGeom prst="rect">
                      <a:avLst/>
                    </a:prstGeom>
                    <a:noFill/>
                    <a:ln>
                      <a:noFill/>
                    </a:ln>
                  </pic:spPr>
                </pic:pic>
              </a:graphicData>
            </a:graphic>
          </wp:inline>
        </w:drawing>
      </w:r>
    </w:p>
    <w:p w:rsidR="00371418" w:rsidRDefault="00371418" w:rsidP="00371418">
      <w:pPr>
        <w:jc w:val="both"/>
        <w:rPr>
          <w:b/>
          <w:bCs/>
          <w:color w:val="4472C4" w:themeColor="accent1"/>
          <w:u w:val="single"/>
          <w:lang w:val="fr-FR"/>
        </w:rPr>
      </w:pPr>
    </w:p>
    <w:p w:rsidR="00371418" w:rsidRPr="005F3518" w:rsidRDefault="00371418" w:rsidP="00371418">
      <w:pPr>
        <w:jc w:val="both"/>
        <w:rPr>
          <w:b/>
          <w:bCs/>
          <w:color w:val="4472C4" w:themeColor="accent1"/>
          <w:u w:val="single"/>
          <w:lang w:val="fr-FR"/>
        </w:rPr>
      </w:pPr>
      <w:r w:rsidRPr="005F3518">
        <w:rPr>
          <w:b/>
          <w:bCs/>
          <w:color w:val="4472C4" w:themeColor="accent1"/>
          <w:u w:val="single"/>
          <w:lang w:val="fr-FR"/>
        </w:rPr>
        <w:t xml:space="preserve">Les ponts traditionnels : </w:t>
      </w:r>
    </w:p>
    <w:p w:rsidR="00371418" w:rsidRDefault="00371418" w:rsidP="00371418">
      <w:pPr>
        <w:spacing w:after="0"/>
        <w:rPr>
          <w:rFonts w:eastAsia="Times New Roman" w:cs="Times New Roman"/>
          <w:lang w:val="fr-FR"/>
        </w:rPr>
      </w:pPr>
      <w:r w:rsidRPr="006C383F">
        <w:rPr>
          <w:lang w:val="fr-FR"/>
        </w:rPr>
        <w:t>Gén</w:t>
      </w:r>
      <w:r>
        <w:rPr>
          <w:lang w:val="fr-FR"/>
        </w:rPr>
        <w:t>é</w:t>
      </w:r>
      <w:r w:rsidRPr="006C383F">
        <w:rPr>
          <w:lang w:val="fr-FR"/>
        </w:rPr>
        <w:t>ralement</w:t>
      </w:r>
      <w:r>
        <w:rPr>
          <w:lang w:val="fr-FR"/>
        </w:rPr>
        <w:t>, les</w:t>
      </w:r>
      <w:r w:rsidRPr="006C383F">
        <w:rPr>
          <w:lang w:val="fr-FR"/>
        </w:rPr>
        <w:t xml:space="preserve"> ponts </w:t>
      </w:r>
      <w:r>
        <w:rPr>
          <w:lang w:val="fr-FR"/>
        </w:rPr>
        <w:t xml:space="preserve">traditionnels se situent </w:t>
      </w:r>
      <w:r w:rsidRPr="006C383F">
        <w:rPr>
          <w:lang w:val="fr-FR"/>
        </w:rPr>
        <w:t>sur les route</w:t>
      </w:r>
      <w:r>
        <w:rPr>
          <w:lang w:val="fr-FR"/>
        </w:rPr>
        <w:t>s</w:t>
      </w:r>
      <w:r w:rsidRPr="006C383F">
        <w:rPr>
          <w:lang w:val="fr-FR"/>
        </w:rPr>
        <w:t xml:space="preserve"> en </w:t>
      </w:r>
      <w:r w:rsidR="00BF3381" w:rsidRPr="006C383F">
        <w:rPr>
          <w:lang w:val="fr-FR"/>
        </w:rPr>
        <w:t>latérite</w:t>
      </w:r>
      <w:r w:rsidRPr="006C383F">
        <w:rPr>
          <w:lang w:val="fr-FR"/>
        </w:rPr>
        <w:t xml:space="preserve"> non goudronnées souvent construits sur des rivières profondes ou au niveau des ravins</w:t>
      </w:r>
      <w:r>
        <w:rPr>
          <w:lang w:val="fr-FR"/>
        </w:rPr>
        <w:t>.</w:t>
      </w:r>
    </w:p>
    <w:p w:rsidR="00371418" w:rsidRPr="003254DD" w:rsidRDefault="00371418" w:rsidP="00371418">
      <w:pPr>
        <w:pStyle w:val="Corpsdetexte"/>
        <w:jc w:val="both"/>
        <w:rPr>
          <w:lang w:val="fr-FR"/>
        </w:rPr>
      </w:pPr>
      <w:r>
        <w:rPr>
          <w:noProof/>
          <w:lang w:val="fr-FR" w:eastAsia="fr-FR"/>
        </w:rPr>
        <w:lastRenderedPageBreak/>
        <w:drawing>
          <wp:anchor distT="0" distB="0" distL="114300" distR="114300" simplePos="0" relativeHeight="251672576" behindDoc="1" locked="0" layoutInCell="1" allowOverlap="1" wp14:anchorId="036FFD4F" wp14:editId="7A556D41">
            <wp:simplePos x="0" y="0"/>
            <wp:positionH relativeFrom="margin">
              <wp:posOffset>4272133</wp:posOffset>
            </wp:positionH>
            <wp:positionV relativeFrom="paragraph">
              <wp:posOffset>316466</wp:posOffset>
            </wp:positionV>
            <wp:extent cx="1882140" cy="1411605"/>
            <wp:effectExtent l="0" t="0" r="3810" b="0"/>
            <wp:wrapTight wrapText="bothSides">
              <wp:wrapPolygon edited="0">
                <wp:start x="0" y="0"/>
                <wp:lineTo x="0" y="21279"/>
                <wp:lineTo x="21425" y="21279"/>
                <wp:lineTo x="21425" y="0"/>
                <wp:lineTo x="0" y="0"/>
              </wp:wrapPolygon>
            </wp:wrapTight>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1882140" cy="1411605"/>
                    </a:xfrm>
                    <a:prstGeom prst="rect">
                      <a:avLst/>
                    </a:prstGeom>
                    <a:noFill/>
                  </pic:spPr>
                </pic:pic>
              </a:graphicData>
            </a:graphic>
            <wp14:sizeRelH relativeFrom="page">
              <wp14:pctWidth>0</wp14:pctWidth>
            </wp14:sizeRelH>
            <wp14:sizeRelV relativeFrom="page">
              <wp14:pctHeight>0</wp14:pctHeight>
            </wp14:sizeRelV>
          </wp:anchor>
        </w:drawing>
      </w:r>
    </w:p>
    <w:p w:rsidR="00371418" w:rsidRPr="005F3518" w:rsidRDefault="00371418" w:rsidP="00371418">
      <w:pPr>
        <w:pStyle w:val="Corpsdetexte"/>
        <w:jc w:val="both"/>
        <w:rPr>
          <w:lang w:val="fr-FR"/>
        </w:rPr>
      </w:pPr>
      <w:r>
        <w:rPr>
          <w:noProof/>
          <w:lang w:val="fr-FR" w:eastAsia="fr-FR"/>
        </w:rPr>
        <w:drawing>
          <wp:anchor distT="0" distB="0" distL="114300" distR="114300" simplePos="0" relativeHeight="251664384" behindDoc="1" locked="0" layoutInCell="1" allowOverlap="1" wp14:anchorId="3A4D413D" wp14:editId="40CC86EB">
            <wp:simplePos x="0" y="0"/>
            <wp:positionH relativeFrom="margin">
              <wp:align>center</wp:align>
            </wp:positionH>
            <wp:positionV relativeFrom="paragraph">
              <wp:posOffset>44524</wp:posOffset>
            </wp:positionV>
            <wp:extent cx="1930400" cy="1447800"/>
            <wp:effectExtent l="0" t="0" r="0" b="0"/>
            <wp:wrapTight wrapText="bothSides">
              <wp:wrapPolygon edited="0">
                <wp:start x="0" y="0"/>
                <wp:lineTo x="0" y="21316"/>
                <wp:lineTo x="21316" y="21316"/>
                <wp:lineTo x="21316" y="0"/>
                <wp:lineTo x="0" y="0"/>
              </wp:wrapPolygon>
            </wp:wrapTight>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1930400" cy="1447800"/>
                    </a:xfrm>
                    <a:prstGeom prst="rect">
                      <a:avLst/>
                    </a:prstGeom>
                    <a:noFill/>
                  </pic:spPr>
                </pic:pic>
              </a:graphicData>
            </a:graphic>
            <wp14:sizeRelH relativeFrom="page">
              <wp14:pctWidth>0</wp14:pctWidth>
            </wp14:sizeRelH>
            <wp14:sizeRelV relativeFrom="page">
              <wp14:pctHeight>0</wp14:pctHeight>
            </wp14:sizeRelV>
          </wp:anchor>
        </w:drawing>
      </w:r>
      <w:r>
        <w:rPr>
          <w:noProof/>
          <w:lang w:val="fr-FR" w:eastAsia="fr-FR"/>
        </w:rPr>
        <w:drawing>
          <wp:anchor distT="0" distB="0" distL="114300" distR="114300" simplePos="0" relativeHeight="251669504" behindDoc="1" locked="0" layoutInCell="1" allowOverlap="1" wp14:anchorId="0160C356" wp14:editId="7832652C">
            <wp:simplePos x="0" y="0"/>
            <wp:positionH relativeFrom="column">
              <wp:posOffset>67635</wp:posOffset>
            </wp:positionH>
            <wp:positionV relativeFrom="paragraph">
              <wp:posOffset>15639</wp:posOffset>
            </wp:positionV>
            <wp:extent cx="1936115" cy="1452245"/>
            <wp:effectExtent l="0" t="0" r="6985" b="0"/>
            <wp:wrapTight wrapText="bothSides">
              <wp:wrapPolygon edited="0">
                <wp:start x="0" y="0"/>
                <wp:lineTo x="0" y="21251"/>
                <wp:lineTo x="21465" y="21251"/>
                <wp:lineTo x="21465" y="0"/>
                <wp:lineTo x="0" y="0"/>
              </wp:wrapPolygon>
            </wp:wrapTight>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1936115" cy="14522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254DD">
        <w:rPr>
          <w:lang w:val="fr-FR"/>
        </w:rPr>
        <w:t xml:space="preserve">                                                                                                                       </w:t>
      </w:r>
    </w:p>
    <w:p w:rsidR="00371418" w:rsidRDefault="00371418" w:rsidP="00371418">
      <w:pPr>
        <w:pStyle w:val="Corpsdetexte"/>
        <w:jc w:val="both"/>
        <w:rPr>
          <w:b/>
          <w:bCs/>
          <w:color w:val="4472C4" w:themeColor="accent1"/>
          <w:u w:val="single"/>
          <w:lang w:val="fr-FR"/>
        </w:rPr>
      </w:pPr>
    </w:p>
    <w:p w:rsidR="00371418" w:rsidRDefault="00371418" w:rsidP="00371418">
      <w:pPr>
        <w:pStyle w:val="Corpsdetexte"/>
        <w:jc w:val="both"/>
        <w:rPr>
          <w:b/>
          <w:bCs/>
          <w:color w:val="4472C4" w:themeColor="accent1"/>
          <w:u w:val="single"/>
          <w:lang w:val="fr-FR"/>
        </w:rPr>
      </w:pPr>
      <w:r w:rsidRPr="000272F1">
        <w:rPr>
          <w:noProof/>
          <w:lang w:val="fr-FR" w:eastAsia="fr-FR"/>
        </w:rPr>
        <w:drawing>
          <wp:anchor distT="0" distB="0" distL="114300" distR="114300" simplePos="0" relativeHeight="251674624" behindDoc="1" locked="0" layoutInCell="1" allowOverlap="1" wp14:anchorId="40604C43" wp14:editId="495A6E58">
            <wp:simplePos x="0" y="0"/>
            <wp:positionH relativeFrom="page">
              <wp:posOffset>2812789</wp:posOffset>
            </wp:positionH>
            <wp:positionV relativeFrom="paragraph">
              <wp:posOffset>0</wp:posOffset>
            </wp:positionV>
            <wp:extent cx="1930400" cy="1447800"/>
            <wp:effectExtent l="0" t="0" r="0" b="0"/>
            <wp:wrapTight wrapText="bothSides">
              <wp:wrapPolygon edited="0">
                <wp:start x="0" y="0"/>
                <wp:lineTo x="0" y="21316"/>
                <wp:lineTo x="21316" y="21316"/>
                <wp:lineTo x="21316" y="0"/>
                <wp:lineTo x="0" y="0"/>
              </wp:wrapPolygon>
            </wp:wrapTight>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1930400" cy="1447800"/>
                    </a:xfrm>
                    <a:prstGeom prst="rect">
                      <a:avLst/>
                    </a:prstGeom>
                    <a:noFill/>
                  </pic:spPr>
                </pic:pic>
              </a:graphicData>
            </a:graphic>
            <wp14:sizeRelH relativeFrom="page">
              <wp14:pctWidth>0</wp14:pctWidth>
            </wp14:sizeRelH>
            <wp14:sizeRelV relativeFrom="page">
              <wp14:pctHeight>0</wp14:pctHeight>
            </wp14:sizeRelV>
          </wp:anchor>
        </w:drawing>
      </w:r>
      <w:r w:rsidRPr="000272F1">
        <w:rPr>
          <w:noProof/>
          <w:lang w:val="fr-FR" w:eastAsia="fr-FR"/>
        </w:rPr>
        <w:drawing>
          <wp:anchor distT="0" distB="0" distL="114300" distR="114300" simplePos="0" relativeHeight="251676672" behindDoc="1" locked="0" layoutInCell="1" allowOverlap="1" wp14:anchorId="2D48152A" wp14:editId="4160B503">
            <wp:simplePos x="0" y="0"/>
            <wp:positionH relativeFrom="page">
              <wp:posOffset>4900930</wp:posOffset>
            </wp:positionH>
            <wp:positionV relativeFrom="paragraph">
              <wp:posOffset>0</wp:posOffset>
            </wp:positionV>
            <wp:extent cx="1935480" cy="1451610"/>
            <wp:effectExtent l="0" t="0" r="7620" b="0"/>
            <wp:wrapTight wrapText="bothSides">
              <wp:wrapPolygon edited="0">
                <wp:start x="0" y="0"/>
                <wp:lineTo x="0" y="21260"/>
                <wp:lineTo x="21472" y="21260"/>
                <wp:lineTo x="21472" y="0"/>
                <wp:lineTo x="0" y="0"/>
              </wp:wrapPolygon>
            </wp:wrapTight>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1935480" cy="1451610"/>
                    </a:xfrm>
                    <a:prstGeom prst="rect">
                      <a:avLst/>
                    </a:prstGeom>
                    <a:noFill/>
                  </pic:spPr>
                </pic:pic>
              </a:graphicData>
            </a:graphic>
            <wp14:sizeRelH relativeFrom="page">
              <wp14:pctWidth>0</wp14:pctWidth>
            </wp14:sizeRelH>
            <wp14:sizeRelV relativeFrom="page">
              <wp14:pctHeight>0</wp14:pctHeight>
            </wp14:sizeRelV>
          </wp:anchor>
        </w:drawing>
      </w:r>
      <w:r w:rsidRPr="000272F1">
        <w:rPr>
          <w:noProof/>
          <w:lang w:val="fr-FR" w:eastAsia="fr-FR"/>
        </w:rPr>
        <w:drawing>
          <wp:anchor distT="0" distB="0" distL="114300" distR="114300" simplePos="0" relativeHeight="251675648" behindDoc="1" locked="0" layoutInCell="1" allowOverlap="1" wp14:anchorId="360D1C3E" wp14:editId="30013C6F">
            <wp:simplePos x="0" y="0"/>
            <wp:positionH relativeFrom="column">
              <wp:posOffset>50165</wp:posOffset>
            </wp:positionH>
            <wp:positionV relativeFrom="paragraph">
              <wp:posOffset>0</wp:posOffset>
            </wp:positionV>
            <wp:extent cx="1936115" cy="1451610"/>
            <wp:effectExtent l="0" t="0" r="6985" b="0"/>
            <wp:wrapTight wrapText="bothSides">
              <wp:wrapPolygon edited="0">
                <wp:start x="0" y="0"/>
                <wp:lineTo x="0" y="21260"/>
                <wp:lineTo x="21465" y="21260"/>
                <wp:lineTo x="21465" y="0"/>
                <wp:lineTo x="0" y="0"/>
              </wp:wrapPolygon>
            </wp:wrapTight>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1936115" cy="145161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371418" w:rsidRPr="005F3518" w:rsidRDefault="00371418" w:rsidP="00371418">
      <w:pPr>
        <w:pStyle w:val="Corpsdetexte"/>
        <w:jc w:val="both"/>
        <w:rPr>
          <w:b/>
          <w:bCs/>
          <w:color w:val="4472C4" w:themeColor="accent1"/>
          <w:u w:val="single"/>
          <w:lang w:val="fr-FR"/>
        </w:rPr>
      </w:pPr>
      <w:r w:rsidRPr="005F3518">
        <w:rPr>
          <w:b/>
          <w:bCs/>
          <w:color w:val="4472C4" w:themeColor="accent1"/>
          <w:u w:val="single"/>
          <w:lang w:val="fr-FR"/>
        </w:rPr>
        <w:t>Les dalots:</w:t>
      </w:r>
    </w:p>
    <w:p w:rsidR="00371418" w:rsidRDefault="00371418" w:rsidP="00371418">
      <w:pPr>
        <w:pStyle w:val="Corpsdetexte"/>
        <w:jc w:val="both"/>
        <w:rPr>
          <w:lang w:val="fr-FR"/>
        </w:rPr>
      </w:pPr>
      <w:r>
        <w:rPr>
          <w:lang w:val="fr-FR"/>
        </w:rPr>
        <w:t>Les dalots sont construits au niveau de cer</w:t>
      </w:r>
      <w:r w:rsidRPr="006C383F">
        <w:rPr>
          <w:lang w:val="fr-FR"/>
        </w:rPr>
        <w:t>t</w:t>
      </w:r>
      <w:r>
        <w:rPr>
          <w:lang w:val="fr-FR"/>
        </w:rPr>
        <w:t>a</w:t>
      </w:r>
      <w:r w:rsidRPr="006C383F">
        <w:rPr>
          <w:lang w:val="fr-FR"/>
        </w:rPr>
        <w:t>in</w:t>
      </w:r>
      <w:r>
        <w:rPr>
          <w:lang w:val="fr-FR"/>
        </w:rPr>
        <w:t>e</w:t>
      </w:r>
      <w:r w:rsidRPr="006C383F">
        <w:rPr>
          <w:lang w:val="fr-FR"/>
        </w:rPr>
        <w:t>s rivières</w:t>
      </w:r>
      <w:r>
        <w:rPr>
          <w:lang w:val="fr-FR"/>
        </w:rPr>
        <w:t xml:space="preserve"> et </w:t>
      </w:r>
      <w:r w:rsidRPr="006C383F">
        <w:rPr>
          <w:lang w:val="fr-FR"/>
        </w:rPr>
        <w:t xml:space="preserve">ne sont </w:t>
      </w:r>
      <w:r>
        <w:rPr>
          <w:lang w:val="fr-FR"/>
        </w:rPr>
        <w:t xml:space="preserve">généralement </w:t>
      </w:r>
      <w:r w:rsidRPr="006C383F">
        <w:rPr>
          <w:lang w:val="fr-FR"/>
        </w:rPr>
        <w:t>pas conçus pour supporter des poids lourds</w:t>
      </w:r>
      <w:r>
        <w:rPr>
          <w:lang w:val="fr-FR"/>
        </w:rPr>
        <w:t>.</w:t>
      </w:r>
      <w:r w:rsidRPr="006C383F">
        <w:rPr>
          <w:lang w:val="fr-FR"/>
        </w:rPr>
        <w:t xml:space="preserve"> </w:t>
      </w:r>
    </w:p>
    <w:p w:rsidR="00371418" w:rsidRPr="006C383F" w:rsidRDefault="00371418" w:rsidP="00371418">
      <w:pPr>
        <w:pStyle w:val="Corpsdetexte"/>
        <w:jc w:val="both"/>
        <w:rPr>
          <w:lang w:val="fr-FR"/>
        </w:rPr>
      </w:pPr>
      <w:r>
        <w:rPr>
          <w:noProof/>
          <w:lang w:val="fr-FR" w:eastAsia="fr-FR"/>
        </w:rPr>
        <w:drawing>
          <wp:anchor distT="0" distB="0" distL="114300" distR="114300" simplePos="0" relativeHeight="251666432" behindDoc="1" locked="0" layoutInCell="1" allowOverlap="1" wp14:anchorId="3A7833DC" wp14:editId="306A47FA">
            <wp:simplePos x="0" y="0"/>
            <wp:positionH relativeFrom="page">
              <wp:posOffset>2970306</wp:posOffset>
            </wp:positionH>
            <wp:positionV relativeFrom="paragraph">
              <wp:posOffset>242794</wp:posOffset>
            </wp:positionV>
            <wp:extent cx="2026920" cy="1520190"/>
            <wp:effectExtent l="0" t="0" r="0" b="3810"/>
            <wp:wrapNone/>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2026920" cy="1520190"/>
                    </a:xfrm>
                    <a:prstGeom prst="rect">
                      <a:avLst/>
                    </a:prstGeom>
                    <a:noFill/>
                  </pic:spPr>
                </pic:pic>
              </a:graphicData>
            </a:graphic>
            <wp14:sizeRelH relativeFrom="page">
              <wp14:pctWidth>0</wp14:pctWidth>
            </wp14:sizeRelH>
            <wp14:sizeRelV relativeFrom="page">
              <wp14:pctHeight>0</wp14:pctHeight>
            </wp14:sizeRelV>
          </wp:anchor>
        </w:drawing>
      </w:r>
    </w:p>
    <w:p w:rsidR="00371418" w:rsidRPr="005F3518" w:rsidRDefault="00371418" w:rsidP="00371418">
      <w:pPr>
        <w:pStyle w:val="Corpsdetexte"/>
        <w:rPr>
          <w:lang w:val="fr-FR"/>
        </w:rPr>
      </w:pPr>
      <w:r>
        <w:rPr>
          <w:noProof/>
          <w:lang w:val="fr-FR" w:eastAsia="fr-FR"/>
        </w:rPr>
        <w:drawing>
          <wp:anchor distT="0" distB="0" distL="114300" distR="114300" simplePos="0" relativeHeight="251667456" behindDoc="1" locked="0" layoutInCell="1" allowOverlap="1" wp14:anchorId="78581F7A" wp14:editId="67BC8D78">
            <wp:simplePos x="0" y="0"/>
            <wp:positionH relativeFrom="page">
              <wp:posOffset>5163820</wp:posOffset>
            </wp:positionH>
            <wp:positionV relativeFrom="paragraph">
              <wp:posOffset>5079</wp:posOffset>
            </wp:positionV>
            <wp:extent cx="1993900" cy="1495425"/>
            <wp:effectExtent l="0" t="0" r="6350" b="9525"/>
            <wp:wrapNone/>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extLst>
                        <a:ext uri="{28A0092B-C50C-407E-A947-70E740481C1C}">
                          <a14:useLocalDpi xmlns:a14="http://schemas.microsoft.com/office/drawing/2010/main" val="0"/>
                        </a:ext>
                      </a:extLst>
                    </a:blip>
                    <a:stretch>
                      <a:fillRect/>
                    </a:stretch>
                  </pic:blipFill>
                  <pic:spPr bwMode="auto">
                    <a:xfrm>
                      <a:off x="0" y="0"/>
                      <a:ext cx="1993900" cy="1495425"/>
                    </a:xfrm>
                    <a:prstGeom prst="rect">
                      <a:avLst/>
                    </a:prstGeom>
                    <a:noFill/>
                  </pic:spPr>
                </pic:pic>
              </a:graphicData>
            </a:graphic>
            <wp14:sizeRelH relativeFrom="page">
              <wp14:pctWidth>0</wp14:pctWidth>
            </wp14:sizeRelH>
            <wp14:sizeRelV relativeFrom="page">
              <wp14:pctHeight>0</wp14:pctHeight>
            </wp14:sizeRelV>
          </wp:anchor>
        </w:drawing>
      </w:r>
      <w:r>
        <w:rPr>
          <w:noProof/>
          <w:lang w:val="fr-FR" w:eastAsia="fr-FR"/>
        </w:rPr>
        <w:drawing>
          <wp:inline distT="0" distB="0" distL="0" distR="0" wp14:anchorId="478C2210" wp14:editId="6603A81C">
            <wp:extent cx="2032000" cy="1524000"/>
            <wp:effectExtent l="0" t="0" r="6350" b="0"/>
            <wp:docPr id="1864" name="Imag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val="0"/>
                        </a:ext>
                      </a:extLst>
                    </a:blip>
                    <a:stretch>
                      <a:fillRect/>
                    </a:stretch>
                  </pic:blipFill>
                  <pic:spPr bwMode="auto">
                    <a:xfrm>
                      <a:off x="0" y="0"/>
                      <a:ext cx="2032000" cy="1524000"/>
                    </a:xfrm>
                    <a:prstGeom prst="rect">
                      <a:avLst/>
                    </a:prstGeom>
                    <a:noFill/>
                    <a:ln>
                      <a:noFill/>
                    </a:ln>
                  </pic:spPr>
                </pic:pic>
              </a:graphicData>
            </a:graphic>
          </wp:inline>
        </w:drawing>
      </w:r>
    </w:p>
    <w:p w:rsidR="00371418" w:rsidRPr="005F3518" w:rsidRDefault="00371418" w:rsidP="00371418">
      <w:pPr>
        <w:pStyle w:val="Corpsdetexte"/>
        <w:rPr>
          <w:lang w:val="fr-FR"/>
        </w:rPr>
      </w:pPr>
    </w:p>
    <w:p w:rsidR="00371418" w:rsidRPr="005F3518" w:rsidRDefault="00371418" w:rsidP="00371418">
      <w:pPr>
        <w:pStyle w:val="Corpsdetexte"/>
        <w:rPr>
          <w:lang w:val="fr-FR"/>
        </w:rPr>
      </w:pPr>
      <w:r>
        <w:rPr>
          <w:noProof/>
          <w:lang w:val="fr-FR" w:eastAsia="fr-FR"/>
        </w:rPr>
        <w:drawing>
          <wp:anchor distT="0" distB="0" distL="114300" distR="114300" simplePos="0" relativeHeight="251673600" behindDoc="1" locked="0" layoutInCell="1" allowOverlap="1" wp14:anchorId="35553462" wp14:editId="20C750E5">
            <wp:simplePos x="0" y="0"/>
            <wp:positionH relativeFrom="page">
              <wp:posOffset>5092242</wp:posOffset>
            </wp:positionH>
            <wp:positionV relativeFrom="paragraph">
              <wp:posOffset>16628</wp:posOffset>
            </wp:positionV>
            <wp:extent cx="2038350" cy="1528762"/>
            <wp:effectExtent l="0" t="0" r="0" b="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2038350" cy="1528762"/>
                    </a:xfrm>
                    <a:prstGeom prst="rect">
                      <a:avLst/>
                    </a:prstGeom>
                    <a:noFill/>
                  </pic:spPr>
                </pic:pic>
              </a:graphicData>
            </a:graphic>
            <wp14:sizeRelH relativeFrom="page">
              <wp14:pctWidth>0</wp14:pctWidth>
            </wp14:sizeRelH>
            <wp14:sizeRelV relativeFrom="page">
              <wp14:pctHeight>0</wp14:pctHeight>
            </wp14:sizeRelV>
          </wp:anchor>
        </w:drawing>
      </w:r>
      <w:r>
        <w:rPr>
          <w:noProof/>
          <w:lang w:val="fr-FR" w:eastAsia="fr-FR"/>
        </w:rPr>
        <w:drawing>
          <wp:anchor distT="0" distB="0" distL="114300" distR="114300" simplePos="0" relativeHeight="251668480" behindDoc="1" locked="0" layoutInCell="1" allowOverlap="1" wp14:anchorId="19772B00" wp14:editId="0BB94F42">
            <wp:simplePos x="0" y="0"/>
            <wp:positionH relativeFrom="page">
              <wp:posOffset>2924175</wp:posOffset>
            </wp:positionH>
            <wp:positionV relativeFrom="paragraph">
              <wp:posOffset>9524</wp:posOffset>
            </wp:positionV>
            <wp:extent cx="2038350" cy="1528763"/>
            <wp:effectExtent l="0" t="0" r="0" b="0"/>
            <wp:wrapNone/>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2040725" cy="1530544"/>
                    </a:xfrm>
                    <a:prstGeom prst="rect">
                      <a:avLst/>
                    </a:prstGeom>
                    <a:noFill/>
                  </pic:spPr>
                </pic:pic>
              </a:graphicData>
            </a:graphic>
            <wp14:sizeRelH relativeFrom="page">
              <wp14:pctWidth>0</wp14:pctWidth>
            </wp14:sizeRelH>
            <wp14:sizeRelV relativeFrom="page">
              <wp14:pctHeight>0</wp14:pctHeight>
            </wp14:sizeRelV>
          </wp:anchor>
        </w:drawing>
      </w:r>
      <w:r>
        <w:rPr>
          <w:noProof/>
          <w:lang w:val="fr-FR" w:eastAsia="fr-FR"/>
        </w:rPr>
        <w:drawing>
          <wp:inline distT="0" distB="0" distL="0" distR="0" wp14:anchorId="5F22498D" wp14:editId="416C975D">
            <wp:extent cx="2047875" cy="1535906"/>
            <wp:effectExtent l="0" t="0" r="0" b="7620"/>
            <wp:docPr id="1865" name="Imag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cstate="print">
                      <a:extLst>
                        <a:ext uri="{28A0092B-C50C-407E-A947-70E740481C1C}">
                          <a14:useLocalDpi xmlns:a14="http://schemas.microsoft.com/office/drawing/2010/main" val="0"/>
                        </a:ext>
                      </a:extLst>
                    </a:blip>
                    <a:stretch>
                      <a:fillRect/>
                    </a:stretch>
                  </pic:blipFill>
                  <pic:spPr bwMode="auto">
                    <a:xfrm>
                      <a:off x="0" y="0"/>
                      <a:ext cx="2050827" cy="1538120"/>
                    </a:xfrm>
                    <a:prstGeom prst="rect">
                      <a:avLst/>
                    </a:prstGeom>
                    <a:noFill/>
                    <a:ln>
                      <a:noFill/>
                    </a:ln>
                  </pic:spPr>
                </pic:pic>
              </a:graphicData>
            </a:graphic>
          </wp:inline>
        </w:drawing>
      </w:r>
    </w:p>
    <w:p w:rsidR="00371418" w:rsidRPr="00624659" w:rsidRDefault="00371418" w:rsidP="00371418">
      <w:pPr>
        <w:spacing w:before="8" w:line="160" w:lineRule="exact"/>
        <w:rPr>
          <w:sz w:val="17"/>
          <w:szCs w:val="17"/>
          <w:lang w:val="fr-FR"/>
        </w:rPr>
      </w:pPr>
    </w:p>
    <w:p w:rsidR="00371418" w:rsidRDefault="00371418" w:rsidP="00371418">
      <w:pPr>
        <w:pStyle w:val="Titre4"/>
        <w:numPr>
          <w:ilvl w:val="0"/>
          <w:numId w:val="0"/>
        </w:numPr>
        <w:rPr>
          <w:lang w:val="fr-FR"/>
        </w:rPr>
      </w:pPr>
      <w:r>
        <w:rPr>
          <w:lang w:val="fr-FR"/>
        </w:rPr>
        <w:lastRenderedPageBreak/>
        <w:t>Présentation des types de sols</w:t>
      </w:r>
    </w:p>
    <w:p w:rsidR="00371418" w:rsidRDefault="00371418" w:rsidP="00371418">
      <w:pPr>
        <w:pStyle w:val="Corpsdetexte"/>
        <w:jc w:val="both"/>
        <w:rPr>
          <w:lang w:val="fr-FR"/>
        </w:rPr>
      </w:pPr>
      <w:r>
        <w:rPr>
          <w:lang w:val="fr-FR"/>
        </w:rPr>
        <w:t>Les différents types de sols rencontrés sont :</w:t>
      </w:r>
    </w:p>
    <w:p w:rsidR="00371418" w:rsidRPr="00497B33" w:rsidRDefault="00371418" w:rsidP="00371418">
      <w:pPr>
        <w:pStyle w:val="Corpsdetexte"/>
        <w:numPr>
          <w:ilvl w:val="0"/>
          <w:numId w:val="13"/>
        </w:numPr>
        <w:spacing w:after="0"/>
        <w:ind w:left="1077"/>
        <w:jc w:val="both"/>
        <w:rPr>
          <w:lang w:val="fr-FR"/>
        </w:rPr>
      </w:pPr>
      <w:r w:rsidRPr="00497B33">
        <w:rPr>
          <w:lang w:val="fr-FR"/>
        </w:rPr>
        <w:t>Sol à gravier</w:t>
      </w:r>
    </w:p>
    <w:p w:rsidR="00371418" w:rsidRPr="00497B33" w:rsidRDefault="00371418" w:rsidP="00371418">
      <w:pPr>
        <w:pStyle w:val="Corpsdetexte"/>
        <w:numPr>
          <w:ilvl w:val="0"/>
          <w:numId w:val="13"/>
        </w:numPr>
        <w:spacing w:after="0"/>
        <w:ind w:left="1077"/>
        <w:jc w:val="both"/>
        <w:rPr>
          <w:lang w:val="fr-FR"/>
        </w:rPr>
      </w:pPr>
      <w:r w:rsidRPr="00497B33">
        <w:rPr>
          <w:lang w:val="fr-FR"/>
        </w:rPr>
        <w:t>Sol Rocheux</w:t>
      </w:r>
    </w:p>
    <w:p w:rsidR="00371418" w:rsidRPr="00497B33" w:rsidRDefault="00371418" w:rsidP="00371418">
      <w:pPr>
        <w:pStyle w:val="Corpsdetexte"/>
        <w:numPr>
          <w:ilvl w:val="0"/>
          <w:numId w:val="13"/>
        </w:numPr>
        <w:spacing w:after="0"/>
        <w:ind w:left="1077"/>
        <w:jc w:val="both"/>
        <w:rPr>
          <w:lang w:val="fr-FR"/>
        </w:rPr>
      </w:pPr>
      <w:r w:rsidRPr="00497B33">
        <w:rPr>
          <w:lang w:val="fr-FR"/>
        </w:rPr>
        <w:t>Sol laterite</w:t>
      </w:r>
    </w:p>
    <w:p w:rsidR="00371418" w:rsidRPr="00497B33" w:rsidRDefault="00371418" w:rsidP="00371418">
      <w:pPr>
        <w:pStyle w:val="Corpsdetexte"/>
        <w:numPr>
          <w:ilvl w:val="0"/>
          <w:numId w:val="13"/>
        </w:numPr>
        <w:spacing w:after="0"/>
        <w:ind w:left="1077"/>
        <w:jc w:val="both"/>
        <w:rPr>
          <w:lang w:val="fr-FR"/>
        </w:rPr>
      </w:pPr>
      <w:r w:rsidRPr="00497B33">
        <w:rPr>
          <w:lang w:val="fr-FR"/>
        </w:rPr>
        <w:t>Sol à roche sédimentaire</w:t>
      </w:r>
    </w:p>
    <w:p w:rsidR="00371418" w:rsidRPr="00497B33" w:rsidRDefault="00371418" w:rsidP="00371418">
      <w:pPr>
        <w:pStyle w:val="Corpsdetexte"/>
        <w:numPr>
          <w:ilvl w:val="0"/>
          <w:numId w:val="13"/>
        </w:numPr>
        <w:spacing w:after="0"/>
        <w:ind w:left="1077"/>
        <w:jc w:val="both"/>
        <w:rPr>
          <w:lang w:val="fr-FR"/>
        </w:rPr>
      </w:pPr>
      <w:r w:rsidRPr="00497B33">
        <w:rPr>
          <w:lang w:val="fr-FR"/>
        </w:rPr>
        <w:t>Sol marécageux</w:t>
      </w:r>
    </w:p>
    <w:p w:rsidR="00371418" w:rsidRPr="00497B33" w:rsidRDefault="00371418" w:rsidP="00371418">
      <w:pPr>
        <w:pStyle w:val="Corpsdetexte"/>
        <w:numPr>
          <w:ilvl w:val="0"/>
          <w:numId w:val="13"/>
        </w:numPr>
        <w:spacing w:after="0"/>
        <w:ind w:left="1077"/>
        <w:jc w:val="both"/>
        <w:rPr>
          <w:lang w:val="fr-FR"/>
        </w:rPr>
      </w:pPr>
      <w:r w:rsidRPr="00497B33">
        <w:rPr>
          <w:lang w:val="fr-FR"/>
        </w:rPr>
        <w:t>Sol argileux</w:t>
      </w:r>
    </w:p>
    <w:p w:rsidR="00371418" w:rsidRDefault="00371418" w:rsidP="00371418">
      <w:pPr>
        <w:pStyle w:val="Corpsdetexte"/>
        <w:numPr>
          <w:ilvl w:val="0"/>
          <w:numId w:val="13"/>
        </w:numPr>
        <w:spacing w:after="0"/>
        <w:ind w:left="1077"/>
        <w:jc w:val="both"/>
        <w:rPr>
          <w:lang w:val="fr-FR"/>
        </w:rPr>
      </w:pPr>
      <w:r w:rsidRPr="00497B33">
        <w:rPr>
          <w:lang w:val="fr-FR"/>
        </w:rPr>
        <w:t>Sol ordinaire</w:t>
      </w:r>
    </w:p>
    <w:p w:rsidR="00371418" w:rsidRPr="00497B33" w:rsidRDefault="00371418" w:rsidP="00371418">
      <w:pPr>
        <w:spacing w:after="0" w:line="200" w:lineRule="exact"/>
        <w:rPr>
          <w:rFonts w:ascii="Times New Roman" w:eastAsia="Times New Roman" w:hAnsi="Times New Roman" w:cs="Times New Roman"/>
          <w:lang w:val="fr-FR"/>
        </w:rPr>
      </w:pPr>
    </w:p>
    <w:p w:rsidR="00371418" w:rsidRPr="00497B33" w:rsidRDefault="00371418" w:rsidP="00371418">
      <w:pPr>
        <w:spacing w:after="0" w:line="200" w:lineRule="exact"/>
        <w:rPr>
          <w:rFonts w:ascii="Times New Roman" w:eastAsia="Times New Roman" w:hAnsi="Times New Roman" w:cs="Times New Roman"/>
          <w:lang w:val="fr-FR"/>
        </w:rPr>
      </w:pPr>
    </w:p>
    <w:p w:rsidR="00371418" w:rsidRPr="00497B33" w:rsidRDefault="00371418" w:rsidP="00371418">
      <w:pPr>
        <w:spacing w:after="0" w:line="200" w:lineRule="exact"/>
        <w:rPr>
          <w:rFonts w:ascii="Times New Roman" w:eastAsia="Times New Roman" w:hAnsi="Times New Roman" w:cs="Times New Roman"/>
          <w:lang w:val="fr-FR"/>
        </w:rPr>
      </w:pPr>
    </w:p>
    <w:p w:rsidR="00371418" w:rsidRPr="00497B33" w:rsidRDefault="00371418" w:rsidP="00371418">
      <w:pPr>
        <w:spacing w:after="0" w:line="200" w:lineRule="exact"/>
        <w:rPr>
          <w:rFonts w:ascii="Times New Roman" w:eastAsia="Times New Roman" w:hAnsi="Times New Roman" w:cs="Times New Roman"/>
          <w:lang w:val="fr-FR"/>
        </w:rPr>
      </w:pPr>
    </w:p>
    <w:p w:rsidR="00371418" w:rsidRPr="00497B33" w:rsidRDefault="00371418" w:rsidP="00371418">
      <w:pPr>
        <w:spacing w:after="0" w:line="200" w:lineRule="exact"/>
        <w:rPr>
          <w:rFonts w:ascii="Times New Roman" w:eastAsia="Times New Roman" w:hAnsi="Times New Roman" w:cs="Times New Roman"/>
          <w:lang w:val="fr-FR"/>
        </w:rPr>
      </w:pPr>
    </w:p>
    <w:p w:rsidR="00371418" w:rsidRPr="00497B33" w:rsidRDefault="00371418" w:rsidP="00371418">
      <w:pPr>
        <w:spacing w:after="0" w:line="200" w:lineRule="exact"/>
        <w:rPr>
          <w:rFonts w:ascii="Times New Roman" w:eastAsia="Times New Roman" w:hAnsi="Times New Roman" w:cs="Times New Roman"/>
          <w:lang w:val="fr-FR"/>
        </w:rPr>
      </w:pPr>
    </w:p>
    <w:p w:rsidR="00371418" w:rsidRPr="00497B33" w:rsidRDefault="00371418" w:rsidP="00371418">
      <w:pPr>
        <w:spacing w:after="0" w:line="200" w:lineRule="exact"/>
        <w:rPr>
          <w:rFonts w:ascii="Times New Roman" w:eastAsia="Times New Roman" w:hAnsi="Times New Roman" w:cs="Times New Roman"/>
          <w:lang w:val="fr-FR"/>
        </w:rPr>
      </w:pPr>
    </w:p>
    <w:p w:rsidR="00371418" w:rsidRPr="00497B33" w:rsidRDefault="00371418" w:rsidP="00371418">
      <w:pPr>
        <w:spacing w:before="12" w:after="0" w:line="200" w:lineRule="exact"/>
        <w:rPr>
          <w:rFonts w:ascii="Times New Roman" w:eastAsia="Times New Roman" w:hAnsi="Times New Roman" w:cs="Times New Roman"/>
          <w:lang w:val="fr-FR"/>
        </w:rPr>
      </w:pPr>
    </w:p>
    <w:p w:rsidR="00371418" w:rsidRPr="009119CB" w:rsidRDefault="00371418" w:rsidP="00371418">
      <w:pPr>
        <w:spacing w:before="36" w:after="0"/>
        <w:ind w:left="896"/>
        <w:rPr>
          <w:rFonts w:ascii="Times New Roman" w:eastAsia="Times New Roman" w:hAnsi="Times New Roman" w:cs="Times New Roman"/>
          <w:sz w:val="18"/>
          <w:szCs w:val="18"/>
          <w:lang w:val="fr-FR"/>
        </w:rPr>
      </w:pPr>
      <w:r w:rsidRPr="002C36EB">
        <w:rPr>
          <w:rFonts w:ascii="Times New Roman" w:eastAsia="Times New Roman" w:hAnsi="Times New Roman" w:cs="Times New Roman"/>
          <w:noProof/>
          <w:lang w:val="fr-FR" w:eastAsia="fr-FR"/>
        </w:rPr>
        <mc:AlternateContent>
          <mc:Choice Requires="wpg">
            <w:drawing>
              <wp:anchor distT="0" distB="0" distL="114300" distR="114300" simplePos="0" relativeHeight="251670528" behindDoc="1" locked="0" layoutInCell="1" allowOverlap="1" wp14:anchorId="7DF7AF43" wp14:editId="220B8D6F">
                <wp:simplePos x="0" y="0"/>
                <wp:positionH relativeFrom="page">
                  <wp:posOffset>933450</wp:posOffset>
                </wp:positionH>
                <wp:positionV relativeFrom="paragraph">
                  <wp:posOffset>-938530</wp:posOffset>
                </wp:positionV>
                <wp:extent cx="4374515" cy="972185"/>
                <wp:effectExtent l="0" t="0" r="0" b="0"/>
                <wp:wrapNone/>
                <wp:docPr id="40" name="Groupe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74515" cy="972185"/>
                          <a:chOff x="1470" y="-1478"/>
                          <a:chExt cx="6889" cy="1531"/>
                        </a:xfrm>
                      </wpg:grpSpPr>
                      <pic:pic xmlns:pic="http://schemas.openxmlformats.org/drawingml/2006/picture">
                        <pic:nvPicPr>
                          <pic:cNvPr id="1354" name="Picture 1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1470" y="-1474"/>
                            <a:ext cx="1826" cy="15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63" name="Picture 1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3330" y="-1478"/>
                            <a:ext cx="5029" cy="153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A893682" id="Groupe 40" o:spid="_x0000_s1026" style="position:absolute;margin-left:73.5pt;margin-top:-73.9pt;width:344.45pt;height:76.55pt;z-index:-251645952;mso-position-horizontal-relative:page" coordorigin="1470,-1478" coordsize="6889,1531"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 o:spid="_x0000_s1027" type="#_x0000_t75" style="position:absolute;left:1470;top:-1474;width:1826;height:15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">
                  <v:imagedata r:id="rId45" o:title=""/>
                </v:shape>
                <v:shape id="Picture 11" o:spid="_x0000_s1028" type="#_x0000_t75" style="position:absolute;left:3330;top:-1478;width:5029;height:15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">
                  <v:imagedata r:id="rId46" o:title=""/>
                </v:shape>
                <w10:wrap anchorx="page"/>
              </v:group>
            </w:pict>
          </mc:Fallback>
        </mc:AlternateContent>
      </w:r>
      <w:r w:rsidRPr="002C36EB">
        <w:rPr>
          <w:rFonts w:ascii="Times New Roman" w:eastAsia="Times New Roman" w:hAnsi="Times New Roman" w:cs="Times New Roman"/>
          <w:noProof/>
          <w:lang w:val="fr-FR" w:eastAsia="fr-FR"/>
        </w:rPr>
        <mc:AlternateContent>
          <mc:Choice Requires="wpg">
            <w:drawing>
              <wp:anchor distT="0" distB="0" distL="114300" distR="114300" simplePos="0" relativeHeight="251671552" behindDoc="1" locked="0" layoutInCell="1" allowOverlap="1" wp14:anchorId="303DAAF9" wp14:editId="48D4EF85">
                <wp:simplePos x="0" y="0"/>
                <wp:positionH relativeFrom="page">
                  <wp:posOffset>933450</wp:posOffset>
                </wp:positionH>
                <wp:positionV relativeFrom="paragraph">
                  <wp:posOffset>232410</wp:posOffset>
                </wp:positionV>
                <wp:extent cx="3345180" cy="880745"/>
                <wp:effectExtent l="0" t="0" r="0" b="6350"/>
                <wp:wrapNone/>
                <wp:docPr id="1856" name="Groupe 18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45180" cy="880745"/>
                          <a:chOff x="1470" y="366"/>
                          <a:chExt cx="5268" cy="1387"/>
                        </a:xfrm>
                      </wpg:grpSpPr>
                      <pic:pic xmlns:pic="http://schemas.openxmlformats.org/drawingml/2006/picture">
                        <pic:nvPicPr>
                          <pic:cNvPr id="1857" name="Picture 1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1470" y="371"/>
                            <a:ext cx="1824" cy="138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58" name="Picture 1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3330" y="365"/>
                            <a:ext cx="1730" cy="138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59" name="Picture 1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5100" y="367"/>
                            <a:ext cx="1638" cy="139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10CE95D" id="Groupe 1856" o:spid="_x0000_s1026" style="position:absolute;margin-left:73.5pt;margin-top:18.3pt;width:263.4pt;height:69.35pt;z-index:-251644928;mso-position-horizontal-relative:page" coordorigin="1470,366" coordsize="5268,138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">
                <v:shape id="Picture 13" o:spid="_x0000_s1027" type="#_x0000_t75" style="position:absolute;left:1470;top:371;width:1824;height:13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">
                  <v:imagedata r:id="rId50" o:title=""/>
                </v:shape>
                <v:shape id="Picture 14" o:spid="_x0000_s1028" type="#_x0000_t75" style="position:absolute;left:3330;top:365;width:1730;height:1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">
                  <v:imagedata r:id="rId51" o:title=""/>
                </v:shape>
                <v:shape id="Picture 15" o:spid="_x0000_s1029" type="#_x0000_t75" style="position:absolute;left:5100;top:367;width:1638;height:13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">
                  <v:imagedata r:id="rId52" o:title=""/>
                </v:shape>
                <w10:wrap anchorx="page"/>
              </v:group>
            </w:pict>
          </mc:Fallback>
        </mc:AlternateContent>
      </w:r>
      <w:r w:rsidRPr="009119CB">
        <w:rPr>
          <w:rFonts w:ascii="Times New Roman" w:eastAsia="Times New Roman" w:hAnsi="Times New Roman" w:cs="Times New Roman"/>
          <w:b/>
          <w:spacing w:val="1"/>
          <w:sz w:val="18"/>
          <w:szCs w:val="18"/>
          <w:lang w:val="fr-FR"/>
        </w:rPr>
        <w:t>S</w:t>
      </w:r>
      <w:r w:rsidRPr="009119CB">
        <w:rPr>
          <w:rFonts w:ascii="Times New Roman" w:eastAsia="Times New Roman" w:hAnsi="Times New Roman" w:cs="Times New Roman"/>
          <w:b/>
          <w:spacing w:val="-1"/>
          <w:sz w:val="18"/>
          <w:szCs w:val="18"/>
          <w:lang w:val="fr-FR"/>
        </w:rPr>
        <w:t>o</w:t>
      </w:r>
      <w:r w:rsidRPr="009119CB">
        <w:rPr>
          <w:rFonts w:ascii="Times New Roman" w:eastAsia="Times New Roman" w:hAnsi="Times New Roman" w:cs="Times New Roman"/>
          <w:b/>
          <w:sz w:val="18"/>
          <w:szCs w:val="18"/>
          <w:lang w:val="fr-FR"/>
        </w:rPr>
        <w:t>l</w:t>
      </w:r>
      <w:r w:rsidRPr="009119CB">
        <w:rPr>
          <w:rFonts w:ascii="Times New Roman" w:eastAsia="Times New Roman" w:hAnsi="Times New Roman" w:cs="Times New Roman"/>
          <w:b/>
          <w:spacing w:val="1"/>
          <w:sz w:val="18"/>
          <w:szCs w:val="18"/>
          <w:lang w:val="fr-FR"/>
        </w:rPr>
        <w:t xml:space="preserve"> </w:t>
      </w:r>
      <w:r w:rsidRPr="009119CB">
        <w:rPr>
          <w:rFonts w:ascii="Times New Roman" w:eastAsia="Times New Roman" w:hAnsi="Times New Roman" w:cs="Times New Roman"/>
          <w:b/>
          <w:sz w:val="18"/>
          <w:szCs w:val="18"/>
          <w:lang w:val="fr-FR"/>
        </w:rPr>
        <w:t>a</w:t>
      </w:r>
      <w:r w:rsidRPr="009119CB">
        <w:rPr>
          <w:rFonts w:ascii="Times New Roman" w:eastAsia="Times New Roman" w:hAnsi="Times New Roman" w:cs="Times New Roman"/>
          <w:b/>
          <w:spacing w:val="-1"/>
          <w:sz w:val="18"/>
          <w:szCs w:val="18"/>
          <w:lang w:val="fr-FR"/>
        </w:rPr>
        <w:t xml:space="preserve"> </w:t>
      </w:r>
      <w:r w:rsidRPr="009119CB">
        <w:rPr>
          <w:rFonts w:ascii="Times New Roman" w:eastAsia="Times New Roman" w:hAnsi="Times New Roman" w:cs="Times New Roman"/>
          <w:b/>
          <w:spacing w:val="1"/>
          <w:sz w:val="18"/>
          <w:szCs w:val="18"/>
          <w:lang w:val="fr-FR"/>
        </w:rPr>
        <w:t>g</w:t>
      </w:r>
      <w:r w:rsidRPr="009119CB">
        <w:rPr>
          <w:rFonts w:ascii="Times New Roman" w:eastAsia="Times New Roman" w:hAnsi="Times New Roman" w:cs="Times New Roman"/>
          <w:b/>
          <w:spacing w:val="-1"/>
          <w:sz w:val="18"/>
          <w:szCs w:val="18"/>
          <w:lang w:val="fr-FR"/>
        </w:rPr>
        <w:t>rav</w:t>
      </w:r>
      <w:r w:rsidRPr="009119CB">
        <w:rPr>
          <w:rFonts w:ascii="Times New Roman" w:eastAsia="Times New Roman" w:hAnsi="Times New Roman" w:cs="Times New Roman"/>
          <w:b/>
          <w:sz w:val="18"/>
          <w:szCs w:val="18"/>
          <w:lang w:val="fr-FR"/>
        </w:rPr>
        <w:t xml:space="preserve">ier                 </w:t>
      </w:r>
      <w:r w:rsidRPr="009119CB">
        <w:rPr>
          <w:rFonts w:ascii="Times New Roman" w:eastAsia="Times New Roman" w:hAnsi="Times New Roman" w:cs="Times New Roman"/>
          <w:b/>
          <w:spacing w:val="1"/>
          <w:sz w:val="18"/>
          <w:szCs w:val="18"/>
          <w:lang w:val="fr-FR"/>
        </w:rPr>
        <w:t>S</w:t>
      </w:r>
      <w:r w:rsidRPr="009119CB">
        <w:rPr>
          <w:rFonts w:ascii="Times New Roman" w:eastAsia="Times New Roman" w:hAnsi="Times New Roman" w:cs="Times New Roman"/>
          <w:b/>
          <w:spacing w:val="-1"/>
          <w:sz w:val="18"/>
          <w:szCs w:val="18"/>
          <w:lang w:val="fr-FR"/>
        </w:rPr>
        <w:t>o</w:t>
      </w:r>
      <w:r w:rsidRPr="009119CB">
        <w:rPr>
          <w:rFonts w:ascii="Times New Roman" w:eastAsia="Times New Roman" w:hAnsi="Times New Roman" w:cs="Times New Roman"/>
          <w:b/>
          <w:sz w:val="18"/>
          <w:szCs w:val="18"/>
          <w:lang w:val="fr-FR"/>
        </w:rPr>
        <w:t>l</w:t>
      </w:r>
      <w:r w:rsidRPr="009119CB">
        <w:rPr>
          <w:rFonts w:ascii="Times New Roman" w:eastAsia="Times New Roman" w:hAnsi="Times New Roman" w:cs="Times New Roman"/>
          <w:b/>
          <w:spacing w:val="1"/>
          <w:sz w:val="18"/>
          <w:szCs w:val="18"/>
          <w:lang w:val="fr-FR"/>
        </w:rPr>
        <w:t xml:space="preserve"> </w:t>
      </w:r>
      <w:r w:rsidRPr="009119CB">
        <w:rPr>
          <w:rFonts w:ascii="Times New Roman" w:eastAsia="Times New Roman" w:hAnsi="Times New Roman" w:cs="Times New Roman"/>
          <w:b/>
          <w:spacing w:val="-3"/>
          <w:sz w:val="18"/>
          <w:szCs w:val="18"/>
          <w:lang w:val="fr-FR"/>
        </w:rPr>
        <w:t>r</w:t>
      </w:r>
      <w:r w:rsidRPr="009119CB">
        <w:rPr>
          <w:rFonts w:ascii="Times New Roman" w:eastAsia="Times New Roman" w:hAnsi="Times New Roman" w:cs="Times New Roman"/>
          <w:b/>
          <w:spacing w:val="-1"/>
          <w:sz w:val="18"/>
          <w:szCs w:val="18"/>
          <w:lang w:val="fr-FR"/>
        </w:rPr>
        <w:t>oc</w:t>
      </w:r>
      <w:r w:rsidRPr="009119CB">
        <w:rPr>
          <w:rFonts w:ascii="Times New Roman" w:eastAsia="Times New Roman" w:hAnsi="Times New Roman" w:cs="Times New Roman"/>
          <w:b/>
          <w:spacing w:val="-2"/>
          <w:sz w:val="18"/>
          <w:szCs w:val="18"/>
          <w:lang w:val="fr-FR"/>
        </w:rPr>
        <w:t>h</w:t>
      </w:r>
      <w:r w:rsidRPr="009119CB">
        <w:rPr>
          <w:rFonts w:ascii="Times New Roman" w:eastAsia="Times New Roman" w:hAnsi="Times New Roman" w:cs="Times New Roman"/>
          <w:b/>
          <w:spacing w:val="1"/>
          <w:sz w:val="18"/>
          <w:szCs w:val="18"/>
          <w:lang w:val="fr-FR"/>
        </w:rPr>
        <w:t>e</w:t>
      </w:r>
      <w:r w:rsidRPr="009119CB">
        <w:rPr>
          <w:rFonts w:ascii="Times New Roman" w:eastAsia="Times New Roman" w:hAnsi="Times New Roman" w:cs="Times New Roman"/>
          <w:b/>
          <w:spacing w:val="-2"/>
          <w:sz w:val="18"/>
          <w:szCs w:val="18"/>
          <w:lang w:val="fr-FR"/>
        </w:rPr>
        <w:t>u</w:t>
      </w:r>
      <w:r w:rsidRPr="009119CB">
        <w:rPr>
          <w:rFonts w:ascii="Times New Roman" w:eastAsia="Times New Roman" w:hAnsi="Times New Roman" w:cs="Times New Roman"/>
          <w:b/>
          <w:sz w:val="18"/>
          <w:szCs w:val="18"/>
          <w:lang w:val="fr-FR"/>
        </w:rPr>
        <w:t xml:space="preserve">x                    </w:t>
      </w:r>
      <w:r w:rsidRPr="009119CB">
        <w:rPr>
          <w:rFonts w:ascii="Times New Roman" w:eastAsia="Times New Roman" w:hAnsi="Times New Roman" w:cs="Times New Roman"/>
          <w:b/>
          <w:spacing w:val="5"/>
          <w:sz w:val="18"/>
          <w:szCs w:val="18"/>
          <w:lang w:val="fr-FR"/>
        </w:rPr>
        <w:t xml:space="preserve"> </w:t>
      </w:r>
      <w:r w:rsidRPr="009119CB">
        <w:rPr>
          <w:rFonts w:ascii="Times New Roman" w:eastAsia="Times New Roman" w:hAnsi="Times New Roman" w:cs="Times New Roman"/>
          <w:b/>
          <w:spacing w:val="1"/>
          <w:sz w:val="18"/>
          <w:szCs w:val="18"/>
          <w:lang w:val="fr-FR"/>
        </w:rPr>
        <w:t>S</w:t>
      </w:r>
      <w:r w:rsidRPr="009119CB">
        <w:rPr>
          <w:rFonts w:ascii="Times New Roman" w:eastAsia="Times New Roman" w:hAnsi="Times New Roman" w:cs="Times New Roman"/>
          <w:b/>
          <w:spacing w:val="-1"/>
          <w:sz w:val="18"/>
          <w:szCs w:val="18"/>
          <w:lang w:val="fr-FR"/>
        </w:rPr>
        <w:t>o</w:t>
      </w:r>
      <w:r w:rsidRPr="009119CB">
        <w:rPr>
          <w:rFonts w:ascii="Times New Roman" w:eastAsia="Times New Roman" w:hAnsi="Times New Roman" w:cs="Times New Roman"/>
          <w:b/>
          <w:sz w:val="18"/>
          <w:szCs w:val="18"/>
          <w:lang w:val="fr-FR"/>
        </w:rPr>
        <w:t>l</w:t>
      </w:r>
      <w:r w:rsidRPr="009119CB">
        <w:rPr>
          <w:rFonts w:ascii="Times New Roman" w:eastAsia="Times New Roman" w:hAnsi="Times New Roman" w:cs="Times New Roman"/>
          <w:b/>
          <w:spacing w:val="1"/>
          <w:sz w:val="18"/>
          <w:szCs w:val="18"/>
          <w:lang w:val="fr-FR"/>
        </w:rPr>
        <w:t xml:space="preserve"> </w:t>
      </w:r>
      <w:r w:rsidRPr="009119CB">
        <w:rPr>
          <w:rFonts w:ascii="Times New Roman" w:eastAsia="Times New Roman" w:hAnsi="Times New Roman" w:cs="Times New Roman"/>
          <w:b/>
          <w:sz w:val="18"/>
          <w:szCs w:val="18"/>
          <w:lang w:val="fr-FR"/>
        </w:rPr>
        <w:t>l</w:t>
      </w:r>
      <w:r w:rsidRPr="009119CB">
        <w:rPr>
          <w:rFonts w:ascii="Times New Roman" w:eastAsia="Times New Roman" w:hAnsi="Times New Roman" w:cs="Times New Roman"/>
          <w:b/>
          <w:spacing w:val="-1"/>
          <w:sz w:val="18"/>
          <w:szCs w:val="18"/>
          <w:lang w:val="fr-FR"/>
        </w:rPr>
        <w:t>a</w:t>
      </w:r>
      <w:r w:rsidRPr="009119CB">
        <w:rPr>
          <w:rFonts w:ascii="Times New Roman" w:eastAsia="Times New Roman" w:hAnsi="Times New Roman" w:cs="Times New Roman"/>
          <w:b/>
          <w:sz w:val="18"/>
          <w:szCs w:val="18"/>
          <w:lang w:val="fr-FR"/>
        </w:rPr>
        <w:t>t</w:t>
      </w:r>
      <w:r w:rsidRPr="009119CB">
        <w:rPr>
          <w:rFonts w:ascii="Times New Roman" w:eastAsia="Times New Roman" w:hAnsi="Times New Roman" w:cs="Times New Roman"/>
          <w:b/>
          <w:spacing w:val="-1"/>
          <w:sz w:val="18"/>
          <w:szCs w:val="18"/>
          <w:lang w:val="fr-FR"/>
        </w:rPr>
        <w:t>er</w:t>
      </w:r>
      <w:r w:rsidRPr="009119CB">
        <w:rPr>
          <w:rFonts w:ascii="Times New Roman" w:eastAsia="Times New Roman" w:hAnsi="Times New Roman" w:cs="Times New Roman"/>
          <w:b/>
          <w:sz w:val="18"/>
          <w:szCs w:val="18"/>
          <w:lang w:val="fr-FR"/>
        </w:rPr>
        <w:t xml:space="preserve">ite                 </w:t>
      </w:r>
      <w:r w:rsidRPr="009119CB">
        <w:rPr>
          <w:rFonts w:ascii="Times New Roman" w:eastAsia="Times New Roman" w:hAnsi="Times New Roman" w:cs="Times New Roman"/>
          <w:b/>
          <w:spacing w:val="2"/>
          <w:sz w:val="18"/>
          <w:szCs w:val="18"/>
          <w:lang w:val="fr-FR"/>
        </w:rPr>
        <w:t xml:space="preserve"> </w:t>
      </w:r>
      <w:r w:rsidRPr="009119CB">
        <w:rPr>
          <w:rFonts w:ascii="Times New Roman" w:eastAsia="Times New Roman" w:hAnsi="Times New Roman" w:cs="Times New Roman"/>
          <w:b/>
          <w:sz w:val="18"/>
          <w:szCs w:val="18"/>
          <w:lang w:val="fr-FR"/>
        </w:rPr>
        <w:t>R</w:t>
      </w:r>
      <w:r w:rsidRPr="009119CB">
        <w:rPr>
          <w:rFonts w:ascii="Times New Roman" w:eastAsia="Times New Roman" w:hAnsi="Times New Roman" w:cs="Times New Roman"/>
          <w:b/>
          <w:spacing w:val="-2"/>
          <w:sz w:val="18"/>
          <w:szCs w:val="18"/>
          <w:lang w:val="fr-FR"/>
        </w:rPr>
        <w:t>o</w:t>
      </w:r>
      <w:r w:rsidRPr="009119CB">
        <w:rPr>
          <w:rFonts w:ascii="Times New Roman" w:eastAsia="Times New Roman" w:hAnsi="Times New Roman" w:cs="Times New Roman"/>
          <w:b/>
          <w:spacing w:val="-1"/>
          <w:sz w:val="18"/>
          <w:szCs w:val="18"/>
          <w:lang w:val="fr-FR"/>
        </w:rPr>
        <w:t>c</w:t>
      </w:r>
      <w:r w:rsidRPr="009119CB">
        <w:rPr>
          <w:rFonts w:ascii="Times New Roman" w:eastAsia="Times New Roman" w:hAnsi="Times New Roman" w:cs="Times New Roman"/>
          <w:b/>
          <w:spacing w:val="-2"/>
          <w:sz w:val="18"/>
          <w:szCs w:val="18"/>
          <w:lang w:val="fr-FR"/>
        </w:rPr>
        <w:t>h</w:t>
      </w:r>
      <w:r w:rsidRPr="009119CB">
        <w:rPr>
          <w:rFonts w:ascii="Times New Roman" w:eastAsia="Times New Roman" w:hAnsi="Times New Roman" w:cs="Times New Roman"/>
          <w:b/>
          <w:sz w:val="18"/>
          <w:szCs w:val="18"/>
          <w:lang w:val="fr-FR"/>
        </w:rPr>
        <w:t>e s</w:t>
      </w:r>
      <w:r w:rsidRPr="009119CB">
        <w:rPr>
          <w:rFonts w:ascii="Times New Roman" w:eastAsia="Times New Roman" w:hAnsi="Times New Roman" w:cs="Times New Roman"/>
          <w:b/>
          <w:spacing w:val="1"/>
          <w:sz w:val="18"/>
          <w:szCs w:val="18"/>
          <w:lang w:val="fr-FR"/>
        </w:rPr>
        <w:t>e</w:t>
      </w:r>
      <w:r w:rsidRPr="009119CB">
        <w:rPr>
          <w:rFonts w:ascii="Times New Roman" w:eastAsia="Times New Roman" w:hAnsi="Times New Roman" w:cs="Times New Roman"/>
          <w:b/>
          <w:spacing w:val="-2"/>
          <w:sz w:val="18"/>
          <w:szCs w:val="18"/>
          <w:lang w:val="fr-FR"/>
        </w:rPr>
        <w:t>d</w:t>
      </w:r>
      <w:r w:rsidRPr="009119CB">
        <w:rPr>
          <w:rFonts w:ascii="Times New Roman" w:eastAsia="Times New Roman" w:hAnsi="Times New Roman" w:cs="Times New Roman"/>
          <w:b/>
          <w:spacing w:val="3"/>
          <w:sz w:val="18"/>
          <w:szCs w:val="18"/>
          <w:lang w:val="fr-FR"/>
        </w:rPr>
        <w:t>i</w:t>
      </w:r>
      <w:r w:rsidRPr="009119CB">
        <w:rPr>
          <w:rFonts w:ascii="Times New Roman" w:eastAsia="Times New Roman" w:hAnsi="Times New Roman" w:cs="Times New Roman"/>
          <w:b/>
          <w:spacing w:val="-4"/>
          <w:sz w:val="18"/>
          <w:szCs w:val="18"/>
          <w:lang w:val="fr-FR"/>
        </w:rPr>
        <w:t>m</w:t>
      </w:r>
      <w:r w:rsidRPr="009119CB">
        <w:rPr>
          <w:rFonts w:ascii="Times New Roman" w:eastAsia="Times New Roman" w:hAnsi="Times New Roman" w:cs="Times New Roman"/>
          <w:b/>
          <w:spacing w:val="1"/>
          <w:sz w:val="18"/>
          <w:szCs w:val="18"/>
          <w:lang w:val="fr-FR"/>
        </w:rPr>
        <w:t>e</w:t>
      </w:r>
      <w:r w:rsidRPr="009119CB">
        <w:rPr>
          <w:rFonts w:ascii="Times New Roman" w:eastAsia="Times New Roman" w:hAnsi="Times New Roman" w:cs="Times New Roman"/>
          <w:b/>
          <w:spacing w:val="-2"/>
          <w:sz w:val="18"/>
          <w:szCs w:val="18"/>
          <w:lang w:val="fr-FR"/>
        </w:rPr>
        <w:t>n</w:t>
      </w:r>
      <w:r w:rsidRPr="009119CB">
        <w:rPr>
          <w:rFonts w:ascii="Times New Roman" w:eastAsia="Times New Roman" w:hAnsi="Times New Roman" w:cs="Times New Roman"/>
          <w:b/>
          <w:spacing w:val="2"/>
          <w:sz w:val="18"/>
          <w:szCs w:val="18"/>
          <w:lang w:val="fr-FR"/>
        </w:rPr>
        <w:t>t</w:t>
      </w:r>
      <w:r w:rsidRPr="009119CB">
        <w:rPr>
          <w:rFonts w:ascii="Times New Roman" w:eastAsia="Times New Roman" w:hAnsi="Times New Roman" w:cs="Times New Roman"/>
          <w:b/>
          <w:spacing w:val="-1"/>
          <w:sz w:val="18"/>
          <w:szCs w:val="18"/>
          <w:lang w:val="fr-FR"/>
        </w:rPr>
        <w:t>a</w:t>
      </w:r>
      <w:r w:rsidRPr="009119CB">
        <w:rPr>
          <w:rFonts w:ascii="Times New Roman" w:eastAsia="Times New Roman" w:hAnsi="Times New Roman" w:cs="Times New Roman"/>
          <w:b/>
          <w:sz w:val="18"/>
          <w:szCs w:val="18"/>
          <w:lang w:val="fr-FR"/>
        </w:rPr>
        <w:t>i</w:t>
      </w:r>
      <w:r w:rsidRPr="009119CB">
        <w:rPr>
          <w:rFonts w:ascii="Times New Roman" w:eastAsia="Times New Roman" w:hAnsi="Times New Roman" w:cs="Times New Roman"/>
          <w:b/>
          <w:spacing w:val="-3"/>
          <w:sz w:val="18"/>
          <w:szCs w:val="18"/>
          <w:lang w:val="fr-FR"/>
        </w:rPr>
        <w:t>r</w:t>
      </w:r>
      <w:r w:rsidRPr="009119CB">
        <w:rPr>
          <w:rFonts w:ascii="Times New Roman" w:eastAsia="Times New Roman" w:hAnsi="Times New Roman" w:cs="Times New Roman"/>
          <w:b/>
          <w:sz w:val="18"/>
          <w:szCs w:val="18"/>
          <w:lang w:val="fr-FR"/>
        </w:rPr>
        <w:t>e</w:t>
      </w:r>
    </w:p>
    <w:p w:rsidR="00371418" w:rsidRPr="009119CB" w:rsidRDefault="00371418" w:rsidP="00371418">
      <w:pPr>
        <w:spacing w:before="6" w:after="0" w:line="160" w:lineRule="exact"/>
        <w:rPr>
          <w:rFonts w:ascii="Times New Roman" w:eastAsia="Times New Roman" w:hAnsi="Times New Roman" w:cs="Times New Roman"/>
          <w:sz w:val="17"/>
          <w:szCs w:val="17"/>
          <w:lang w:val="fr-FR"/>
        </w:rPr>
      </w:pPr>
    </w:p>
    <w:p w:rsidR="00371418" w:rsidRPr="009119CB" w:rsidRDefault="00371418" w:rsidP="00371418">
      <w:pPr>
        <w:spacing w:after="0" w:line="200" w:lineRule="exact"/>
        <w:rPr>
          <w:rFonts w:ascii="Times New Roman" w:eastAsia="Times New Roman" w:hAnsi="Times New Roman" w:cs="Times New Roman"/>
          <w:lang w:val="fr-FR"/>
        </w:rPr>
      </w:pPr>
    </w:p>
    <w:p w:rsidR="00371418" w:rsidRPr="009119CB" w:rsidRDefault="00371418" w:rsidP="00371418">
      <w:pPr>
        <w:spacing w:after="0" w:line="200" w:lineRule="exact"/>
        <w:rPr>
          <w:rFonts w:ascii="Times New Roman" w:eastAsia="Times New Roman" w:hAnsi="Times New Roman" w:cs="Times New Roman"/>
          <w:lang w:val="fr-FR"/>
        </w:rPr>
      </w:pPr>
    </w:p>
    <w:p w:rsidR="00371418" w:rsidRPr="009119CB" w:rsidRDefault="00371418" w:rsidP="00371418">
      <w:pPr>
        <w:spacing w:after="0" w:line="200" w:lineRule="exact"/>
        <w:rPr>
          <w:rFonts w:ascii="Times New Roman" w:eastAsia="Times New Roman" w:hAnsi="Times New Roman" w:cs="Times New Roman"/>
          <w:lang w:val="fr-FR"/>
        </w:rPr>
      </w:pPr>
    </w:p>
    <w:p w:rsidR="00371418" w:rsidRPr="009119CB" w:rsidRDefault="00371418" w:rsidP="00371418">
      <w:pPr>
        <w:spacing w:after="0" w:line="200" w:lineRule="exact"/>
        <w:rPr>
          <w:rFonts w:ascii="Times New Roman" w:eastAsia="Times New Roman" w:hAnsi="Times New Roman" w:cs="Times New Roman"/>
          <w:lang w:val="fr-FR"/>
        </w:rPr>
      </w:pPr>
    </w:p>
    <w:p w:rsidR="00371418" w:rsidRPr="009119CB" w:rsidRDefault="00371418" w:rsidP="00371418">
      <w:pPr>
        <w:spacing w:after="0" w:line="200" w:lineRule="exact"/>
        <w:rPr>
          <w:rFonts w:ascii="Times New Roman" w:eastAsia="Times New Roman" w:hAnsi="Times New Roman" w:cs="Times New Roman"/>
          <w:lang w:val="fr-FR"/>
        </w:rPr>
      </w:pPr>
    </w:p>
    <w:p w:rsidR="00371418" w:rsidRPr="009119CB" w:rsidRDefault="00371418" w:rsidP="00371418">
      <w:pPr>
        <w:spacing w:after="0" w:line="200" w:lineRule="exact"/>
        <w:rPr>
          <w:rFonts w:ascii="Times New Roman" w:eastAsia="Times New Roman" w:hAnsi="Times New Roman" w:cs="Times New Roman"/>
          <w:lang w:val="fr-FR"/>
        </w:rPr>
      </w:pPr>
    </w:p>
    <w:p w:rsidR="00371418" w:rsidRPr="009119CB" w:rsidRDefault="00371418" w:rsidP="00371418">
      <w:pPr>
        <w:spacing w:after="0" w:line="200" w:lineRule="exact"/>
        <w:rPr>
          <w:rFonts w:ascii="Times New Roman" w:eastAsia="Times New Roman" w:hAnsi="Times New Roman" w:cs="Times New Roman"/>
          <w:lang w:val="fr-FR"/>
        </w:rPr>
      </w:pPr>
    </w:p>
    <w:p w:rsidR="00371418" w:rsidRDefault="00371418" w:rsidP="00371418">
      <w:pPr>
        <w:spacing w:after="0" w:line="200" w:lineRule="exact"/>
        <w:ind w:left="896"/>
        <w:rPr>
          <w:rFonts w:ascii="Times New Roman" w:eastAsia="Times New Roman" w:hAnsi="Times New Roman" w:cs="Times New Roman"/>
          <w:b/>
          <w:spacing w:val="-2"/>
          <w:position w:val="-1"/>
          <w:sz w:val="18"/>
          <w:szCs w:val="18"/>
          <w:lang w:val="fr-FR"/>
        </w:rPr>
      </w:pPr>
      <w:r w:rsidRPr="009119CB">
        <w:rPr>
          <w:rFonts w:ascii="Times New Roman" w:eastAsia="Times New Roman" w:hAnsi="Times New Roman" w:cs="Times New Roman"/>
          <w:b/>
          <w:spacing w:val="1"/>
          <w:position w:val="-1"/>
          <w:sz w:val="18"/>
          <w:szCs w:val="18"/>
          <w:lang w:val="fr-FR"/>
        </w:rPr>
        <w:t>S</w:t>
      </w:r>
      <w:r w:rsidRPr="009119CB">
        <w:rPr>
          <w:rFonts w:ascii="Times New Roman" w:eastAsia="Times New Roman" w:hAnsi="Times New Roman" w:cs="Times New Roman"/>
          <w:b/>
          <w:spacing w:val="-1"/>
          <w:position w:val="-1"/>
          <w:sz w:val="18"/>
          <w:szCs w:val="18"/>
          <w:lang w:val="fr-FR"/>
        </w:rPr>
        <w:t>o</w:t>
      </w:r>
      <w:r w:rsidRPr="009119CB">
        <w:rPr>
          <w:rFonts w:ascii="Times New Roman" w:eastAsia="Times New Roman" w:hAnsi="Times New Roman" w:cs="Times New Roman"/>
          <w:b/>
          <w:position w:val="-1"/>
          <w:sz w:val="18"/>
          <w:szCs w:val="18"/>
          <w:lang w:val="fr-FR"/>
        </w:rPr>
        <w:t>l</w:t>
      </w:r>
      <w:r w:rsidRPr="009119CB">
        <w:rPr>
          <w:rFonts w:ascii="Times New Roman" w:eastAsia="Times New Roman" w:hAnsi="Times New Roman" w:cs="Times New Roman"/>
          <w:b/>
          <w:spacing w:val="3"/>
          <w:position w:val="-1"/>
          <w:sz w:val="18"/>
          <w:szCs w:val="18"/>
          <w:lang w:val="fr-FR"/>
        </w:rPr>
        <w:t xml:space="preserve"> </w:t>
      </w:r>
      <w:r w:rsidRPr="009119CB">
        <w:rPr>
          <w:rFonts w:ascii="Times New Roman" w:eastAsia="Times New Roman" w:hAnsi="Times New Roman" w:cs="Times New Roman"/>
          <w:b/>
          <w:spacing w:val="-4"/>
          <w:position w:val="-1"/>
          <w:sz w:val="18"/>
          <w:szCs w:val="18"/>
          <w:lang w:val="fr-FR"/>
        </w:rPr>
        <w:t>m</w:t>
      </w:r>
      <w:r w:rsidRPr="009119CB">
        <w:rPr>
          <w:rFonts w:ascii="Times New Roman" w:eastAsia="Times New Roman" w:hAnsi="Times New Roman" w:cs="Times New Roman"/>
          <w:b/>
          <w:spacing w:val="-1"/>
          <w:position w:val="-1"/>
          <w:sz w:val="18"/>
          <w:szCs w:val="18"/>
          <w:lang w:val="fr-FR"/>
        </w:rPr>
        <w:t>ar</w:t>
      </w:r>
      <w:r w:rsidRPr="009119CB">
        <w:rPr>
          <w:rFonts w:ascii="Times New Roman" w:eastAsia="Times New Roman" w:hAnsi="Times New Roman" w:cs="Times New Roman"/>
          <w:b/>
          <w:spacing w:val="-58"/>
          <w:w w:val="175"/>
          <w:position w:val="-1"/>
          <w:sz w:val="18"/>
          <w:szCs w:val="18"/>
          <w:lang w:val="fr-FR"/>
        </w:rPr>
        <w:t>é</w:t>
      </w:r>
      <w:r w:rsidRPr="009119CB">
        <w:rPr>
          <w:rFonts w:ascii="Times New Roman" w:eastAsia="Times New Roman" w:hAnsi="Times New Roman" w:cs="Times New Roman"/>
          <w:b/>
          <w:spacing w:val="-1"/>
          <w:position w:val="-1"/>
          <w:sz w:val="18"/>
          <w:szCs w:val="18"/>
          <w:lang w:val="fr-FR"/>
        </w:rPr>
        <w:t>ca</w:t>
      </w:r>
      <w:r w:rsidRPr="009119CB">
        <w:rPr>
          <w:rFonts w:ascii="Times New Roman" w:eastAsia="Times New Roman" w:hAnsi="Times New Roman" w:cs="Times New Roman"/>
          <w:b/>
          <w:spacing w:val="1"/>
          <w:position w:val="-1"/>
          <w:sz w:val="18"/>
          <w:szCs w:val="18"/>
          <w:lang w:val="fr-FR"/>
        </w:rPr>
        <w:t>ge</w:t>
      </w:r>
      <w:r w:rsidRPr="009119CB">
        <w:rPr>
          <w:rFonts w:ascii="Times New Roman" w:eastAsia="Times New Roman" w:hAnsi="Times New Roman" w:cs="Times New Roman"/>
          <w:b/>
          <w:spacing w:val="-2"/>
          <w:position w:val="-1"/>
          <w:sz w:val="18"/>
          <w:szCs w:val="18"/>
          <w:lang w:val="fr-FR"/>
        </w:rPr>
        <w:t>u</w:t>
      </w:r>
      <w:r w:rsidRPr="009119CB">
        <w:rPr>
          <w:rFonts w:ascii="Times New Roman" w:eastAsia="Times New Roman" w:hAnsi="Times New Roman" w:cs="Times New Roman"/>
          <w:b/>
          <w:position w:val="-1"/>
          <w:sz w:val="18"/>
          <w:szCs w:val="18"/>
          <w:lang w:val="fr-FR"/>
        </w:rPr>
        <w:t xml:space="preserve">x             </w:t>
      </w:r>
      <w:r w:rsidRPr="009119CB">
        <w:rPr>
          <w:rFonts w:ascii="Times New Roman" w:eastAsia="Times New Roman" w:hAnsi="Times New Roman" w:cs="Times New Roman"/>
          <w:b/>
          <w:spacing w:val="3"/>
          <w:position w:val="-1"/>
          <w:sz w:val="18"/>
          <w:szCs w:val="18"/>
          <w:lang w:val="fr-FR"/>
        </w:rPr>
        <w:t xml:space="preserve"> </w:t>
      </w:r>
      <w:r w:rsidRPr="009119CB">
        <w:rPr>
          <w:rFonts w:ascii="Times New Roman" w:eastAsia="Times New Roman" w:hAnsi="Times New Roman" w:cs="Times New Roman"/>
          <w:b/>
          <w:spacing w:val="1"/>
          <w:position w:val="-1"/>
          <w:sz w:val="18"/>
          <w:szCs w:val="18"/>
          <w:lang w:val="fr-FR"/>
        </w:rPr>
        <w:t>S</w:t>
      </w:r>
      <w:r w:rsidRPr="009119CB">
        <w:rPr>
          <w:rFonts w:ascii="Times New Roman" w:eastAsia="Times New Roman" w:hAnsi="Times New Roman" w:cs="Times New Roman"/>
          <w:b/>
          <w:spacing w:val="-1"/>
          <w:position w:val="-1"/>
          <w:sz w:val="18"/>
          <w:szCs w:val="18"/>
          <w:lang w:val="fr-FR"/>
        </w:rPr>
        <w:t>o</w:t>
      </w:r>
      <w:r w:rsidRPr="009119CB">
        <w:rPr>
          <w:rFonts w:ascii="Times New Roman" w:eastAsia="Times New Roman" w:hAnsi="Times New Roman" w:cs="Times New Roman"/>
          <w:b/>
          <w:position w:val="-1"/>
          <w:sz w:val="18"/>
          <w:szCs w:val="18"/>
          <w:lang w:val="fr-FR"/>
        </w:rPr>
        <w:t>l</w:t>
      </w:r>
      <w:r w:rsidRPr="009119CB">
        <w:rPr>
          <w:rFonts w:ascii="Times New Roman" w:eastAsia="Times New Roman" w:hAnsi="Times New Roman" w:cs="Times New Roman"/>
          <w:b/>
          <w:spacing w:val="1"/>
          <w:position w:val="-1"/>
          <w:sz w:val="18"/>
          <w:szCs w:val="18"/>
          <w:lang w:val="fr-FR"/>
        </w:rPr>
        <w:t xml:space="preserve"> </w:t>
      </w:r>
      <w:r w:rsidRPr="009119CB">
        <w:rPr>
          <w:rFonts w:ascii="Times New Roman" w:eastAsia="Times New Roman" w:hAnsi="Times New Roman" w:cs="Times New Roman"/>
          <w:b/>
          <w:spacing w:val="-1"/>
          <w:position w:val="-1"/>
          <w:sz w:val="18"/>
          <w:szCs w:val="18"/>
          <w:lang w:val="fr-FR"/>
        </w:rPr>
        <w:t>ar</w:t>
      </w:r>
      <w:r w:rsidRPr="009119CB">
        <w:rPr>
          <w:rFonts w:ascii="Times New Roman" w:eastAsia="Times New Roman" w:hAnsi="Times New Roman" w:cs="Times New Roman"/>
          <w:b/>
          <w:spacing w:val="1"/>
          <w:position w:val="-1"/>
          <w:sz w:val="18"/>
          <w:szCs w:val="18"/>
          <w:lang w:val="fr-FR"/>
        </w:rPr>
        <w:t>g</w:t>
      </w:r>
      <w:r w:rsidRPr="009119CB">
        <w:rPr>
          <w:rFonts w:ascii="Times New Roman" w:eastAsia="Times New Roman" w:hAnsi="Times New Roman" w:cs="Times New Roman"/>
          <w:b/>
          <w:position w:val="-1"/>
          <w:sz w:val="18"/>
          <w:szCs w:val="18"/>
          <w:lang w:val="fr-FR"/>
        </w:rPr>
        <w:t>i</w:t>
      </w:r>
      <w:r w:rsidRPr="009119CB">
        <w:rPr>
          <w:rFonts w:ascii="Times New Roman" w:eastAsia="Times New Roman" w:hAnsi="Times New Roman" w:cs="Times New Roman"/>
          <w:b/>
          <w:spacing w:val="1"/>
          <w:position w:val="-1"/>
          <w:sz w:val="18"/>
          <w:szCs w:val="18"/>
          <w:lang w:val="fr-FR"/>
        </w:rPr>
        <w:t>l</w:t>
      </w:r>
      <w:r w:rsidRPr="009119CB">
        <w:rPr>
          <w:rFonts w:ascii="Times New Roman" w:eastAsia="Times New Roman" w:hAnsi="Times New Roman" w:cs="Times New Roman"/>
          <w:b/>
          <w:spacing w:val="-1"/>
          <w:position w:val="-1"/>
          <w:sz w:val="18"/>
          <w:szCs w:val="18"/>
          <w:lang w:val="fr-FR"/>
        </w:rPr>
        <w:t>e</w:t>
      </w:r>
      <w:r w:rsidRPr="009119CB">
        <w:rPr>
          <w:rFonts w:ascii="Times New Roman" w:eastAsia="Times New Roman" w:hAnsi="Times New Roman" w:cs="Times New Roman"/>
          <w:b/>
          <w:spacing w:val="-2"/>
          <w:position w:val="-1"/>
          <w:sz w:val="18"/>
          <w:szCs w:val="18"/>
          <w:lang w:val="fr-FR"/>
        </w:rPr>
        <w:t>u</w:t>
      </w:r>
      <w:r w:rsidRPr="009119CB">
        <w:rPr>
          <w:rFonts w:ascii="Times New Roman" w:eastAsia="Times New Roman" w:hAnsi="Times New Roman" w:cs="Times New Roman"/>
          <w:b/>
          <w:position w:val="-1"/>
          <w:sz w:val="18"/>
          <w:szCs w:val="18"/>
          <w:lang w:val="fr-FR"/>
        </w:rPr>
        <w:t xml:space="preserve">x                   </w:t>
      </w:r>
      <w:r w:rsidRPr="009119CB">
        <w:rPr>
          <w:rFonts w:ascii="Times New Roman" w:eastAsia="Times New Roman" w:hAnsi="Times New Roman" w:cs="Times New Roman"/>
          <w:b/>
          <w:spacing w:val="5"/>
          <w:position w:val="-1"/>
          <w:sz w:val="18"/>
          <w:szCs w:val="18"/>
          <w:lang w:val="fr-FR"/>
        </w:rPr>
        <w:t xml:space="preserve"> </w:t>
      </w:r>
      <w:r w:rsidRPr="009119CB">
        <w:rPr>
          <w:rFonts w:ascii="Times New Roman" w:eastAsia="Times New Roman" w:hAnsi="Times New Roman" w:cs="Times New Roman"/>
          <w:b/>
          <w:spacing w:val="1"/>
          <w:position w:val="-1"/>
          <w:sz w:val="18"/>
          <w:szCs w:val="18"/>
          <w:lang w:val="fr-FR"/>
        </w:rPr>
        <w:t>S</w:t>
      </w:r>
      <w:r w:rsidRPr="009119CB">
        <w:rPr>
          <w:rFonts w:ascii="Times New Roman" w:eastAsia="Times New Roman" w:hAnsi="Times New Roman" w:cs="Times New Roman"/>
          <w:b/>
          <w:spacing w:val="-1"/>
          <w:position w:val="-1"/>
          <w:sz w:val="18"/>
          <w:szCs w:val="18"/>
          <w:lang w:val="fr-FR"/>
        </w:rPr>
        <w:t>o</w:t>
      </w:r>
      <w:r w:rsidRPr="009119CB">
        <w:rPr>
          <w:rFonts w:ascii="Times New Roman" w:eastAsia="Times New Roman" w:hAnsi="Times New Roman" w:cs="Times New Roman"/>
          <w:b/>
          <w:position w:val="-1"/>
          <w:sz w:val="18"/>
          <w:szCs w:val="18"/>
          <w:lang w:val="fr-FR"/>
        </w:rPr>
        <w:t>l</w:t>
      </w:r>
      <w:r w:rsidRPr="009119CB">
        <w:rPr>
          <w:rFonts w:ascii="Times New Roman" w:eastAsia="Times New Roman" w:hAnsi="Times New Roman" w:cs="Times New Roman"/>
          <w:b/>
          <w:spacing w:val="1"/>
          <w:position w:val="-1"/>
          <w:sz w:val="18"/>
          <w:szCs w:val="18"/>
          <w:lang w:val="fr-FR"/>
        </w:rPr>
        <w:t xml:space="preserve"> </w:t>
      </w:r>
      <w:r w:rsidRPr="009119CB">
        <w:rPr>
          <w:rFonts w:ascii="Times New Roman" w:eastAsia="Times New Roman" w:hAnsi="Times New Roman" w:cs="Times New Roman"/>
          <w:b/>
          <w:spacing w:val="-2"/>
          <w:position w:val="-1"/>
          <w:sz w:val="18"/>
          <w:szCs w:val="18"/>
          <w:lang w:val="fr-FR"/>
        </w:rPr>
        <w:t>ordinaire</w:t>
      </w:r>
    </w:p>
    <w:p w:rsidR="00371418" w:rsidRDefault="00371418" w:rsidP="00371418">
      <w:pPr>
        <w:spacing w:after="0" w:line="200" w:lineRule="exact"/>
        <w:ind w:left="896"/>
        <w:rPr>
          <w:rFonts w:ascii="Times New Roman" w:eastAsia="Times New Roman" w:hAnsi="Times New Roman" w:cs="Times New Roman"/>
          <w:sz w:val="18"/>
          <w:szCs w:val="18"/>
          <w:lang w:val="fr-FR"/>
        </w:rPr>
        <w:sectPr w:rsidR="00371418" w:rsidSect="004273BC">
          <w:headerReference w:type="default" r:id="rId53"/>
          <w:footerReference w:type="default" r:id="rId54"/>
          <w:pgSz w:w="11909" w:h="16834" w:code="9"/>
          <w:pgMar w:top="1354" w:right="1022" w:bottom="562" w:left="792" w:header="562" w:footer="562" w:gutter="230"/>
          <w:cols w:space="720"/>
          <w:docGrid w:linePitch="360"/>
        </w:sectPr>
      </w:pPr>
    </w:p>
    <w:p w:rsidR="00371418" w:rsidRPr="00627090" w:rsidRDefault="00E34A06" w:rsidP="00E34A06">
      <w:pPr>
        <w:pStyle w:val="Titre3"/>
        <w:numPr>
          <w:ilvl w:val="0"/>
          <w:numId w:val="0"/>
        </w:numPr>
        <w:ind w:left="619" w:hanging="619"/>
        <w:rPr>
          <w:lang w:val="fr-FR"/>
        </w:rPr>
      </w:pPr>
      <w:bookmarkStart w:id="41" w:name="_Toc19953235"/>
      <w:r>
        <w:rPr>
          <w:lang w:val="fr-FR"/>
        </w:rPr>
        <w:lastRenderedPageBreak/>
        <w:t xml:space="preserve">b/ </w:t>
      </w:r>
      <w:r w:rsidR="00371418" w:rsidRPr="00627090">
        <w:rPr>
          <w:lang w:val="fr-FR"/>
        </w:rPr>
        <w:t>Synthèse des caractéristiques du cadre physique</w:t>
      </w:r>
      <w:bookmarkEnd w:id="41"/>
      <w:r w:rsidR="00371418" w:rsidRPr="00627090">
        <w:rPr>
          <w:lang w:val="fr-FR"/>
        </w:rPr>
        <w:t xml:space="preserve"> </w:t>
      </w:r>
    </w:p>
    <w:p w:rsidR="00371418" w:rsidRPr="009119CB" w:rsidRDefault="00371418" w:rsidP="00371418">
      <w:pPr>
        <w:spacing w:after="0" w:line="200" w:lineRule="exact"/>
        <w:ind w:left="896"/>
        <w:rPr>
          <w:rFonts w:ascii="Times New Roman" w:eastAsia="Times New Roman" w:hAnsi="Times New Roman" w:cs="Times New Roman"/>
          <w:sz w:val="18"/>
          <w:szCs w:val="18"/>
          <w:lang w:val="fr-FR"/>
        </w:rPr>
      </w:pPr>
    </w:p>
    <w:tbl>
      <w:tblPr>
        <w:tblStyle w:val="Grilledutableau"/>
        <w:tblW w:w="15163" w:type="dxa"/>
        <w:tblLook w:val="04A0" w:firstRow="1" w:lastRow="0" w:firstColumn="1" w:lastColumn="0" w:noHBand="0" w:noVBand="1"/>
      </w:tblPr>
      <w:tblGrid>
        <w:gridCol w:w="1666"/>
        <w:gridCol w:w="5984"/>
        <w:gridCol w:w="5678"/>
        <w:gridCol w:w="1835"/>
      </w:tblGrid>
      <w:tr w:rsidR="00371418" w:rsidRPr="00574563" w:rsidTr="004273BC">
        <w:trPr>
          <w:trHeight w:val="516"/>
          <w:tblHeader/>
        </w:trPr>
        <w:tc>
          <w:tcPr>
            <w:tcW w:w="1666" w:type="dxa"/>
            <w:shd w:val="clear" w:color="auto" w:fill="E7E6E6" w:themeFill="background2"/>
            <w:vAlign w:val="center"/>
          </w:tcPr>
          <w:p w:rsidR="00371418" w:rsidRPr="00574563" w:rsidRDefault="00371418" w:rsidP="004273BC">
            <w:pPr>
              <w:rPr>
                <w:rFonts w:cs="Tahoma"/>
                <w:b/>
              </w:rPr>
            </w:pPr>
            <w:r w:rsidRPr="00574563">
              <w:rPr>
                <w:rFonts w:cs="Tahoma"/>
                <w:b/>
              </w:rPr>
              <w:t>Thème</w:t>
            </w:r>
          </w:p>
        </w:tc>
        <w:tc>
          <w:tcPr>
            <w:tcW w:w="5984" w:type="dxa"/>
            <w:shd w:val="clear" w:color="auto" w:fill="E7E6E6" w:themeFill="background2"/>
            <w:vAlign w:val="center"/>
          </w:tcPr>
          <w:p w:rsidR="00371418" w:rsidRPr="00574563" w:rsidRDefault="00371418" w:rsidP="004273BC">
            <w:pPr>
              <w:rPr>
                <w:rFonts w:cs="Tahoma"/>
                <w:b/>
              </w:rPr>
            </w:pPr>
            <w:r w:rsidRPr="00574563">
              <w:rPr>
                <w:rFonts w:cs="Tahoma"/>
                <w:b/>
              </w:rPr>
              <w:t>Caractéristiques de l’aire élargie</w:t>
            </w:r>
          </w:p>
        </w:tc>
        <w:tc>
          <w:tcPr>
            <w:tcW w:w="5678" w:type="dxa"/>
            <w:shd w:val="clear" w:color="auto" w:fill="E7E6E6" w:themeFill="background2"/>
            <w:vAlign w:val="center"/>
          </w:tcPr>
          <w:p w:rsidR="00371418" w:rsidRPr="00574563" w:rsidRDefault="00371418" w:rsidP="004273BC">
            <w:pPr>
              <w:rPr>
                <w:rFonts w:cs="Tahoma"/>
                <w:b/>
              </w:rPr>
            </w:pPr>
            <w:r w:rsidRPr="00574563">
              <w:rPr>
                <w:rFonts w:cs="Tahoma"/>
                <w:b/>
              </w:rPr>
              <w:t>Caractéristiques de l’aire directe</w:t>
            </w:r>
          </w:p>
        </w:tc>
        <w:tc>
          <w:tcPr>
            <w:tcW w:w="1835" w:type="dxa"/>
            <w:shd w:val="clear" w:color="auto" w:fill="E7E6E6" w:themeFill="background2"/>
            <w:vAlign w:val="center"/>
          </w:tcPr>
          <w:p w:rsidR="00371418" w:rsidRPr="00574563" w:rsidRDefault="00371418" w:rsidP="004273BC">
            <w:pPr>
              <w:jc w:val="center"/>
              <w:rPr>
                <w:rFonts w:cs="Tahoma"/>
                <w:b/>
              </w:rPr>
            </w:pPr>
            <w:r w:rsidRPr="00574563">
              <w:rPr>
                <w:rFonts w:cs="Tahoma"/>
                <w:b/>
              </w:rPr>
              <w:t>Niveau d’enjeu</w:t>
            </w:r>
          </w:p>
          <w:p w:rsidR="00371418" w:rsidRPr="00574563" w:rsidRDefault="00371418" w:rsidP="004273BC">
            <w:pPr>
              <w:jc w:val="center"/>
              <w:rPr>
                <w:rFonts w:cs="Tahoma"/>
                <w:b/>
              </w:rPr>
            </w:pPr>
            <w:r w:rsidRPr="00574563">
              <w:rPr>
                <w:rFonts w:cs="Tahoma"/>
                <w:b/>
              </w:rPr>
              <w:t>Aire directe</w:t>
            </w:r>
          </w:p>
        </w:tc>
      </w:tr>
      <w:tr w:rsidR="00371418" w:rsidRPr="00574563" w:rsidTr="004273BC">
        <w:tc>
          <w:tcPr>
            <w:tcW w:w="1666" w:type="dxa"/>
            <w:vAlign w:val="center"/>
          </w:tcPr>
          <w:p w:rsidR="00371418" w:rsidRPr="00574563" w:rsidRDefault="00371418" w:rsidP="004273BC">
            <w:pPr>
              <w:rPr>
                <w:rFonts w:eastAsia="Times New Roman" w:cs="Tahoma"/>
                <w:b/>
                <w:color w:val="000000"/>
                <w:lang w:eastAsia="fr-FR"/>
              </w:rPr>
            </w:pPr>
            <w:r w:rsidRPr="00574563">
              <w:rPr>
                <w:rFonts w:eastAsia="Times New Roman" w:cs="Tahoma"/>
                <w:b/>
                <w:color w:val="000000"/>
                <w:lang w:eastAsia="fr-FR"/>
              </w:rPr>
              <w:t>Climat</w:t>
            </w:r>
          </w:p>
        </w:tc>
        <w:tc>
          <w:tcPr>
            <w:tcW w:w="11662" w:type="dxa"/>
            <w:gridSpan w:val="2"/>
            <w:vAlign w:val="center"/>
          </w:tcPr>
          <w:p w:rsidR="00371418" w:rsidRPr="00574563" w:rsidRDefault="00371418" w:rsidP="004273BC">
            <w:pPr>
              <w:jc w:val="both"/>
              <w:rPr>
                <w:rFonts w:cs="Tahoma"/>
                <w:lang w:val="fr-FR"/>
              </w:rPr>
            </w:pPr>
            <w:r w:rsidRPr="00574563">
              <w:rPr>
                <w:rFonts w:cs="Tahoma"/>
                <w:lang w:val="fr-FR"/>
              </w:rPr>
              <w:t>Le climat des neuf provinces du Gabon est de type équatorial. On distingue deux (2) saisons pluvieuses et deux (2) saisons sèches qui s’alternent entre elles. La moyenne pluviométrique oscille entre 1600 et 2100 mm par an.</w:t>
            </w:r>
          </w:p>
          <w:p w:rsidR="00371418" w:rsidRPr="00574563" w:rsidRDefault="00371418" w:rsidP="004273BC">
            <w:pPr>
              <w:jc w:val="both"/>
              <w:rPr>
                <w:rFonts w:cs="Tahoma"/>
                <w:lang w:val="fr-FR"/>
              </w:rPr>
            </w:pPr>
            <w:r w:rsidRPr="00574563">
              <w:rPr>
                <w:rFonts w:cs="Tahoma"/>
                <w:lang w:val="fr-FR"/>
              </w:rPr>
              <w:t>Les neuf provinces sont caractérisées par un climat équatorial de type austral, chaud et humide avec une grande saison de pluies (de septembre à mai) et une grande saison sèche (de juin à août).  Les précipitations en saisons de pluies atteignent 1 750 mm à l’Ouest, faiblissent lorsqu’on progresse vers l’Est, moins chaud et moins arrosé. Les températures varient entre 23°C et 30°C</w:t>
            </w:r>
          </w:p>
          <w:p w:rsidR="00371418" w:rsidRPr="00574563" w:rsidRDefault="00371418" w:rsidP="004273BC">
            <w:pPr>
              <w:jc w:val="both"/>
              <w:rPr>
                <w:rFonts w:cs="Tahoma"/>
                <w:lang w:val="fr-FR"/>
              </w:rPr>
            </w:pPr>
            <w:r w:rsidRPr="00574563">
              <w:rPr>
                <w:rFonts w:cs="Tahoma"/>
                <w:b/>
                <w:lang w:val="fr-FR"/>
              </w:rPr>
              <w:t>Niveau de sensibilité, dégradation, de stabilité</w:t>
            </w:r>
          </w:p>
          <w:p w:rsidR="00371418" w:rsidRPr="00574563" w:rsidRDefault="00371418" w:rsidP="004273BC">
            <w:pPr>
              <w:jc w:val="both"/>
              <w:rPr>
                <w:rFonts w:cs="Tahoma"/>
                <w:lang w:val="fr-FR"/>
              </w:rPr>
            </w:pPr>
            <w:r w:rsidRPr="00574563">
              <w:rPr>
                <w:rFonts w:cs="Tahoma"/>
                <w:lang w:val="fr-FR"/>
              </w:rPr>
              <w:t>La pluviométrie exceptionnelle dans cette zone peut constituer une gêne pour le projet. Des dispositions constructives doivent être prises pour bien enfouir les fibres pour qu’elles ne soient pas mises à nu par l’action de l’eau.</w:t>
            </w:r>
            <w:r w:rsidR="008C442E" w:rsidRPr="008C442E">
              <w:rPr>
                <w:rFonts w:eastAsia="Times New Roman" w:cs="Tahoma"/>
                <w:color w:val="000000"/>
                <w:lang w:val="fr-FR" w:eastAsia="fr-FR"/>
              </w:rPr>
              <w:t xml:space="preserve"> Des mesures d’ingénierie seront mises en place pour la conduite des travaux en période de pluie</w:t>
            </w:r>
            <w:r w:rsidR="008C442E">
              <w:rPr>
                <w:rFonts w:eastAsia="Times New Roman" w:cs="Tahoma"/>
                <w:color w:val="000000"/>
                <w:lang w:val="fr-FR" w:eastAsia="fr-FR"/>
              </w:rPr>
              <w:t>.</w:t>
            </w:r>
          </w:p>
        </w:tc>
        <w:tc>
          <w:tcPr>
            <w:tcW w:w="1835" w:type="dxa"/>
            <w:shd w:val="clear" w:color="auto" w:fill="FFFF00"/>
            <w:vAlign w:val="center"/>
          </w:tcPr>
          <w:p w:rsidR="00371418" w:rsidRPr="00574563" w:rsidRDefault="00371418" w:rsidP="004273BC">
            <w:pPr>
              <w:jc w:val="center"/>
              <w:rPr>
                <w:rFonts w:cs="Tahoma"/>
              </w:rPr>
            </w:pPr>
            <w:r w:rsidRPr="00574563">
              <w:rPr>
                <w:rFonts w:cs="Tahoma"/>
              </w:rPr>
              <w:t>Modéré</w:t>
            </w:r>
          </w:p>
        </w:tc>
      </w:tr>
      <w:tr w:rsidR="00371418" w:rsidRPr="00574563" w:rsidTr="004273BC">
        <w:tc>
          <w:tcPr>
            <w:tcW w:w="1666" w:type="dxa"/>
            <w:vAlign w:val="center"/>
          </w:tcPr>
          <w:p w:rsidR="00371418" w:rsidRPr="00574563" w:rsidRDefault="00371418" w:rsidP="004273BC">
            <w:pPr>
              <w:rPr>
                <w:rFonts w:eastAsia="Times New Roman" w:cs="Tahoma"/>
                <w:b/>
                <w:color w:val="000000"/>
                <w:lang w:eastAsia="fr-FR"/>
              </w:rPr>
            </w:pPr>
            <w:r w:rsidRPr="00574563">
              <w:rPr>
                <w:rFonts w:eastAsia="Times New Roman" w:cs="Tahoma"/>
                <w:b/>
                <w:color w:val="000000"/>
                <w:lang w:eastAsia="fr-FR"/>
              </w:rPr>
              <w:t>Relief</w:t>
            </w:r>
          </w:p>
        </w:tc>
        <w:tc>
          <w:tcPr>
            <w:tcW w:w="5984" w:type="dxa"/>
            <w:vAlign w:val="center"/>
          </w:tcPr>
          <w:p w:rsidR="00371418" w:rsidRPr="007C6375" w:rsidRDefault="00371418" w:rsidP="004273BC">
            <w:pPr>
              <w:jc w:val="both"/>
              <w:rPr>
                <w:rFonts w:cs="Tahoma"/>
                <w:lang w:val="fr-FR"/>
              </w:rPr>
            </w:pPr>
            <w:r w:rsidRPr="007C6375">
              <w:rPr>
                <w:rFonts w:cs="Tahoma"/>
                <w:lang w:val="fr-FR"/>
              </w:rPr>
              <w:t xml:space="preserve">Le Gabon présente des formes de relief variées. Bien que peu montagneux, le pays est essentiellement une région de plateaux et de collines. La topographie n'a qu'exceptionnellement un aspect complètement plat, et plusieurs massifs montagneux d'altitude médiocre présentent un relief vigoureux. </w:t>
            </w:r>
          </w:p>
          <w:p w:rsidR="00371418" w:rsidRPr="007C6375" w:rsidRDefault="00371418" w:rsidP="004273BC">
            <w:pPr>
              <w:jc w:val="both"/>
              <w:rPr>
                <w:rFonts w:cs="Tahoma"/>
                <w:lang w:val="fr-FR"/>
              </w:rPr>
            </w:pPr>
            <w:r w:rsidRPr="007C6375">
              <w:rPr>
                <w:rFonts w:cs="Tahoma"/>
                <w:lang w:val="fr-FR"/>
              </w:rPr>
              <w:t xml:space="preserve">Les plaines se rencontrent dans les régions de la Nyanga, de la Ngounié et de la Lopé, sur les bords de l'Ogooué, dans la région des lacs et le delta de l'Ogooué. Au Gabon, le relief de plaine est souvent couvert de formations herbeuses (savanes) et correspond aux dépressions du bassin sédimentaire côtier et des bassins sédimentaires du Précambrien supérieur et du Francevillien. Les plaines du Gabon ont une altitude qui varie de 0 m à 100 m. </w:t>
            </w:r>
          </w:p>
          <w:p w:rsidR="00371418" w:rsidRPr="00574563" w:rsidRDefault="00371418" w:rsidP="004273BC">
            <w:pPr>
              <w:jc w:val="both"/>
              <w:rPr>
                <w:rFonts w:cs="Tahoma"/>
                <w:lang w:val="fr-FR"/>
              </w:rPr>
            </w:pPr>
            <w:r w:rsidRPr="007C6375">
              <w:rPr>
                <w:rFonts w:cs="Tahoma"/>
                <w:lang w:val="fr-FR"/>
              </w:rPr>
              <w:t>Les bas-plateaux et les collines se rencontrent sur le bassin sédimentaire côtier et ceux plus anciens du sud-ouest et du centre du Gabon. Leur altitude oscille entre 100 m et 200 m. Quant aux plateaux, ils couvrent la plus grande partie de la superficie du Gabon. Ils sont parfois fortement entaillés par les cours d'eau. La maille et la densité du réseau hydrographique donnent à ce type de relief l'aspect d'un moutonnement montagneux. Le plus grand ensemble de plateaux couvre le nord-est du pays.</w:t>
            </w:r>
          </w:p>
        </w:tc>
        <w:tc>
          <w:tcPr>
            <w:tcW w:w="5678" w:type="dxa"/>
            <w:vAlign w:val="center"/>
          </w:tcPr>
          <w:p w:rsidR="00371418" w:rsidRPr="00574563" w:rsidRDefault="00371418" w:rsidP="004273BC">
            <w:pPr>
              <w:jc w:val="both"/>
              <w:rPr>
                <w:rFonts w:cs="Tahoma"/>
                <w:lang w:val="fr-FR"/>
              </w:rPr>
            </w:pPr>
            <w:r w:rsidRPr="00574563">
              <w:rPr>
                <w:rFonts w:cs="Tahoma"/>
                <w:lang w:val="fr-FR"/>
              </w:rPr>
              <w:t>L’altitude moyenne des principaux centres urbains traversés par le tracé de la fibre optique avoisine les 600</w:t>
            </w:r>
            <w:r>
              <w:rPr>
                <w:rFonts w:cs="Tahoma"/>
                <w:lang w:val="fr-FR"/>
              </w:rPr>
              <w:t xml:space="preserve"> m</w:t>
            </w:r>
            <w:r w:rsidRPr="00574563">
              <w:rPr>
                <w:rFonts w:cs="Tahoma"/>
                <w:lang w:val="fr-FR"/>
              </w:rPr>
              <w:t>. Toutefois, le plateau s’affaisse au Sud de la Province du Woleu-Ntem, vers la vallée de l’Ogooué et à Lalara, l’altitude n’y est plus que de 287 m.</w:t>
            </w:r>
          </w:p>
          <w:p w:rsidR="00371418" w:rsidRPr="00574563" w:rsidRDefault="00371418" w:rsidP="004273BC">
            <w:pPr>
              <w:jc w:val="both"/>
              <w:rPr>
                <w:rFonts w:cs="Tahoma"/>
                <w:lang w:val="fr-FR"/>
              </w:rPr>
            </w:pPr>
          </w:p>
          <w:p w:rsidR="00371418" w:rsidRPr="00574563" w:rsidRDefault="00371418" w:rsidP="004273BC">
            <w:pPr>
              <w:jc w:val="both"/>
              <w:rPr>
                <w:rFonts w:cs="Tahoma"/>
                <w:lang w:val="fr-FR"/>
              </w:rPr>
            </w:pPr>
            <w:r w:rsidRPr="00574563">
              <w:rPr>
                <w:rFonts w:cs="Tahoma"/>
                <w:b/>
                <w:lang w:val="fr-FR"/>
              </w:rPr>
              <w:t>Niveau de sensibilité, dégradation, de stabilité</w:t>
            </w:r>
          </w:p>
          <w:p w:rsidR="00371418" w:rsidRDefault="00371418" w:rsidP="004273BC">
            <w:pPr>
              <w:jc w:val="both"/>
              <w:rPr>
                <w:rFonts w:eastAsia="Times New Roman" w:cs="Tahoma"/>
                <w:color w:val="000000"/>
                <w:lang w:val="fr-FR" w:eastAsia="fr-FR"/>
              </w:rPr>
            </w:pPr>
            <w:r w:rsidRPr="00574563">
              <w:rPr>
                <w:rFonts w:eastAsia="Times New Roman" w:cs="Tahoma"/>
                <w:color w:val="000000"/>
                <w:lang w:val="fr-FR" w:eastAsia="fr-FR"/>
              </w:rPr>
              <w:t>La zone se présente avec un relief très accidenté (pentes souvent très fortes) qui peut aggraver le risque d’érosion et de ravinement contribuant à la mise à nu des fibres optiques enterrées.</w:t>
            </w:r>
          </w:p>
          <w:p w:rsidR="008C442E" w:rsidRPr="00574563" w:rsidRDefault="008C442E" w:rsidP="004273BC">
            <w:pPr>
              <w:jc w:val="both"/>
              <w:rPr>
                <w:rFonts w:cs="Tahoma"/>
                <w:lang w:val="fr-FR"/>
              </w:rPr>
            </w:pPr>
            <w:r w:rsidRPr="008C442E">
              <w:rPr>
                <w:rFonts w:eastAsia="Times New Roman" w:cs="Tahoma"/>
                <w:color w:val="000000"/>
                <w:lang w:val="fr-FR" w:eastAsia="fr-FR"/>
              </w:rPr>
              <w:t>Des mesures d’ingénierie seront néanmoins mises en place pour la conduite des travaux en période de pluie pour éviter les risques d’érosion.</w:t>
            </w:r>
          </w:p>
        </w:tc>
        <w:tc>
          <w:tcPr>
            <w:tcW w:w="1835" w:type="dxa"/>
            <w:shd w:val="clear" w:color="auto" w:fill="FFFF00"/>
            <w:vAlign w:val="center"/>
          </w:tcPr>
          <w:p w:rsidR="00371418" w:rsidRPr="00574563" w:rsidRDefault="00371418" w:rsidP="004273BC">
            <w:pPr>
              <w:jc w:val="center"/>
              <w:rPr>
                <w:rFonts w:cs="Tahoma"/>
              </w:rPr>
            </w:pPr>
            <w:r w:rsidRPr="00574563">
              <w:rPr>
                <w:rFonts w:cs="Tahoma"/>
              </w:rPr>
              <w:t>Modéré</w:t>
            </w:r>
          </w:p>
        </w:tc>
      </w:tr>
      <w:tr w:rsidR="00371418" w:rsidRPr="00574563" w:rsidTr="004273BC">
        <w:tc>
          <w:tcPr>
            <w:tcW w:w="1666" w:type="dxa"/>
            <w:vAlign w:val="center"/>
          </w:tcPr>
          <w:p w:rsidR="00371418" w:rsidRPr="00574563" w:rsidRDefault="00371418" w:rsidP="004273BC">
            <w:pPr>
              <w:rPr>
                <w:rFonts w:eastAsia="Times New Roman" w:cs="Tahoma"/>
                <w:b/>
                <w:color w:val="000000"/>
                <w:lang w:eastAsia="fr-FR"/>
              </w:rPr>
            </w:pPr>
            <w:r w:rsidRPr="00574563">
              <w:rPr>
                <w:rFonts w:eastAsia="Times New Roman" w:cs="Tahoma"/>
                <w:b/>
                <w:color w:val="000000"/>
                <w:lang w:eastAsia="fr-FR"/>
              </w:rPr>
              <w:t>Géologie</w:t>
            </w:r>
          </w:p>
        </w:tc>
        <w:tc>
          <w:tcPr>
            <w:tcW w:w="5984" w:type="dxa"/>
            <w:vAlign w:val="center"/>
          </w:tcPr>
          <w:p w:rsidR="00371418" w:rsidRPr="00574563" w:rsidRDefault="00371418" w:rsidP="004273BC">
            <w:pPr>
              <w:jc w:val="both"/>
              <w:rPr>
                <w:rFonts w:cs="Tahoma"/>
                <w:lang w:val="fr-FR"/>
              </w:rPr>
            </w:pPr>
            <w:r w:rsidRPr="00574563">
              <w:rPr>
                <w:rFonts w:cs="Tahoma"/>
                <w:lang w:val="fr-FR"/>
              </w:rPr>
              <w:t xml:space="preserve">La zone du projet appartient au socle archéen de base, il est formé de roches plutoniques datées de l’archéen (entre 3 et 2,5 milliards d’année BP. C’est un socle très ancien et stable (craton) essentiellement </w:t>
            </w:r>
            <w:r w:rsidRPr="00574563">
              <w:rPr>
                <w:rFonts w:cs="Tahoma"/>
                <w:lang w:val="fr-FR"/>
              </w:rPr>
              <w:lastRenderedPageBreak/>
              <w:t>constitué de roches de composition granito-gneissique associées à des sillons ferrifères. Les principales formations sont  les roches magmatiques et les roches métamorphiques.</w:t>
            </w:r>
          </w:p>
        </w:tc>
        <w:tc>
          <w:tcPr>
            <w:tcW w:w="5678" w:type="dxa"/>
            <w:vAlign w:val="center"/>
          </w:tcPr>
          <w:p w:rsidR="00371418" w:rsidRPr="00574563" w:rsidRDefault="00371418" w:rsidP="004273BC">
            <w:pPr>
              <w:jc w:val="both"/>
              <w:rPr>
                <w:rFonts w:cs="Tahoma"/>
                <w:lang w:val="fr-FR"/>
              </w:rPr>
            </w:pPr>
            <w:r w:rsidRPr="00574563">
              <w:rPr>
                <w:rFonts w:cs="Tahoma"/>
                <w:lang w:val="fr-FR"/>
              </w:rPr>
              <w:lastRenderedPageBreak/>
              <w:t>Les monts de cristal et les plateaux du Nord-Est qui caractérisent la topographie de la zone d’emprise sont de formation précambrienne.</w:t>
            </w:r>
          </w:p>
          <w:p w:rsidR="00371418" w:rsidRPr="00574563" w:rsidRDefault="00371418" w:rsidP="004273BC">
            <w:pPr>
              <w:jc w:val="both"/>
              <w:rPr>
                <w:rFonts w:cs="Tahoma"/>
                <w:lang w:val="fr-FR"/>
              </w:rPr>
            </w:pPr>
          </w:p>
          <w:p w:rsidR="00371418" w:rsidRPr="00574563" w:rsidRDefault="00371418" w:rsidP="004273BC">
            <w:pPr>
              <w:jc w:val="both"/>
              <w:rPr>
                <w:rFonts w:cs="Tahoma"/>
                <w:lang w:val="fr-FR"/>
              </w:rPr>
            </w:pPr>
            <w:r w:rsidRPr="00574563">
              <w:rPr>
                <w:rFonts w:cs="Tahoma"/>
                <w:b/>
                <w:lang w:val="fr-FR"/>
              </w:rPr>
              <w:t>Niveau de sensibilité, dégradation, de stabilité</w:t>
            </w:r>
          </w:p>
          <w:p w:rsidR="00371418" w:rsidRPr="00574563" w:rsidRDefault="00371418" w:rsidP="004273BC">
            <w:pPr>
              <w:jc w:val="both"/>
              <w:rPr>
                <w:rFonts w:cs="Tahoma"/>
              </w:rPr>
            </w:pPr>
            <w:r w:rsidRPr="00574563">
              <w:rPr>
                <w:rFonts w:cs="Tahoma"/>
                <w:lang w:val="fr-FR"/>
              </w:rPr>
              <w:t xml:space="preserve">Du point de vue géologie de la zone, aucun risque tectonique n’a été identifié. </w:t>
            </w:r>
            <w:r w:rsidRPr="00574563">
              <w:rPr>
                <w:rFonts w:cs="Tahoma"/>
              </w:rPr>
              <w:t>Toutefois, des risques d’éboulement sont identifiés sur certaines sections.</w:t>
            </w:r>
          </w:p>
        </w:tc>
        <w:tc>
          <w:tcPr>
            <w:tcW w:w="1835" w:type="dxa"/>
            <w:shd w:val="clear" w:color="auto" w:fill="92D050"/>
            <w:vAlign w:val="center"/>
          </w:tcPr>
          <w:p w:rsidR="00371418" w:rsidRPr="00574563" w:rsidRDefault="00371418" w:rsidP="004273BC">
            <w:pPr>
              <w:jc w:val="center"/>
              <w:rPr>
                <w:rFonts w:cs="Tahoma"/>
              </w:rPr>
            </w:pPr>
            <w:r w:rsidRPr="00574563">
              <w:rPr>
                <w:rFonts w:cs="Tahoma"/>
              </w:rPr>
              <w:lastRenderedPageBreak/>
              <w:t>Faible</w:t>
            </w:r>
          </w:p>
        </w:tc>
      </w:tr>
      <w:tr w:rsidR="00371418" w:rsidRPr="00574563" w:rsidTr="004273BC">
        <w:tc>
          <w:tcPr>
            <w:tcW w:w="1666" w:type="dxa"/>
            <w:vAlign w:val="center"/>
          </w:tcPr>
          <w:p w:rsidR="00371418" w:rsidRPr="00574563" w:rsidRDefault="00371418" w:rsidP="004273BC">
            <w:pPr>
              <w:rPr>
                <w:rFonts w:eastAsia="Times New Roman" w:cs="Tahoma"/>
                <w:b/>
                <w:color w:val="000000"/>
                <w:lang w:eastAsia="fr-FR"/>
              </w:rPr>
            </w:pPr>
            <w:r w:rsidRPr="00574563">
              <w:rPr>
                <w:rFonts w:eastAsia="Times New Roman" w:cs="Tahoma"/>
                <w:b/>
                <w:color w:val="000000"/>
                <w:lang w:eastAsia="fr-FR"/>
              </w:rPr>
              <w:t>Hydrographie</w:t>
            </w:r>
          </w:p>
        </w:tc>
        <w:tc>
          <w:tcPr>
            <w:tcW w:w="5984" w:type="dxa"/>
            <w:vAlign w:val="center"/>
          </w:tcPr>
          <w:p w:rsidR="00371418" w:rsidRPr="00574563" w:rsidRDefault="00371418" w:rsidP="004273BC">
            <w:pPr>
              <w:jc w:val="both"/>
              <w:rPr>
                <w:rFonts w:cs="Tahoma"/>
                <w:lang w:val="fr-FR"/>
              </w:rPr>
            </w:pPr>
            <w:r w:rsidRPr="00574563">
              <w:rPr>
                <w:rFonts w:cs="Tahoma"/>
                <w:lang w:val="fr-FR"/>
              </w:rPr>
              <w:t xml:space="preserve">Le Gabon dispose d’un réseau hydrographique dense, constitué des fleuves, rivières, lacs et lagunes, autour de l’Ogooué, principal fleuve, qui traverse le pays d’est en ouest sur 1200 km. Le bassin hydrographique de ce fleuve qui prend sa source au Congo, couvre l'essentiel du territoire gabonais (215 000 km²). </w:t>
            </w:r>
          </w:p>
          <w:p w:rsidR="00371418" w:rsidRPr="00574563" w:rsidRDefault="00371418" w:rsidP="004273BC">
            <w:pPr>
              <w:jc w:val="both"/>
              <w:rPr>
                <w:rFonts w:cs="Tahoma"/>
                <w:lang w:val="fr-FR"/>
              </w:rPr>
            </w:pPr>
          </w:p>
          <w:p w:rsidR="00371418" w:rsidRPr="00574563" w:rsidRDefault="00371418" w:rsidP="004273BC">
            <w:pPr>
              <w:jc w:val="both"/>
              <w:rPr>
                <w:rFonts w:cs="Tahoma"/>
                <w:lang w:val="fr-FR"/>
              </w:rPr>
            </w:pPr>
            <w:r w:rsidRPr="00574563">
              <w:rPr>
                <w:rFonts w:cs="Tahoma"/>
                <w:lang w:val="fr-FR"/>
              </w:rPr>
              <w:t xml:space="preserve">L’écoulement de surface (ruissellement) est fortement influencé par la forte réduction du couvert végétal, la structure sablo-argileuse des sols, l’intensité des pluies, l’extension de la ville au-delà des sites initiaux consécutive à la pression démographique et surtout une prolifération des quartiers dans des zones hydromorphes (cours d’eau, marais, marécages). </w:t>
            </w:r>
          </w:p>
          <w:p w:rsidR="00371418" w:rsidRPr="00574563" w:rsidRDefault="00371418" w:rsidP="004273BC">
            <w:pPr>
              <w:jc w:val="both"/>
              <w:rPr>
                <w:rFonts w:cs="Tahoma"/>
                <w:lang w:val="fr-FR"/>
              </w:rPr>
            </w:pPr>
          </w:p>
          <w:p w:rsidR="00371418" w:rsidRPr="00574563" w:rsidRDefault="00371418" w:rsidP="004273BC">
            <w:pPr>
              <w:jc w:val="both"/>
              <w:rPr>
                <w:rFonts w:cs="Tahoma"/>
                <w:lang w:val="fr-FR"/>
              </w:rPr>
            </w:pPr>
            <w:r w:rsidRPr="00574563">
              <w:rPr>
                <w:rFonts w:cs="Tahoma"/>
                <w:lang w:val="fr-FR"/>
              </w:rPr>
              <w:t xml:space="preserve">Ces cours d’eaux importants de cette partie du pays ne tarissent jamais, même lors des grandes sécheresses. L'écoulement fluvial y reflète les variations saisonnières de la pluviométrie : l’étiage principal arrive pendant la grande saison sèche de juin à mi-septembre tandis que la crue maximale s’enregistre en novembre. Entre le mois de décembre et février, c’est la seconde période des basses eaux tandis les mois de mars et mai sont marqués par une seconde crue. </w:t>
            </w:r>
          </w:p>
          <w:p w:rsidR="00371418" w:rsidRPr="00574563" w:rsidRDefault="00371418" w:rsidP="004273BC">
            <w:pPr>
              <w:jc w:val="both"/>
              <w:rPr>
                <w:rFonts w:cs="Tahoma"/>
                <w:lang w:val="fr-FR"/>
              </w:rPr>
            </w:pPr>
          </w:p>
          <w:p w:rsidR="00371418" w:rsidRPr="00574563" w:rsidRDefault="00371418" w:rsidP="004273BC">
            <w:pPr>
              <w:jc w:val="both"/>
              <w:rPr>
                <w:rFonts w:cs="Tahoma"/>
                <w:lang w:val="fr-FR"/>
              </w:rPr>
            </w:pPr>
            <w:r w:rsidRPr="00574563">
              <w:rPr>
                <w:rFonts w:cs="Tahoma"/>
                <w:lang w:val="fr-FR"/>
              </w:rPr>
              <w:t xml:space="preserve">Le réseau de drainage, de type dendritique à patte d’oiseau, y est bien développé indiquant un substrat horizontal relativement imperméable et une forte pluviosité. A ces deux principaux cours d’eau, la zone connait également dans son ensemble de nombreuses ramifications qui constituent des têtes de sources de ces derniers, faisant ainsi de Libreville et de ses alentours, une vaste zone humide. </w:t>
            </w:r>
          </w:p>
          <w:p w:rsidR="00371418" w:rsidRPr="00574563" w:rsidRDefault="00371418" w:rsidP="004273BC">
            <w:pPr>
              <w:jc w:val="both"/>
              <w:rPr>
                <w:rFonts w:cs="Tahoma"/>
                <w:lang w:val="fr-FR"/>
              </w:rPr>
            </w:pPr>
          </w:p>
        </w:tc>
        <w:tc>
          <w:tcPr>
            <w:tcW w:w="5678" w:type="dxa"/>
            <w:vAlign w:val="center"/>
          </w:tcPr>
          <w:p w:rsidR="00371418" w:rsidRPr="00574563" w:rsidRDefault="00371418" w:rsidP="004273BC">
            <w:pPr>
              <w:jc w:val="both"/>
              <w:rPr>
                <w:rFonts w:cs="Tahoma"/>
                <w:lang w:val="fr-FR"/>
              </w:rPr>
            </w:pPr>
            <w:r w:rsidRPr="00574563">
              <w:rPr>
                <w:rFonts w:cs="Tahoma"/>
                <w:lang w:val="fr-FR"/>
              </w:rPr>
              <w:t xml:space="preserve">Le réseau hydrographique au niveau du tracé est marqué par la présence de nombreux cours d’eau. Il s’agit des cours d’eau suivants : </w:t>
            </w:r>
          </w:p>
          <w:p w:rsidR="00371418" w:rsidRPr="00574563" w:rsidRDefault="00371418" w:rsidP="004273BC">
            <w:pPr>
              <w:jc w:val="both"/>
              <w:rPr>
                <w:rFonts w:cs="Tahoma"/>
                <w:lang w:val="fr-FR"/>
              </w:rPr>
            </w:pPr>
          </w:p>
          <w:p w:rsidR="00371418" w:rsidRPr="00574563" w:rsidRDefault="00371418" w:rsidP="004273BC">
            <w:pPr>
              <w:jc w:val="both"/>
              <w:rPr>
                <w:rFonts w:cs="Tahoma"/>
                <w:lang w:val="fr-FR"/>
              </w:rPr>
            </w:pPr>
            <w:r w:rsidRPr="00574563">
              <w:rPr>
                <w:rFonts w:cs="Tahoma"/>
                <w:lang w:val="fr-FR"/>
              </w:rPr>
              <w:t>Le tracé de la fibre optique comprend actuellement plusieurs ouvrages hydrauliques de type buses ou dalots en béton armé, servant de franchissement des cours d’eau naturels ou de décharge des caniveaux de drainage longitudinal. Les principaux ouvrages transversaux répertoriés sont situés à la traversée des cours d’eau.</w:t>
            </w:r>
          </w:p>
          <w:p w:rsidR="00371418" w:rsidRPr="00574563" w:rsidRDefault="00371418" w:rsidP="004273BC">
            <w:pPr>
              <w:jc w:val="both"/>
              <w:rPr>
                <w:rFonts w:cs="Tahoma"/>
                <w:lang w:val="fr-FR"/>
              </w:rPr>
            </w:pPr>
          </w:p>
          <w:p w:rsidR="00371418" w:rsidRPr="00574563" w:rsidRDefault="00371418" w:rsidP="004273BC">
            <w:pPr>
              <w:jc w:val="both"/>
              <w:rPr>
                <w:rFonts w:cs="Tahoma"/>
                <w:b/>
                <w:lang w:val="fr-FR"/>
              </w:rPr>
            </w:pPr>
            <w:r w:rsidRPr="00574563">
              <w:rPr>
                <w:rFonts w:cs="Tahoma"/>
                <w:b/>
                <w:lang w:val="fr-FR"/>
              </w:rPr>
              <w:t>Niveau de sensibilité, dégradation, de stabilité</w:t>
            </w:r>
          </w:p>
          <w:p w:rsidR="00371418" w:rsidRPr="00574563" w:rsidRDefault="00371418" w:rsidP="004273BC">
            <w:pPr>
              <w:jc w:val="both"/>
              <w:rPr>
                <w:rFonts w:cs="Tahoma"/>
                <w:lang w:val="fr-FR"/>
              </w:rPr>
            </w:pPr>
          </w:p>
          <w:p w:rsidR="00371418" w:rsidRPr="00574563" w:rsidRDefault="00371418" w:rsidP="004273BC">
            <w:pPr>
              <w:jc w:val="both"/>
              <w:rPr>
                <w:rFonts w:cs="Tahoma"/>
                <w:lang w:val="fr-FR"/>
              </w:rPr>
            </w:pPr>
            <w:r w:rsidRPr="00574563">
              <w:rPr>
                <w:rFonts w:cs="Tahoma"/>
                <w:lang w:val="fr-FR"/>
              </w:rPr>
              <w:t xml:space="preserve">Seul le franchissement d’écoulements de moindre envergure avec des ouvrages hydrauliques connexes (buses et dalots) peut constituer une contrainte au projet. </w:t>
            </w:r>
          </w:p>
          <w:p w:rsidR="00371418" w:rsidRPr="00574563" w:rsidRDefault="00371418" w:rsidP="004273BC">
            <w:pPr>
              <w:jc w:val="both"/>
              <w:rPr>
                <w:rFonts w:cs="Tahoma"/>
                <w:lang w:val="fr-FR"/>
              </w:rPr>
            </w:pPr>
          </w:p>
        </w:tc>
        <w:tc>
          <w:tcPr>
            <w:tcW w:w="1835" w:type="dxa"/>
            <w:shd w:val="clear" w:color="auto" w:fill="F4B083" w:themeFill="accent2" w:themeFillTint="99"/>
            <w:vAlign w:val="center"/>
          </w:tcPr>
          <w:p w:rsidR="00371418" w:rsidRPr="00574563" w:rsidRDefault="00371418" w:rsidP="004273BC">
            <w:pPr>
              <w:jc w:val="center"/>
              <w:rPr>
                <w:rFonts w:cs="Tahoma"/>
              </w:rPr>
            </w:pPr>
            <w:r w:rsidRPr="00574563">
              <w:rPr>
                <w:rFonts w:cs="Tahoma"/>
              </w:rPr>
              <w:t>Fort</w:t>
            </w:r>
          </w:p>
        </w:tc>
      </w:tr>
    </w:tbl>
    <w:p w:rsidR="00371418" w:rsidRDefault="00371418" w:rsidP="00371418">
      <w:pPr>
        <w:pStyle w:val="Lgende"/>
        <w:rPr>
          <w:rFonts w:ascii="Times New Roman" w:eastAsia="Times New Roman" w:hAnsi="Times New Roman" w:cs="Times New Roman"/>
          <w:lang w:val="fr-FR"/>
        </w:rPr>
      </w:pPr>
      <w:bookmarkStart w:id="42" w:name="_Toc19602392"/>
      <w:r w:rsidRPr="00574563">
        <w:rPr>
          <w:lang w:val="fr-FR"/>
        </w:rPr>
        <w:t xml:space="preserve">Tableau </w:t>
      </w:r>
      <w:r>
        <w:fldChar w:fldCharType="begin"/>
      </w:r>
      <w:r w:rsidRPr="00574563">
        <w:rPr>
          <w:lang w:val="fr-FR"/>
        </w:rPr>
        <w:instrText xml:space="preserve"> SEQ Tableau \* ARABIC </w:instrText>
      </w:r>
      <w:r>
        <w:fldChar w:fldCharType="separate"/>
      </w:r>
      <w:r>
        <w:rPr>
          <w:noProof/>
          <w:lang w:val="fr-FR"/>
        </w:rPr>
        <w:t>11</w:t>
      </w:r>
      <w:r>
        <w:fldChar w:fldCharType="end"/>
      </w:r>
      <w:r w:rsidRPr="00574563">
        <w:rPr>
          <w:lang w:val="fr-FR"/>
        </w:rPr>
        <w:t xml:space="preserve"> </w:t>
      </w:r>
      <w:r>
        <w:rPr>
          <w:lang w:val="fr-FR"/>
        </w:rPr>
        <w:t>:</w:t>
      </w:r>
      <w:r w:rsidRPr="00574563">
        <w:rPr>
          <w:lang w:val="fr-FR"/>
        </w:rPr>
        <w:t xml:space="preserve"> Synthèse des caractéristiques du cadre physique</w:t>
      </w:r>
      <w:bookmarkEnd w:id="42"/>
    </w:p>
    <w:p w:rsidR="00371418" w:rsidRDefault="00371418" w:rsidP="00371418">
      <w:pPr>
        <w:spacing w:after="0" w:line="200" w:lineRule="exact"/>
        <w:rPr>
          <w:rFonts w:ascii="Times New Roman" w:eastAsia="Times New Roman" w:hAnsi="Times New Roman" w:cs="Times New Roman"/>
          <w:lang w:val="fr-FR"/>
        </w:rPr>
      </w:pPr>
    </w:p>
    <w:p w:rsidR="00371418" w:rsidRDefault="00371418" w:rsidP="00371418">
      <w:pPr>
        <w:spacing w:after="0" w:line="200" w:lineRule="exact"/>
        <w:rPr>
          <w:rFonts w:ascii="Times New Roman" w:eastAsia="Times New Roman" w:hAnsi="Times New Roman" w:cs="Times New Roman"/>
          <w:lang w:val="fr-FR"/>
        </w:rPr>
        <w:sectPr w:rsidR="00371418" w:rsidSect="004273BC">
          <w:pgSz w:w="16834" w:h="11909" w:orient="landscape" w:code="9"/>
          <w:pgMar w:top="792" w:right="1354" w:bottom="1022" w:left="562" w:header="562" w:footer="562" w:gutter="230"/>
          <w:cols w:space="720"/>
          <w:docGrid w:linePitch="360"/>
        </w:sectPr>
      </w:pPr>
    </w:p>
    <w:p w:rsidR="00371418" w:rsidRDefault="00371418" w:rsidP="00371418">
      <w:pPr>
        <w:spacing w:after="0" w:line="200" w:lineRule="exact"/>
        <w:rPr>
          <w:rFonts w:ascii="Times New Roman" w:eastAsia="Times New Roman" w:hAnsi="Times New Roman" w:cs="Times New Roman"/>
          <w:lang w:val="fr-FR"/>
        </w:rPr>
      </w:pPr>
    </w:p>
    <w:p w:rsidR="00371418" w:rsidRDefault="00371418" w:rsidP="00BF3381">
      <w:pPr>
        <w:pStyle w:val="Corpsdetexte"/>
        <w:jc w:val="center"/>
        <w:rPr>
          <w:lang w:val="fr-FR"/>
        </w:rPr>
      </w:pPr>
      <w:r>
        <w:rPr>
          <w:noProof/>
          <w:lang w:val="fr-FR" w:eastAsia="fr-FR"/>
        </w:rPr>
        <w:drawing>
          <wp:inline distT="0" distB="0" distL="0" distR="0" wp14:anchorId="2BF58BB9" wp14:editId="05FDF9D9">
            <wp:extent cx="5472752" cy="3623357"/>
            <wp:effectExtent l="0" t="0" r="0" b="0"/>
            <wp:docPr id="7193" name="Image 7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485152" cy="3631567"/>
                    </a:xfrm>
                    <a:prstGeom prst="rect">
                      <a:avLst/>
                    </a:prstGeom>
                    <a:noFill/>
                    <a:ln>
                      <a:noFill/>
                    </a:ln>
                  </pic:spPr>
                </pic:pic>
              </a:graphicData>
            </a:graphic>
          </wp:inline>
        </w:drawing>
      </w:r>
    </w:p>
    <w:p w:rsidR="00371418" w:rsidRPr="00574563" w:rsidRDefault="00371418" w:rsidP="00371418">
      <w:pPr>
        <w:pStyle w:val="Lgende"/>
        <w:rPr>
          <w:lang w:val="fr-FR"/>
        </w:rPr>
      </w:pPr>
      <w:bookmarkStart w:id="43" w:name="_Toc19948847"/>
      <w:r w:rsidRPr="00574563">
        <w:rPr>
          <w:lang w:val="fr-FR"/>
        </w:rPr>
        <w:t xml:space="preserve">Figure </w:t>
      </w:r>
      <w:r>
        <w:fldChar w:fldCharType="begin"/>
      </w:r>
      <w:r w:rsidRPr="00574563">
        <w:rPr>
          <w:lang w:val="fr-FR"/>
        </w:rPr>
        <w:instrText xml:space="preserve"> SEQ Figure \* ARABIC </w:instrText>
      </w:r>
      <w:r>
        <w:fldChar w:fldCharType="separate"/>
      </w:r>
      <w:r>
        <w:rPr>
          <w:noProof/>
          <w:lang w:val="fr-FR"/>
        </w:rPr>
        <w:t>7</w:t>
      </w:r>
      <w:r>
        <w:fldChar w:fldCharType="end"/>
      </w:r>
      <w:r w:rsidRPr="00574563">
        <w:rPr>
          <w:lang w:val="fr-FR"/>
        </w:rPr>
        <w:t xml:space="preserve"> : Répartition des précipitations au Gabon</w:t>
      </w:r>
      <w:bookmarkEnd w:id="43"/>
    </w:p>
    <w:p w:rsidR="00371418" w:rsidRDefault="00371418" w:rsidP="00371418">
      <w:pPr>
        <w:pStyle w:val="Corpsdetexte"/>
        <w:jc w:val="both"/>
        <w:rPr>
          <w:lang w:val="fr-FR"/>
        </w:rPr>
      </w:pPr>
      <w:r w:rsidRPr="00574563">
        <w:rPr>
          <w:lang w:val="fr-FR"/>
        </w:rPr>
        <w:t xml:space="preserve">Dans la zone du projet, on note plusieurs cours d’eau et zones d’écoulement de moindre envergure avec des ouvrages hydrauliques connexes (buses et </w:t>
      </w:r>
      <w:r>
        <w:rPr>
          <w:lang w:val="fr-FR"/>
        </w:rPr>
        <w:t xml:space="preserve">dalots) dont le franchissement </w:t>
      </w:r>
      <w:r w:rsidRPr="00574563">
        <w:rPr>
          <w:lang w:val="fr-FR"/>
        </w:rPr>
        <w:t>peut constituer une contrainte pour le projet.</w:t>
      </w:r>
    </w:p>
    <w:p w:rsidR="00371418" w:rsidRPr="001A026F" w:rsidRDefault="00371418" w:rsidP="00371418">
      <w:pPr>
        <w:pStyle w:val="Corpsdetexte"/>
        <w:jc w:val="both"/>
        <w:rPr>
          <w:rFonts w:ascii="Tahoma" w:hAnsi="Tahoma" w:cs="Tahoma"/>
          <w:b/>
          <w:sz w:val="21"/>
          <w:szCs w:val="21"/>
          <w:u w:val="single"/>
        </w:rPr>
      </w:pPr>
      <w:r w:rsidRPr="00FC12A1">
        <w:rPr>
          <w:rFonts w:ascii="Tahoma" w:hAnsi="Tahoma" w:cs="Tahoma"/>
          <w:noProof/>
          <w:sz w:val="21"/>
          <w:szCs w:val="21"/>
          <w:lang w:val="fr-FR" w:eastAsia="fr-FR"/>
        </w:rPr>
        <w:drawing>
          <wp:inline distT="0" distB="0" distL="0" distR="0" wp14:anchorId="7B66B1CD" wp14:editId="2DBFF99D">
            <wp:extent cx="5793944" cy="4334899"/>
            <wp:effectExtent l="0" t="0" r="0" b="8890"/>
            <wp:docPr id="18" name="Image 18" descr="carte ge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descr="carte geol"/>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804559" cy="4342841"/>
                    </a:xfrm>
                    <a:prstGeom prst="rect">
                      <a:avLst/>
                    </a:prstGeom>
                    <a:noFill/>
                    <a:ln>
                      <a:noFill/>
                    </a:ln>
                  </pic:spPr>
                </pic:pic>
              </a:graphicData>
            </a:graphic>
          </wp:inline>
        </w:drawing>
      </w:r>
      <w:r w:rsidRPr="001A026F">
        <w:rPr>
          <w:rFonts w:ascii="Tahoma" w:hAnsi="Tahoma" w:cs="Tahoma"/>
          <w:b/>
          <w:sz w:val="21"/>
          <w:szCs w:val="21"/>
          <w:u w:val="single"/>
        </w:rPr>
        <w:t xml:space="preserve">Légende : </w:t>
      </w:r>
    </w:p>
    <w:p w:rsidR="00371418" w:rsidRPr="001A026F" w:rsidRDefault="00371418" w:rsidP="00371418">
      <w:pPr>
        <w:spacing w:after="0"/>
        <w:rPr>
          <w:rFonts w:ascii="Tahoma" w:hAnsi="Tahoma" w:cs="Tahoma"/>
          <w:sz w:val="21"/>
          <w:szCs w:val="21"/>
        </w:rPr>
      </w:pPr>
      <w:r w:rsidRPr="00FC12A1">
        <w:rPr>
          <w:rFonts w:ascii="Tahoma" w:hAnsi="Tahoma" w:cs="Tahoma"/>
          <w:noProof/>
          <w:sz w:val="21"/>
          <w:szCs w:val="21"/>
          <w:lang w:val="fr-FR" w:eastAsia="fr-FR"/>
        </w:rPr>
        <w:lastRenderedPageBreak/>
        <w:drawing>
          <wp:inline distT="0" distB="0" distL="0" distR="0" wp14:anchorId="38D7C47E" wp14:editId="4899E20D">
            <wp:extent cx="3459480" cy="1612900"/>
            <wp:effectExtent l="0" t="0" r="7620" b="6350"/>
            <wp:docPr id="15" name="Image 15" descr="légen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7" descr="légend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459480" cy="1612900"/>
                    </a:xfrm>
                    <a:prstGeom prst="rect">
                      <a:avLst/>
                    </a:prstGeom>
                    <a:noFill/>
                    <a:ln>
                      <a:noFill/>
                    </a:ln>
                  </pic:spPr>
                </pic:pic>
              </a:graphicData>
            </a:graphic>
          </wp:inline>
        </w:drawing>
      </w:r>
    </w:p>
    <w:p w:rsidR="00371418" w:rsidRPr="001A026F" w:rsidRDefault="00371418" w:rsidP="00371418">
      <w:pPr>
        <w:pStyle w:val="NormalWeb"/>
        <w:spacing w:before="0" w:beforeAutospacing="0" w:after="0" w:afterAutospacing="0"/>
        <w:rPr>
          <w:rFonts w:ascii="Tahoma" w:hAnsi="Tahoma" w:cs="Tahoma"/>
          <w:sz w:val="21"/>
          <w:szCs w:val="21"/>
        </w:rPr>
      </w:pPr>
      <w:r w:rsidRPr="00FC12A1">
        <w:rPr>
          <w:rFonts w:ascii="Tahoma" w:hAnsi="Tahoma" w:cs="Tahoma"/>
          <w:noProof/>
          <w:sz w:val="21"/>
          <w:szCs w:val="21"/>
        </w:rPr>
        <w:drawing>
          <wp:inline distT="0" distB="0" distL="0" distR="0" wp14:anchorId="5281E31D" wp14:editId="5BF2B9EF">
            <wp:extent cx="4123690" cy="1932305"/>
            <wp:effectExtent l="0" t="0" r="0" b="0"/>
            <wp:docPr id="17" name="Image 17" descr="légen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descr="légend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123690" cy="1932305"/>
                    </a:xfrm>
                    <a:prstGeom prst="rect">
                      <a:avLst/>
                    </a:prstGeom>
                    <a:noFill/>
                    <a:ln>
                      <a:noFill/>
                    </a:ln>
                  </pic:spPr>
                </pic:pic>
              </a:graphicData>
            </a:graphic>
          </wp:inline>
        </w:drawing>
      </w:r>
    </w:p>
    <w:p w:rsidR="00371418" w:rsidRDefault="00371418" w:rsidP="00371418">
      <w:pPr>
        <w:pStyle w:val="Lgende"/>
        <w:rPr>
          <w:lang w:val="fr-FR"/>
        </w:rPr>
      </w:pPr>
      <w:bookmarkStart w:id="44" w:name="_Toc19948848"/>
      <w:r w:rsidRPr="00574563">
        <w:rPr>
          <w:lang w:val="fr-FR"/>
        </w:rPr>
        <w:t xml:space="preserve">Figure </w:t>
      </w:r>
      <w:r>
        <w:fldChar w:fldCharType="begin"/>
      </w:r>
      <w:r w:rsidRPr="00574563">
        <w:rPr>
          <w:lang w:val="fr-FR"/>
        </w:rPr>
        <w:instrText xml:space="preserve"> SEQ Figure \* ARABIC </w:instrText>
      </w:r>
      <w:r>
        <w:fldChar w:fldCharType="separate"/>
      </w:r>
      <w:r>
        <w:rPr>
          <w:noProof/>
          <w:lang w:val="fr-FR"/>
        </w:rPr>
        <w:t>8</w:t>
      </w:r>
      <w:r>
        <w:fldChar w:fldCharType="end"/>
      </w:r>
      <w:r w:rsidRPr="00574563">
        <w:rPr>
          <w:lang w:val="fr-FR"/>
        </w:rPr>
        <w:t xml:space="preserve"> : Esquisse géologique du site du projet (Gabon)</w:t>
      </w:r>
      <w:r>
        <w:rPr>
          <w:rStyle w:val="Appelnotedebasdep"/>
          <w:lang w:val="fr-FR"/>
        </w:rPr>
        <w:footnoteReference w:id="5"/>
      </w:r>
      <w:bookmarkEnd w:id="44"/>
      <w:r>
        <w:rPr>
          <w:lang w:val="fr-FR"/>
        </w:rPr>
        <w:t xml:space="preserve"> </w:t>
      </w:r>
    </w:p>
    <w:p w:rsidR="00371418" w:rsidRPr="00301F4A" w:rsidRDefault="00371418" w:rsidP="00371418">
      <w:pPr>
        <w:spacing w:after="0"/>
        <w:ind w:left="1080" w:right="-54"/>
        <w:jc w:val="both"/>
        <w:rPr>
          <w:lang w:val="fr-FR"/>
        </w:rPr>
      </w:pPr>
    </w:p>
    <w:p w:rsidR="00371418" w:rsidRDefault="00371418" w:rsidP="00BF3381">
      <w:pPr>
        <w:pStyle w:val="Corpsdetexte"/>
        <w:jc w:val="center"/>
        <w:rPr>
          <w:color w:val="0000FF"/>
        </w:rPr>
      </w:pPr>
      <w:r>
        <w:rPr>
          <w:color w:val="0000FF"/>
        </w:rPr>
        <w:fldChar w:fldCharType="begin"/>
      </w:r>
      <w:r>
        <w:rPr>
          <w:color w:val="0000FF"/>
        </w:rPr>
        <w:instrText xml:space="preserve"> INCLUDEPICTURE "https://www.populationdata.net/wp-content/uploads/gabon-topographique.gif" \* MERGEFORMATINET </w:instrText>
      </w:r>
      <w:r>
        <w:rPr>
          <w:color w:val="0000FF"/>
        </w:rPr>
        <w:fldChar w:fldCharType="separate"/>
      </w:r>
      <w:r>
        <w:rPr>
          <w:color w:val="0000FF"/>
        </w:rPr>
        <w:fldChar w:fldCharType="begin"/>
      </w:r>
      <w:r>
        <w:rPr>
          <w:color w:val="0000FF"/>
        </w:rPr>
        <w:instrText xml:space="preserve"> INCLUDEPICTURE  "https://www.populationdata.net/wp-content/uploads/gabon-topographique.gif" \* MERGEFORMATINET </w:instrText>
      </w:r>
      <w:r>
        <w:rPr>
          <w:color w:val="0000FF"/>
        </w:rPr>
        <w:fldChar w:fldCharType="separate"/>
      </w:r>
      <w:r>
        <w:rPr>
          <w:color w:val="0000FF"/>
        </w:rPr>
        <w:fldChar w:fldCharType="begin"/>
      </w:r>
      <w:r>
        <w:rPr>
          <w:color w:val="0000FF"/>
        </w:rPr>
        <w:instrText xml:space="preserve"> INCLUDEPICTURE  "https://www.populationdata.net/wp-content/uploads/gabon-topographique.gif" \* MERGEFORMATINET </w:instrText>
      </w:r>
      <w:r>
        <w:rPr>
          <w:color w:val="0000FF"/>
        </w:rPr>
        <w:fldChar w:fldCharType="separate"/>
      </w:r>
      <w:r>
        <w:rPr>
          <w:color w:val="0000FF"/>
        </w:rPr>
        <w:fldChar w:fldCharType="begin"/>
      </w:r>
      <w:r>
        <w:rPr>
          <w:color w:val="0000FF"/>
        </w:rPr>
        <w:instrText xml:space="preserve"> INCLUDEPICTURE  "https://www.populationdata.net/wp-content/uploads/gabon-topographique.gif" \* MERGEFORMATINET </w:instrText>
      </w:r>
      <w:r>
        <w:rPr>
          <w:color w:val="0000FF"/>
        </w:rPr>
        <w:fldChar w:fldCharType="separate"/>
      </w:r>
      <w:r>
        <w:rPr>
          <w:color w:val="0000FF"/>
        </w:rPr>
        <w:fldChar w:fldCharType="begin"/>
      </w:r>
      <w:r>
        <w:rPr>
          <w:color w:val="0000FF"/>
        </w:rPr>
        <w:instrText xml:space="preserve"> INCLUDEPICTURE  "https://www.populationdata.net/wp-content/uploads/gabon-topographique.gif" \* MERGEFORMATINET </w:instrText>
      </w:r>
      <w:r>
        <w:rPr>
          <w:color w:val="0000FF"/>
        </w:rPr>
        <w:fldChar w:fldCharType="separate"/>
      </w:r>
      <w:r>
        <w:rPr>
          <w:color w:val="0000FF"/>
        </w:rPr>
        <w:fldChar w:fldCharType="begin"/>
      </w:r>
      <w:r>
        <w:rPr>
          <w:color w:val="0000FF"/>
        </w:rPr>
        <w:instrText xml:space="preserve"> INCLUDEPICTURE  "https://www.populationdata.net/wp-content/uploads/gabon-topographique.gif" \* MERGEFORMATINET </w:instrText>
      </w:r>
      <w:r>
        <w:rPr>
          <w:color w:val="0000FF"/>
        </w:rPr>
        <w:fldChar w:fldCharType="separate"/>
      </w:r>
      <w:r>
        <w:rPr>
          <w:color w:val="0000FF"/>
        </w:rPr>
        <w:fldChar w:fldCharType="begin"/>
      </w:r>
      <w:r>
        <w:rPr>
          <w:color w:val="0000FF"/>
        </w:rPr>
        <w:instrText xml:space="preserve"> INCLUDEPICTURE  "https://www.populationdata.net/wp-content/uploads/gabon-topographique.gif" \* MERGEFORMATINET </w:instrText>
      </w:r>
      <w:r>
        <w:rPr>
          <w:color w:val="0000FF"/>
        </w:rPr>
        <w:fldChar w:fldCharType="separate"/>
      </w:r>
      <w:r>
        <w:rPr>
          <w:color w:val="0000FF"/>
        </w:rPr>
        <w:fldChar w:fldCharType="begin"/>
      </w:r>
      <w:r>
        <w:rPr>
          <w:color w:val="0000FF"/>
        </w:rPr>
        <w:instrText xml:space="preserve"> INCLUDEPICTURE  "https://www.populationdata.net/wp-content/uploads/gabon-topographique.gif" \* MERGEFORMATINET </w:instrText>
      </w:r>
      <w:r>
        <w:rPr>
          <w:color w:val="0000FF"/>
        </w:rPr>
        <w:fldChar w:fldCharType="separate"/>
      </w:r>
      <w:r>
        <w:rPr>
          <w:color w:val="0000FF"/>
        </w:rPr>
        <w:fldChar w:fldCharType="begin"/>
      </w:r>
      <w:r>
        <w:rPr>
          <w:color w:val="0000FF"/>
        </w:rPr>
        <w:instrText xml:space="preserve"> INCLUDEPICTURE  "https://www.populationdata.net/wp-content/uploads/gabon-topographique.gif" \* MERGEFORMATINET </w:instrText>
      </w:r>
      <w:r>
        <w:rPr>
          <w:color w:val="0000FF"/>
        </w:rPr>
        <w:fldChar w:fldCharType="separate"/>
      </w:r>
      <w:r>
        <w:rPr>
          <w:color w:val="0000FF"/>
        </w:rPr>
        <w:fldChar w:fldCharType="begin"/>
      </w:r>
      <w:r>
        <w:rPr>
          <w:color w:val="0000FF"/>
        </w:rPr>
        <w:instrText xml:space="preserve"> INCLUDEPICTURE  "https://www.populationdata.net/wp-content/uploads/gabon-topographique.gif" \* MERGEFORMATINET </w:instrText>
      </w:r>
      <w:r>
        <w:rPr>
          <w:color w:val="0000FF"/>
        </w:rPr>
        <w:fldChar w:fldCharType="separate"/>
      </w:r>
      <w:r>
        <w:rPr>
          <w:color w:val="0000FF"/>
        </w:rPr>
        <w:fldChar w:fldCharType="begin"/>
      </w:r>
      <w:r>
        <w:rPr>
          <w:color w:val="0000FF"/>
        </w:rPr>
        <w:instrText xml:space="preserve"> INCLUDEPICTURE  "https://www.populationdata.net/wp-content/uploads/gabon-topographique.gif" \* MERGEFORMATINET </w:instrText>
      </w:r>
      <w:r>
        <w:rPr>
          <w:color w:val="0000FF"/>
        </w:rPr>
        <w:fldChar w:fldCharType="separate"/>
      </w:r>
      <w:r>
        <w:rPr>
          <w:color w:val="0000FF"/>
        </w:rPr>
        <w:fldChar w:fldCharType="begin"/>
      </w:r>
      <w:r>
        <w:rPr>
          <w:color w:val="0000FF"/>
        </w:rPr>
        <w:instrText xml:space="preserve"> INCLUDEPICTURE  "https://www.populationdata.net/wp-content/uploads/gabon-topographique.gif" \* MERGEFORMATINET </w:instrText>
      </w:r>
      <w:r>
        <w:rPr>
          <w:color w:val="0000FF"/>
        </w:rPr>
        <w:fldChar w:fldCharType="separate"/>
      </w:r>
      <w:r>
        <w:rPr>
          <w:color w:val="0000FF"/>
        </w:rPr>
        <w:fldChar w:fldCharType="begin"/>
      </w:r>
      <w:r>
        <w:rPr>
          <w:color w:val="0000FF"/>
        </w:rPr>
        <w:instrText xml:space="preserve"> INCLUDEPICTURE  "https://www.populationdata.net/wp-content/uploads/gabon-topographique.gif" \* MERGEFORMATINET </w:instrText>
      </w:r>
      <w:r>
        <w:rPr>
          <w:color w:val="0000FF"/>
        </w:rPr>
        <w:fldChar w:fldCharType="separate"/>
      </w:r>
      <w:r w:rsidR="00401585">
        <w:rPr>
          <w:color w:val="0000FF"/>
        </w:rPr>
        <w:fldChar w:fldCharType="begin"/>
      </w:r>
      <w:r w:rsidR="00401585">
        <w:rPr>
          <w:color w:val="0000FF"/>
        </w:rPr>
        <w:instrText xml:space="preserve"> INCLUDEPICTURE  "https://www.populationdata.net/wp-content/uploads/gabon-topographique.gif" \* MERGEFORMATINET </w:instrText>
      </w:r>
      <w:r w:rsidR="00401585">
        <w:rPr>
          <w:color w:val="0000FF"/>
        </w:rPr>
        <w:fldChar w:fldCharType="separate"/>
      </w:r>
      <w:r w:rsidR="00EB0481">
        <w:rPr>
          <w:color w:val="0000FF"/>
        </w:rPr>
        <w:fldChar w:fldCharType="begin"/>
      </w:r>
      <w:r w:rsidR="00EB0481">
        <w:rPr>
          <w:color w:val="0000FF"/>
        </w:rPr>
        <w:instrText xml:space="preserve"> INCLUDEPICTURE  "https://www.populationdata.net/wp-content/uploads/gabon-topographique.gif" \* MERGEFORMATINET </w:instrText>
      </w:r>
      <w:r w:rsidR="00EB0481">
        <w:rPr>
          <w:color w:val="0000FF"/>
        </w:rPr>
        <w:fldChar w:fldCharType="separate"/>
      </w:r>
      <w:r w:rsidR="00B302B2">
        <w:rPr>
          <w:color w:val="0000FF"/>
        </w:rPr>
        <w:fldChar w:fldCharType="begin"/>
      </w:r>
      <w:r w:rsidR="00B302B2">
        <w:rPr>
          <w:color w:val="0000FF"/>
        </w:rPr>
        <w:instrText xml:space="preserve"> INCLUDEPICTURE  "https://www.populationdata.net/wp-content/uploads/gabon-topographique.gif" \* MERGEFORMATINET </w:instrText>
      </w:r>
      <w:r w:rsidR="00B302B2">
        <w:rPr>
          <w:color w:val="0000FF"/>
        </w:rPr>
        <w:fldChar w:fldCharType="separate"/>
      </w:r>
      <w:r w:rsidR="00EA0FEB">
        <w:rPr>
          <w:color w:val="0000FF"/>
        </w:rPr>
        <w:fldChar w:fldCharType="begin"/>
      </w:r>
      <w:r w:rsidR="00EA0FEB">
        <w:rPr>
          <w:color w:val="0000FF"/>
        </w:rPr>
        <w:instrText xml:space="preserve"> INCLUDEPICTURE  "https://www.populationdata.net/wp-content/uploads/gabon-topographique.gif" \* MERGEFORMATINET </w:instrText>
      </w:r>
      <w:r w:rsidR="00EA0FEB">
        <w:rPr>
          <w:color w:val="0000FF"/>
        </w:rPr>
        <w:fldChar w:fldCharType="separate"/>
      </w:r>
      <w:r w:rsidR="00A8074F">
        <w:rPr>
          <w:color w:val="0000FF"/>
        </w:rPr>
        <w:fldChar w:fldCharType="begin"/>
      </w:r>
      <w:r w:rsidR="00A8074F">
        <w:rPr>
          <w:color w:val="0000FF"/>
        </w:rPr>
        <w:instrText xml:space="preserve"> INCLUDEPICTURE  "https://www.populationdata.net/wp-content/uploads/gabon-topographique.gif" \* MERGEFORMATINET </w:instrText>
      </w:r>
      <w:r w:rsidR="00A8074F">
        <w:rPr>
          <w:color w:val="0000FF"/>
        </w:rPr>
        <w:fldChar w:fldCharType="separate"/>
      </w:r>
      <w:r w:rsidR="00C61775">
        <w:rPr>
          <w:color w:val="0000FF"/>
        </w:rPr>
        <w:fldChar w:fldCharType="begin"/>
      </w:r>
      <w:r w:rsidR="00C61775">
        <w:rPr>
          <w:color w:val="0000FF"/>
        </w:rPr>
        <w:instrText xml:space="preserve"> INCLUDEPICTURE  "https://www.populationdata.net/wp-content/uploads/gabon-topographique.gif" \* MERGEFORMATINET </w:instrText>
      </w:r>
      <w:r w:rsidR="00C61775">
        <w:rPr>
          <w:color w:val="0000FF"/>
        </w:rPr>
        <w:fldChar w:fldCharType="separate"/>
      </w:r>
      <w:r w:rsidR="00E746C6">
        <w:rPr>
          <w:color w:val="0000FF"/>
        </w:rPr>
        <w:fldChar w:fldCharType="begin"/>
      </w:r>
      <w:r w:rsidR="00E746C6">
        <w:rPr>
          <w:color w:val="0000FF"/>
        </w:rPr>
        <w:instrText xml:space="preserve"> INCLUDEPICTURE  "https://www.populationdata.net/wp-content/uploads/gabon-topographique.gif" \* MERGEFORMATINET </w:instrText>
      </w:r>
      <w:r w:rsidR="00E746C6">
        <w:rPr>
          <w:color w:val="0000FF"/>
        </w:rPr>
        <w:fldChar w:fldCharType="separate"/>
      </w:r>
      <w:r w:rsidR="00AB01A9">
        <w:rPr>
          <w:color w:val="0000FF"/>
        </w:rPr>
        <w:fldChar w:fldCharType="begin"/>
      </w:r>
      <w:r w:rsidR="00AB01A9">
        <w:rPr>
          <w:color w:val="0000FF"/>
        </w:rPr>
        <w:instrText xml:space="preserve"> INCLUDEPICTURE  "https://www.populationdata.net/wp-content/uploads/gabon-topographique.gif" \* MERGEFORMATINET </w:instrText>
      </w:r>
      <w:r w:rsidR="00AB01A9">
        <w:rPr>
          <w:color w:val="0000FF"/>
        </w:rPr>
        <w:fldChar w:fldCharType="separate"/>
      </w:r>
      <w:r w:rsidR="00F37199">
        <w:rPr>
          <w:color w:val="0000FF"/>
        </w:rPr>
        <w:fldChar w:fldCharType="begin"/>
      </w:r>
      <w:r w:rsidR="00F37199">
        <w:rPr>
          <w:color w:val="0000FF"/>
        </w:rPr>
        <w:instrText xml:space="preserve"> INCLUDEPICTURE  "https://www.populationdata.net/wp-content/uploads/gabon-topographique.gif" \* MERGEFORMATINET </w:instrText>
      </w:r>
      <w:r w:rsidR="00F37199">
        <w:rPr>
          <w:color w:val="0000FF"/>
        </w:rPr>
        <w:fldChar w:fldCharType="separate"/>
      </w:r>
      <w:r w:rsidR="004F73E3">
        <w:rPr>
          <w:color w:val="0000FF"/>
        </w:rPr>
        <w:fldChar w:fldCharType="begin"/>
      </w:r>
      <w:r w:rsidR="004F73E3">
        <w:rPr>
          <w:color w:val="0000FF"/>
        </w:rPr>
        <w:instrText xml:space="preserve"> INCLUDEPICTURE  "https://www.populationdata.net/wp-content/uploads/gabon-topographique.gif" \* MERGEFORMATINET </w:instrText>
      </w:r>
      <w:r w:rsidR="004F73E3">
        <w:rPr>
          <w:color w:val="0000FF"/>
        </w:rPr>
        <w:fldChar w:fldCharType="separate"/>
      </w:r>
      <w:r w:rsidR="0089064C">
        <w:rPr>
          <w:color w:val="0000FF"/>
        </w:rPr>
        <w:fldChar w:fldCharType="begin"/>
      </w:r>
      <w:r w:rsidR="0089064C">
        <w:rPr>
          <w:color w:val="0000FF"/>
        </w:rPr>
        <w:instrText xml:space="preserve"> INCLUDEPICTURE  "https://www.populationdata.net/wp-content/uploads/gabon-topographique.gif" \* MERGEFORMATINET </w:instrText>
      </w:r>
      <w:r w:rsidR="0089064C">
        <w:rPr>
          <w:color w:val="0000FF"/>
        </w:rPr>
        <w:fldChar w:fldCharType="separate"/>
      </w:r>
      <w:r w:rsidR="00B264FA">
        <w:rPr>
          <w:color w:val="0000FF"/>
        </w:rPr>
        <w:fldChar w:fldCharType="begin"/>
      </w:r>
      <w:r w:rsidR="00B264FA">
        <w:rPr>
          <w:color w:val="0000FF"/>
        </w:rPr>
        <w:instrText xml:space="preserve"> INCLUDEPICTURE  "https://www.populationdata.net/wp-content/uploads/gabon-topographique.gif" \* MERGEFORMATINET </w:instrText>
      </w:r>
      <w:r w:rsidR="00B264FA">
        <w:rPr>
          <w:color w:val="0000FF"/>
        </w:rPr>
        <w:fldChar w:fldCharType="separate"/>
      </w:r>
      <w:r w:rsidR="00D62487">
        <w:rPr>
          <w:color w:val="0000FF"/>
        </w:rPr>
        <w:fldChar w:fldCharType="begin"/>
      </w:r>
      <w:r w:rsidR="00D62487">
        <w:rPr>
          <w:color w:val="0000FF"/>
        </w:rPr>
        <w:instrText xml:space="preserve"> INCLUDEPICTURE  "https://www.populationdata.net/wp-content/uploads/gabon-topographique.gif" \* MERGEFORMATINET </w:instrText>
      </w:r>
      <w:r w:rsidR="00D62487">
        <w:rPr>
          <w:color w:val="0000FF"/>
        </w:rPr>
        <w:fldChar w:fldCharType="separate"/>
      </w:r>
      <w:r w:rsidR="00C83086">
        <w:rPr>
          <w:color w:val="0000FF"/>
        </w:rPr>
        <w:fldChar w:fldCharType="begin"/>
      </w:r>
      <w:r w:rsidR="00C83086">
        <w:rPr>
          <w:color w:val="0000FF"/>
        </w:rPr>
        <w:instrText xml:space="preserve"> INCLUDEPICTURE  "https://www.populationdata.net/wp-content/uploads/gabon-topographique.gif" \* MERGEFORMATINET </w:instrText>
      </w:r>
      <w:r w:rsidR="00C83086">
        <w:rPr>
          <w:color w:val="0000FF"/>
        </w:rPr>
        <w:fldChar w:fldCharType="separate"/>
      </w:r>
      <w:r w:rsidR="0099373B">
        <w:rPr>
          <w:color w:val="0000FF"/>
        </w:rPr>
        <w:fldChar w:fldCharType="begin"/>
      </w:r>
      <w:r w:rsidR="0099373B">
        <w:rPr>
          <w:color w:val="0000FF"/>
        </w:rPr>
        <w:instrText xml:space="preserve"> INCLUDEPICTURE  "https://www.populationdata.net/wp-content/uploads/gabon-topographique.gif" \* MERGEFORMATINET </w:instrText>
      </w:r>
      <w:r w:rsidR="0099373B">
        <w:rPr>
          <w:color w:val="0000FF"/>
        </w:rPr>
        <w:fldChar w:fldCharType="separate"/>
      </w:r>
      <w:r w:rsidR="00D76E5D">
        <w:rPr>
          <w:color w:val="0000FF"/>
        </w:rPr>
        <w:fldChar w:fldCharType="begin"/>
      </w:r>
      <w:r w:rsidR="00D76E5D">
        <w:rPr>
          <w:color w:val="0000FF"/>
        </w:rPr>
        <w:instrText xml:space="preserve"> </w:instrText>
      </w:r>
      <w:r w:rsidR="00D76E5D">
        <w:rPr>
          <w:color w:val="0000FF"/>
        </w:rPr>
        <w:instrText>INCLUDEPICTURE  "https://www.populationdata.net/wp-content/uploads/gabon-topographique.gif" \* MERGEFORMATINET</w:instrText>
      </w:r>
      <w:r w:rsidR="00D76E5D">
        <w:rPr>
          <w:color w:val="0000FF"/>
        </w:rPr>
        <w:instrText xml:space="preserve"> </w:instrText>
      </w:r>
      <w:r w:rsidR="00D76E5D">
        <w:rPr>
          <w:color w:val="0000FF"/>
        </w:rPr>
        <w:fldChar w:fldCharType="separate"/>
      </w:r>
      <w:r w:rsidR="00277B15">
        <w:rPr>
          <w:color w:val="0000F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97pt;height:259.5pt" o:button="t">
            <v:imagedata r:id="rId59" r:href="rId60"/>
          </v:shape>
        </w:pict>
      </w:r>
      <w:r w:rsidR="00D76E5D">
        <w:rPr>
          <w:color w:val="0000FF"/>
        </w:rPr>
        <w:fldChar w:fldCharType="end"/>
      </w:r>
      <w:r w:rsidR="0099373B">
        <w:rPr>
          <w:color w:val="0000FF"/>
        </w:rPr>
        <w:fldChar w:fldCharType="end"/>
      </w:r>
      <w:r w:rsidR="00C83086">
        <w:rPr>
          <w:color w:val="0000FF"/>
        </w:rPr>
        <w:fldChar w:fldCharType="end"/>
      </w:r>
      <w:r w:rsidR="00D62487">
        <w:rPr>
          <w:color w:val="0000FF"/>
        </w:rPr>
        <w:fldChar w:fldCharType="end"/>
      </w:r>
      <w:r w:rsidR="00B264FA">
        <w:rPr>
          <w:color w:val="0000FF"/>
        </w:rPr>
        <w:fldChar w:fldCharType="end"/>
      </w:r>
      <w:r w:rsidR="0089064C">
        <w:rPr>
          <w:color w:val="0000FF"/>
        </w:rPr>
        <w:fldChar w:fldCharType="end"/>
      </w:r>
      <w:r w:rsidR="004F73E3">
        <w:rPr>
          <w:color w:val="0000FF"/>
        </w:rPr>
        <w:fldChar w:fldCharType="end"/>
      </w:r>
      <w:r w:rsidR="00F37199">
        <w:rPr>
          <w:color w:val="0000FF"/>
        </w:rPr>
        <w:fldChar w:fldCharType="end"/>
      </w:r>
      <w:r w:rsidR="00AB01A9">
        <w:rPr>
          <w:color w:val="0000FF"/>
        </w:rPr>
        <w:fldChar w:fldCharType="end"/>
      </w:r>
      <w:r w:rsidR="00E746C6">
        <w:rPr>
          <w:color w:val="0000FF"/>
        </w:rPr>
        <w:fldChar w:fldCharType="end"/>
      </w:r>
      <w:r w:rsidR="00C61775">
        <w:rPr>
          <w:color w:val="0000FF"/>
        </w:rPr>
        <w:fldChar w:fldCharType="end"/>
      </w:r>
      <w:r w:rsidR="00A8074F">
        <w:rPr>
          <w:color w:val="0000FF"/>
        </w:rPr>
        <w:fldChar w:fldCharType="end"/>
      </w:r>
      <w:r w:rsidR="00EA0FEB">
        <w:rPr>
          <w:color w:val="0000FF"/>
        </w:rPr>
        <w:fldChar w:fldCharType="end"/>
      </w:r>
      <w:r w:rsidR="00B302B2">
        <w:rPr>
          <w:color w:val="0000FF"/>
        </w:rPr>
        <w:fldChar w:fldCharType="end"/>
      </w:r>
      <w:r w:rsidR="00EB0481">
        <w:rPr>
          <w:color w:val="0000FF"/>
        </w:rPr>
        <w:fldChar w:fldCharType="end"/>
      </w:r>
      <w:r w:rsidR="00401585">
        <w:rPr>
          <w:color w:val="0000FF"/>
        </w:rPr>
        <w:fldChar w:fldCharType="end"/>
      </w:r>
      <w:r>
        <w:rPr>
          <w:color w:val="0000FF"/>
        </w:rPr>
        <w:fldChar w:fldCharType="end"/>
      </w:r>
      <w:r>
        <w:rPr>
          <w:color w:val="0000FF"/>
        </w:rPr>
        <w:fldChar w:fldCharType="end"/>
      </w:r>
      <w:r>
        <w:rPr>
          <w:color w:val="0000FF"/>
        </w:rPr>
        <w:fldChar w:fldCharType="end"/>
      </w:r>
      <w:r>
        <w:rPr>
          <w:color w:val="0000FF"/>
        </w:rPr>
        <w:fldChar w:fldCharType="end"/>
      </w:r>
      <w:r>
        <w:rPr>
          <w:color w:val="0000FF"/>
        </w:rPr>
        <w:fldChar w:fldCharType="end"/>
      </w:r>
      <w:r>
        <w:rPr>
          <w:color w:val="0000FF"/>
        </w:rPr>
        <w:fldChar w:fldCharType="end"/>
      </w:r>
      <w:r>
        <w:rPr>
          <w:color w:val="0000FF"/>
        </w:rPr>
        <w:fldChar w:fldCharType="end"/>
      </w:r>
      <w:r>
        <w:rPr>
          <w:color w:val="0000FF"/>
        </w:rPr>
        <w:fldChar w:fldCharType="end"/>
      </w:r>
      <w:r>
        <w:rPr>
          <w:color w:val="0000FF"/>
        </w:rPr>
        <w:fldChar w:fldCharType="end"/>
      </w:r>
      <w:r>
        <w:rPr>
          <w:color w:val="0000FF"/>
        </w:rPr>
        <w:fldChar w:fldCharType="end"/>
      </w:r>
      <w:r>
        <w:rPr>
          <w:color w:val="0000FF"/>
        </w:rPr>
        <w:fldChar w:fldCharType="end"/>
      </w:r>
      <w:r>
        <w:rPr>
          <w:color w:val="0000FF"/>
        </w:rPr>
        <w:fldChar w:fldCharType="end"/>
      </w:r>
      <w:r>
        <w:rPr>
          <w:color w:val="0000FF"/>
        </w:rPr>
        <w:fldChar w:fldCharType="end"/>
      </w:r>
    </w:p>
    <w:p w:rsidR="00371418" w:rsidRPr="00DA3B49" w:rsidRDefault="00371418" w:rsidP="00371418">
      <w:pPr>
        <w:pStyle w:val="Lgende"/>
        <w:rPr>
          <w:lang w:val="fr-FR"/>
        </w:rPr>
      </w:pPr>
      <w:bookmarkStart w:id="45" w:name="_Toc19948849"/>
      <w:r w:rsidRPr="00DA3B49">
        <w:rPr>
          <w:lang w:val="fr-FR"/>
        </w:rPr>
        <w:t xml:space="preserve">Figure </w:t>
      </w:r>
      <w:r>
        <w:fldChar w:fldCharType="begin"/>
      </w:r>
      <w:r w:rsidRPr="00DA3B49">
        <w:rPr>
          <w:lang w:val="fr-FR"/>
        </w:rPr>
        <w:instrText xml:space="preserve"> SEQ Figure \* ARABIC </w:instrText>
      </w:r>
      <w:r>
        <w:fldChar w:fldCharType="separate"/>
      </w:r>
      <w:r w:rsidRPr="00DA3B49">
        <w:rPr>
          <w:noProof/>
          <w:lang w:val="fr-FR"/>
        </w:rPr>
        <w:t>9</w:t>
      </w:r>
      <w:r>
        <w:fldChar w:fldCharType="end"/>
      </w:r>
      <w:r w:rsidRPr="00DA3B49">
        <w:rPr>
          <w:lang w:val="fr-FR"/>
        </w:rPr>
        <w:t xml:space="preserve"> : topographique du Gabon</w:t>
      </w:r>
      <w:bookmarkEnd w:id="45"/>
    </w:p>
    <w:p w:rsidR="00BF3381" w:rsidRDefault="00BF3381" w:rsidP="00371418">
      <w:pPr>
        <w:pStyle w:val="Corpsdetexte"/>
        <w:rPr>
          <w:lang w:val="fr-FR"/>
        </w:rPr>
      </w:pPr>
    </w:p>
    <w:p w:rsidR="00371418" w:rsidRDefault="00371418" w:rsidP="00371418">
      <w:pPr>
        <w:pStyle w:val="Corpsdetexte"/>
        <w:rPr>
          <w:lang w:val="fr-FR"/>
        </w:rPr>
      </w:pPr>
      <w:r w:rsidRPr="007C6375">
        <w:rPr>
          <w:lang w:val="fr-FR"/>
        </w:rPr>
        <w:t>La zone se présente avec un relief très accidenté, variant de 339 m à 736m, avec des pentes souvent très fortes, qui peut aggraver le risque d’érosion et de ravinement contribuant à la mise à nu des fibres optiques enterrées.</w:t>
      </w:r>
    </w:p>
    <w:p w:rsidR="00371418" w:rsidRDefault="00371418" w:rsidP="00BF3381">
      <w:pPr>
        <w:pStyle w:val="Corpsdetexte"/>
        <w:jc w:val="center"/>
        <w:rPr>
          <w:lang w:val="fr-FR"/>
        </w:rPr>
      </w:pPr>
      <w:r>
        <w:rPr>
          <w:noProof/>
          <w:lang w:val="fr-FR" w:eastAsia="fr-FR"/>
        </w:rPr>
        <w:lastRenderedPageBreak/>
        <w:drawing>
          <wp:inline distT="0" distB="0" distL="0" distR="0" wp14:anchorId="09D3DCF8" wp14:editId="1FD0D316">
            <wp:extent cx="5070161" cy="3493827"/>
            <wp:effectExtent l="0" t="0" r="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071730" cy="3494908"/>
                    </a:xfrm>
                    <a:prstGeom prst="rect">
                      <a:avLst/>
                    </a:prstGeom>
                    <a:noFill/>
                    <a:ln>
                      <a:noFill/>
                    </a:ln>
                  </pic:spPr>
                </pic:pic>
              </a:graphicData>
            </a:graphic>
          </wp:inline>
        </w:drawing>
      </w:r>
    </w:p>
    <w:p w:rsidR="00371418" w:rsidRPr="00574563" w:rsidRDefault="00371418" w:rsidP="00371418">
      <w:pPr>
        <w:pStyle w:val="Lgende"/>
        <w:rPr>
          <w:lang w:val="fr-FR"/>
        </w:rPr>
      </w:pPr>
      <w:bookmarkStart w:id="46" w:name="_Toc19948850"/>
      <w:r w:rsidRPr="00574563">
        <w:rPr>
          <w:lang w:val="fr-FR"/>
        </w:rPr>
        <w:t xml:space="preserve">Figure </w:t>
      </w:r>
      <w:r>
        <w:fldChar w:fldCharType="begin"/>
      </w:r>
      <w:r w:rsidRPr="00574563">
        <w:rPr>
          <w:lang w:val="fr-FR"/>
        </w:rPr>
        <w:instrText xml:space="preserve"> SEQ Figure \* ARABIC </w:instrText>
      </w:r>
      <w:r>
        <w:fldChar w:fldCharType="separate"/>
      </w:r>
      <w:r>
        <w:rPr>
          <w:noProof/>
          <w:lang w:val="fr-FR"/>
        </w:rPr>
        <w:t>10</w:t>
      </w:r>
      <w:r>
        <w:fldChar w:fldCharType="end"/>
      </w:r>
      <w:r w:rsidRPr="00574563">
        <w:rPr>
          <w:lang w:val="fr-FR"/>
        </w:rPr>
        <w:t xml:space="preserve"> : Les différentes zones éco-géographiques du Gabon</w:t>
      </w:r>
      <w:bookmarkEnd w:id="46"/>
    </w:p>
    <w:p w:rsidR="00371418" w:rsidRDefault="00371418" w:rsidP="00BF3381">
      <w:pPr>
        <w:pStyle w:val="Corpsdetexte"/>
        <w:jc w:val="center"/>
        <w:rPr>
          <w:lang w:val="fr-FR"/>
        </w:rPr>
      </w:pPr>
      <w:r w:rsidRPr="005405A8">
        <w:rPr>
          <w:rFonts w:ascii="Tahoma" w:hAnsi="Tahoma" w:cs="Tahoma"/>
          <w:noProof/>
          <w:sz w:val="21"/>
          <w:szCs w:val="21"/>
          <w:lang w:val="fr-FR" w:eastAsia="fr-FR"/>
        </w:rPr>
        <w:drawing>
          <wp:inline distT="0" distB="0" distL="0" distR="0" wp14:anchorId="293EC74A" wp14:editId="6870229E">
            <wp:extent cx="5117910" cy="4144333"/>
            <wp:effectExtent l="0" t="0" r="6985" b="8890"/>
            <wp:docPr id="7194" name="Image 7194" descr="File:Hydrographie du Gabon.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descr="File:Hydrographie du Gabon.sv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29041" cy="4153347"/>
                    </a:xfrm>
                    <a:prstGeom prst="rect">
                      <a:avLst/>
                    </a:prstGeom>
                    <a:noFill/>
                    <a:ln>
                      <a:noFill/>
                    </a:ln>
                  </pic:spPr>
                </pic:pic>
              </a:graphicData>
            </a:graphic>
          </wp:inline>
        </w:drawing>
      </w:r>
    </w:p>
    <w:p w:rsidR="00371418" w:rsidRPr="00574563" w:rsidRDefault="00371418" w:rsidP="00371418">
      <w:pPr>
        <w:pStyle w:val="Lgende"/>
        <w:rPr>
          <w:lang w:val="fr-FR"/>
        </w:rPr>
      </w:pPr>
      <w:bookmarkStart w:id="47" w:name="_Toc19948851"/>
      <w:r w:rsidRPr="00574563">
        <w:rPr>
          <w:lang w:val="fr-FR"/>
        </w:rPr>
        <w:t xml:space="preserve">Figure </w:t>
      </w:r>
      <w:r>
        <w:fldChar w:fldCharType="begin"/>
      </w:r>
      <w:r w:rsidRPr="00574563">
        <w:rPr>
          <w:lang w:val="fr-FR"/>
        </w:rPr>
        <w:instrText xml:space="preserve"> SEQ Figure \* ARABIC </w:instrText>
      </w:r>
      <w:r>
        <w:fldChar w:fldCharType="separate"/>
      </w:r>
      <w:r>
        <w:rPr>
          <w:noProof/>
          <w:lang w:val="fr-FR"/>
        </w:rPr>
        <w:t>11</w:t>
      </w:r>
      <w:r>
        <w:fldChar w:fldCharType="end"/>
      </w:r>
      <w:r w:rsidRPr="00574563">
        <w:rPr>
          <w:lang w:val="fr-FR"/>
        </w:rPr>
        <w:t xml:space="preserve"> : Réseau hydrographique national</w:t>
      </w:r>
      <w:bookmarkEnd w:id="47"/>
    </w:p>
    <w:p w:rsidR="00371418" w:rsidRDefault="00371418" w:rsidP="00371418">
      <w:pPr>
        <w:pStyle w:val="Titre3"/>
        <w:rPr>
          <w:lang w:val="fr-FR"/>
        </w:rPr>
        <w:sectPr w:rsidR="00371418" w:rsidSect="004273BC">
          <w:pgSz w:w="11909" w:h="16834" w:code="9"/>
          <w:pgMar w:top="1354" w:right="1022" w:bottom="562" w:left="792" w:header="562" w:footer="562" w:gutter="230"/>
          <w:cols w:space="720"/>
          <w:docGrid w:linePitch="360"/>
        </w:sectPr>
      </w:pPr>
    </w:p>
    <w:p w:rsidR="00371418" w:rsidRPr="00B302B2" w:rsidRDefault="00E34A06" w:rsidP="00E34A06">
      <w:pPr>
        <w:pStyle w:val="Titre3"/>
        <w:numPr>
          <w:ilvl w:val="0"/>
          <w:numId w:val="0"/>
        </w:numPr>
        <w:rPr>
          <w:rFonts w:asciiTheme="minorHAnsi" w:hAnsiTheme="minorHAnsi" w:cstheme="minorHAnsi"/>
          <w:lang w:val="fr-FR"/>
        </w:rPr>
      </w:pPr>
      <w:bookmarkStart w:id="48" w:name="_Toc19953236"/>
      <w:r w:rsidRPr="00B302B2">
        <w:rPr>
          <w:rFonts w:asciiTheme="minorHAnsi" w:hAnsiTheme="minorHAnsi" w:cstheme="minorHAnsi"/>
          <w:lang w:val="fr-FR"/>
        </w:rPr>
        <w:lastRenderedPageBreak/>
        <w:t xml:space="preserve">c/ </w:t>
      </w:r>
      <w:r w:rsidR="00371418" w:rsidRPr="00B302B2">
        <w:rPr>
          <w:rFonts w:asciiTheme="minorHAnsi" w:hAnsiTheme="minorHAnsi" w:cstheme="minorHAnsi"/>
          <w:lang w:val="fr-FR"/>
        </w:rPr>
        <w:t>Environnement biologique</w:t>
      </w:r>
      <w:bookmarkEnd w:id="48"/>
    </w:p>
    <w:tbl>
      <w:tblPr>
        <w:tblStyle w:val="Grilledutableau"/>
        <w:tblW w:w="15011"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1555"/>
        <w:gridCol w:w="11613"/>
        <w:gridCol w:w="1843"/>
      </w:tblGrid>
      <w:tr w:rsidR="00371418" w:rsidRPr="00B302B2" w:rsidTr="004273BC">
        <w:trPr>
          <w:trHeight w:val="500"/>
          <w:tblHeader/>
        </w:trPr>
        <w:tc>
          <w:tcPr>
            <w:tcW w:w="1555" w:type="dxa"/>
            <w:shd w:val="clear" w:color="auto" w:fill="44546A" w:themeFill="text2"/>
            <w:vAlign w:val="center"/>
          </w:tcPr>
          <w:p w:rsidR="00371418" w:rsidRPr="00B302B2" w:rsidRDefault="00371418" w:rsidP="004273BC">
            <w:pPr>
              <w:rPr>
                <w:rFonts w:cstheme="minorHAnsi"/>
                <w:b/>
                <w:color w:val="FFFFFF" w:themeColor="background1"/>
              </w:rPr>
            </w:pPr>
            <w:r w:rsidRPr="00B302B2">
              <w:rPr>
                <w:rFonts w:cstheme="minorHAnsi"/>
                <w:b/>
                <w:color w:val="FFFFFF" w:themeColor="background1"/>
              </w:rPr>
              <w:t>Thème</w:t>
            </w:r>
          </w:p>
        </w:tc>
        <w:tc>
          <w:tcPr>
            <w:tcW w:w="11613" w:type="dxa"/>
            <w:shd w:val="clear" w:color="auto" w:fill="44546A" w:themeFill="text2"/>
            <w:vAlign w:val="center"/>
          </w:tcPr>
          <w:p w:rsidR="00371418" w:rsidRPr="00B302B2" w:rsidRDefault="00371418" w:rsidP="004273BC">
            <w:pPr>
              <w:rPr>
                <w:rFonts w:cstheme="minorHAnsi"/>
                <w:b/>
                <w:color w:val="FFFFFF" w:themeColor="background1"/>
              </w:rPr>
            </w:pPr>
            <w:r w:rsidRPr="00B302B2">
              <w:rPr>
                <w:rFonts w:cstheme="minorHAnsi"/>
                <w:b/>
                <w:color w:val="FFFFFF" w:themeColor="background1"/>
              </w:rPr>
              <w:t>Caractéristiques de l’aire directe</w:t>
            </w:r>
          </w:p>
        </w:tc>
        <w:tc>
          <w:tcPr>
            <w:tcW w:w="1843" w:type="dxa"/>
            <w:shd w:val="clear" w:color="auto" w:fill="44546A" w:themeFill="text2"/>
            <w:vAlign w:val="center"/>
          </w:tcPr>
          <w:p w:rsidR="00371418" w:rsidRPr="00B302B2" w:rsidRDefault="00371418" w:rsidP="004273BC">
            <w:pPr>
              <w:jc w:val="center"/>
              <w:rPr>
                <w:rFonts w:cstheme="minorHAnsi"/>
                <w:b/>
                <w:color w:val="FFFFFF" w:themeColor="background1"/>
              </w:rPr>
            </w:pPr>
            <w:r w:rsidRPr="00B302B2">
              <w:rPr>
                <w:rFonts w:cstheme="minorHAnsi"/>
                <w:b/>
                <w:color w:val="FFFFFF" w:themeColor="background1"/>
              </w:rPr>
              <w:t>Niveau d’enjeu</w:t>
            </w:r>
          </w:p>
          <w:p w:rsidR="00371418" w:rsidRPr="00B302B2" w:rsidRDefault="00371418" w:rsidP="004273BC">
            <w:pPr>
              <w:jc w:val="center"/>
              <w:rPr>
                <w:rFonts w:cstheme="minorHAnsi"/>
                <w:b/>
                <w:color w:val="FFFFFF" w:themeColor="background1"/>
              </w:rPr>
            </w:pPr>
            <w:r w:rsidRPr="00B302B2">
              <w:rPr>
                <w:rFonts w:cstheme="minorHAnsi"/>
                <w:b/>
                <w:color w:val="FFFFFF" w:themeColor="background1"/>
              </w:rPr>
              <w:t>Aire directe</w:t>
            </w:r>
          </w:p>
        </w:tc>
      </w:tr>
      <w:tr w:rsidR="00371418" w:rsidRPr="00B302B2" w:rsidTr="004273BC">
        <w:tc>
          <w:tcPr>
            <w:tcW w:w="1555" w:type="dxa"/>
            <w:vAlign w:val="center"/>
          </w:tcPr>
          <w:p w:rsidR="00371418" w:rsidRPr="00B302B2" w:rsidRDefault="00371418" w:rsidP="004273BC">
            <w:pPr>
              <w:rPr>
                <w:rFonts w:eastAsia="Times New Roman" w:cstheme="minorHAnsi"/>
                <w:b/>
                <w:color w:val="000000"/>
                <w:lang w:eastAsia="fr-FR"/>
              </w:rPr>
            </w:pPr>
            <w:r w:rsidRPr="00B302B2">
              <w:rPr>
                <w:rFonts w:eastAsia="Times New Roman" w:cstheme="minorHAnsi"/>
                <w:b/>
                <w:color w:val="000000"/>
                <w:lang w:eastAsia="fr-FR"/>
              </w:rPr>
              <w:t>Aires protégées</w:t>
            </w:r>
          </w:p>
        </w:tc>
        <w:tc>
          <w:tcPr>
            <w:tcW w:w="11613" w:type="dxa"/>
            <w:vAlign w:val="center"/>
          </w:tcPr>
          <w:p w:rsidR="00371418" w:rsidRPr="00B302B2" w:rsidRDefault="00371418" w:rsidP="004273BC">
            <w:pPr>
              <w:rPr>
                <w:rFonts w:cstheme="minorHAnsi"/>
                <w:lang w:val="fr-FR"/>
              </w:rPr>
            </w:pPr>
            <w:r w:rsidRPr="00B302B2">
              <w:rPr>
                <w:rFonts w:cstheme="minorHAnsi"/>
                <w:lang w:val="fr-FR"/>
              </w:rPr>
              <w:t>Aucune aire protégée n’est affectée dans la zone d’étude directe</w:t>
            </w:r>
          </w:p>
          <w:p w:rsidR="00371418" w:rsidRPr="00B302B2" w:rsidRDefault="00371418" w:rsidP="004273BC">
            <w:pPr>
              <w:rPr>
                <w:rFonts w:cstheme="minorHAnsi"/>
                <w:lang w:val="fr-FR"/>
              </w:rPr>
            </w:pPr>
          </w:p>
        </w:tc>
        <w:tc>
          <w:tcPr>
            <w:tcW w:w="1843" w:type="dxa"/>
            <w:shd w:val="clear" w:color="auto" w:fill="FFFFFF" w:themeFill="background1"/>
            <w:vAlign w:val="center"/>
          </w:tcPr>
          <w:p w:rsidR="00371418" w:rsidRPr="00B302B2" w:rsidRDefault="00371418" w:rsidP="004273BC">
            <w:pPr>
              <w:jc w:val="center"/>
              <w:rPr>
                <w:rFonts w:cstheme="minorHAnsi"/>
              </w:rPr>
            </w:pPr>
            <w:r w:rsidRPr="00B302B2">
              <w:rPr>
                <w:rFonts w:cstheme="minorHAnsi"/>
              </w:rPr>
              <w:t xml:space="preserve">Aucun </w:t>
            </w:r>
          </w:p>
        </w:tc>
      </w:tr>
      <w:tr w:rsidR="00371418" w:rsidRPr="00B302B2" w:rsidTr="004273BC">
        <w:trPr>
          <w:trHeight w:val="2768"/>
        </w:trPr>
        <w:tc>
          <w:tcPr>
            <w:tcW w:w="1555" w:type="dxa"/>
            <w:vAlign w:val="center"/>
          </w:tcPr>
          <w:p w:rsidR="00371418" w:rsidRPr="00D62487" w:rsidRDefault="00371418" w:rsidP="004273BC">
            <w:pPr>
              <w:rPr>
                <w:rFonts w:eastAsia="Times New Roman" w:cstheme="minorHAnsi"/>
                <w:b/>
                <w:color w:val="000000"/>
                <w:lang w:val="fr-CA" w:eastAsia="fr-FR"/>
              </w:rPr>
            </w:pPr>
            <w:r w:rsidRPr="00D62487">
              <w:rPr>
                <w:rFonts w:eastAsia="Times New Roman" w:cstheme="minorHAnsi"/>
                <w:b/>
                <w:color w:val="000000"/>
                <w:lang w:val="fr-CA" w:eastAsia="fr-FR"/>
              </w:rPr>
              <w:t xml:space="preserve">Flore et </w:t>
            </w:r>
            <w:r w:rsidR="00AA262C" w:rsidRPr="00D62487">
              <w:rPr>
                <w:rFonts w:eastAsia="Times New Roman" w:cstheme="minorHAnsi"/>
                <w:b/>
                <w:color w:val="000000"/>
                <w:lang w:val="fr-CA" w:eastAsia="fr-FR"/>
              </w:rPr>
              <w:t>vegetation</w:t>
            </w:r>
          </w:p>
          <w:p w:rsidR="00AA262C" w:rsidRPr="002B2BBF" w:rsidRDefault="00AA262C" w:rsidP="004273BC">
            <w:pPr>
              <w:rPr>
                <w:rFonts w:eastAsia="Times New Roman" w:cstheme="minorHAnsi"/>
                <w:b/>
                <w:color w:val="000000"/>
                <w:lang w:val="fr-CA" w:eastAsia="fr-FR"/>
              </w:rPr>
            </w:pPr>
            <w:r w:rsidRPr="00AA262C">
              <w:rPr>
                <w:rFonts w:cstheme="minorHAnsi"/>
                <w:i/>
                <w:iCs/>
                <w:lang w:val="fr-FR"/>
              </w:rPr>
              <w:t>(toutes les provinces du</w:t>
            </w:r>
            <w:r>
              <w:rPr>
                <w:rFonts w:cstheme="minorHAnsi"/>
                <w:i/>
                <w:iCs/>
                <w:lang w:val="fr-FR"/>
              </w:rPr>
              <w:t xml:space="preserve"> cibles</w:t>
            </w:r>
            <w:r w:rsidRPr="00AA262C">
              <w:rPr>
                <w:rFonts w:cstheme="minorHAnsi"/>
                <w:i/>
                <w:iCs/>
                <w:lang w:val="fr-FR"/>
              </w:rPr>
              <w:t>).</w:t>
            </w:r>
          </w:p>
        </w:tc>
        <w:tc>
          <w:tcPr>
            <w:tcW w:w="11613" w:type="dxa"/>
            <w:vAlign w:val="center"/>
          </w:tcPr>
          <w:p w:rsidR="00371418" w:rsidRPr="00B302B2" w:rsidRDefault="00371418" w:rsidP="004273BC">
            <w:pPr>
              <w:jc w:val="both"/>
              <w:rPr>
                <w:rFonts w:cstheme="minorHAnsi"/>
                <w:i/>
                <w:lang w:val="fr-FR"/>
              </w:rPr>
            </w:pPr>
            <w:r w:rsidRPr="00B302B2">
              <w:rPr>
                <w:rFonts w:cstheme="minorHAnsi"/>
                <w:lang w:val="fr-FR"/>
              </w:rPr>
              <w:t xml:space="preserve">L’emprise de la fibre contenue dans celle de la route est occupée par des herbacées et quelques fougères qui peuplent généralement les limites proches des accotements routiers.  La végétation représentative est composée de : </w:t>
            </w:r>
            <w:r w:rsidRPr="00B302B2">
              <w:rPr>
                <w:rFonts w:cstheme="minorHAnsi"/>
                <w:i/>
                <w:lang w:val="fr-FR"/>
              </w:rPr>
              <w:t>Imperata cylindrica Loudetia phragmitoides, Chronomella odorata, Dicranopteris linearis, Hyparrhenia diplandra, Alchornea florinbunda</w:t>
            </w:r>
          </w:p>
          <w:p w:rsidR="00371418" w:rsidRPr="00B302B2" w:rsidRDefault="00371418" w:rsidP="004273BC">
            <w:pPr>
              <w:spacing w:after="200" w:line="276" w:lineRule="auto"/>
              <w:jc w:val="both"/>
              <w:rPr>
                <w:rFonts w:cstheme="minorHAnsi"/>
                <w:lang w:val="fr-FR"/>
              </w:rPr>
            </w:pPr>
            <w:r w:rsidRPr="00B302B2">
              <w:rPr>
                <w:rFonts w:cstheme="minorHAnsi"/>
                <w:lang w:val="fr-FR"/>
              </w:rPr>
              <w:t xml:space="preserve">La proximité de cours d’eau et de zones humides révèle une forte présence </w:t>
            </w:r>
            <w:r w:rsidRPr="00B302B2">
              <w:rPr>
                <w:rFonts w:cstheme="minorHAnsi"/>
                <w:b/>
                <w:i/>
                <w:lang w:val="fr-FR"/>
              </w:rPr>
              <w:t>d’Oxytenanthera abyssinica</w:t>
            </w:r>
            <w:r w:rsidRPr="00B302B2">
              <w:rPr>
                <w:rFonts w:cstheme="minorHAnsi"/>
                <w:i/>
                <w:lang w:val="fr-FR"/>
              </w:rPr>
              <w:t xml:space="preserve"> </w:t>
            </w:r>
            <w:r w:rsidRPr="00B302B2">
              <w:rPr>
                <w:rFonts w:cstheme="minorHAnsi"/>
                <w:lang w:val="fr-FR"/>
              </w:rPr>
              <w:t>(bambou de Chine) au niveau des bambouseraies.</w:t>
            </w:r>
          </w:p>
          <w:p w:rsidR="00371418" w:rsidRPr="00B302B2" w:rsidRDefault="00371418" w:rsidP="004273BC">
            <w:pPr>
              <w:spacing w:after="200" w:line="276" w:lineRule="auto"/>
              <w:jc w:val="both"/>
              <w:rPr>
                <w:rFonts w:cstheme="minorHAnsi"/>
                <w:lang w:val="fr-FR"/>
              </w:rPr>
            </w:pPr>
            <w:r w:rsidRPr="00B302B2">
              <w:rPr>
                <w:rFonts w:cstheme="minorHAnsi"/>
                <w:b/>
                <w:lang w:val="fr-FR"/>
              </w:rPr>
              <w:t>Niveau de sensibilité, dégradation, de stabilité</w:t>
            </w:r>
          </w:p>
          <w:p w:rsidR="00371418" w:rsidRPr="00B302B2" w:rsidRDefault="00371418" w:rsidP="004273BC">
            <w:pPr>
              <w:spacing w:after="200" w:line="276" w:lineRule="auto"/>
              <w:rPr>
                <w:rFonts w:cstheme="minorHAnsi"/>
                <w:i/>
                <w:lang w:val="fr-FR"/>
              </w:rPr>
            </w:pPr>
            <w:r w:rsidRPr="00B302B2">
              <w:rPr>
                <w:rFonts w:cstheme="minorHAnsi"/>
                <w:lang w:val="fr-FR"/>
              </w:rPr>
              <w:t xml:space="preserve">- Savane herbeuse dominée </w:t>
            </w:r>
            <w:r w:rsidRPr="00B302B2">
              <w:rPr>
                <w:rFonts w:cstheme="minorHAnsi"/>
                <w:i/>
                <w:lang w:val="fr-FR"/>
              </w:rPr>
              <w:t>Hypparrhenia diplandra (Graminae)</w:t>
            </w:r>
          </w:p>
          <w:p w:rsidR="00371418" w:rsidRPr="00B302B2" w:rsidRDefault="00371418" w:rsidP="004273BC">
            <w:pPr>
              <w:spacing w:after="200" w:line="276" w:lineRule="auto"/>
              <w:rPr>
                <w:rFonts w:cstheme="minorHAnsi"/>
                <w:lang w:val="fr-FR"/>
              </w:rPr>
            </w:pPr>
            <w:r w:rsidRPr="00B302B2">
              <w:rPr>
                <w:rFonts w:cstheme="minorHAnsi"/>
                <w:lang w:val="fr-FR"/>
              </w:rPr>
              <w:t xml:space="preserve">-Forêts secondaires dégradées dominées par </w:t>
            </w:r>
            <w:r w:rsidRPr="00B302B2">
              <w:rPr>
                <w:rFonts w:cstheme="minorHAnsi"/>
                <w:i/>
                <w:lang w:val="fr-FR"/>
              </w:rPr>
              <w:t>Aucoumea</w:t>
            </w:r>
            <w:r w:rsidRPr="00B302B2">
              <w:rPr>
                <w:rFonts w:cstheme="minorHAnsi"/>
                <w:lang w:val="fr-FR"/>
              </w:rPr>
              <w:t xml:space="preserve"> </w:t>
            </w:r>
            <w:r w:rsidRPr="00B302B2">
              <w:rPr>
                <w:rFonts w:cstheme="minorHAnsi"/>
                <w:i/>
                <w:lang w:val="fr-FR"/>
              </w:rPr>
              <w:t>klaineana</w:t>
            </w:r>
            <w:r w:rsidRPr="00B302B2">
              <w:rPr>
                <w:rFonts w:cstheme="minorHAnsi"/>
                <w:lang w:val="fr-FR"/>
              </w:rPr>
              <w:t xml:space="preserve"> (Okoumé), </w:t>
            </w:r>
            <w:r w:rsidRPr="00B302B2">
              <w:rPr>
                <w:rFonts w:cstheme="minorHAnsi"/>
                <w:i/>
                <w:lang w:val="fr-FR"/>
              </w:rPr>
              <w:t>Musanga</w:t>
            </w:r>
            <w:r w:rsidRPr="00B302B2">
              <w:rPr>
                <w:rFonts w:cstheme="minorHAnsi"/>
                <w:lang w:val="fr-FR"/>
              </w:rPr>
              <w:t xml:space="preserve"> </w:t>
            </w:r>
            <w:r w:rsidRPr="00B302B2">
              <w:rPr>
                <w:rFonts w:cstheme="minorHAnsi"/>
                <w:i/>
                <w:lang w:val="fr-FR"/>
              </w:rPr>
              <w:t>cercropioides</w:t>
            </w:r>
            <w:r w:rsidRPr="00B302B2">
              <w:rPr>
                <w:rFonts w:cstheme="minorHAnsi"/>
                <w:lang w:val="fr-FR"/>
              </w:rPr>
              <w:t xml:space="preserve"> (Parasolier), </w:t>
            </w:r>
            <w:r w:rsidRPr="00B302B2">
              <w:rPr>
                <w:rFonts w:cstheme="minorHAnsi"/>
                <w:i/>
                <w:lang w:val="fr-FR"/>
              </w:rPr>
              <w:t>Alchornea</w:t>
            </w:r>
            <w:r w:rsidRPr="00B302B2">
              <w:rPr>
                <w:rFonts w:cstheme="minorHAnsi"/>
                <w:lang w:val="fr-FR"/>
              </w:rPr>
              <w:t xml:space="preserve"> </w:t>
            </w:r>
            <w:r w:rsidRPr="00B302B2">
              <w:rPr>
                <w:rFonts w:cstheme="minorHAnsi"/>
                <w:i/>
                <w:lang w:val="fr-FR"/>
              </w:rPr>
              <w:t>cordifolia</w:t>
            </w:r>
            <w:r w:rsidRPr="00B302B2">
              <w:rPr>
                <w:rFonts w:cstheme="minorHAnsi"/>
                <w:lang w:val="fr-FR"/>
              </w:rPr>
              <w:t xml:space="preserve">, </w:t>
            </w:r>
            <w:r w:rsidRPr="00B302B2">
              <w:rPr>
                <w:rFonts w:cstheme="minorHAnsi"/>
                <w:i/>
                <w:lang w:val="fr-FR"/>
              </w:rPr>
              <w:t>Aframomum</w:t>
            </w:r>
            <w:r w:rsidRPr="00B302B2">
              <w:rPr>
                <w:rFonts w:cstheme="minorHAnsi"/>
                <w:lang w:val="fr-FR"/>
              </w:rPr>
              <w:t xml:space="preserve"> </w:t>
            </w:r>
            <w:r w:rsidRPr="00B302B2">
              <w:rPr>
                <w:rFonts w:cstheme="minorHAnsi"/>
                <w:i/>
                <w:lang w:val="fr-FR"/>
              </w:rPr>
              <w:t>giganteum, Piptadeniastrum africanum (</w:t>
            </w:r>
            <w:r w:rsidRPr="00B302B2">
              <w:rPr>
                <w:rFonts w:cstheme="minorHAnsi"/>
                <w:lang w:val="fr-FR"/>
              </w:rPr>
              <w:t>Dabémaà,</w:t>
            </w:r>
            <w:r w:rsidRPr="00B302B2">
              <w:rPr>
                <w:rFonts w:cstheme="minorHAnsi"/>
                <w:i/>
                <w:lang w:val="fr-FR"/>
              </w:rPr>
              <w:t xml:space="preserve"> Albizia adianthifolia </w:t>
            </w:r>
            <w:r w:rsidRPr="00B302B2">
              <w:rPr>
                <w:rFonts w:cstheme="minorHAnsi"/>
                <w:lang w:val="fr-FR"/>
              </w:rPr>
              <w:t>(Séné)</w:t>
            </w:r>
          </w:p>
          <w:p w:rsidR="00371418" w:rsidRPr="00B302B2" w:rsidRDefault="00371418" w:rsidP="004273BC">
            <w:pPr>
              <w:spacing w:after="200" w:line="276" w:lineRule="auto"/>
              <w:rPr>
                <w:rFonts w:cstheme="minorHAnsi"/>
                <w:lang w:val="fr-FR"/>
              </w:rPr>
            </w:pPr>
            <w:r w:rsidRPr="00B302B2">
              <w:rPr>
                <w:rFonts w:cstheme="minorHAnsi"/>
                <w:lang w:val="fr-FR"/>
              </w:rPr>
              <w:t>- Arbres fruitiers : Palmier à huile, Manguier, Atangatier, Avocatier, papayer</w:t>
            </w:r>
          </w:p>
          <w:p w:rsidR="00371418" w:rsidRPr="00B302B2" w:rsidRDefault="00371418" w:rsidP="004273BC">
            <w:pPr>
              <w:spacing w:after="200" w:line="276" w:lineRule="auto"/>
              <w:jc w:val="both"/>
              <w:rPr>
                <w:rFonts w:cstheme="minorHAnsi"/>
                <w:lang w:val="fr-FR"/>
              </w:rPr>
            </w:pPr>
            <w:r w:rsidRPr="00B302B2">
              <w:rPr>
                <w:rFonts w:cstheme="minorHAnsi"/>
                <w:lang w:val="fr-FR"/>
              </w:rPr>
              <w:t xml:space="preserve">-Marécage dominée par </w:t>
            </w:r>
            <w:r w:rsidRPr="00B302B2">
              <w:rPr>
                <w:rFonts w:cstheme="minorHAnsi"/>
                <w:i/>
                <w:lang w:val="fr-FR"/>
              </w:rPr>
              <w:t xml:space="preserve">Cytosperma senegalensis </w:t>
            </w:r>
            <w:r w:rsidRPr="00B302B2">
              <w:rPr>
                <w:rFonts w:cstheme="minorHAnsi"/>
                <w:lang w:val="fr-FR"/>
              </w:rPr>
              <w:t xml:space="preserve">et </w:t>
            </w:r>
            <w:r w:rsidRPr="00B302B2">
              <w:rPr>
                <w:rFonts w:cstheme="minorHAnsi"/>
                <w:i/>
                <w:lang w:val="fr-FR"/>
              </w:rPr>
              <w:t>Nymphea lotus</w:t>
            </w:r>
          </w:p>
          <w:p w:rsidR="00371418" w:rsidRPr="00B302B2" w:rsidRDefault="00371418" w:rsidP="004273BC">
            <w:pPr>
              <w:spacing w:after="200" w:line="276" w:lineRule="auto"/>
              <w:jc w:val="both"/>
              <w:rPr>
                <w:rFonts w:cstheme="minorHAnsi"/>
                <w:lang w:val="fr-FR"/>
              </w:rPr>
            </w:pPr>
            <w:r w:rsidRPr="00B302B2">
              <w:rPr>
                <w:rFonts w:cstheme="minorHAnsi"/>
                <w:lang w:val="fr-FR"/>
              </w:rPr>
              <w:t>Aucune espèce floristique trouvée sur le tracé n’est considérée comme rare ou menacée. Aucune sensibilité de ces espèces d’herbacées vis-à-vis du projet n’est à enregistrer</w:t>
            </w:r>
          </w:p>
          <w:p w:rsidR="00371418" w:rsidRPr="00B302B2" w:rsidRDefault="00371418" w:rsidP="004273BC">
            <w:pPr>
              <w:jc w:val="both"/>
              <w:rPr>
                <w:rFonts w:cstheme="minorHAnsi"/>
                <w:lang w:val="fr-FR"/>
              </w:rPr>
            </w:pPr>
            <w:r w:rsidRPr="00B302B2">
              <w:rPr>
                <w:rFonts w:cstheme="minorHAnsi"/>
                <w:lang w:val="fr-FR"/>
              </w:rPr>
              <w:t xml:space="preserve">Cependant, des aires humides à valeur patrimoniale (bambouseraies) se trouvent en bordures de route en certains endroits. Des mesures pourraient être mises en œuvre pour les préserver. Le tableau ci-dessous indique le statut des espèces qu’on peut rencontrer dans la zone </w:t>
            </w:r>
          </w:p>
        </w:tc>
        <w:tc>
          <w:tcPr>
            <w:tcW w:w="1843" w:type="dxa"/>
            <w:shd w:val="clear" w:color="auto" w:fill="92D050"/>
            <w:vAlign w:val="center"/>
          </w:tcPr>
          <w:p w:rsidR="00371418" w:rsidRPr="00B302B2" w:rsidRDefault="00371418" w:rsidP="004273BC">
            <w:pPr>
              <w:jc w:val="center"/>
              <w:rPr>
                <w:rFonts w:cstheme="minorHAnsi"/>
                <w:color w:val="FFFF00"/>
              </w:rPr>
            </w:pPr>
            <w:r w:rsidRPr="00B302B2">
              <w:rPr>
                <w:rFonts w:cstheme="minorHAnsi"/>
              </w:rPr>
              <w:t>Faible</w:t>
            </w:r>
          </w:p>
        </w:tc>
      </w:tr>
      <w:tr w:rsidR="00371418" w:rsidRPr="00B302B2" w:rsidTr="004273BC">
        <w:trPr>
          <w:trHeight w:val="1277"/>
        </w:trPr>
        <w:tc>
          <w:tcPr>
            <w:tcW w:w="1555" w:type="dxa"/>
            <w:vAlign w:val="center"/>
          </w:tcPr>
          <w:p w:rsidR="00371418" w:rsidRPr="00D62487" w:rsidRDefault="00371418" w:rsidP="004273BC">
            <w:pPr>
              <w:rPr>
                <w:rFonts w:eastAsia="Times New Roman" w:cstheme="minorHAnsi"/>
                <w:b/>
                <w:color w:val="000000"/>
                <w:lang w:val="fr-CA" w:eastAsia="fr-FR"/>
              </w:rPr>
            </w:pPr>
            <w:r w:rsidRPr="00D62487">
              <w:rPr>
                <w:rFonts w:eastAsia="Times New Roman" w:cstheme="minorHAnsi"/>
                <w:b/>
                <w:color w:val="000000"/>
                <w:lang w:val="fr-CA" w:eastAsia="fr-FR"/>
              </w:rPr>
              <w:t>Faune</w:t>
            </w:r>
            <w:r w:rsidR="00AA262C" w:rsidRPr="00D62487">
              <w:rPr>
                <w:rFonts w:eastAsia="Times New Roman" w:cstheme="minorHAnsi"/>
                <w:b/>
                <w:color w:val="000000"/>
                <w:lang w:val="fr-CA" w:eastAsia="fr-FR"/>
              </w:rPr>
              <w:t xml:space="preserve"> </w:t>
            </w:r>
            <w:r w:rsidR="00AA262C" w:rsidRPr="00AA262C">
              <w:rPr>
                <w:rFonts w:cstheme="minorHAnsi"/>
                <w:i/>
                <w:iCs/>
                <w:lang w:val="fr-FR"/>
              </w:rPr>
              <w:t>(toutes les provinces</w:t>
            </w:r>
            <w:r w:rsidR="00AA262C">
              <w:rPr>
                <w:rFonts w:cstheme="minorHAnsi"/>
                <w:i/>
                <w:iCs/>
                <w:lang w:val="fr-FR"/>
              </w:rPr>
              <w:t xml:space="preserve"> cibles</w:t>
            </w:r>
            <w:r w:rsidR="00AA262C" w:rsidRPr="00AA262C">
              <w:rPr>
                <w:rFonts w:cstheme="minorHAnsi"/>
                <w:i/>
                <w:iCs/>
                <w:lang w:val="fr-FR"/>
              </w:rPr>
              <w:t>).</w:t>
            </w:r>
          </w:p>
        </w:tc>
        <w:tc>
          <w:tcPr>
            <w:tcW w:w="11613" w:type="dxa"/>
            <w:vAlign w:val="center"/>
          </w:tcPr>
          <w:p w:rsidR="00371418" w:rsidRPr="00B302B2" w:rsidRDefault="00371418" w:rsidP="004273BC">
            <w:pPr>
              <w:jc w:val="both"/>
              <w:rPr>
                <w:rFonts w:cstheme="minorHAnsi"/>
                <w:lang w:val="fr-FR"/>
              </w:rPr>
            </w:pPr>
            <w:r w:rsidRPr="00B302B2">
              <w:rPr>
                <w:rFonts w:cstheme="minorHAnsi"/>
                <w:lang w:val="fr-FR"/>
              </w:rPr>
              <w:t>La présence de la route, des établissements humains et les travaux d’entretien routier ont poussé la plupart des mammifères vers la forêt. Les espèces les plus fréquemment retrouvés dans la zone d’emprise sont des espèces qui sont inféodées aux milieux anthropisés.</w:t>
            </w:r>
          </w:p>
          <w:p w:rsidR="00371418" w:rsidRPr="00B302B2" w:rsidRDefault="00371418" w:rsidP="004273BC">
            <w:pPr>
              <w:jc w:val="both"/>
              <w:rPr>
                <w:rFonts w:cstheme="minorHAnsi"/>
                <w:lang w:val="fr-FR"/>
              </w:rPr>
            </w:pPr>
            <w:r w:rsidRPr="00B302B2">
              <w:rPr>
                <w:rFonts w:cstheme="minorHAnsi"/>
                <w:lang w:val="fr-FR"/>
              </w:rPr>
              <w:t>Aucune sensibilité vis-à-vis du projet n’est à enregistrer</w:t>
            </w:r>
          </w:p>
          <w:p w:rsidR="00371418" w:rsidRPr="00B302B2" w:rsidRDefault="00371418" w:rsidP="004273BC">
            <w:pPr>
              <w:jc w:val="both"/>
              <w:rPr>
                <w:rFonts w:cstheme="minorHAnsi"/>
                <w:lang w:val="fr-FR"/>
              </w:rPr>
            </w:pPr>
            <w:r w:rsidRPr="00B302B2">
              <w:rPr>
                <w:rFonts w:cstheme="minorHAnsi"/>
                <w:lang w:val="fr-FR"/>
              </w:rPr>
              <w:t>Le tableau ci-dessous indique le statut des espèces qu’on peut rencontrer dans la zone</w:t>
            </w:r>
          </w:p>
        </w:tc>
        <w:tc>
          <w:tcPr>
            <w:tcW w:w="1843" w:type="dxa"/>
            <w:shd w:val="clear" w:color="auto" w:fill="92D050"/>
            <w:vAlign w:val="center"/>
          </w:tcPr>
          <w:p w:rsidR="00371418" w:rsidRPr="00B302B2" w:rsidRDefault="00371418" w:rsidP="004273BC">
            <w:pPr>
              <w:jc w:val="center"/>
              <w:rPr>
                <w:rFonts w:cstheme="minorHAnsi"/>
              </w:rPr>
            </w:pPr>
            <w:r w:rsidRPr="00B302B2">
              <w:rPr>
                <w:rFonts w:cstheme="minorHAnsi"/>
              </w:rPr>
              <w:t>Faible</w:t>
            </w:r>
          </w:p>
        </w:tc>
      </w:tr>
    </w:tbl>
    <w:p w:rsidR="00371418" w:rsidRPr="00B302B2" w:rsidRDefault="00371418" w:rsidP="00371418">
      <w:pPr>
        <w:pStyle w:val="Lgende"/>
        <w:rPr>
          <w:rFonts w:cstheme="minorHAnsi"/>
          <w:lang w:val="fr-FR"/>
        </w:rPr>
      </w:pPr>
      <w:bookmarkStart w:id="49" w:name="_Toc19602393"/>
      <w:r w:rsidRPr="00B302B2">
        <w:rPr>
          <w:rFonts w:cstheme="minorHAnsi"/>
          <w:lang w:val="fr-FR"/>
        </w:rPr>
        <w:t xml:space="preserve">Tableau </w:t>
      </w:r>
      <w:r w:rsidRPr="00B302B2">
        <w:rPr>
          <w:rFonts w:cstheme="minorHAnsi"/>
        </w:rPr>
        <w:fldChar w:fldCharType="begin"/>
      </w:r>
      <w:r w:rsidRPr="00B302B2">
        <w:rPr>
          <w:rFonts w:cstheme="minorHAnsi"/>
          <w:lang w:val="fr-FR"/>
        </w:rPr>
        <w:instrText xml:space="preserve"> SEQ Tableau \* ARABIC </w:instrText>
      </w:r>
      <w:r w:rsidRPr="00B302B2">
        <w:rPr>
          <w:rFonts w:cstheme="minorHAnsi"/>
        </w:rPr>
        <w:fldChar w:fldCharType="separate"/>
      </w:r>
      <w:r w:rsidRPr="00B302B2">
        <w:rPr>
          <w:rFonts w:cstheme="minorHAnsi"/>
          <w:noProof/>
          <w:lang w:val="fr-FR"/>
        </w:rPr>
        <w:t>12</w:t>
      </w:r>
      <w:r w:rsidRPr="00B302B2">
        <w:rPr>
          <w:rFonts w:cstheme="minorHAnsi"/>
        </w:rPr>
        <w:fldChar w:fldCharType="end"/>
      </w:r>
      <w:r w:rsidRPr="00B302B2">
        <w:rPr>
          <w:rFonts w:cstheme="minorHAnsi"/>
          <w:lang w:val="fr-FR"/>
        </w:rPr>
        <w:t xml:space="preserve"> : Synthèse de l’environnement biologique</w:t>
      </w:r>
      <w:bookmarkEnd w:id="49"/>
    </w:p>
    <w:p w:rsidR="00371418" w:rsidRPr="00B302B2" w:rsidRDefault="00371418" w:rsidP="00371418">
      <w:pPr>
        <w:pStyle w:val="Corpsdetexte"/>
        <w:jc w:val="both"/>
        <w:rPr>
          <w:rFonts w:cstheme="minorHAnsi"/>
          <w:b/>
          <w:bCs/>
          <w:color w:val="4472C4" w:themeColor="accent1"/>
          <w:u w:val="single"/>
          <w:lang w:val="fr-FR"/>
        </w:rPr>
        <w:sectPr w:rsidR="00371418" w:rsidRPr="00B302B2" w:rsidSect="004273BC">
          <w:pgSz w:w="16834" w:h="11909" w:orient="landscape" w:code="9"/>
          <w:pgMar w:top="792" w:right="1354" w:bottom="1022" w:left="562" w:header="562" w:footer="562" w:gutter="230"/>
          <w:cols w:space="720"/>
          <w:docGrid w:linePitch="360"/>
        </w:sectPr>
      </w:pPr>
    </w:p>
    <w:p w:rsidR="00371418" w:rsidRPr="00B302B2" w:rsidRDefault="00371418" w:rsidP="00BF3381">
      <w:pPr>
        <w:pStyle w:val="Corpsdetexte"/>
        <w:jc w:val="center"/>
        <w:rPr>
          <w:rFonts w:cstheme="minorHAnsi"/>
          <w:b/>
          <w:bCs/>
          <w:color w:val="4472C4" w:themeColor="accent1"/>
          <w:u w:val="single"/>
          <w:lang w:val="fr-FR"/>
        </w:rPr>
      </w:pPr>
      <w:r w:rsidRPr="00B302B2">
        <w:rPr>
          <w:rFonts w:cstheme="minorHAnsi"/>
          <w:i/>
          <w:iCs/>
          <w:noProof/>
          <w:lang w:val="fr-FR" w:eastAsia="fr-FR"/>
        </w:rPr>
        <w:lastRenderedPageBreak/>
        <w:drawing>
          <wp:inline distT="0" distB="0" distL="0" distR="0" wp14:anchorId="30ED0534" wp14:editId="0FED74C2">
            <wp:extent cx="4715221" cy="2345168"/>
            <wp:effectExtent l="0" t="0" r="9525" b="0"/>
            <wp:docPr id="7195" name="Image 7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724099" cy="2349583"/>
                    </a:xfrm>
                    <a:prstGeom prst="rect">
                      <a:avLst/>
                    </a:prstGeom>
                    <a:noFill/>
                    <a:ln>
                      <a:noFill/>
                    </a:ln>
                  </pic:spPr>
                </pic:pic>
              </a:graphicData>
            </a:graphic>
          </wp:inline>
        </w:drawing>
      </w:r>
    </w:p>
    <w:p w:rsidR="00371418" w:rsidRPr="00B302B2" w:rsidRDefault="00371418" w:rsidP="00371418">
      <w:pPr>
        <w:pStyle w:val="Lgende"/>
        <w:rPr>
          <w:rFonts w:cstheme="minorHAnsi"/>
          <w:lang w:val="fr-FR"/>
        </w:rPr>
      </w:pPr>
      <w:bookmarkStart w:id="50" w:name="_Toc19948852"/>
      <w:r w:rsidRPr="00B302B2">
        <w:rPr>
          <w:rFonts w:cstheme="minorHAnsi"/>
          <w:lang w:val="fr-FR"/>
        </w:rPr>
        <w:t xml:space="preserve">Figure </w:t>
      </w:r>
      <w:r w:rsidRPr="00B302B2">
        <w:rPr>
          <w:rFonts w:cstheme="minorHAnsi"/>
        </w:rPr>
        <w:fldChar w:fldCharType="begin"/>
      </w:r>
      <w:r w:rsidRPr="00B302B2">
        <w:rPr>
          <w:rFonts w:cstheme="minorHAnsi"/>
          <w:lang w:val="fr-FR"/>
        </w:rPr>
        <w:instrText xml:space="preserve"> SEQ Figure \* ARABIC </w:instrText>
      </w:r>
      <w:r w:rsidRPr="00B302B2">
        <w:rPr>
          <w:rFonts w:cstheme="minorHAnsi"/>
        </w:rPr>
        <w:fldChar w:fldCharType="separate"/>
      </w:r>
      <w:r w:rsidRPr="00B302B2">
        <w:rPr>
          <w:rFonts w:cstheme="minorHAnsi"/>
          <w:noProof/>
          <w:lang w:val="fr-FR"/>
        </w:rPr>
        <w:t>12</w:t>
      </w:r>
      <w:r w:rsidRPr="00B302B2">
        <w:rPr>
          <w:rFonts w:cstheme="minorHAnsi"/>
        </w:rPr>
        <w:fldChar w:fldCharType="end"/>
      </w:r>
      <w:r w:rsidRPr="00B302B2">
        <w:rPr>
          <w:rFonts w:cstheme="minorHAnsi"/>
          <w:lang w:val="fr-FR"/>
        </w:rPr>
        <w:t xml:space="preserve"> : Localisation des Parcs Nationaux par rapport au chemin de la F,O</w:t>
      </w:r>
      <w:bookmarkEnd w:id="50"/>
    </w:p>
    <w:p w:rsidR="00371418" w:rsidRPr="00B302B2" w:rsidRDefault="00371418" w:rsidP="00371418">
      <w:pPr>
        <w:pStyle w:val="Corpsdetexte"/>
        <w:jc w:val="both"/>
        <w:rPr>
          <w:rFonts w:cstheme="minorHAnsi"/>
          <w:lang w:val="fr-FR"/>
        </w:rPr>
      </w:pPr>
      <w:r w:rsidRPr="00B302B2">
        <w:rPr>
          <w:rFonts w:cstheme="minorHAnsi"/>
          <w:lang w:val="fr-FR"/>
        </w:rPr>
        <w:t>L’analyse de la carte ci-dessus confirme qu’il n’y a aucune sensibilité des aires protégées situées dans a zone vis-à-vis du projet.</w:t>
      </w:r>
    </w:p>
    <w:p w:rsidR="00371418" w:rsidRPr="00B302B2" w:rsidRDefault="00371418" w:rsidP="00371418">
      <w:pPr>
        <w:pStyle w:val="Corpsdetexte"/>
        <w:jc w:val="both"/>
        <w:rPr>
          <w:rFonts w:cstheme="minorHAnsi"/>
          <w:lang w:val="fr-FR"/>
        </w:rPr>
      </w:pPr>
      <w:r w:rsidRPr="00B302B2">
        <w:rPr>
          <w:rFonts w:cstheme="minorHAnsi"/>
          <w:lang w:val="fr-FR"/>
        </w:rPr>
        <w:t>Le tableau ci-dessous indique le statut des espèces floristiques (flore et végétation) qu’on peut rencontrer dans la zone</w:t>
      </w:r>
      <w:r w:rsidR="00AA262C">
        <w:rPr>
          <w:rFonts w:cstheme="minorHAnsi"/>
          <w:lang w:val="fr-FR"/>
        </w:rPr>
        <w:t xml:space="preserve"> </w:t>
      </w:r>
      <w:r w:rsidR="00AA262C" w:rsidRPr="00AA262C">
        <w:rPr>
          <w:rFonts w:cstheme="minorHAnsi"/>
          <w:i/>
          <w:iCs/>
          <w:lang w:val="fr-FR"/>
        </w:rPr>
        <w:t>(toutes les provinces du Gabon)</w:t>
      </w:r>
      <w:r w:rsidRPr="00AA262C">
        <w:rPr>
          <w:rFonts w:cstheme="minorHAnsi"/>
          <w:i/>
          <w:iCs/>
          <w:lang w:val="fr-FR"/>
        </w:rPr>
        <w:t>.</w:t>
      </w:r>
    </w:p>
    <w:tbl>
      <w:tblPr>
        <w:tblStyle w:val="Grilledutableau"/>
        <w:tblW w:w="10201" w:type="dxa"/>
        <w:tblLayout w:type="fixed"/>
        <w:tblLook w:val="04A0" w:firstRow="1" w:lastRow="0" w:firstColumn="1" w:lastColumn="0" w:noHBand="0" w:noVBand="1"/>
      </w:tblPr>
      <w:tblGrid>
        <w:gridCol w:w="1980"/>
        <w:gridCol w:w="1705"/>
        <w:gridCol w:w="2689"/>
        <w:gridCol w:w="3827"/>
      </w:tblGrid>
      <w:tr w:rsidR="00371418" w:rsidRPr="00B302B2" w:rsidTr="004273BC">
        <w:tc>
          <w:tcPr>
            <w:tcW w:w="1980" w:type="dxa"/>
            <w:shd w:val="clear" w:color="auto" w:fill="44546A" w:themeFill="text2"/>
          </w:tcPr>
          <w:p w:rsidR="00371418" w:rsidRPr="00B302B2" w:rsidRDefault="00371418" w:rsidP="004273BC">
            <w:pPr>
              <w:jc w:val="center"/>
              <w:rPr>
                <w:rFonts w:cstheme="minorHAnsi"/>
                <w:b/>
                <w:i/>
                <w:color w:val="FFFFFF" w:themeColor="background1"/>
                <w:sz w:val="18"/>
                <w:szCs w:val="18"/>
              </w:rPr>
            </w:pPr>
            <w:r w:rsidRPr="00B302B2">
              <w:rPr>
                <w:rFonts w:cstheme="minorHAnsi"/>
                <w:b/>
                <w:i/>
                <w:color w:val="FFFFFF" w:themeColor="background1"/>
                <w:sz w:val="18"/>
                <w:szCs w:val="18"/>
              </w:rPr>
              <w:t>Espèces</w:t>
            </w:r>
          </w:p>
        </w:tc>
        <w:tc>
          <w:tcPr>
            <w:tcW w:w="1705" w:type="dxa"/>
            <w:shd w:val="clear" w:color="auto" w:fill="44546A" w:themeFill="text2"/>
          </w:tcPr>
          <w:p w:rsidR="00371418" w:rsidRPr="00B302B2" w:rsidRDefault="00371418" w:rsidP="004273BC">
            <w:pPr>
              <w:jc w:val="center"/>
              <w:rPr>
                <w:rFonts w:cstheme="minorHAnsi"/>
                <w:b/>
                <w:i/>
                <w:color w:val="FFFFFF" w:themeColor="background1"/>
                <w:sz w:val="18"/>
                <w:szCs w:val="18"/>
              </w:rPr>
            </w:pPr>
            <w:r w:rsidRPr="00B302B2">
              <w:rPr>
                <w:rFonts w:cstheme="minorHAnsi"/>
                <w:b/>
                <w:i/>
                <w:color w:val="FFFFFF" w:themeColor="background1"/>
                <w:sz w:val="18"/>
                <w:szCs w:val="18"/>
              </w:rPr>
              <w:t>Endémicité</w:t>
            </w:r>
          </w:p>
        </w:tc>
        <w:tc>
          <w:tcPr>
            <w:tcW w:w="2689" w:type="dxa"/>
            <w:shd w:val="clear" w:color="auto" w:fill="44546A" w:themeFill="text2"/>
          </w:tcPr>
          <w:p w:rsidR="00371418" w:rsidRPr="00B302B2" w:rsidRDefault="00371418" w:rsidP="004273BC">
            <w:pPr>
              <w:jc w:val="center"/>
              <w:rPr>
                <w:rFonts w:cstheme="minorHAnsi"/>
                <w:b/>
                <w:i/>
                <w:color w:val="FFFFFF" w:themeColor="background1"/>
                <w:sz w:val="18"/>
                <w:szCs w:val="18"/>
              </w:rPr>
            </w:pPr>
            <w:r w:rsidRPr="00B302B2">
              <w:rPr>
                <w:rFonts w:cstheme="minorHAnsi"/>
                <w:b/>
                <w:i/>
                <w:color w:val="FFFFFF" w:themeColor="background1"/>
                <w:sz w:val="18"/>
                <w:szCs w:val="18"/>
              </w:rPr>
              <w:t>Rareté</w:t>
            </w:r>
          </w:p>
        </w:tc>
        <w:tc>
          <w:tcPr>
            <w:tcW w:w="3827" w:type="dxa"/>
            <w:shd w:val="clear" w:color="auto" w:fill="44546A" w:themeFill="text2"/>
          </w:tcPr>
          <w:p w:rsidR="00371418" w:rsidRPr="00B302B2" w:rsidRDefault="00371418" w:rsidP="004273BC">
            <w:pPr>
              <w:jc w:val="center"/>
              <w:rPr>
                <w:rFonts w:cstheme="minorHAnsi"/>
                <w:b/>
                <w:i/>
                <w:color w:val="FFFFFF" w:themeColor="background1"/>
                <w:sz w:val="18"/>
                <w:szCs w:val="18"/>
              </w:rPr>
            </w:pPr>
            <w:r w:rsidRPr="00B302B2">
              <w:rPr>
                <w:rFonts w:cstheme="minorHAnsi"/>
                <w:b/>
                <w:i/>
                <w:color w:val="FFFFFF" w:themeColor="background1"/>
                <w:sz w:val="18"/>
                <w:szCs w:val="18"/>
              </w:rPr>
              <w:t>Valeur écologique</w:t>
            </w:r>
          </w:p>
        </w:tc>
      </w:tr>
      <w:tr w:rsidR="00371418" w:rsidRPr="002B340B" w:rsidTr="004273BC">
        <w:tc>
          <w:tcPr>
            <w:tcW w:w="1980" w:type="dxa"/>
          </w:tcPr>
          <w:p w:rsidR="00371418" w:rsidRPr="00B302B2" w:rsidRDefault="00371418" w:rsidP="004273BC">
            <w:pPr>
              <w:rPr>
                <w:rFonts w:cstheme="minorHAnsi"/>
                <w:i/>
                <w:sz w:val="18"/>
                <w:szCs w:val="18"/>
              </w:rPr>
            </w:pPr>
            <w:r w:rsidRPr="00B302B2">
              <w:rPr>
                <w:rFonts w:cstheme="minorHAnsi"/>
                <w:i/>
                <w:sz w:val="18"/>
                <w:szCs w:val="18"/>
              </w:rPr>
              <w:t>Piptadeniastrum africanum</w:t>
            </w:r>
          </w:p>
        </w:tc>
        <w:tc>
          <w:tcPr>
            <w:tcW w:w="170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2689" w:type="dxa"/>
          </w:tcPr>
          <w:p w:rsidR="00371418" w:rsidRPr="00B302B2" w:rsidRDefault="00371418" w:rsidP="004273BC">
            <w:pPr>
              <w:rPr>
                <w:rFonts w:cstheme="minorHAnsi"/>
                <w:sz w:val="18"/>
                <w:szCs w:val="18"/>
                <w:lang w:val="fr-FR"/>
              </w:rPr>
            </w:pPr>
            <w:r w:rsidRPr="00B302B2">
              <w:rPr>
                <w:rFonts w:cstheme="minorHAnsi"/>
                <w:sz w:val="18"/>
                <w:szCs w:val="18"/>
                <w:lang w:val="fr-FR"/>
              </w:rPr>
              <w:t xml:space="preserve">Abondant dans son aire de distribution </w:t>
            </w:r>
          </w:p>
        </w:tc>
        <w:tc>
          <w:tcPr>
            <w:tcW w:w="3827" w:type="dxa"/>
          </w:tcPr>
          <w:p w:rsidR="00371418" w:rsidRPr="00B302B2" w:rsidRDefault="00371418" w:rsidP="004273BC">
            <w:pPr>
              <w:rPr>
                <w:rFonts w:cstheme="minorHAnsi"/>
                <w:sz w:val="18"/>
                <w:szCs w:val="18"/>
                <w:lang w:val="fr-FR"/>
              </w:rPr>
            </w:pPr>
            <w:r w:rsidRPr="00B302B2">
              <w:rPr>
                <w:rFonts w:cstheme="minorHAnsi"/>
                <w:sz w:val="18"/>
                <w:szCs w:val="18"/>
                <w:lang w:val="fr-FR"/>
              </w:rPr>
              <w:t xml:space="preserve">Grand arbre. Pas de statut de conservation </w:t>
            </w:r>
          </w:p>
        </w:tc>
      </w:tr>
      <w:tr w:rsidR="00371418" w:rsidRPr="002B340B" w:rsidTr="004273BC">
        <w:tc>
          <w:tcPr>
            <w:tcW w:w="1980" w:type="dxa"/>
          </w:tcPr>
          <w:p w:rsidR="00371418" w:rsidRPr="00B302B2" w:rsidRDefault="00371418" w:rsidP="004273BC">
            <w:pPr>
              <w:rPr>
                <w:rFonts w:cstheme="minorHAnsi"/>
                <w:i/>
                <w:sz w:val="18"/>
                <w:szCs w:val="18"/>
              </w:rPr>
            </w:pPr>
            <w:r w:rsidRPr="00B302B2">
              <w:rPr>
                <w:rFonts w:cstheme="minorHAnsi"/>
                <w:i/>
                <w:sz w:val="18"/>
                <w:szCs w:val="18"/>
              </w:rPr>
              <w:t>Cytosperma senegalensis</w:t>
            </w:r>
          </w:p>
        </w:tc>
        <w:tc>
          <w:tcPr>
            <w:tcW w:w="170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2689" w:type="dxa"/>
          </w:tcPr>
          <w:p w:rsidR="00371418" w:rsidRPr="00B302B2" w:rsidRDefault="00371418" w:rsidP="004273BC">
            <w:pPr>
              <w:rPr>
                <w:rFonts w:cstheme="minorHAnsi"/>
                <w:sz w:val="18"/>
                <w:szCs w:val="18"/>
                <w:lang w:val="fr-FR"/>
              </w:rPr>
            </w:pPr>
            <w:r w:rsidRPr="00B302B2">
              <w:rPr>
                <w:rFonts w:cstheme="minorHAnsi"/>
                <w:sz w:val="18"/>
                <w:szCs w:val="18"/>
                <w:lang w:val="fr-FR"/>
              </w:rPr>
              <w:t>Abondant dans tout le pays</w:t>
            </w:r>
          </w:p>
        </w:tc>
        <w:tc>
          <w:tcPr>
            <w:tcW w:w="3827" w:type="dxa"/>
          </w:tcPr>
          <w:p w:rsidR="00371418" w:rsidRPr="00B302B2" w:rsidRDefault="00371418" w:rsidP="004273BC">
            <w:pPr>
              <w:rPr>
                <w:rFonts w:cstheme="minorHAnsi"/>
                <w:sz w:val="18"/>
                <w:szCs w:val="18"/>
                <w:lang w:val="fr-FR"/>
              </w:rPr>
            </w:pPr>
            <w:r w:rsidRPr="00B302B2">
              <w:rPr>
                <w:rFonts w:cstheme="minorHAnsi"/>
                <w:sz w:val="18"/>
                <w:szCs w:val="18"/>
                <w:lang w:val="fr-FR"/>
              </w:rPr>
              <w:t xml:space="preserve">Plante herbacée des zones aquatiques. Pas de statut de conservation </w:t>
            </w:r>
          </w:p>
        </w:tc>
      </w:tr>
      <w:tr w:rsidR="00371418" w:rsidRPr="00B302B2" w:rsidTr="004273BC">
        <w:tc>
          <w:tcPr>
            <w:tcW w:w="1980" w:type="dxa"/>
          </w:tcPr>
          <w:p w:rsidR="00371418" w:rsidRPr="00B302B2" w:rsidRDefault="00371418" w:rsidP="004273BC">
            <w:pPr>
              <w:rPr>
                <w:rFonts w:cstheme="minorHAnsi"/>
                <w:i/>
                <w:sz w:val="18"/>
                <w:szCs w:val="18"/>
              </w:rPr>
            </w:pPr>
            <w:r w:rsidRPr="00B302B2">
              <w:rPr>
                <w:rFonts w:cstheme="minorHAnsi"/>
                <w:i/>
                <w:sz w:val="18"/>
                <w:szCs w:val="18"/>
              </w:rPr>
              <w:t>Aucoumea klaineana</w:t>
            </w:r>
          </w:p>
        </w:tc>
        <w:tc>
          <w:tcPr>
            <w:tcW w:w="1705" w:type="dxa"/>
          </w:tcPr>
          <w:p w:rsidR="00371418" w:rsidRPr="00B302B2" w:rsidRDefault="00371418" w:rsidP="004273BC">
            <w:pPr>
              <w:rPr>
                <w:rFonts w:cstheme="minorHAnsi"/>
                <w:sz w:val="18"/>
                <w:szCs w:val="18"/>
              </w:rPr>
            </w:pPr>
            <w:r w:rsidRPr="00B302B2">
              <w:rPr>
                <w:rFonts w:cstheme="minorHAnsi"/>
                <w:sz w:val="18"/>
                <w:szCs w:val="18"/>
              </w:rPr>
              <w:t>Sub endémique au Gabon</w:t>
            </w:r>
          </w:p>
        </w:tc>
        <w:tc>
          <w:tcPr>
            <w:tcW w:w="2689" w:type="dxa"/>
          </w:tcPr>
          <w:p w:rsidR="00371418" w:rsidRPr="00B302B2" w:rsidRDefault="00371418" w:rsidP="004273BC">
            <w:pPr>
              <w:rPr>
                <w:rFonts w:cstheme="minorHAnsi"/>
                <w:sz w:val="18"/>
                <w:szCs w:val="18"/>
                <w:lang w:val="fr-FR"/>
              </w:rPr>
            </w:pPr>
            <w:r w:rsidRPr="00B302B2">
              <w:rPr>
                <w:rFonts w:cstheme="minorHAnsi"/>
                <w:sz w:val="18"/>
                <w:szCs w:val="18"/>
                <w:lang w:val="fr-FR"/>
              </w:rPr>
              <w:t xml:space="preserve">Abondant dans son aire de distribution </w:t>
            </w:r>
          </w:p>
        </w:tc>
        <w:tc>
          <w:tcPr>
            <w:tcW w:w="3827" w:type="dxa"/>
          </w:tcPr>
          <w:p w:rsidR="00371418" w:rsidRPr="00B302B2" w:rsidRDefault="00371418" w:rsidP="004273BC">
            <w:pPr>
              <w:rPr>
                <w:rFonts w:cstheme="minorHAnsi"/>
                <w:sz w:val="18"/>
                <w:szCs w:val="18"/>
              </w:rPr>
            </w:pPr>
            <w:r w:rsidRPr="00B302B2">
              <w:rPr>
                <w:rFonts w:cstheme="minorHAnsi"/>
                <w:sz w:val="18"/>
                <w:szCs w:val="18"/>
                <w:lang w:val="fr-FR"/>
              </w:rPr>
              <w:t xml:space="preserve">Grand arbre. Pas de statut de conservation. </w:t>
            </w:r>
            <w:r w:rsidRPr="00B302B2">
              <w:rPr>
                <w:rFonts w:cstheme="minorHAnsi"/>
                <w:sz w:val="18"/>
                <w:szCs w:val="18"/>
              </w:rPr>
              <w:t>Bois d’œuvre</w:t>
            </w:r>
          </w:p>
        </w:tc>
      </w:tr>
      <w:tr w:rsidR="00371418" w:rsidRPr="002B340B" w:rsidTr="004273BC">
        <w:tc>
          <w:tcPr>
            <w:tcW w:w="1980" w:type="dxa"/>
          </w:tcPr>
          <w:p w:rsidR="00371418" w:rsidRPr="00B302B2" w:rsidRDefault="00371418" w:rsidP="004273BC">
            <w:pPr>
              <w:rPr>
                <w:rFonts w:cstheme="minorHAnsi"/>
                <w:i/>
                <w:sz w:val="18"/>
                <w:szCs w:val="18"/>
              </w:rPr>
            </w:pPr>
            <w:r w:rsidRPr="00B302B2">
              <w:rPr>
                <w:rFonts w:cstheme="minorHAnsi"/>
                <w:i/>
                <w:sz w:val="18"/>
                <w:szCs w:val="18"/>
              </w:rPr>
              <w:t>Musanga</w:t>
            </w:r>
            <w:r w:rsidRPr="00B302B2">
              <w:rPr>
                <w:rFonts w:cstheme="minorHAnsi"/>
                <w:sz w:val="18"/>
                <w:szCs w:val="18"/>
              </w:rPr>
              <w:t xml:space="preserve"> </w:t>
            </w:r>
            <w:r w:rsidRPr="00B302B2">
              <w:rPr>
                <w:rFonts w:cstheme="minorHAnsi"/>
                <w:i/>
                <w:sz w:val="18"/>
                <w:szCs w:val="18"/>
              </w:rPr>
              <w:t>cercropioides</w:t>
            </w:r>
          </w:p>
        </w:tc>
        <w:tc>
          <w:tcPr>
            <w:tcW w:w="170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2689" w:type="dxa"/>
          </w:tcPr>
          <w:p w:rsidR="00371418" w:rsidRPr="00B302B2" w:rsidRDefault="00371418" w:rsidP="004273BC">
            <w:pPr>
              <w:rPr>
                <w:rFonts w:cstheme="minorHAnsi"/>
                <w:sz w:val="18"/>
                <w:szCs w:val="18"/>
                <w:lang w:val="fr-FR"/>
              </w:rPr>
            </w:pPr>
            <w:r w:rsidRPr="00B302B2">
              <w:rPr>
                <w:rFonts w:cstheme="minorHAnsi"/>
                <w:sz w:val="18"/>
                <w:szCs w:val="18"/>
                <w:lang w:val="fr-FR"/>
              </w:rPr>
              <w:t>Abondant dans tout le pays</w:t>
            </w:r>
          </w:p>
        </w:tc>
        <w:tc>
          <w:tcPr>
            <w:tcW w:w="3827" w:type="dxa"/>
          </w:tcPr>
          <w:p w:rsidR="00371418" w:rsidRPr="00B302B2" w:rsidRDefault="00371418" w:rsidP="004273BC">
            <w:pPr>
              <w:rPr>
                <w:rFonts w:cstheme="minorHAnsi"/>
                <w:sz w:val="18"/>
                <w:szCs w:val="18"/>
                <w:lang w:val="fr-FR"/>
              </w:rPr>
            </w:pPr>
            <w:r w:rsidRPr="00B302B2">
              <w:rPr>
                <w:rFonts w:cstheme="minorHAnsi"/>
                <w:sz w:val="18"/>
                <w:szCs w:val="18"/>
                <w:lang w:val="fr-FR"/>
              </w:rPr>
              <w:t xml:space="preserve">Grand arbre. Pas de statut de conservation </w:t>
            </w:r>
          </w:p>
        </w:tc>
      </w:tr>
      <w:tr w:rsidR="00371418" w:rsidRPr="002B340B" w:rsidTr="004273BC">
        <w:tc>
          <w:tcPr>
            <w:tcW w:w="1980" w:type="dxa"/>
          </w:tcPr>
          <w:p w:rsidR="00371418" w:rsidRPr="00B302B2" w:rsidRDefault="00371418" w:rsidP="004273BC">
            <w:pPr>
              <w:rPr>
                <w:rFonts w:cstheme="minorHAnsi"/>
                <w:i/>
                <w:sz w:val="18"/>
                <w:szCs w:val="18"/>
              </w:rPr>
            </w:pPr>
            <w:r w:rsidRPr="00B302B2">
              <w:rPr>
                <w:rFonts w:cstheme="minorHAnsi"/>
                <w:i/>
                <w:sz w:val="18"/>
                <w:szCs w:val="18"/>
              </w:rPr>
              <w:t>Alchornea</w:t>
            </w:r>
            <w:r w:rsidRPr="00B302B2">
              <w:rPr>
                <w:rFonts w:cstheme="minorHAnsi"/>
                <w:sz w:val="18"/>
                <w:szCs w:val="18"/>
              </w:rPr>
              <w:t xml:space="preserve"> </w:t>
            </w:r>
            <w:r w:rsidRPr="00B302B2">
              <w:rPr>
                <w:rFonts w:cstheme="minorHAnsi"/>
                <w:i/>
                <w:sz w:val="18"/>
                <w:szCs w:val="18"/>
              </w:rPr>
              <w:t>cordifolia</w:t>
            </w:r>
            <w:r w:rsidRPr="00B302B2">
              <w:rPr>
                <w:rFonts w:cstheme="minorHAnsi"/>
                <w:sz w:val="18"/>
                <w:szCs w:val="18"/>
              </w:rPr>
              <w:t>,</w:t>
            </w:r>
          </w:p>
        </w:tc>
        <w:tc>
          <w:tcPr>
            <w:tcW w:w="170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2689" w:type="dxa"/>
          </w:tcPr>
          <w:p w:rsidR="00371418" w:rsidRPr="00B302B2" w:rsidRDefault="00371418" w:rsidP="004273BC">
            <w:pPr>
              <w:rPr>
                <w:rFonts w:cstheme="minorHAnsi"/>
                <w:sz w:val="18"/>
                <w:szCs w:val="18"/>
                <w:lang w:val="fr-FR"/>
              </w:rPr>
            </w:pPr>
            <w:r w:rsidRPr="00B302B2">
              <w:rPr>
                <w:rFonts w:cstheme="minorHAnsi"/>
                <w:sz w:val="18"/>
                <w:szCs w:val="18"/>
                <w:lang w:val="fr-FR"/>
              </w:rPr>
              <w:t xml:space="preserve">Abondant dans son aire de distribution </w:t>
            </w:r>
          </w:p>
        </w:tc>
        <w:tc>
          <w:tcPr>
            <w:tcW w:w="3827" w:type="dxa"/>
          </w:tcPr>
          <w:p w:rsidR="00371418" w:rsidRPr="00B302B2" w:rsidRDefault="00371418" w:rsidP="004273BC">
            <w:pPr>
              <w:rPr>
                <w:rFonts w:cstheme="minorHAnsi"/>
                <w:sz w:val="18"/>
                <w:szCs w:val="18"/>
                <w:lang w:val="fr-FR"/>
              </w:rPr>
            </w:pPr>
            <w:r w:rsidRPr="00B302B2">
              <w:rPr>
                <w:rFonts w:cstheme="minorHAnsi"/>
                <w:sz w:val="18"/>
                <w:szCs w:val="18"/>
                <w:lang w:val="fr-FR"/>
              </w:rPr>
              <w:t xml:space="preserve">Arbuste sarmenteux. Pas de statut de conservation </w:t>
            </w:r>
          </w:p>
        </w:tc>
      </w:tr>
      <w:tr w:rsidR="00371418" w:rsidRPr="002B340B" w:rsidTr="004273BC">
        <w:tc>
          <w:tcPr>
            <w:tcW w:w="1980" w:type="dxa"/>
          </w:tcPr>
          <w:p w:rsidR="00371418" w:rsidRPr="00B302B2" w:rsidRDefault="00371418" w:rsidP="004273BC">
            <w:pPr>
              <w:rPr>
                <w:rFonts w:cstheme="minorHAnsi"/>
                <w:i/>
                <w:sz w:val="18"/>
                <w:szCs w:val="18"/>
              </w:rPr>
            </w:pPr>
            <w:r w:rsidRPr="00B302B2">
              <w:rPr>
                <w:rFonts w:cstheme="minorHAnsi"/>
                <w:i/>
                <w:sz w:val="18"/>
                <w:szCs w:val="18"/>
              </w:rPr>
              <w:t>Aframomum</w:t>
            </w:r>
            <w:r w:rsidRPr="00B302B2">
              <w:rPr>
                <w:rFonts w:cstheme="minorHAnsi"/>
                <w:sz w:val="18"/>
                <w:szCs w:val="18"/>
              </w:rPr>
              <w:t xml:space="preserve"> </w:t>
            </w:r>
            <w:r w:rsidRPr="00B302B2">
              <w:rPr>
                <w:rFonts w:cstheme="minorHAnsi"/>
                <w:i/>
                <w:sz w:val="18"/>
                <w:szCs w:val="18"/>
              </w:rPr>
              <w:t>giganteum</w:t>
            </w:r>
          </w:p>
        </w:tc>
        <w:tc>
          <w:tcPr>
            <w:tcW w:w="170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2689" w:type="dxa"/>
          </w:tcPr>
          <w:p w:rsidR="00371418" w:rsidRPr="00B302B2" w:rsidRDefault="00371418" w:rsidP="004273BC">
            <w:pPr>
              <w:rPr>
                <w:rFonts w:cstheme="minorHAnsi"/>
                <w:sz w:val="18"/>
                <w:szCs w:val="18"/>
                <w:lang w:val="fr-FR"/>
              </w:rPr>
            </w:pPr>
            <w:r w:rsidRPr="00B302B2">
              <w:rPr>
                <w:rFonts w:cstheme="minorHAnsi"/>
                <w:sz w:val="18"/>
                <w:szCs w:val="18"/>
                <w:lang w:val="fr-FR"/>
              </w:rPr>
              <w:t xml:space="preserve">Abondant dans son aire de distribution </w:t>
            </w:r>
          </w:p>
        </w:tc>
        <w:tc>
          <w:tcPr>
            <w:tcW w:w="3827" w:type="dxa"/>
          </w:tcPr>
          <w:p w:rsidR="00371418" w:rsidRPr="00B302B2" w:rsidRDefault="00371418" w:rsidP="004273BC">
            <w:pPr>
              <w:rPr>
                <w:rFonts w:cstheme="minorHAnsi"/>
                <w:sz w:val="18"/>
                <w:szCs w:val="18"/>
                <w:lang w:val="fr-FR"/>
              </w:rPr>
            </w:pPr>
            <w:r w:rsidRPr="00B302B2">
              <w:rPr>
                <w:rFonts w:cstheme="minorHAnsi"/>
                <w:sz w:val="18"/>
                <w:szCs w:val="18"/>
                <w:lang w:val="fr-FR"/>
              </w:rPr>
              <w:t xml:space="preserve">Plante herbacée. Pas de statut de conservation </w:t>
            </w:r>
          </w:p>
        </w:tc>
      </w:tr>
      <w:tr w:rsidR="00371418" w:rsidRPr="002B340B" w:rsidTr="004273BC">
        <w:tc>
          <w:tcPr>
            <w:tcW w:w="1980" w:type="dxa"/>
          </w:tcPr>
          <w:p w:rsidR="00371418" w:rsidRPr="00B302B2" w:rsidRDefault="00371418" w:rsidP="004273BC">
            <w:pPr>
              <w:rPr>
                <w:rFonts w:cstheme="minorHAnsi"/>
                <w:i/>
                <w:sz w:val="18"/>
                <w:szCs w:val="18"/>
              </w:rPr>
            </w:pPr>
            <w:r w:rsidRPr="00B302B2">
              <w:rPr>
                <w:rFonts w:cstheme="minorHAnsi"/>
                <w:i/>
                <w:sz w:val="18"/>
                <w:szCs w:val="18"/>
              </w:rPr>
              <w:t>Albizia adianthifolia</w:t>
            </w:r>
          </w:p>
        </w:tc>
        <w:tc>
          <w:tcPr>
            <w:tcW w:w="170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2689" w:type="dxa"/>
          </w:tcPr>
          <w:p w:rsidR="00371418" w:rsidRPr="00B302B2" w:rsidRDefault="00371418" w:rsidP="004273BC">
            <w:pPr>
              <w:rPr>
                <w:rFonts w:cstheme="minorHAnsi"/>
                <w:sz w:val="18"/>
                <w:szCs w:val="18"/>
                <w:lang w:val="fr-FR"/>
              </w:rPr>
            </w:pPr>
            <w:r w:rsidRPr="00B302B2">
              <w:rPr>
                <w:rFonts w:cstheme="minorHAnsi"/>
                <w:sz w:val="18"/>
                <w:szCs w:val="18"/>
                <w:lang w:val="fr-FR"/>
              </w:rPr>
              <w:t xml:space="preserve">Abondant dans son aire de distribution </w:t>
            </w:r>
          </w:p>
        </w:tc>
        <w:tc>
          <w:tcPr>
            <w:tcW w:w="3827" w:type="dxa"/>
          </w:tcPr>
          <w:p w:rsidR="00371418" w:rsidRPr="00B302B2" w:rsidRDefault="00371418" w:rsidP="004273BC">
            <w:pPr>
              <w:rPr>
                <w:rFonts w:cstheme="minorHAnsi"/>
                <w:sz w:val="18"/>
                <w:szCs w:val="18"/>
                <w:lang w:val="fr-FR"/>
              </w:rPr>
            </w:pPr>
            <w:r w:rsidRPr="00B302B2">
              <w:rPr>
                <w:rFonts w:cstheme="minorHAnsi"/>
                <w:sz w:val="18"/>
                <w:szCs w:val="18"/>
                <w:lang w:val="fr-FR"/>
              </w:rPr>
              <w:t xml:space="preserve">Grand arbre. Pas de statut de conservation </w:t>
            </w:r>
          </w:p>
        </w:tc>
      </w:tr>
      <w:tr w:rsidR="00371418" w:rsidRPr="002B340B" w:rsidTr="004273BC">
        <w:tc>
          <w:tcPr>
            <w:tcW w:w="1980" w:type="dxa"/>
          </w:tcPr>
          <w:p w:rsidR="00371418" w:rsidRPr="00B302B2" w:rsidRDefault="00371418" w:rsidP="004273BC">
            <w:pPr>
              <w:rPr>
                <w:rFonts w:cstheme="minorHAnsi"/>
                <w:i/>
                <w:sz w:val="18"/>
                <w:szCs w:val="18"/>
              </w:rPr>
            </w:pPr>
            <w:r w:rsidRPr="00B302B2">
              <w:rPr>
                <w:rFonts w:cstheme="minorHAnsi"/>
                <w:i/>
                <w:sz w:val="18"/>
                <w:szCs w:val="18"/>
              </w:rPr>
              <w:t>Dicranopteris linearis</w:t>
            </w:r>
          </w:p>
        </w:tc>
        <w:tc>
          <w:tcPr>
            <w:tcW w:w="170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2689" w:type="dxa"/>
          </w:tcPr>
          <w:p w:rsidR="00371418" w:rsidRPr="00B302B2" w:rsidRDefault="00371418" w:rsidP="004273BC">
            <w:pPr>
              <w:rPr>
                <w:rFonts w:cstheme="minorHAnsi"/>
                <w:sz w:val="18"/>
                <w:szCs w:val="18"/>
                <w:lang w:val="fr-FR"/>
              </w:rPr>
            </w:pPr>
            <w:r w:rsidRPr="00B302B2">
              <w:rPr>
                <w:rFonts w:cstheme="minorHAnsi"/>
                <w:sz w:val="18"/>
                <w:szCs w:val="18"/>
                <w:lang w:val="fr-FR"/>
              </w:rPr>
              <w:t xml:space="preserve">Abondant dans son aire de distribution </w:t>
            </w:r>
          </w:p>
        </w:tc>
        <w:tc>
          <w:tcPr>
            <w:tcW w:w="3827" w:type="dxa"/>
          </w:tcPr>
          <w:p w:rsidR="00371418" w:rsidRPr="00B302B2" w:rsidRDefault="00371418" w:rsidP="004273BC">
            <w:pPr>
              <w:rPr>
                <w:rFonts w:cstheme="minorHAnsi"/>
                <w:sz w:val="18"/>
                <w:szCs w:val="18"/>
                <w:lang w:val="fr-FR"/>
              </w:rPr>
            </w:pPr>
            <w:r w:rsidRPr="00B302B2">
              <w:rPr>
                <w:rFonts w:cstheme="minorHAnsi"/>
                <w:sz w:val="18"/>
                <w:szCs w:val="18"/>
                <w:lang w:val="fr-FR"/>
              </w:rPr>
              <w:t>Plante herbacée lianescente. Pas de statut de conservation</w:t>
            </w:r>
          </w:p>
        </w:tc>
      </w:tr>
      <w:tr w:rsidR="00371418" w:rsidRPr="002B340B" w:rsidTr="004273BC">
        <w:tc>
          <w:tcPr>
            <w:tcW w:w="1980" w:type="dxa"/>
          </w:tcPr>
          <w:p w:rsidR="00371418" w:rsidRPr="00B302B2" w:rsidRDefault="00371418" w:rsidP="004273BC">
            <w:pPr>
              <w:rPr>
                <w:rFonts w:cstheme="minorHAnsi"/>
                <w:i/>
                <w:sz w:val="18"/>
                <w:szCs w:val="18"/>
              </w:rPr>
            </w:pPr>
            <w:r w:rsidRPr="00B302B2">
              <w:rPr>
                <w:rFonts w:cstheme="minorHAnsi"/>
                <w:i/>
                <w:sz w:val="18"/>
                <w:szCs w:val="18"/>
              </w:rPr>
              <w:t>Nymphe lotus</w:t>
            </w:r>
          </w:p>
        </w:tc>
        <w:tc>
          <w:tcPr>
            <w:tcW w:w="170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2689" w:type="dxa"/>
          </w:tcPr>
          <w:p w:rsidR="00371418" w:rsidRPr="00B302B2" w:rsidRDefault="00371418" w:rsidP="004273BC">
            <w:pPr>
              <w:rPr>
                <w:rFonts w:cstheme="minorHAnsi"/>
                <w:sz w:val="18"/>
                <w:szCs w:val="18"/>
                <w:lang w:val="fr-FR"/>
              </w:rPr>
            </w:pPr>
            <w:r w:rsidRPr="00B302B2">
              <w:rPr>
                <w:rFonts w:cstheme="minorHAnsi"/>
                <w:sz w:val="18"/>
                <w:szCs w:val="18"/>
                <w:lang w:val="fr-FR"/>
              </w:rPr>
              <w:t xml:space="preserve">Abondant dans son aire de distribution </w:t>
            </w:r>
          </w:p>
        </w:tc>
        <w:tc>
          <w:tcPr>
            <w:tcW w:w="3827" w:type="dxa"/>
          </w:tcPr>
          <w:p w:rsidR="00371418" w:rsidRPr="00B302B2" w:rsidRDefault="00371418" w:rsidP="004273BC">
            <w:pPr>
              <w:rPr>
                <w:rFonts w:cstheme="minorHAnsi"/>
                <w:sz w:val="18"/>
                <w:szCs w:val="18"/>
                <w:lang w:val="fr-FR"/>
              </w:rPr>
            </w:pPr>
            <w:r w:rsidRPr="00B302B2">
              <w:rPr>
                <w:rFonts w:cstheme="minorHAnsi"/>
                <w:sz w:val="18"/>
                <w:szCs w:val="18"/>
                <w:lang w:val="fr-FR"/>
              </w:rPr>
              <w:t xml:space="preserve">Plante herbacée des zones aquatiques. Pas de statut de conservation </w:t>
            </w:r>
          </w:p>
        </w:tc>
      </w:tr>
      <w:tr w:rsidR="00371418" w:rsidRPr="002B340B" w:rsidTr="004273BC">
        <w:tc>
          <w:tcPr>
            <w:tcW w:w="1980" w:type="dxa"/>
          </w:tcPr>
          <w:p w:rsidR="00371418" w:rsidRPr="00B302B2" w:rsidRDefault="00371418" w:rsidP="004273BC">
            <w:pPr>
              <w:rPr>
                <w:rFonts w:cstheme="minorHAnsi"/>
                <w:i/>
                <w:sz w:val="18"/>
                <w:szCs w:val="18"/>
              </w:rPr>
            </w:pPr>
            <w:r w:rsidRPr="00B302B2">
              <w:rPr>
                <w:rFonts w:cstheme="minorHAnsi"/>
                <w:i/>
                <w:sz w:val="18"/>
                <w:szCs w:val="18"/>
              </w:rPr>
              <w:t>Raphia sp</w:t>
            </w:r>
          </w:p>
        </w:tc>
        <w:tc>
          <w:tcPr>
            <w:tcW w:w="170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2689" w:type="dxa"/>
          </w:tcPr>
          <w:p w:rsidR="00371418" w:rsidRPr="00B302B2" w:rsidRDefault="00371418" w:rsidP="004273BC">
            <w:pPr>
              <w:rPr>
                <w:rFonts w:cstheme="minorHAnsi"/>
                <w:sz w:val="18"/>
                <w:szCs w:val="18"/>
                <w:lang w:val="fr-FR"/>
              </w:rPr>
            </w:pPr>
            <w:r w:rsidRPr="00B302B2">
              <w:rPr>
                <w:rFonts w:cstheme="minorHAnsi"/>
                <w:sz w:val="18"/>
                <w:szCs w:val="18"/>
                <w:lang w:val="fr-FR"/>
              </w:rPr>
              <w:t xml:space="preserve">Abondant dans son aire de distribution </w:t>
            </w:r>
          </w:p>
        </w:tc>
        <w:tc>
          <w:tcPr>
            <w:tcW w:w="3827" w:type="dxa"/>
          </w:tcPr>
          <w:p w:rsidR="00371418" w:rsidRPr="00B302B2" w:rsidRDefault="00371418" w:rsidP="004273BC">
            <w:pPr>
              <w:rPr>
                <w:rFonts w:cstheme="minorHAnsi"/>
                <w:sz w:val="18"/>
                <w:szCs w:val="18"/>
                <w:lang w:val="fr-FR"/>
              </w:rPr>
            </w:pPr>
            <w:r w:rsidRPr="00B302B2">
              <w:rPr>
                <w:rFonts w:cstheme="minorHAnsi"/>
                <w:sz w:val="18"/>
                <w:szCs w:val="18"/>
                <w:lang w:val="fr-FR"/>
              </w:rPr>
              <w:t xml:space="preserve">Palmier des zones aquatiques. Pas de statut de conservation </w:t>
            </w:r>
          </w:p>
        </w:tc>
      </w:tr>
      <w:tr w:rsidR="00371418" w:rsidRPr="002B340B" w:rsidTr="004273BC">
        <w:tc>
          <w:tcPr>
            <w:tcW w:w="1980" w:type="dxa"/>
          </w:tcPr>
          <w:p w:rsidR="00371418" w:rsidRPr="00B302B2" w:rsidRDefault="00371418" w:rsidP="004273BC">
            <w:pPr>
              <w:rPr>
                <w:rFonts w:cstheme="minorHAnsi"/>
                <w:i/>
                <w:sz w:val="18"/>
                <w:szCs w:val="18"/>
              </w:rPr>
            </w:pPr>
            <w:r w:rsidRPr="00B302B2">
              <w:rPr>
                <w:rFonts w:cstheme="minorHAnsi"/>
                <w:i/>
                <w:sz w:val="18"/>
                <w:szCs w:val="18"/>
              </w:rPr>
              <w:t>Hallea ciliata</w:t>
            </w:r>
          </w:p>
        </w:tc>
        <w:tc>
          <w:tcPr>
            <w:tcW w:w="170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2689" w:type="dxa"/>
          </w:tcPr>
          <w:p w:rsidR="00371418" w:rsidRPr="00B302B2" w:rsidRDefault="00371418" w:rsidP="004273BC">
            <w:pPr>
              <w:rPr>
                <w:rFonts w:cstheme="minorHAnsi"/>
                <w:sz w:val="18"/>
                <w:szCs w:val="18"/>
                <w:lang w:val="fr-FR"/>
              </w:rPr>
            </w:pPr>
            <w:r w:rsidRPr="00B302B2">
              <w:rPr>
                <w:rFonts w:cstheme="minorHAnsi"/>
                <w:sz w:val="18"/>
                <w:szCs w:val="18"/>
                <w:lang w:val="fr-FR"/>
              </w:rPr>
              <w:t xml:space="preserve">Abondant dans son aire de distribution </w:t>
            </w:r>
          </w:p>
        </w:tc>
        <w:tc>
          <w:tcPr>
            <w:tcW w:w="3827" w:type="dxa"/>
          </w:tcPr>
          <w:p w:rsidR="00371418" w:rsidRPr="00B302B2" w:rsidRDefault="00371418" w:rsidP="004273BC">
            <w:pPr>
              <w:rPr>
                <w:rFonts w:cstheme="minorHAnsi"/>
                <w:sz w:val="18"/>
                <w:szCs w:val="18"/>
                <w:lang w:val="fr-FR"/>
              </w:rPr>
            </w:pPr>
            <w:r w:rsidRPr="00B302B2">
              <w:rPr>
                <w:rFonts w:cstheme="minorHAnsi"/>
                <w:sz w:val="18"/>
                <w:szCs w:val="18"/>
                <w:lang w:val="fr-FR"/>
              </w:rPr>
              <w:t xml:space="preserve">Grand arbre. Pas de statut de conservation </w:t>
            </w:r>
          </w:p>
        </w:tc>
      </w:tr>
      <w:tr w:rsidR="00371418" w:rsidRPr="002B340B" w:rsidTr="004273BC">
        <w:tc>
          <w:tcPr>
            <w:tcW w:w="1980" w:type="dxa"/>
          </w:tcPr>
          <w:p w:rsidR="00371418" w:rsidRPr="00B302B2" w:rsidRDefault="00371418" w:rsidP="004273BC">
            <w:pPr>
              <w:rPr>
                <w:rFonts w:cstheme="minorHAnsi"/>
                <w:i/>
                <w:sz w:val="18"/>
                <w:szCs w:val="18"/>
              </w:rPr>
            </w:pPr>
            <w:r w:rsidRPr="00B302B2">
              <w:rPr>
                <w:rFonts w:cstheme="minorHAnsi"/>
                <w:i/>
                <w:sz w:val="18"/>
                <w:szCs w:val="18"/>
              </w:rPr>
              <w:t>Lophira alata</w:t>
            </w:r>
          </w:p>
        </w:tc>
        <w:tc>
          <w:tcPr>
            <w:tcW w:w="170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2689" w:type="dxa"/>
          </w:tcPr>
          <w:p w:rsidR="00371418" w:rsidRPr="00B302B2" w:rsidRDefault="00371418" w:rsidP="004273BC">
            <w:pPr>
              <w:rPr>
                <w:rFonts w:cstheme="minorHAnsi"/>
                <w:sz w:val="18"/>
                <w:szCs w:val="18"/>
                <w:lang w:val="fr-FR"/>
              </w:rPr>
            </w:pPr>
            <w:r w:rsidRPr="00B302B2">
              <w:rPr>
                <w:rFonts w:cstheme="minorHAnsi"/>
                <w:sz w:val="18"/>
                <w:szCs w:val="18"/>
                <w:lang w:val="fr-FR"/>
              </w:rPr>
              <w:t>Abondant dans tout le pays</w:t>
            </w:r>
          </w:p>
        </w:tc>
        <w:tc>
          <w:tcPr>
            <w:tcW w:w="3827" w:type="dxa"/>
          </w:tcPr>
          <w:p w:rsidR="00371418" w:rsidRPr="00B302B2" w:rsidRDefault="00371418" w:rsidP="004273BC">
            <w:pPr>
              <w:rPr>
                <w:rFonts w:cstheme="minorHAnsi"/>
                <w:sz w:val="18"/>
                <w:szCs w:val="18"/>
                <w:lang w:val="fr-FR"/>
              </w:rPr>
            </w:pPr>
            <w:r w:rsidRPr="00B302B2">
              <w:rPr>
                <w:rFonts w:cstheme="minorHAnsi"/>
                <w:sz w:val="18"/>
                <w:szCs w:val="18"/>
                <w:lang w:val="fr-FR"/>
              </w:rPr>
              <w:t xml:space="preserve">Grand arbre. Pas de statut de conservation </w:t>
            </w:r>
          </w:p>
        </w:tc>
      </w:tr>
      <w:tr w:rsidR="00371418" w:rsidRPr="002B340B" w:rsidTr="004273BC">
        <w:tc>
          <w:tcPr>
            <w:tcW w:w="1980" w:type="dxa"/>
          </w:tcPr>
          <w:p w:rsidR="00371418" w:rsidRPr="00B302B2" w:rsidRDefault="00371418" w:rsidP="004273BC">
            <w:pPr>
              <w:rPr>
                <w:rFonts w:cstheme="minorHAnsi"/>
                <w:i/>
                <w:sz w:val="18"/>
                <w:szCs w:val="18"/>
              </w:rPr>
            </w:pPr>
            <w:r w:rsidRPr="00B302B2">
              <w:rPr>
                <w:rFonts w:cstheme="minorHAnsi"/>
                <w:i/>
                <w:sz w:val="18"/>
                <w:szCs w:val="18"/>
              </w:rPr>
              <w:t>Hypparrhenia diplandra</w:t>
            </w:r>
          </w:p>
        </w:tc>
        <w:tc>
          <w:tcPr>
            <w:tcW w:w="170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2689" w:type="dxa"/>
          </w:tcPr>
          <w:p w:rsidR="00371418" w:rsidRPr="00B302B2" w:rsidRDefault="00371418" w:rsidP="004273BC">
            <w:pPr>
              <w:rPr>
                <w:rFonts w:cstheme="minorHAnsi"/>
                <w:sz w:val="18"/>
                <w:szCs w:val="18"/>
                <w:lang w:val="fr-FR"/>
              </w:rPr>
            </w:pPr>
            <w:r w:rsidRPr="00B302B2">
              <w:rPr>
                <w:rFonts w:cstheme="minorHAnsi"/>
                <w:sz w:val="18"/>
                <w:szCs w:val="18"/>
                <w:lang w:val="fr-FR"/>
              </w:rPr>
              <w:t>Abondant dans tout le pays</w:t>
            </w:r>
          </w:p>
        </w:tc>
        <w:tc>
          <w:tcPr>
            <w:tcW w:w="3827" w:type="dxa"/>
          </w:tcPr>
          <w:p w:rsidR="00371418" w:rsidRPr="00B302B2" w:rsidRDefault="00371418" w:rsidP="004273BC">
            <w:pPr>
              <w:rPr>
                <w:rFonts w:cstheme="minorHAnsi"/>
                <w:sz w:val="18"/>
                <w:szCs w:val="18"/>
                <w:lang w:val="fr-FR"/>
              </w:rPr>
            </w:pPr>
            <w:r w:rsidRPr="00B302B2">
              <w:rPr>
                <w:rFonts w:cstheme="minorHAnsi"/>
                <w:sz w:val="18"/>
                <w:szCs w:val="18"/>
                <w:lang w:val="fr-FR"/>
              </w:rPr>
              <w:t xml:space="preserve">Plante herbacée de savane. Pas de statut de conservation </w:t>
            </w:r>
          </w:p>
        </w:tc>
      </w:tr>
      <w:tr w:rsidR="00371418" w:rsidRPr="002B340B" w:rsidTr="004273BC">
        <w:tc>
          <w:tcPr>
            <w:tcW w:w="1980" w:type="dxa"/>
          </w:tcPr>
          <w:p w:rsidR="00371418" w:rsidRPr="00B302B2" w:rsidRDefault="00371418" w:rsidP="004273BC">
            <w:pPr>
              <w:rPr>
                <w:rFonts w:cstheme="minorHAnsi"/>
                <w:i/>
                <w:sz w:val="18"/>
                <w:szCs w:val="18"/>
              </w:rPr>
            </w:pPr>
            <w:r w:rsidRPr="00B302B2">
              <w:rPr>
                <w:rFonts w:cstheme="minorHAnsi"/>
                <w:i/>
                <w:sz w:val="18"/>
                <w:szCs w:val="18"/>
              </w:rPr>
              <w:t>Chronomoella odorata</w:t>
            </w:r>
          </w:p>
        </w:tc>
        <w:tc>
          <w:tcPr>
            <w:tcW w:w="170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2689" w:type="dxa"/>
          </w:tcPr>
          <w:p w:rsidR="00371418" w:rsidRPr="00B302B2" w:rsidRDefault="00371418" w:rsidP="004273BC">
            <w:pPr>
              <w:rPr>
                <w:rFonts w:cstheme="minorHAnsi"/>
                <w:sz w:val="18"/>
                <w:szCs w:val="18"/>
                <w:lang w:val="fr-FR"/>
              </w:rPr>
            </w:pPr>
            <w:r w:rsidRPr="00B302B2">
              <w:rPr>
                <w:rFonts w:cstheme="minorHAnsi"/>
                <w:sz w:val="18"/>
                <w:szCs w:val="18"/>
                <w:lang w:val="fr-FR"/>
              </w:rPr>
              <w:t>Abondant dans tout le pays</w:t>
            </w:r>
          </w:p>
        </w:tc>
        <w:tc>
          <w:tcPr>
            <w:tcW w:w="3827" w:type="dxa"/>
          </w:tcPr>
          <w:p w:rsidR="00371418" w:rsidRPr="00B302B2" w:rsidRDefault="00371418" w:rsidP="004273BC">
            <w:pPr>
              <w:rPr>
                <w:rFonts w:cstheme="minorHAnsi"/>
                <w:sz w:val="18"/>
                <w:szCs w:val="18"/>
                <w:lang w:val="fr-FR"/>
              </w:rPr>
            </w:pPr>
            <w:r w:rsidRPr="00B302B2">
              <w:rPr>
                <w:rFonts w:cstheme="minorHAnsi"/>
                <w:sz w:val="18"/>
                <w:szCs w:val="18"/>
                <w:lang w:val="fr-FR"/>
              </w:rPr>
              <w:t>Plante herbacée invasive. Pas de statut de conservation</w:t>
            </w:r>
          </w:p>
        </w:tc>
      </w:tr>
      <w:tr w:rsidR="00371418" w:rsidRPr="002B340B" w:rsidTr="004273BC">
        <w:tc>
          <w:tcPr>
            <w:tcW w:w="1980" w:type="dxa"/>
          </w:tcPr>
          <w:p w:rsidR="00371418" w:rsidRPr="00B302B2" w:rsidRDefault="00371418" w:rsidP="004273BC">
            <w:pPr>
              <w:rPr>
                <w:rFonts w:cstheme="minorHAnsi"/>
                <w:i/>
                <w:sz w:val="18"/>
                <w:szCs w:val="18"/>
              </w:rPr>
            </w:pPr>
            <w:r w:rsidRPr="00B302B2">
              <w:rPr>
                <w:rFonts w:cstheme="minorHAnsi"/>
                <w:i/>
                <w:sz w:val="18"/>
                <w:szCs w:val="18"/>
              </w:rPr>
              <w:t>Musanga cercropioïdes</w:t>
            </w:r>
          </w:p>
        </w:tc>
        <w:tc>
          <w:tcPr>
            <w:tcW w:w="170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2689" w:type="dxa"/>
          </w:tcPr>
          <w:p w:rsidR="00371418" w:rsidRPr="00B302B2" w:rsidRDefault="00371418" w:rsidP="004273BC">
            <w:pPr>
              <w:rPr>
                <w:rFonts w:cstheme="minorHAnsi"/>
                <w:sz w:val="18"/>
                <w:szCs w:val="18"/>
                <w:lang w:val="fr-FR"/>
              </w:rPr>
            </w:pPr>
            <w:r w:rsidRPr="00B302B2">
              <w:rPr>
                <w:rFonts w:cstheme="minorHAnsi"/>
                <w:sz w:val="18"/>
                <w:szCs w:val="18"/>
                <w:lang w:val="fr-FR"/>
              </w:rPr>
              <w:t>Abondant dans tout le pays</w:t>
            </w:r>
          </w:p>
        </w:tc>
        <w:tc>
          <w:tcPr>
            <w:tcW w:w="3827" w:type="dxa"/>
          </w:tcPr>
          <w:p w:rsidR="00371418" w:rsidRPr="00B302B2" w:rsidRDefault="00371418" w:rsidP="004273BC">
            <w:pPr>
              <w:rPr>
                <w:rFonts w:cstheme="minorHAnsi"/>
                <w:sz w:val="18"/>
                <w:szCs w:val="18"/>
                <w:lang w:val="fr-FR"/>
              </w:rPr>
            </w:pPr>
            <w:r w:rsidRPr="00B302B2">
              <w:rPr>
                <w:rFonts w:cstheme="minorHAnsi"/>
                <w:sz w:val="18"/>
                <w:szCs w:val="18"/>
                <w:lang w:val="fr-FR"/>
              </w:rPr>
              <w:t xml:space="preserve">Grand arbre. Pas de statut de conservation </w:t>
            </w:r>
          </w:p>
        </w:tc>
      </w:tr>
    </w:tbl>
    <w:p w:rsidR="00371418" w:rsidRPr="00B302B2" w:rsidRDefault="00371418" w:rsidP="00371418">
      <w:pPr>
        <w:pStyle w:val="Lgende"/>
        <w:rPr>
          <w:rFonts w:cstheme="minorHAnsi"/>
          <w:lang w:val="fr-FR"/>
        </w:rPr>
      </w:pPr>
      <w:bookmarkStart w:id="51" w:name="_Toc19602394"/>
      <w:r w:rsidRPr="00B302B2">
        <w:rPr>
          <w:rFonts w:cstheme="minorHAnsi"/>
          <w:lang w:val="fr-FR"/>
        </w:rPr>
        <w:t xml:space="preserve">Tableau </w:t>
      </w:r>
      <w:r w:rsidRPr="00B302B2">
        <w:rPr>
          <w:rFonts w:cstheme="minorHAnsi"/>
        </w:rPr>
        <w:fldChar w:fldCharType="begin"/>
      </w:r>
      <w:r w:rsidRPr="00B302B2">
        <w:rPr>
          <w:rFonts w:cstheme="minorHAnsi"/>
          <w:lang w:val="fr-FR"/>
        </w:rPr>
        <w:instrText xml:space="preserve"> SEQ Tableau \* ARABIC </w:instrText>
      </w:r>
      <w:r w:rsidRPr="00B302B2">
        <w:rPr>
          <w:rFonts w:cstheme="minorHAnsi"/>
        </w:rPr>
        <w:fldChar w:fldCharType="separate"/>
      </w:r>
      <w:r w:rsidRPr="00B302B2">
        <w:rPr>
          <w:rFonts w:cstheme="minorHAnsi"/>
          <w:noProof/>
          <w:lang w:val="fr-FR"/>
        </w:rPr>
        <w:t>13</w:t>
      </w:r>
      <w:r w:rsidRPr="00B302B2">
        <w:rPr>
          <w:rFonts w:cstheme="minorHAnsi"/>
        </w:rPr>
        <w:fldChar w:fldCharType="end"/>
      </w:r>
      <w:r w:rsidRPr="00B302B2">
        <w:rPr>
          <w:rFonts w:cstheme="minorHAnsi"/>
          <w:lang w:val="fr-FR"/>
        </w:rPr>
        <w:t xml:space="preserve"> : Statut des espèces floristiques que le projet peut rencontrer</w:t>
      </w:r>
      <w:bookmarkEnd w:id="51"/>
    </w:p>
    <w:p w:rsidR="00BF3381" w:rsidRPr="00B302B2" w:rsidRDefault="00BF3381" w:rsidP="00371418">
      <w:pPr>
        <w:pStyle w:val="Corpsdetexte"/>
        <w:rPr>
          <w:rFonts w:cstheme="minorHAnsi"/>
          <w:lang w:val="fr-FR"/>
        </w:rPr>
      </w:pPr>
    </w:p>
    <w:p w:rsidR="00BF3381" w:rsidRPr="00B302B2" w:rsidRDefault="00BF3381" w:rsidP="00371418">
      <w:pPr>
        <w:pStyle w:val="Corpsdetexte"/>
        <w:rPr>
          <w:rFonts w:cstheme="minorHAnsi"/>
          <w:lang w:val="fr-FR"/>
        </w:rPr>
      </w:pPr>
    </w:p>
    <w:p w:rsidR="00BF3381" w:rsidRPr="00B302B2" w:rsidRDefault="00BF3381" w:rsidP="00371418">
      <w:pPr>
        <w:pStyle w:val="Corpsdetexte"/>
        <w:rPr>
          <w:rFonts w:cstheme="minorHAnsi"/>
          <w:lang w:val="fr-FR"/>
        </w:rPr>
      </w:pPr>
    </w:p>
    <w:p w:rsidR="00371418" w:rsidRPr="00B302B2" w:rsidRDefault="00371418" w:rsidP="00371418">
      <w:pPr>
        <w:pStyle w:val="Corpsdetexte"/>
        <w:rPr>
          <w:rFonts w:cstheme="minorHAnsi"/>
          <w:lang w:val="fr-FR"/>
        </w:rPr>
      </w:pPr>
      <w:r w:rsidRPr="00B302B2">
        <w:rPr>
          <w:rFonts w:cstheme="minorHAnsi"/>
          <w:lang w:val="fr-FR"/>
        </w:rPr>
        <w:lastRenderedPageBreak/>
        <w:t>Liste et statut des espèces animales (faune) pouvant être rencontrées dans la zone :</w:t>
      </w:r>
    </w:p>
    <w:tbl>
      <w:tblPr>
        <w:tblStyle w:val="Grilledutableau"/>
        <w:tblW w:w="10201" w:type="dxa"/>
        <w:tblLook w:val="04A0" w:firstRow="1" w:lastRow="0" w:firstColumn="1" w:lastColumn="0" w:noHBand="0" w:noVBand="1"/>
      </w:tblPr>
      <w:tblGrid>
        <w:gridCol w:w="2275"/>
        <w:gridCol w:w="1831"/>
        <w:gridCol w:w="2835"/>
        <w:gridCol w:w="3260"/>
      </w:tblGrid>
      <w:tr w:rsidR="00371418" w:rsidRPr="00B302B2" w:rsidTr="004273BC">
        <w:tc>
          <w:tcPr>
            <w:tcW w:w="2275" w:type="dxa"/>
            <w:shd w:val="clear" w:color="auto" w:fill="A5A5A5" w:themeFill="accent3"/>
          </w:tcPr>
          <w:p w:rsidR="00371418" w:rsidRPr="00B302B2" w:rsidRDefault="00371418" w:rsidP="004273BC">
            <w:pPr>
              <w:jc w:val="center"/>
              <w:rPr>
                <w:rFonts w:cstheme="minorHAnsi"/>
                <w:b/>
                <w:color w:val="FFFFFF" w:themeColor="background1"/>
                <w:sz w:val="18"/>
                <w:szCs w:val="18"/>
              </w:rPr>
            </w:pPr>
            <w:r w:rsidRPr="00B302B2">
              <w:rPr>
                <w:rFonts w:cstheme="minorHAnsi"/>
                <w:b/>
                <w:color w:val="FFFFFF" w:themeColor="background1"/>
                <w:sz w:val="18"/>
                <w:szCs w:val="18"/>
              </w:rPr>
              <w:t>Noms scientifiques</w:t>
            </w:r>
          </w:p>
        </w:tc>
        <w:tc>
          <w:tcPr>
            <w:tcW w:w="1831" w:type="dxa"/>
            <w:shd w:val="clear" w:color="auto" w:fill="A5A5A5" w:themeFill="accent3"/>
          </w:tcPr>
          <w:p w:rsidR="00371418" w:rsidRPr="00B302B2" w:rsidRDefault="00371418" w:rsidP="004273BC">
            <w:pPr>
              <w:jc w:val="center"/>
              <w:rPr>
                <w:rFonts w:cstheme="minorHAnsi"/>
                <w:b/>
                <w:color w:val="FFFFFF" w:themeColor="background1"/>
                <w:sz w:val="18"/>
                <w:szCs w:val="18"/>
              </w:rPr>
            </w:pPr>
            <w:r w:rsidRPr="00B302B2">
              <w:rPr>
                <w:rFonts w:cstheme="minorHAnsi"/>
                <w:b/>
                <w:color w:val="FFFFFF" w:themeColor="background1"/>
                <w:sz w:val="18"/>
                <w:szCs w:val="18"/>
              </w:rPr>
              <w:t>Noms communs</w:t>
            </w:r>
          </w:p>
        </w:tc>
        <w:tc>
          <w:tcPr>
            <w:tcW w:w="2835" w:type="dxa"/>
            <w:shd w:val="clear" w:color="auto" w:fill="A5A5A5" w:themeFill="accent3"/>
          </w:tcPr>
          <w:p w:rsidR="00371418" w:rsidRPr="00B302B2" w:rsidRDefault="00371418" w:rsidP="004273BC">
            <w:pPr>
              <w:jc w:val="center"/>
              <w:rPr>
                <w:rFonts w:cstheme="minorHAnsi"/>
                <w:b/>
                <w:color w:val="FFFFFF" w:themeColor="background1"/>
                <w:sz w:val="18"/>
                <w:szCs w:val="18"/>
              </w:rPr>
            </w:pPr>
            <w:r w:rsidRPr="00B302B2">
              <w:rPr>
                <w:rFonts w:cstheme="minorHAnsi"/>
                <w:b/>
                <w:color w:val="FFFFFF" w:themeColor="background1"/>
                <w:sz w:val="18"/>
                <w:szCs w:val="18"/>
              </w:rPr>
              <w:t>Endémicité</w:t>
            </w:r>
          </w:p>
        </w:tc>
        <w:tc>
          <w:tcPr>
            <w:tcW w:w="3260" w:type="dxa"/>
            <w:shd w:val="clear" w:color="auto" w:fill="A5A5A5" w:themeFill="accent3"/>
          </w:tcPr>
          <w:p w:rsidR="00371418" w:rsidRPr="00B302B2" w:rsidRDefault="00371418" w:rsidP="004273BC">
            <w:pPr>
              <w:jc w:val="center"/>
              <w:rPr>
                <w:rFonts w:cstheme="minorHAnsi"/>
                <w:b/>
                <w:color w:val="FFFFFF" w:themeColor="background1"/>
                <w:sz w:val="18"/>
                <w:szCs w:val="18"/>
              </w:rPr>
            </w:pPr>
            <w:r w:rsidRPr="00B302B2">
              <w:rPr>
                <w:rFonts w:cstheme="minorHAnsi"/>
                <w:b/>
                <w:color w:val="FFFFFF" w:themeColor="background1"/>
                <w:sz w:val="18"/>
                <w:szCs w:val="18"/>
              </w:rPr>
              <w:t>Rareté</w:t>
            </w:r>
          </w:p>
        </w:tc>
      </w:tr>
      <w:tr w:rsidR="00371418" w:rsidRPr="00B302B2" w:rsidTr="004273BC">
        <w:tc>
          <w:tcPr>
            <w:tcW w:w="10201" w:type="dxa"/>
            <w:gridSpan w:val="4"/>
            <w:shd w:val="clear" w:color="auto" w:fill="44546A" w:themeFill="text2"/>
          </w:tcPr>
          <w:p w:rsidR="00371418" w:rsidRPr="00B302B2" w:rsidRDefault="00371418" w:rsidP="004273BC">
            <w:pPr>
              <w:rPr>
                <w:rFonts w:cstheme="minorHAnsi"/>
                <w:color w:val="FFFFFF" w:themeColor="background1"/>
                <w:sz w:val="18"/>
                <w:szCs w:val="18"/>
              </w:rPr>
            </w:pPr>
            <w:r w:rsidRPr="00B302B2">
              <w:rPr>
                <w:rFonts w:cstheme="minorHAnsi"/>
                <w:b/>
                <w:color w:val="FFFFFF" w:themeColor="background1"/>
                <w:sz w:val="18"/>
                <w:szCs w:val="18"/>
              </w:rPr>
              <w:t>Primates diurnes</w:t>
            </w:r>
          </w:p>
        </w:tc>
      </w:tr>
      <w:tr w:rsidR="00371418" w:rsidRPr="002B340B" w:rsidTr="004273BC">
        <w:tc>
          <w:tcPr>
            <w:tcW w:w="2275" w:type="dxa"/>
          </w:tcPr>
          <w:p w:rsidR="00371418" w:rsidRPr="00B302B2" w:rsidRDefault="00371418" w:rsidP="004273BC">
            <w:pPr>
              <w:rPr>
                <w:rFonts w:cstheme="minorHAnsi"/>
                <w:i/>
                <w:sz w:val="18"/>
                <w:szCs w:val="18"/>
              </w:rPr>
            </w:pPr>
            <w:r w:rsidRPr="00B302B2">
              <w:rPr>
                <w:rFonts w:cstheme="minorHAnsi"/>
                <w:i/>
                <w:sz w:val="18"/>
                <w:szCs w:val="18"/>
              </w:rPr>
              <w:t>Gorilla g. Gorilla</w:t>
            </w:r>
          </w:p>
        </w:tc>
        <w:tc>
          <w:tcPr>
            <w:tcW w:w="1831" w:type="dxa"/>
          </w:tcPr>
          <w:p w:rsidR="00371418" w:rsidRPr="00B302B2" w:rsidRDefault="00371418" w:rsidP="004273BC">
            <w:pPr>
              <w:rPr>
                <w:rFonts w:cstheme="minorHAnsi"/>
                <w:sz w:val="18"/>
                <w:szCs w:val="18"/>
              </w:rPr>
            </w:pPr>
            <w:r w:rsidRPr="00B302B2">
              <w:rPr>
                <w:rFonts w:cstheme="minorHAnsi"/>
                <w:sz w:val="18"/>
                <w:szCs w:val="18"/>
              </w:rPr>
              <w:t>Gorille</w:t>
            </w:r>
          </w:p>
        </w:tc>
        <w:tc>
          <w:tcPr>
            <w:tcW w:w="283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3260" w:type="dxa"/>
          </w:tcPr>
          <w:p w:rsidR="00371418" w:rsidRPr="00B302B2" w:rsidRDefault="00371418" w:rsidP="004273BC">
            <w:pPr>
              <w:rPr>
                <w:rFonts w:cstheme="minorHAnsi"/>
                <w:sz w:val="18"/>
                <w:szCs w:val="18"/>
                <w:lang w:val="fr-FR"/>
              </w:rPr>
            </w:pPr>
            <w:r w:rsidRPr="00B302B2">
              <w:rPr>
                <w:rFonts w:cstheme="minorHAnsi"/>
                <w:sz w:val="18"/>
                <w:szCs w:val="18"/>
                <w:lang w:val="fr-FR"/>
              </w:rPr>
              <w:t>Assez abondant dans tout le pays</w:t>
            </w:r>
          </w:p>
        </w:tc>
      </w:tr>
      <w:tr w:rsidR="00371418" w:rsidRPr="002B340B" w:rsidTr="004273BC">
        <w:tc>
          <w:tcPr>
            <w:tcW w:w="2275" w:type="dxa"/>
          </w:tcPr>
          <w:p w:rsidR="00371418" w:rsidRPr="00B302B2" w:rsidRDefault="00371418" w:rsidP="004273BC">
            <w:pPr>
              <w:rPr>
                <w:rFonts w:cstheme="minorHAnsi"/>
                <w:i/>
                <w:sz w:val="18"/>
                <w:szCs w:val="18"/>
              </w:rPr>
            </w:pPr>
            <w:r w:rsidRPr="00B302B2">
              <w:rPr>
                <w:rFonts w:cstheme="minorHAnsi"/>
                <w:i/>
                <w:sz w:val="18"/>
                <w:szCs w:val="18"/>
              </w:rPr>
              <w:t>Pan t. troglodytes</w:t>
            </w:r>
          </w:p>
        </w:tc>
        <w:tc>
          <w:tcPr>
            <w:tcW w:w="1831" w:type="dxa"/>
          </w:tcPr>
          <w:p w:rsidR="00371418" w:rsidRPr="00B302B2" w:rsidRDefault="00371418" w:rsidP="004273BC">
            <w:pPr>
              <w:rPr>
                <w:rFonts w:cstheme="minorHAnsi"/>
                <w:sz w:val="18"/>
                <w:szCs w:val="18"/>
              </w:rPr>
            </w:pPr>
            <w:r w:rsidRPr="00B302B2">
              <w:rPr>
                <w:rFonts w:cstheme="minorHAnsi"/>
                <w:sz w:val="18"/>
                <w:szCs w:val="18"/>
              </w:rPr>
              <w:t>Chimpanzé</w:t>
            </w:r>
          </w:p>
        </w:tc>
        <w:tc>
          <w:tcPr>
            <w:tcW w:w="283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3260" w:type="dxa"/>
          </w:tcPr>
          <w:p w:rsidR="00371418" w:rsidRPr="00B302B2" w:rsidRDefault="00371418" w:rsidP="004273BC">
            <w:pPr>
              <w:rPr>
                <w:rFonts w:cstheme="minorHAnsi"/>
                <w:sz w:val="18"/>
                <w:szCs w:val="18"/>
                <w:lang w:val="fr-FR"/>
              </w:rPr>
            </w:pPr>
            <w:r w:rsidRPr="00B302B2">
              <w:rPr>
                <w:rFonts w:cstheme="minorHAnsi"/>
                <w:sz w:val="18"/>
                <w:szCs w:val="18"/>
                <w:lang w:val="fr-FR"/>
              </w:rPr>
              <w:t>Assez abondant dans tout le pays</w:t>
            </w:r>
          </w:p>
        </w:tc>
      </w:tr>
      <w:tr w:rsidR="00371418" w:rsidRPr="002B340B" w:rsidTr="004273BC">
        <w:tc>
          <w:tcPr>
            <w:tcW w:w="2275" w:type="dxa"/>
          </w:tcPr>
          <w:p w:rsidR="00371418" w:rsidRPr="00B302B2" w:rsidRDefault="00371418" w:rsidP="004273BC">
            <w:pPr>
              <w:rPr>
                <w:rFonts w:cstheme="minorHAnsi"/>
                <w:i/>
                <w:sz w:val="18"/>
                <w:szCs w:val="18"/>
              </w:rPr>
            </w:pPr>
            <w:r w:rsidRPr="00B302B2">
              <w:rPr>
                <w:rFonts w:cstheme="minorHAnsi"/>
                <w:i/>
                <w:sz w:val="18"/>
                <w:szCs w:val="18"/>
              </w:rPr>
              <w:t>Mandillus sphinx</w:t>
            </w:r>
          </w:p>
        </w:tc>
        <w:tc>
          <w:tcPr>
            <w:tcW w:w="1831" w:type="dxa"/>
          </w:tcPr>
          <w:p w:rsidR="00371418" w:rsidRPr="00B302B2" w:rsidRDefault="00371418" w:rsidP="004273BC">
            <w:pPr>
              <w:rPr>
                <w:rFonts w:cstheme="minorHAnsi"/>
                <w:sz w:val="18"/>
                <w:szCs w:val="18"/>
              </w:rPr>
            </w:pPr>
            <w:r w:rsidRPr="00B302B2">
              <w:rPr>
                <w:rFonts w:cstheme="minorHAnsi"/>
                <w:sz w:val="18"/>
                <w:szCs w:val="18"/>
              </w:rPr>
              <w:t>Mandrill</w:t>
            </w:r>
          </w:p>
        </w:tc>
        <w:tc>
          <w:tcPr>
            <w:tcW w:w="283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3260" w:type="dxa"/>
          </w:tcPr>
          <w:p w:rsidR="00371418" w:rsidRPr="00B302B2" w:rsidRDefault="00371418" w:rsidP="004273BC">
            <w:pPr>
              <w:rPr>
                <w:rFonts w:cstheme="minorHAnsi"/>
                <w:sz w:val="18"/>
                <w:szCs w:val="18"/>
                <w:lang w:val="fr-FR"/>
              </w:rPr>
            </w:pPr>
            <w:r w:rsidRPr="00B302B2">
              <w:rPr>
                <w:rFonts w:cstheme="minorHAnsi"/>
                <w:sz w:val="18"/>
                <w:szCs w:val="18"/>
                <w:lang w:val="fr-FR"/>
              </w:rPr>
              <w:t>Assez abondant dans tout le pays</w:t>
            </w:r>
          </w:p>
        </w:tc>
      </w:tr>
      <w:tr w:rsidR="00371418" w:rsidRPr="002B340B" w:rsidTr="004273BC">
        <w:tc>
          <w:tcPr>
            <w:tcW w:w="2275" w:type="dxa"/>
          </w:tcPr>
          <w:p w:rsidR="00371418" w:rsidRPr="00B302B2" w:rsidRDefault="00371418" w:rsidP="004273BC">
            <w:pPr>
              <w:rPr>
                <w:rFonts w:cstheme="minorHAnsi"/>
                <w:i/>
                <w:sz w:val="18"/>
                <w:szCs w:val="18"/>
              </w:rPr>
            </w:pPr>
            <w:r w:rsidRPr="00B302B2">
              <w:rPr>
                <w:rFonts w:cstheme="minorHAnsi"/>
                <w:i/>
                <w:sz w:val="18"/>
                <w:szCs w:val="18"/>
              </w:rPr>
              <w:t>Cercocebus albigena</w:t>
            </w:r>
          </w:p>
        </w:tc>
        <w:tc>
          <w:tcPr>
            <w:tcW w:w="1831" w:type="dxa"/>
          </w:tcPr>
          <w:p w:rsidR="00371418" w:rsidRPr="00B302B2" w:rsidRDefault="00371418" w:rsidP="004273BC">
            <w:pPr>
              <w:rPr>
                <w:rFonts w:cstheme="minorHAnsi"/>
                <w:sz w:val="18"/>
                <w:szCs w:val="18"/>
              </w:rPr>
            </w:pPr>
            <w:r w:rsidRPr="00B302B2">
              <w:rPr>
                <w:rFonts w:cstheme="minorHAnsi"/>
                <w:sz w:val="18"/>
                <w:szCs w:val="18"/>
              </w:rPr>
              <w:t>Cercocèbe à joues grises</w:t>
            </w:r>
          </w:p>
        </w:tc>
        <w:tc>
          <w:tcPr>
            <w:tcW w:w="283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3260" w:type="dxa"/>
          </w:tcPr>
          <w:p w:rsidR="00371418" w:rsidRPr="00B302B2" w:rsidRDefault="00371418" w:rsidP="004273BC">
            <w:pPr>
              <w:rPr>
                <w:rFonts w:cstheme="minorHAnsi"/>
                <w:sz w:val="18"/>
                <w:szCs w:val="18"/>
                <w:lang w:val="fr-FR"/>
              </w:rPr>
            </w:pPr>
            <w:r w:rsidRPr="00B302B2">
              <w:rPr>
                <w:rFonts w:cstheme="minorHAnsi"/>
                <w:sz w:val="18"/>
                <w:szCs w:val="18"/>
                <w:lang w:val="fr-FR"/>
              </w:rPr>
              <w:t>Assez abondant dans tout le pays</w:t>
            </w:r>
          </w:p>
        </w:tc>
      </w:tr>
      <w:tr w:rsidR="00371418" w:rsidRPr="002B340B" w:rsidTr="004273BC">
        <w:tc>
          <w:tcPr>
            <w:tcW w:w="2275" w:type="dxa"/>
          </w:tcPr>
          <w:p w:rsidR="00371418" w:rsidRPr="00B302B2" w:rsidRDefault="00371418" w:rsidP="004273BC">
            <w:pPr>
              <w:rPr>
                <w:rFonts w:cstheme="minorHAnsi"/>
                <w:i/>
                <w:sz w:val="18"/>
                <w:szCs w:val="18"/>
              </w:rPr>
            </w:pPr>
            <w:r w:rsidRPr="00B302B2">
              <w:rPr>
                <w:rFonts w:cstheme="minorHAnsi"/>
                <w:i/>
                <w:sz w:val="18"/>
                <w:szCs w:val="18"/>
              </w:rPr>
              <w:t>Colobus satanas</w:t>
            </w:r>
          </w:p>
        </w:tc>
        <w:tc>
          <w:tcPr>
            <w:tcW w:w="1831" w:type="dxa"/>
          </w:tcPr>
          <w:p w:rsidR="00371418" w:rsidRPr="00B302B2" w:rsidRDefault="00371418" w:rsidP="004273BC">
            <w:pPr>
              <w:rPr>
                <w:rFonts w:cstheme="minorHAnsi"/>
                <w:sz w:val="18"/>
                <w:szCs w:val="18"/>
              </w:rPr>
            </w:pPr>
            <w:r w:rsidRPr="00B302B2">
              <w:rPr>
                <w:rFonts w:cstheme="minorHAnsi"/>
                <w:sz w:val="18"/>
                <w:szCs w:val="18"/>
              </w:rPr>
              <w:t>Colobe noir</w:t>
            </w:r>
          </w:p>
        </w:tc>
        <w:tc>
          <w:tcPr>
            <w:tcW w:w="283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3260" w:type="dxa"/>
          </w:tcPr>
          <w:p w:rsidR="00371418" w:rsidRPr="00B302B2" w:rsidRDefault="00371418" w:rsidP="004273BC">
            <w:pPr>
              <w:rPr>
                <w:rFonts w:cstheme="minorHAnsi"/>
                <w:sz w:val="18"/>
                <w:szCs w:val="18"/>
                <w:lang w:val="fr-FR"/>
              </w:rPr>
            </w:pPr>
            <w:r w:rsidRPr="00B302B2">
              <w:rPr>
                <w:rFonts w:cstheme="minorHAnsi"/>
                <w:sz w:val="18"/>
                <w:szCs w:val="18"/>
                <w:lang w:val="fr-FR"/>
              </w:rPr>
              <w:t>Assez abondant dans tout le pays</w:t>
            </w:r>
          </w:p>
        </w:tc>
      </w:tr>
      <w:tr w:rsidR="00371418" w:rsidRPr="002B340B" w:rsidTr="004273BC">
        <w:tc>
          <w:tcPr>
            <w:tcW w:w="2275" w:type="dxa"/>
          </w:tcPr>
          <w:p w:rsidR="00371418" w:rsidRPr="00B302B2" w:rsidRDefault="00371418" w:rsidP="004273BC">
            <w:pPr>
              <w:rPr>
                <w:rFonts w:cstheme="minorHAnsi"/>
                <w:i/>
                <w:sz w:val="18"/>
                <w:szCs w:val="18"/>
              </w:rPr>
            </w:pPr>
            <w:r w:rsidRPr="00B302B2">
              <w:rPr>
                <w:rFonts w:cstheme="minorHAnsi"/>
                <w:i/>
                <w:sz w:val="18"/>
                <w:szCs w:val="18"/>
              </w:rPr>
              <w:t>Cercopithecus cephus</w:t>
            </w:r>
          </w:p>
        </w:tc>
        <w:tc>
          <w:tcPr>
            <w:tcW w:w="1831" w:type="dxa"/>
          </w:tcPr>
          <w:p w:rsidR="00371418" w:rsidRPr="00B302B2" w:rsidRDefault="00371418" w:rsidP="004273BC">
            <w:pPr>
              <w:rPr>
                <w:rFonts w:cstheme="minorHAnsi"/>
                <w:sz w:val="18"/>
                <w:szCs w:val="18"/>
              </w:rPr>
            </w:pPr>
            <w:r w:rsidRPr="00B302B2">
              <w:rPr>
                <w:rFonts w:cstheme="minorHAnsi"/>
                <w:sz w:val="18"/>
                <w:szCs w:val="18"/>
              </w:rPr>
              <w:t>Moustac</w:t>
            </w:r>
          </w:p>
        </w:tc>
        <w:tc>
          <w:tcPr>
            <w:tcW w:w="283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3260" w:type="dxa"/>
          </w:tcPr>
          <w:p w:rsidR="00371418" w:rsidRPr="00B302B2" w:rsidRDefault="00371418" w:rsidP="004273BC">
            <w:pPr>
              <w:rPr>
                <w:rFonts w:cstheme="minorHAnsi"/>
                <w:sz w:val="18"/>
                <w:szCs w:val="18"/>
                <w:lang w:val="fr-FR"/>
              </w:rPr>
            </w:pPr>
            <w:r w:rsidRPr="00B302B2">
              <w:rPr>
                <w:rFonts w:cstheme="minorHAnsi"/>
                <w:sz w:val="18"/>
                <w:szCs w:val="18"/>
                <w:lang w:val="fr-FR"/>
              </w:rPr>
              <w:t>Assez abondant dans tout le pays</w:t>
            </w:r>
          </w:p>
        </w:tc>
      </w:tr>
      <w:tr w:rsidR="00371418" w:rsidRPr="002B340B" w:rsidTr="004273BC">
        <w:tc>
          <w:tcPr>
            <w:tcW w:w="2275" w:type="dxa"/>
          </w:tcPr>
          <w:p w:rsidR="00371418" w:rsidRPr="00B302B2" w:rsidRDefault="00371418" w:rsidP="004273BC">
            <w:pPr>
              <w:rPr>
                <w:rFonts w:cstheme="minorHAnsi"/>
                <w:i/>
                <w:sz w:val="18"/>
                <w:szCs w:val="18"/>
              </w:rPr>
            </w:pPr>
            <w:r w:rsidRPr="00B302B2">
              <w:rPr>
                <w:rFonts w:cstheme="minorHAnsi"/>
                <w:i/>
                <w:sz w:val="18"/>
                <w:szCs w:val="18"/>
              </w:rPr>
              <w:t>Cercopithecus nictitans</w:t>
            </w:r>
          </w:p>
        </w:tc>
        <w:tc>
          <w:tcPr>
            <w:tcW w:w="1831" w:type="dxa"/>
          </w:tcPr>
          <w:p w:rsidR="00371418" w:rsidRPr="00B302B2" w:rsidRDefault="00371418" w:rsidP="004273BC">
            <w:pPr>
              <w:rPr>
                <w:rFonts w:cstheme="minorHAnsi"/>
                <w:sz w:val="18"/>
                <w:szCs w:val="18"/>
              </w:rPr>
            </w:pPr>
            <w:r w:rsidRPr="00B302B2">
              <w:rPr>
                <w:rFonts w:cstheme="minorHAnsi"/>
                <w:sz w:val="18"/>
                <w:szCs w:val="18"/>
              </w:rPr>
              <w:t>Hocheur</w:t>
            </w:r>
          </w:p>
        </w:tc>
        <w:tc>
          <w:tcPr>
            <w:tcW w:w="283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3260" w:type="dxa"/>
          </w:tcPr>
          <w:p w:rsidR="00371418" w:rsidRPr="00B302B2" w:rsidRDefault="00371418" w:rsidP="004273BC">
            <w:pPr>
              <w:rPr>
                <w:rFonts w:cstheme="minorHAnsi"/>
                <w:sz w:val="18"/>
                <w:szCs w:val="18"/>
                <w:lang w:val="fr-FR"/>
              </w:rPr>
            </w:pPr>
            <w:r w:rsidRPr="00B302B2">
              <w:rPr>
                <w:rFonts w:cstheme="minorHAnsi"/>
                <w:sz w:val="18"/>
                <w:szCs w:val="18"/>
                <w:lang w:val="fr-FR"/>
              </w:rPr>
              <w:t>Assez abondant dans tout le pays</w:t>
            </w:r>
          </w:p>
        </w:tc>
      </w:tr>
      <w:tr w:rsidR="00371418" w:rsidRPr="002B340B" w:rsidTr="004273BC">
        <w:tc>
          <w:tcPr>
            <w:tcW w:w="2275" w:type="dxa"/>
          </w:tcPr>
          <w:p w:rsidR="00371418" w:rsidRPr="00B302B2" w:rsidRDefault="00371418" w:rsidP="004273BC">
            <w:pPr>
              <w:rPr>
                <w:rFonts w:cstheme="minorHAnsi"/>
                <w:i/>
                <w:sz w:val="18"/>
                <w:szCs w:val="18"/>
              </w:rPr>
            </w:pPr>
            <w:r w:rsidRPr="00B302B2">
              <w:rPr>
                <w:rFonts w:cstheme="minorHAnsi"/>
                <w:i/>
                <w:sz w:val="18"/>
                <w:szCs w:val="18"/>
              </w:rPr>
              <w:t>Cercopithecus pogonias</w:t>
            </w:r>
          </w:p>
        </w:tc>
        <w:tc>
          <w:tcPr>
            <w:tcW w:w="1831" w:type="dxa"/>
          </w:tcPr>
          <w:p w:rsidR="00371418" w:rsidRPr="00B302B2" w:rsidRDefault="00371418" w:rsidP="004273BC">
            <w:pPr>
              <w:rPr>
                <w:rFonts w:cstheme="minorHAnsi"/>
                <w:sz w:val="18"/>
                <w:szCs w:val="18"/>
              </w:rPr>
            </w:pPr>
            <w:r w:rsidRPr="00B302B2">
              <w:rPr>
                <w:rFonts w:cstheme="minorHAnsi"/>
                <w:sz w:val="18"/>
                <w:szCs w:val="18"/>
              </w:rPr>
              <w:t>Pogonias</w:t>
            </w:r>
          </w:p>
        </w:tc>
        <w:tc>
          <w:tcPr>
            <w:tcW w:w="283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3260" w:type="dxa"/>
          </w:tcPr>
          <w:p w:rsidR="00371418" w:rsidRPr="00B302B2" w:rsidRDefault="00371418" w:rsidP="004273BC">
            <w:pPr>
              <w:rPr>
                <w:rFonts w:cstheme="minorHAnsi"/>
                <w:sz w:val="18"/>
                <w:szCs w:val="18"/>
                <w:lang w:val="fr-FR"/>
              </w:rPr>
            </w:pPr>
            <w:r w:rsidRPr="00B302B2">
              <w:rPr>
                <w:rFonts w:cstheme="minorHAnsi"/>
                <w:sz w:val="18"/>
                <w:szCs w:val="18"/>
                <w:lang w:val="fr-FR"/>
              </w:rPr>
              <w:t>Assez abondant dans tout le pays</w:t>
            </w:r>
          </w:p>
        </w:tc>
      </w:tr>
      <w:tr w:rsidR="00371418" w:rsidRPr="00B302B2" w:rsidTr="004273BC">
        <w:tc>
          <w:tcPr>
            <w:tcW w:w="10201" w:type="dxa"/>
            <w:gridSpan w:val="4"/>
            <w:shd w:val="clear" w:color="auto" w:fill="44546A" w:themeFill="text2"/>
          </w:tcPr>
          <w:p w:rsidR="00371418" w:rsidRPr="00B302B2" w:rsidRDefault="00371418" w:rsidP="004273BC">
            <w:pPr>
              <w:rPr>
                <w:rFonts w:cstheme="minorHAnsi"/>
                <w:color w:val="FFFFFF" w:themeColor="background1"/>
                <w:sz w:val="18"/>
                <w:szCs w:val="18"/>
              </w:rPr>
            </w:pPr>
            <w:r w:rsidRPr="00B302B2">
              <w:rPr>
                <w:rFonts w:cstheme="minorHAnsi"/>
                <w:b/>
                <w:color w:val="FFFFFF" w:themeColor="background1"/>
                <w:sz w:val="18"/>
                <w:szCs w:val="18"/>
              </w:rPr>
              <w:t>Primates nocturnes</w:t>
            </w:r>
          </w:p>
        </w:tc>
      </w:tr>
      <w:tr w:rsidR="00371418" w:rsidRPr="002B340B" w:rsidTr="004273BC">
        <w:tc>
          <w:tcPr>
            <w:tcW w:w="2275" w:type="dxa"/>
          </w:tcPr>
          <w:p w:rsidR="00371418" w:rsidRPr="00B302B2" w:rsidRDefault="00371418" w:rsidP="004273BC">
            <w:pPr>
              <w:rPr>
                <w:rFonts w:cstheme="minorHAnsi"/>
                <w:i/>
                <w:sz w:val="18"/>
                <w:szCs w:val="18"/>
              </w:rPr>
            </w:pPr>
            <w:r w:rsidRPr="00B302B2">
              <w:rPr>
                <w:rFonts w:cstheme="minorHAnsi"/>
                <w:i/>
                <w:sz w:val="18"/>
                <w:szCs w:val="18"/>
              </w:rPr>
              <w:t>Perodicticus potto</w:t>
            </w:r>
          </w:p>
        </w:tc>
        <w:tc>
          <w:tcPr>
            <w:tcW w:w="1831" w:type="dxa"/>
          </w:tcPr>
          <w:p w:rsidR="00371418" w:rsidRPr="00B302B2" w:rsidRDefault="00371418" w:rsidP="004273BC">
            <w:pPr>
              <w:rPr>
                <w:rFonts w:cstheme="minorHAnsi"/>
                <w:sz w:val="18"/>
                <w:szCs w:val="18"/>
              </w:rPr>
            </w:pPr>
            <w:r w:rsidRPr="00B302B2">
              <w:rPr>
                <w:rFonts w:cstheme="minorHAnsi"/>
                <w:sz w:val="18"/>
                <w:szCs w:val="18"/>
              </w:rPr>
              <w:t>Potto</w:t>
            </w:r>
          </w:p>
        </w:tc>
        <w:tc>
          <w:tcPr>
            <w:tcW w:w="283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3260" w:type="dxa"/>
          </w:tcPr>
          <w:p w:rsidR="00371418" w:rsidRPr="00B302B2" w:rsidRDefault="00371418" w:rsidP="004273BC">
            <w:pPr>
              <w:rPr>
                <w:rFonts w:cstheme="minorHAnsi"/>
                <w:sz w:val="18"/>
                <w:szCs w:val="18"/>
                <w:lang w:val="fr-FR"/>
              </w:rPr>
            </w:pPr>
            <w:r w:rsidRPr="00B302B2">
              <w:rPr>
                <w:rFonts w:cstheme="minorHAnsi"/>
                <w:sz w:val="18"/>
                <w:szCs w:val="18"/>
                <w:lang w:val="fr-FR"/>
              </w:rPr>
              <w:t>Rare mais présent dans tout le pays</w:t>
            </w:r>
          </w:p>
        </w:tc>
      </w:tr>
      <w:tr w:rsidR="00371418" w:rsidRPr="002B340B" w:rsidTr="004273BC">
        <w:tc>
          <w:tcPr>
            <w:tcW w:w="2275" w:type="dxa"/>
          </w:tcPr>
          <w:p w:rsidR="00371418" w:rsidRPr="00B302B2" w:rsidRDefault="00371418" w:rsidP="004273BC">
            <w:pPr>
              <w:rPr>
                <w:rFonts w:cstheme="minorHAnsi"/>
                <w:i/>
                <w:sz w:val="18"/>
                <w:szCs w:val="18"/>
              </w:rPr>
            </w:pPr>
            <w:r w:rsidRPr="00B302B2">
              <w:rPr>
                <w:rFonts w:cstheme="minorHAnsi"/>
                <w:i/>
                <w:sz w:val="18"/>
                <w:szCs w:val="18"/>
              </w:rPr>
              <w:t>Arctocebus calabarensis</w:t>
            </w:r>
          </w:p>
        </w:tc>
        <w:tc>
          <w:tcPr>
            <w:tcW w:w="1831" w:type="dxa"/>
          </w:tcPr>
          <w:p w:rsidR="00371418" w:rsidRPr="00B302B2" w:rsidRDefault="00371418" w:rsidP="004273BC">
            <w:pPr>
              <w:rPr>
                <w:rFonts w:cstheme="minorHAnsi"/>
                <w:sz w:val="18"/>
                <w:szCs w:val="18"/>
              </w:rPr>
            </w:pPr>
            <w:r w:rsidRPr="00B302B2">
              <w:rPr>
                <w:rFonts w:cstheme="minorHAnsi"/>
                <w:sz w:val="18"/>
                <w:szCs w:val="18"/>
              </w:rPr>
              <w:t>Potto de Calabar</w:t>
            </w:r>
          </w:p>
        </w:tc>
        <w:tc>
          <w:tcPr>
            <w:tcW w:w="283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3260" w:type="dxa"/>
          </w:tcPr>
          <w:p w:rsidR="00371418" w:rsidRPr="00B302B2" w:rsidRDefault="00371418" w:rsidP="004273BC">
            <w:pPr>
              <w:rPr>
                <w:rFonts w:cstheme="minorHAnsi"/>
                <w:sz w:val="18"/>
                <w:szCs w:val="18"/>
                <w:lang w:val="fr-FR"/>
              </w:rPr>
            </w:pPr>
            <w:r w:rsidRPr="00B302B2">
              <w:rPr>
                <w:rFonts w:cstheme="minorHAnsi"/>
                <w:sz w:val="18"/>
                <w:szCs w:val="18"/>
                <w:lang w:val="fr-FR"/>
              </w:rPr>
              <w:t>Rare mais présent dans tout le pays</w:t>
            </w:r>
          </w:p>
        </w:tc>
      </w:tr>
      <w:tr w:rsidR="00371418" w:rsidRPr="002B340B" w:rsidTr="004273BC">
        <w:tc>
          <w:tcPr>
            <w:tcW w:w="2275" w:type="dxa"/>
          </w:tcPr>
          <w:p w:rsidR="00371418" w:rsidRPr="00B302B2" w:rsidRDefault="00371418" w:rsidP="004273BC">
            <w:pPr>
              <w:rPr>
                <w:rFonts w:cstheme="minorHAnsi"/>
                <w:i/>
                <w:sz w:val="18"/>
                <w:szCs w:val="18"/>
              </w:rPr>
            </w:pPr>
            <w:r w:rsidRPr="00B302B2">
              <w:rPr>
                <w:rFonts w:cstheme="minorHAnsi"/>
                <w:i/>
                <w:sz w:val="18"/>
                <w:szCs w:val="18"/>
              </w:rPr>
              <w:t>Galago demidoff</w:t>
            </w:r>
          </w:p>
        </w:tc>
        <w:tc>
          <w:tcPr>
            <w:tcW w:w="1831" w:type="dxa"/>
          </w:tcPr>
          <w:p w:rsidR="00371418" w:rsidRPr="00B302B2" w:rsidRDefault="00371418" w:rsidP="004273BC">
            <w:pPr>
              <w:rPr>
                <w:rFonts w:cstheme="minorHAnsi"/>
                <w:sz w:val="18"/>
                <w:szCs w:val="18"/>
              </w:rPr>
            </w:pPr>
            <w:r w:rsidRPr="00B302B2">
              <w:rPr>
                <w:rFonts w:cstheme="minorHAnsi"/>
                <w:sz w:val="18"/>
                <w:szCs w:val="18"/>
              </w:rPr>
              <w:t>Galago Demidoff</w:t>
            </w:r>
          </w:p>
        </w:tc>
        <w:tc>
          <w:tcPr>
            <w:tcW w:w="283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3260" w:type="dxa"/>
          </w:tcPr>
          <w:p w:rsidR="00371418" w:rsidRPr="00B302B2" w:rsidRDefault="00371418" w:rsidP="004273BC">
            <w:pPr>
              <w:rPr>
                <w:rFonts w:cstheme="minorHAnsi"/>
                <w:sz w:val="18"/>
                <w:szCs w:val="18"/>
                <w:lang w:val="fr-FR"/>
              </w:rPr>
            </w:pPr>
            <w:r w:rsidRPr="00B302B2">
              <w:rPr>
                <w:rFonts w:cstheme="minorHAnsi"/>
                <w:sz w:val="18"/>
                <w:szCs w:val="18"/>
                <w:lang w:val="fr-FR"/>
              </w:rPr>
              <w:t>Rare mais présent dans tout le pays</w:t>
            </w:r>
          </w:p>
        </w:tc>
      </w:tr>
      <w:tr w:rsidR="00371418" w:rsidRPr="002B340B" w:rsidTr="004273BC">
        <w:tc>
          <w:tcPr>
            <w:tcW w:w="2275" w:type="dxa"/>
          </w:tcPr>
          <w:p w:rsidR="00371418" w:rsidRPr="00B302B2" w:rsidRDefault="00371418" w:rsidP="004273BC">
            <w:pPr>
              <w:rPr>
                <w:rFonts w:cstheme="minorHAnsi"/>
                <w:i/>
                <w:sz w:val="18"/>
                <w:szCs w:val="18"/>
              </w:rPr>
            </w:pPr>
            <w:r w:rsidRPr="00B302B2">
              <w:rPr>
                <w:rFonts w:cstheme="minorHAnsi"/>
                <w:i/>
                <w:sz w:val="18"/>
                <w:szCs w:val="18"/>
              </w:rPr>
              <w:t>Galago thomasi</w:t>
            </w:r>
          </w:p>
        </w:tc>
        <w:tc>
          <w:tcPr>
            <w:tcW w:w="1831" w:type="dxa"/>
          </w:tcPr>
          <w:p w:rsidR="00371418" w:rsidRPr="00B302B2" w:rsidRDefault="00371418" w:rsidP="004273BC">
            <w:pPr>
              <w:rPr>
                <w:rFonts w:cstheme="minorHAnsi"/>
                <w:sz w:val="18"/>
                <w:szCs w:val="18"/>
              </w:rPr>
            </w:pPr>
            <w:r w:rsidRPr="00B302B2">
              <w:rPr>
                <w:rFonts w:cstheme="minorHAnsi"/>
                <w:sz w:val="18"/>
                <w:szCs w:val="18"/>
              </w:rPr>
              <w:t>Galago de Thomas</w:t>
            </w:r>
          </w:p>
        </w:tc>
        <w:tc>
          <w:tcPr>
            <w:tcW w:w="283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3260" w:type="dxa"/>
          </w:tcPr>
          <w:p w:rsidR="00371418" w:rsidRPr="00B302B2" w:rsidRDefault="00371418" w:rsidP="004273BC">
            <w:pPr>
              <w:rPr>
                <w:rFonts w:cstheme="minorHAnsi"/>
                <w:sz w:val="18"/>
                <w:szCs w:val="18"/>
                <w:lang w:val="fr-FR"/>
              </w:rPr>
            </w:pPr>
            <w:r w:rsidRPr="00B302B2">
              <w:rPr>
                <w:rFonts w:cstheme="minorHAnsi"/>
                <w:sz w:val="18"/>
                <w:szCs w:val="18"/>
                <w:lang w:val="fr-FR"/>
              </w:rPr>
              <w:t>Rare mais présent dans tout le pays</w:t>
            </w:r>
          </w:p>
        </w:tc>
      </w:tr>
      <w:tr w:rsidR="00371418" w:rsidRPr="002B340B" w:rsidTr="004273BC">
        <w:tc>
          <w:tcPr>
            <w:tcW w:w="2275" w:type="dxa"/>
          </w:tcPr>
          <w:p w:rsidR="00371418" w:rsidRPr="00B302B2" w:rsidRDefault="00371418" w:rsidP="004273BC">
            <w:pPr>
              <w:rPr>
                <w:rFonts w:cstheme="minorHAnsi"/>
                <w:i/>
                <w:sz w:val="18"/>
                <w:szCs w:val="18"/>
              </w:rPr>
            </w:pPr>
            <w:r w:rsidRPr="00B302B2">
              <w:rPr>
                <w:rFonts w:cstheme="minorHAnsi"/>
                <w:i/>
                <w:sz w:val="18"/>
                <w:szCs w:val="18"/>
              </w:rPr>
              <w:t>Galago alleni</w:t>
            </w:r>
          </w:p>
        </w:tc>
        <w:tc>
          <w:tcPr>
            <w:tcW w:w="1831" w:type="dxa"/>
          </w:tcPr>
          <w:p w:rsidR="00371418" w:rsidRPr="00B302B2" w:rsidRDefault="00371418" w:rsidP="004273BC">
            <w:pPr>
              <w:rPr>
                <w:rFonts w:cstheme="minorHAnsi"/>
                <w:sz w:val="18"/>
                <w:szCs w:val="18"/>
              </w:rPr>
            </w:pPr>
            <w:r w:rsidRPr="00B302B2">
              <w:rPr>
                <w:rFonts w:cstheme="minorHAnsi"/>
                <w:sz w:val="18"/>
                <w:szCs w:val="18"/>
              </w:rPr>
              <w:t>Galago d’Allen</w:t>
            </w:r>
          </w:p>
        </w:tc>
        <w:tc>
          <w:tcPr>
            <w:tcW w:w="283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3260" w:type="dxa"/>
          </w:tcPr>
          <w:p w:rsidR="00371418" w:rsidRPr="00B302B2" w:rsidRDefault="00371418" w:rsidP="004273BC">
            <w:pPr>
              <w:rPr>
                <w:rFonts w:cstheme="minorHAnsi"/>
                <w:sz w:val="18"/>
                <w:szCs w:val="18"/>
                <w:lang w:val="fr-FR"/>
              </w:rPr>
            </w:pPr>
            <w:r w:rsidRPr="00B302B2">
              <w:rPr>
                <w:rFonts w:cstheme="minorHAnsi"/>
                <w:sz w:val="18"/>
                <w:szCs w:val="18"/>
                <w:lang w:val="fr-FR"/>
              </w:rPr>
              <w:t>Rare mais présent dans tout le pays</w:t>
            </w:r>
          </w:p>
        </w:tc>
      </w:tr>
      <w:tr w:rsidR="00371418" w:rsidRPr="002B340B" w:rsidTr="004273BC">
        <w:tc>
          <w:tcPr>
            <w:tcW w:w="2275" w:type="dxa"/>
          </w:tcPr>
          <w:p w:rsidR="00371418" w:rsidRPr="00B302B2" w:rsidRDefault="00371418" w:rsidP="004273BC">
            <w:pPr>
              <w:rPr>
                <w:rFonts w:cstheme="minorHAnsi"/>
                <w:i/>
                <w:sz w:val="18"/>
                <w:szCs w:val="18"/>
              </w:rPr>
            </w:pPr>
            <w:r w:rsidRPr="00B302B2">
              <w:rPr>
                <w:rFonts w:cstheme="minorHAnsi"/>
                <w:i/>
                <w:sz w:val="18"/>
                <w:szCs w:val="18"/>
              </w:rPr>
              <w:t>Euoticus elegantulus</w:t>
            </w:r>
          </w:p>
        </w:tc>
        <w:tc>
          <w:tcPr>
            <w:tcW w:w="1831" w:type="dxa"/>
          </w:tcPr>
          <w:p w:rsidR="00371418" w:rsidRPr="00B302B2" w:rsidRDefault="00371418" w:rsidP="004273BC">
            <w:pPr>
              <w:rPr>
                <w:rFonts w:cstheme="minorHAnsi"/>
                <w:sz w:val="18"/>
                <w:szCs w:val="18"/>
              </w:rPr>
            </w:pPr>
            <w:r w:rsidRPr="00B302B2">
              <w:rPr>
                <w:rFonts w:cstheme="minorHAnsi"/>
                <w:sz w:val="18"/>
                <w:szCs w:val="18"/>
              </w:rPr>
              <w:t>Galago mignon</w:t>
            </w:r>
          </w:p>
        </w:tc>
        <w:tc>
          <w:tcPr>
            <w:tcW w:w="283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3260" w:type="dxa"/>
          </w:tcPr>
          <w:p w:rsidR="00371418" w:rsidRPr="00B302B2" w:rsidRDefault="00371418" w:rsidP="004273BC">
            <w:pPr>
              <w:rPr>
                <w:rFonts w:cstheme="minorHAnsi"/>
                <w:sz w:val="18"/>
                <w:szCs w:val="18"/>
                <w:lang w:val="fr-FR"/>
              </w:rPr>
            </w:pPr>
            <w:r w:rsidRPr="00B302B2">
              <w:rPr>
                <w:rFonts w:cstheme="minorHAnsi"/>
                <w:sz w:val="18"/>
                <w:szCs w:val="18"/>
                <w:lang w:val="fr-FR"/>
              </w:rPr>
              <w:t>Rare mais présent dans tout le pays</w:t>
            </w:r>
          </w:p>
        </w:tc>
      </w:tr>
      <w:tr w:rsidR="00371418" w:rsidRPr="00B302B2" w:rsidTr="004273BC">
        <w:tc>
          <w:tcPr>
            <w:tcW w:w="10201" w:type="dxa"/>
            <w:gridSpan w:val="4"/>
            <w:shd w:val="clear" w:color="auto" w:fill="44546A" w:themeFill="text2"/>
          </w:tcPr>
          <w:p w:rsidR="00371418" w:rsidRPr="00B302B2" w:rsidRDefault="00371418" w:rsidP="004273BC">
            <w:pPr>
              <w:rPr>
                <w:rFonts w:cstheme="minorHAnsi"/>
                <w:color w:val="FFFFFF" w:themeColor="background1"/>
                <w:sz w:val="18"/>
                <w:szCs w:val="18"/>
              </w:rPr>
            </w:pPr>
            <w:r w:rsidRPr="00B302B2">
              <w:rPr>
                <w:rFonts w:cstheme="minorHAnsi"/>
                <w:b/>
                <w:color w:val="FFFFFF" w:themeColor="background1"/>
                <w:sz w:val="18"/>
                <w:szCs w:val="18"/>
              </w:rPr>
              <w:t>Carnivores</w:t>
            </w:r>
          </w:p>
        </w:tc>
      </w:tr>
      <w:tr w:rsidR="00371418" w:rsidRPr="002B340B" w:rsidTr="004273BC">
        <w:tc>
          <w:tcPr>
            <w:tcW w:w="2275" w:type="dxa"/>
          </w:tcPr>
          <w:p w:rsidR="00371418" w:rsidRPr="00B302B2" w:rsidRDefault="00371418" w:rsidP="004273BC">
            <w:pPr>
              <w:rPr>
                <w:rFonts w:cstheme="minorHAnsi"/>
                <w:i/>
                <w:sz w:val="18"/>
                <w:szCs w:val="18"/>
              </w:rPr>
            </w:pPr>
            <w:r w:rsidRPr="00B302B2">
              <w:rPr>
                <w:rFonts w:cstheme="minorHAnsi"/>
                <w:i/>
                <w:sz w:val="18"/>
                <w:szCs w:val="18"/>
              </w:rPr>
              <w:t>Panthera pardus</w:t>
            </w:r>
          </w:p>
        </w:tc>
        <w:tc>
          <w:tcPr>
            <w:tcW w:w="1831" w:type="dxa"/>
          </w:tcPr>
          <w:p w:rsidR="00371418" w:rsidRPr="00B302B2" w:rsidRDefault="00371418" w:rsidP="004273BC">
            <w:pPr>
              <w:rPr>
                <w:rFonts w:cstheme="minorHAnsi"/>
                <w:sz w:val="18"/>
                <w:szCs w:val="18"/>
              </w:rPr>
            </w:pPr>
            <w:r w:rsidRPr="00B302B2">
              <w:rPr>
                <w:rFonts w:cstheme="minorHAnsi"/>
                <w:sz w:val="18"/>
                <w:szCs w:val="18"/>
              </w:rPr>
              <w:t>Panthère</w:t>
            </w:r>
          </w:p>
        </w:tc>
        <w:tc>
          <w:tcPr>
            <w:tcW w:w="283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3260" w:type="dxa"/>
          </w:tcPr>
          <w:p w:rsidR="00371418" w:rsidRPr="00B302B2" w:rsidRDefault="00371418" w:rsidP="004273BC">
            <w:pPr>
              <w:rPr>
                <w:rFonts w:cstheme="minorHAnsi"/>
                <w:sz w:val="18"/>
                <w:szCs w:val="18"/>
                <w:lang w:val="fr-FR"/>
              </w:rPr>
            </w:pPr>
            <w:r w:rsidRPr="00B302B2">
              <w:rPr>
                <w:rFonts w:cstheme="minorHAnsi"/>
                <w:sz w:val="18"/>
                <w:szCs w:val="18"/>
                <w:lang w:val="fr-FR"/>
              </w:rPr>
              <w:t>Assez abondant dans tout le pays</w:t>
            </w:r>
          </w:p>
        </w:tc>
      </w:tr>
      <w:tr w:rsidR="00371418" w:rsidRPr="002B340B" w:rsidTr="004273BC">
        <w:tc>
          <w:tcPr>
            <w:tcW w:w="2275" w:type="dxa"/>
          </w:tcPr>
          <w:p w:rsidR="00371418" w:rsidRPr="00B302B2" w:rsidRDefault="00371418" w:rsidP="004273BC">
            <w:pPr>
              <w:rPr>
                <w:rFonts w:cstheme="minorHAnsi"/>
                <w:i/>
                <w:sz w:val="18"/>
                <w:szCs w:val="18"/>
              </w:rPr>
            </w:pPr>
            <w:r w:rsidRPr="00B302B2">
              <w:rPr>
                <w:rFonts w:cstheme="minorHAnsi"/>
                <w:i/>
                <w:sz w:val="18"/>
                <w:szCs w:val="18"/>
              </w:rPr>
              <w:t>Profelis aurata</w:t>
            </w:r>
          </w:p>
        </w:tc>
        <w:tc>
          <w:tcPr>
            <w:tcW w:w="1831" w:type="dxa"/>
          </w:tcPr>
          <w:p w:rsidR="00371418" w:rsidRPr="00B302B2" w:rsidRDefault="00371418" w:rsidP="004273BC">
            <w:pPr>
              <w:rPr>
                <w:rFonts w:cstheme="minorHAnsi"/>
                <w:sz w:val="18"/>
                <w:szCs w:val="18"/>
              </w:rPr>
            </w:pPr>
            <w:r w:rsidRPr="00B302B2">
              <w:rPr>
                <w:rFonts w:cstheme="minorHAnsi"/>
                <w:sz w:val="18"/>
                <w:szCs w:val="18"/>
              </w:rPr>
              <w:t>Chat doré</w:t>
            </w:r>
          </w:p>
        </w:tc>
        <w:tc>
          <w:tcPr>
            <w:tcW w:w="283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3260" w:type="dxa"/>
          </w:tcPr>
          <w:p w:rsidR="00371418" w:rsidRPr="00B302B2" w:rsidRDefault="00371418" w:rsidP="004273BC">
            <w:pPr>
              <w:rPr>
                <w:rFonts w:cstheme="minorHAnsi"/>
                <w:sz w:val="18"/>
                <w:szCs w:val="18"/>
                <w:lang w:val="fr-FR"/>
              </w:rPr>
            </w:pPr>
            <w:r w:rsidRPr="00B302B2">
              <w:rPr>
                <w:rFonts w:cstheme="minorHAnsi"/>
                <w:sz w:val="18"/>
                <w:szCs w:val="18"/>
                <w:lang w:val="fr-FR"/>
              </w:rPr>
              <w:t>Assez abondant dans tout le pays</w:t>
            </w:r>
          </w:p>
        </w:tc>
      </w:tr>
      <w:tr w:rsidR="00371418" w:rsidRPr="002B340B" w:rsidTr="004273BC">
        <w:tc>
          <w:tcPr>
            <w:tcW w:w="2275" w:type="dxa"/>
          </w:tcPr>
          <w:p w:rsidR="00371418" w:rsidRPr="00B302B2" w:rsidRDefault="00371418" w:rsidP="004273BC">
            <w:pPr>
              <w:rPr>
                <w:rFonts w:cstheme="minorHAnsi"/>
                <w:i/>
                <w:sz w:val="18"/>
                <w:szCs w:val="18"/>
              </w:rPr>
            </w:pPr>
            <w:r w:rsidRPr="00B302B2">
              <w:rPr>
                <w:rFonts w:cstheme="minorHAnsi"/>
                <w:i/>
                <w:sz w:val="18"/>
                <w:szCs w:val="18"/>
              </w:rPr>
              <w:t>Melivora capensis</w:t>
            </w:r>
          </w:p>
        </w:tc>
        <w:tc>
          <w:tcPr>
            <w:tcW w:w="1831" w:type="dxa"/>
          </w:tcPr>
          <w:p w:rsidR="00371418" w:rsidRPr="00B302B2" w:rsidRDefault="00371418" w:rsidP="004273BC">
            <w:pPr>
              <w:rPr>
                <w:rFonts w:cstheme="minorHAnsi"/>
                <w:sz w:val="18"/>
                <w:szCs w:val="18"/>
              </w:rPr>
            </w:pPr>
            <w:r w:rsidRPr="00B302B2">
              <w:rPr>
                <w:rFonts w:cstheme="minorHAnsi"/>
                <w:sz w:val="18"/>
                <w:szCs w:val="18"/>
              </w:rPr>
              <w:t>Ratel</w:t>
            </w:r>
          </w:p>
        </w:tc>
        <w:tc>
          <w:tcPr>
            <w:tcW w:w="283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3260" w:type="dxa"/>
          </w:tcPr>
          <w:p w:rsidR="00371418" w:rsidRPr="00B302B2" w:rsidRDefault="00371418" w:rsidP="004273BC">
            <w:pPr>
              <w:rPr>
                <w:rFonts w:cstheme="minorHAnsi"/>
                <w:sz w:val="18"/>
                <w:szCs w:val="18"/>
                <w:lang w:val="fr-FR"/>
              </w:rPr>
            </w:pPr>
            <w:r w:rsidRPr="00B302B2">
              <w:rPr>
                <w:rFonts w:cstheme="minorHAnsi"/>
                <w:sz w:val="18"/>
                <w:szCs w:val="18"/>
                <w:lang w:val="fr-FR"/>
              </w:rPr>
              <w:t>Assez abondant dans tout le pays</w:t>
            </w:r>
          </w:p>
        </w:tc>
      </w:tr>
      <w:tr w:rsidR="00371418" w:rsidRPr="002B340B" w:rsidTr="004273BC">
        <w:tc>
          <w:tcPr>
            <w:tcW w:w="2275" w:type="dxa"/>
          </w:tcPr>
          <w:p w:rsidR="00371418" w:rsidRPr="00B302B2" w:rsidRDefault="00371418" w:rsidP="004273BC">
            <w:pPr>
              <w:rPr>
                <w:rFonts w:cstheme="minorHAnsi"/>
                <w:i/>
                <w:sz w:val="18"/>
                <w:szCs w:val="18"/>
              </w:rPr>
            </w:pPr>
            <w:r w:rsidRPr="00B302B2">
              <w:rPr>
                <w:rFonts w:cstheme="minorHAnsi"/>
                <w:i/>
                <w:sz w:val="18"/>
                <w:szCs w:val="18"/>
              </w:rPr>
              <w:t>Viverra vivetta</w:t>
            </w:r>
          </w:p>
        </w:tc>
        <w:tc>
          <w:tcPr>
            <w:tcW w:w="1831" w:type="dxa"/>
          </w:tcPr>
          <w:p w:rsidR="00371418" w:rsidRPr="00B302B2" w:rsidRDefault="00371418" w:rsidP="004273BC">
            <w:pPr>
              <w:rPr>
                <w:rFonts w:cstheme="minorHAnsi"/>
                <w:sz w:val="18"/>
                <w:szCs w:val="18"/>
              </w:rPr>
            </w:pPr>
            <w:r w:rsidRPr="00B302B2">
              <w:rPr>
                <w:rFonts w:cstheme="minorHAnsi"/>
                <w:sz w:val="18"/>
                <w:szCs w:val="18"/>
              </w:rPr>
              <w:t>Civette</w:t>
            </w:r>
          </w:p>
        </w:tc>
        <w:tc>
          <w:tcPr>
            <w:tcW w:w="283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3260" w:type="dxa"/>
          </w:tcPr>
          <w:p w:rsidR="00371418" w:rsidRPr="00B302B2" w:rsidRDefault="00371418" w:rsidP="004273BC">
            <w:pPr>
              <w:rPr>
                <w:rFonts w:cstheme="minorHAnsi"/>
                <w:sz w:val="18"/>
                <w:szCs w:val="18"/>
                <w:lang w:val="fr-FR"/>
              </w:rPr>
            </w:pPr>
            <w:r w:rsidRPr="00B302B2">
              <w:rPr>
                <w:rFonts w:cstheme="minorHAnsi"/>
                <w:sz w:val="18"/>
                <w:szCs w:val="18"/>
                <w:lang w:val="fr-FR"/>
              </w:rPr>
              <w:t>Assez abondant dans tout le pays</w:t>
            </w:r>
          </w:p>
        </w:tc>
      </w:tr>
      <w:tr w:rsidR="00371418" w:rsidRPr="002B340B" w:rsidTr="004273BC">
        <w:tc>
          <w:tcPr>
            <w:tcW w:w="2275" w:type="dxa"/>
          </w:tcPr>
          <w:p w:rsidR="00371418" w:rsidRPr="00B302B2" w:rsidRDefault="00371418" w:rsidP="004273BC">
            <w:pPr>
              <w:rPr>
                <w:rFonts w:cstheme="minorHAnsi"/>
                <w:i/>
                <w:sz w:val="18"/>
                <w:szCs w:val="18"/>
              </w:rPr>
            </w:pPr>
            <w:r w:rsidRPr="00B302B2">
              <w:rPr>
                <w:rFonts w:cstheme="minorHAnsi"/>
                <w:i/>
                <w:sz w:val="18"/>
                <w:szCs w:val="18"/>
              </w:rPr>
              <w:t>Nandinia binotata</w:t>
            </w:r>
          </w:p>
        </w:tc>
        <w:tc>
          <w:tcPr>
            <w:tcW w:w="1831" w:type="dxa"/>
          </w:tcPr>
          <w:p w:rsidR="00371418" w:rsidRPr="00B302B2" w:rsidRDefault="00371418" w:rsidP="004273BC">
            <w:pPr>
              <w:rPr>
                <w:rFonts w:cstheme="minorHAnsi"/>
                <w:sz w:val="18"/>
                <w:szCs w:val="18"/>
              </w:rPr>
            </w:pPr>
            <w:r w:rsidRPr="00B302B2">
              <w:rPr>
                <w:rFonts w:cstheme="minorHAnsi"/>
                <w:sz w:val="18"/>
                <w:szCs w:val="18"/>
              </w:rPr>
              <w:t>Nandinie</w:t>
            </w:r>
          </w:p>
        </w:tc>
        <w:tc>
          <w:tcPr>
            <w:tcW w:w="283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3260" w:type="dxa"/>
          </w:tcPr>
          <w:p w:rsidR="00371418" w:rsidRPr="00B302B2" w:rsidRDefault="00371418" w:rsidP="004273BC">
            <w:pPr>
              <w:rPr>
                <w:rFonts w:cstheme="minorHAnsi"/>
                <w:sz w:val="18"/>
                <w:szCs w:val="18"/>
                <w:lang w:val="fr-FR"/>
              </w:rPr>
            </w:pPr>
            <w:r w:rsidRPr="00B302B2">
              <w:rPr>
                <w:rFonts w:cstheme="minorHAnsi"/>
                <w:sz w:val="18"/>
                <w:szCs w:val="18"/>
                <w:lang w:val="fr-FR"/>
              </w:rPr>
              <w:t>Assez abondant dans tout le pays</w:t>
            </w:r>
          </w:p>
        </w:tc>
      </w:tr>
      <w:tr w:rsidR="00371418" w:rsidRPr="002B340B" w:rsidTr="004273BC">
        <w:tc>
          <w:tcPr>
            <w:tcW w:w="2275" w:type="dxa"/>
          </w:tcPr>
          <w:p w:rsidR="00371418" w:rsidRPr="00B302B2" w:rsidRDefault="00371418" w:rsidP="004273BC">
            <w:pPr>
              <w:rPr>
                <w:rFonts w:cstheme="minorHAnsi"/>
                <w:i/>
                <w:sz w:val="18"/>
                <w:szCs w:val="18"/>
              </w:rPr>
            </w:pPr>
            <w:r w:rsidRPr="00B302B2">
              <w:rPr>
                <w:rFonts w:cstheme="minorHAnsi"/>
                <w:i/>
                <w:sz w:val="18"/>
                <w:szCs w:val="18"/>
              </w:rPr>
              <w:t>Genetta servalina</w:t>
            </w:r>
          </w:p>
        </w:tc>
        <w:tc>
          <w:tcPr>
            <w:tcW w:w="1831" w:type="dxa"/>
          </w:tcPr>
          <w:p w:rsidR="00371418" w:rsidRPr="00B302B2" w:rsidRDefault="00371418" w:rsidP="004273BC">
            <w:pPr>
              <w:rPr>
                <w:rFonts w:cstheme="minorHAnsi"/>
                <w:sz w:val="18"/>
                <w:szCs w:val="18"/>
              </w:rPr>
            </w:pPr>
            <w:r w:rsidRPr="00B302B2">
              <w:rPr>
                <w:rFonts w:cstheme="minorHAnsi"/>
                <w:sz w:val="18"/>
                <w:szCs w:val="18"/>
              </w:rPr>
              <w:t>Genette de servaline</w:t>
            </w:r>
          </w:p>
        </w:tc>
        <w:tc>
          <w:tcPr>
            <w:tcW w:w="283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3260" w:type="dxa"/>
          </w:tcPr>
          <w:p w:rsidR="00371418" w:rsidRPr="00B302B2" w:rsidRDefault="00371418" w:rsidP="004273BC">
            <w:pPr>
              <w:rPr>
                <w:rFonts w:cstheme="minorHAnsi"/>
                <w:sz w:val="18"/>
                <w:szCs w:val="18"/>
                <w:lang w:val="fr-FR"/>
              </w:rPr>
            </w:pPr>
            <w:r w:rsidRPr="00B302B2">
              <w:rPr>
                <w:rFonts w:cstheme="minorHAnsi"/>
                <w:sz w:val="18"/>
                <w:szCs w:val="18"/>
                <w:lang w:val="fr-FR"/>
              </w:rPr>
              <w:t>Rare mais présent dans tout le pays</w:t>
            </w:r>
          </w:p>
        </w:tc>
      </w:tr>
      <w:tr w:rsidR="00371418" w:rsidRPr="002B340B" w:rsidTr="004273BC">
        <w:tc>
          <w:tcPr>
            <w:tcW w:w="2275" w:type="dxa"/>
          </w:tcPr>
          <w:p w:rsidR="00371418" w:rsidRPr="00B302B2" w:rsidRDefault="00371418" w:rsidP="004273BC">
            <w:pPr>
              <w:rPr>
                <w:rFonts w:cstheme="minorHAnsi"/>
                <w:i/>
                <w:sz w:val="18"/>
                <w:szCs w:val="18"/>
              </w:rPr>
            </w:pPr>
            <w:r w:rsidRPr="00B302B2">
              <w:rPr>
                <w:rFonts w:cstheme="minorHAnsi"/>
                <w:i/>
                <w:sz w:val="18"/>
                <w:szCs w:val="18"/>
              </w:rPr>
              <w:t>Genetta tigrina</w:t>
            </w:r>
          </w:p>
        </w:tc>
        <w:tc>
          <w:tcPr>
            <w:tcW w:w="1831" w:type="dxa"/>
          </w:tcPr>
          <w:p w:rsidR="00371418" w:rsidRPr="00B302B2" w:rsidRDefault="00371418" w:rsidP="004273BC">
            <w:pPr>
              <w:rPr>
                <w:rFonts w:cstheme="minorHAnsi"/>
                <w:sz w:val="18"/>
                <w:szCs w:val="18"/>
              </w:rPr>
            </w:pPr>
            <w:r w:rsidRPr="00B302B2">
              <w:rPr>
                <w:rFonts w:cstheme="minorHAnsi"/>
                <w:sz w:val="18"/>
                <w:szCs w:val="18"/>
              </w:rPr>
              <w:t>Genette à grandes taches</w:t>
            </w:r>
          </w:p>
        </w:tc>
        <w:tc>
          <w:tcPr>
            <w:tcW w:w="283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3260" w:type="dxa"/>
          </w:tcPr>
          <w:p w:rsidR="00371418" w:rsidRPr="00B302B2" w:rsidRDefault="00371418" w:rsidP="004273BC">
            <w:pPr>
              <w:rPr>
                <w:rFonts w:cstheme="minorHAnsi"/>
                <w:sz w:val="18"/>
                <w:szCs w:val="18"/>
                <w:lang w:val="fr-FR"/>
              </w:rPr>
            </w:pPr>
            <w:r w:rsidRPr="00B302B2">
              <w:rPr>
                <w:rFonts w:cstheme="minorHAnsi"/>
                <w:sz w:val="18"/>
                <w:szCs w:val="18"/>
                <w:lang w:val="fr-FR"/>
              </w:rPr>
              <w:t>Rare mais présent dans tout le pays</w:t>
            </w:r>
          </w:p>
        </w:tc>
      </w:tr>
      <w:tr w:rsidR="00371418" w:rsidRPr="002B340B" w:rsidTr="004273BC">
        <w:tc>
          <w:tcPr>
            <w:tcW w:w="2275" w:type="dxa"/>
          </w:tcPr>
          <w:p w:rsidR="00371418" w:rsidRPr="00B302B2" w:rsidRDefault="00371418" w:rsidP="004273BC">
            <w:pPr>
              <w:rPr>
                <w:rFonts w:cstheme="minorHAnsi"/>
                <w:i/>
                <w:sz w:val="18"/>
                <w:szCs w:val="18"/>
              </w:rPr>
            </w:pPr>
            <w:r w:rsidRPr="00B302B2">
              <w:rPr>
                <w:rFonts w:cstheme="minorHAnsi"/>
                <w:i/>
                <w:sz w:val="18"/>
                <w:szCs w:val="18"/>
              </w:rPr>
              <w:t>Bdeogale nigipes</w:t>
            </w:r>
          </w:p>
        </w:tc>
        <w:tc>
          <w:tcPr>
            <w:tcW w:w="1831" w:type="dxa"/>
          </w:tcPr>
          <w:p w:rsidR="00371418" w:rsidRPr="00B302B2" w:rsidRDefault="00371418" w:rsidP="004273BC">
            <w:pPr>
              <w:rPr>
                <w:rFonts w:cstheme="minorHAnsi"/>
                <w:sz w:val="18"/>
                <w:szCs w:val="18"/>
              </w:rPr>
            </w:pPr>
            <w:r w:rsidRPr="00B302B2">
              <w:rPr>
                <w:rFonts w:cstheme="minorHAnsi"/>
                <w:sz w:val="18"/>
                <w:szCs w:val="18"/>
              </w:rPr>
              <w:t>Mangouste à pattes noires</w:t>
            </w:r>
          </w:p>
        </w:tc>
        <w:tc>
          <w:tcPr>
            <w:tcW w:w="283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3260" w:type="dxa"/>
          </w:tcPr>
          <w:p w:rsidR="00371418" w:rsidRPr="00B302B2" w:rsidRDefault="00371418" w:rsidP="004273BC">
            <w:pPr>
              <w:rPr>
                <w:rFonts w:cstheme="minorHAnsi"/>
                <w:sz w:val="18"/>
                <w:szCs w:val="18"/>
                <w:lang w:val="fr-FR"/>
              </w:rPr>
            </w:pPr>
            <w:r w:rsidRPr="00B302B2">
              <w:rPr>
                <w:rFonts w:cstheme="minorHAnsi"/>
                <w:sz w:val="18"/>
                <w:szCs w:val="18"/>
                <w:lang w:val="fr-FR"/>
              </w:rPr>
              <w:t>Rare mais présent dans tout le pays</w:t>
            </w:r>
          </w:p>
        </w:tc>
      </w:tr>
      <w:tr w:rsidR="00371418" w:rsidRPr="002B340B" w:rsidTr="004273BC">
        <w:tc>
          <w:tcPr>
            <w:tcW w:w="2275" w:type="dxa"/>
          </w:tcPr>
          <w:p w:rsidR="00371418" w:rsidRPr="00B302B2" w:rsidRDefault="00371418" w:rsidP="004273BC">
            <w:pPr>
              <w:rPr>
                <w:rFonts w:cstheme="minorHAnsi"/>
                <w:i/>
                <w:sz w:val="18"/>
                <w:szCs w:val="18"/>
              </w:rPr>
            </w:pPr>
            <w:r w:rsidRPr="00B302B2">
              <w:rPr>
                <w:rFonts w:cstheme="minorHAnsi"/>
                <w:i/>
                <w:sz w:val="18"/>
                <w:szCs w:val="18"/>
              </w:rPr>
              <w:t>Atilax paludinosus</w:t>
            </w:r>
          </w:p>
        </w:tc>
        <w:tc>
          <w:tcPr>
            <w:tcW w:w="1831" w:type="dxa"/>
          </w:tcPr>
          <w:p w:rsidR="00371418" w:rsidRPr="00B302B2" w:rsidRDefault="00371418" w:rsidP="004273BC">
            <w:pPr>
              <w:rPr>
                <w:rFonts w:cstheme="minorHAnsi"/>
                <w:sz w:val="18"/>
                <w:szCs w:val="18"/>
              </w:rPr>
            </w:pPr>
            <w:r w:rsidRPr="00B302B2">
              <w:rPr>
                <w:rFonts w:cstheme="minorHAnsi"/>
                <w:sz w:val="18"/>
                <w:szCs w:val="18"/>
              </w:rPr>
              <w:t>Mangouste de marais</w:t>
            </w:r>
          </w:p>
        </w:tc>
        <w:tc>
          <w:tcPr>
            <w:tcW w:w="283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3260" w:type="dxa"/>
          </w:tcPr>
          <w:p w:rsidR="00371418" w:rsidRPr="00B302B2" w:rsidRDefault="00371418" w:rsidP="004273BC">
            <w:pPr>
              <w:rPr>
                <w:rFonts w:cstheme="minorHAnsi"/>
                <w:sz w:val="18"/>
                <w:szCs w:val="18"/>
                <w:lang w:val="fr-FR"/>
              </w:rPr>
            </w:pPr>
            <w:r w:rsidRPr="00B302B2">
              <w:rPr>
                <w:rFonts w:cstheme="minorHAnsi"/>
                <w:sz w:val="18"/>
                <w:szCs w:val="18"/>
                <w:lang w:val="fr-FR"/>
              </w:rPr>
              <w:t>Rare mais présent dans tout le pays</w:t>
            </w:r>
          </w:p>
        </w:tc>
      </w:tr>
      <w:tr w:rsidR="00371418" w:rsidRPr="002B340B" w:rsidTr="004273BC">
        <w:tc>
          <w:tcPr>
            <w:tcW w:w="2275" w:type="dxa"/>
          </w:tcPr>
          <w:p w:rsidR="00371418" w:rsidRPr="00B302B2" w:rsidRDefault="00371418" w:rsidP="004273BC">
            <w:pPr>
              <w:rPr>
                <w:rFonts w:cstheme="minorHAnsi"/>
                <w:i/>
                <w:sz w:val="18"/>
                <w:szCs w:val="18"/>
              </w:rPr>
            </w:pPr>
            <w:r w:rsidRPr="00B302B2">
              <w:rPr>
                <w:rFonts w:cstheme="minorHAnsi"/>
                <w:i/>
                <w:sz w:val="18"/>
                <w:szCs w:val="18"/>
              </w:rPr>
              <w:t>Herpestes sanguineus</w:t>
            </w:r>
          </w:p>
        </w:tc>
        <w:tc>
          <w:tcPr>
            <w:tcW w:w="1831" w:type="dxa"/>
          </w:tcPr>
          <w:p w:rsidR="00371418" w:rsidRPr="00B302B2" w:rsidRDefault="00371418" w:rsidP="004273BC">
            <w:pPr>
              <w:rPr>
                <w:rFonts w:cstheme="minorHAnsi"/>
                <w:sz w:val="18"/>
                <w:szCs w:val="18"/>
              </w:rPr>
            </w:pPr>
            <w:r w:rsidRPr="00B302B2">
              <w:rPr>
                <w:rFonts w:cstheme="minorHAnsi"/>
                <w:sz w:val="18"/>
                <w:szCs w:val="18"/>
              </w:rPr>
              <w:t>Mangouste rouge</w:t>
            </w:r>
          </w:p>
        </w:tc>
        <w:tc>
          <w:tcPr>
            <w:tcW w:w="283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3260" w:type="dxa"/>
          </w:tcPr>
          <w:p w:rsidR="00371418" w:rsidRPr="00B302B2" w:rsidRDefault="00371418" w:rsidP="004273BC">
            <w:pPr>
              <w:rPr>
                <w:rFonts w:cstheme="minorHAnsi"/>
                <w:sz w:val="18"/>
                <w:szCs w:val="18"/>
                <w:lang w:val="fr-FR"/>
              </w:rPr>
            </w:pPr>
            <w:r w:rsidRPr="00B302B2">
              <w:rPr>
                <w:rFonts w:cstheme="minorHAnsi"/>
                <w:sz w:val="18"/>
                <w:szCs w:val="18"/>
                <w:lang w:val="fr-FR"/>
              </w:rPr>
              <w:t>Rare mais présent dans tout le pays</w:t>
            </w:r>
          </w:p>
        </w:tc>
      </w:tr>
      <w:tr w:rsidR="00371418" w:rsidRPr="002B340B" w:rsidTr="004273BC">
        <w:tc>
          <w:tcPr>
            <w:tcW w:w="2275" w:type="dxa"/>
          </w:tcPr>
          <w:p w:rsidR="00371418" w:rsidRPr="00B302B2" w:rsidRDefault="00371418" w:rsidP="004273BC">
            <w:pPr>
              <w:rPr>
                <w:rFonts w:cstheme="minorHAnsi"/>
                <w:i/>
                <w:sz w:val="18"/>
                <w:szCs w:val="18"/>
              </w:rPr>
            </w:pPr>
            <w:r w:rsidRPr="00B302B2">
              <w:rPr>
                <w:rFonts w:cstheme="minorHAnsi"/>
                <w:i/>
                <w:sz w:val="18"/>
                <w:szCs w:val="18"/>
              </w:rPr>
              <w:t>Aonyx congica</w:t>
            </w:r>
          </w:p>
        </w:tc>
        <w:tc>
          <w:tcPr>
            <w:tcW w:w="1831" w:type="dxa"/>
          </w:tcPr>
          <w:p w:rsidR="00371418" w:rsidRPr="00B302B2" w:rsidRDefault="00371418" w:rsidP="004273BC">
            <w:pPr>
              <w:rPr>
                <w:rFonts w:cstheme="minorHAnsi"/>
                <w:sz w:val="18"/>
                <w:szCs w:val="18"/>
              </w:rPr>
            </w:pPr>
            <w:r w:rsidRPr="00B302B2">
              <w:rPr>
                <w:rFonts w:cstheme="minorHAnsi"/>
                <w:sz w:val="18"/>
                <w:szCs w:val="18"/>
              </w:rPr>
              <w:t>Loutre du Congo</w:t>
            </w:r>
          </w:p>
        </w:tc>
        <w:tc>
          <w:tcPr>
            <w:tcW w:w="283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3260" w:type="dxa"/>
          </w:tcPr>
          <w:p w:rsidR="00371418" w:rsidRPr="00B302B2" w:rsidRDefault="00371418" w:rsidP="004273BC">
            <w:pPr>
              <w:rPr>
                <w:rFonts w:cstheme="minorHAnsi"/>
                <w:sz w:val="18"/>
                <w:szCs w:val="18"/>
                <w:lang w:val="fr-FR"/>
              </w:rPr>
            </w:pPr>
            <w:r w:rsidRPr="00B302B2">
              <w:rPr>
                <w:rFonts w:cstheme="minorHAnsi"/>
                <w:sz w:val="18"/>
                <w:szCs w:val="18"/>
                <w:lang w:val="fr-FR"/>
              </w:rPr>
              <w:t>Rare mais présent dans tout le pays</w:t>
            </w:r>
          </w:p>
        </w:tc>
      </w:tr>
      <w:tr w:rsidR="00371418" w:rsidRPr="002B340B" w:rsidTr="004273BC">
        <w:tc>
          <w:tcPr>
            <w:tcW w:w="2275" w:type="dxa"/>
          </w:tcPr>
          <w:p w:rsidR="00371418" w:rsidRPr="00B302B2" w:rsidRDefault="00371418" w:rsidP="004273BC">
            <w:pPr>
              <w:rPr>
                <w:rFonts w:cstheme="minorHAnsi"/>
                <w:i/>
                <w:sz w:val="18"/>
                <w:szCs w:val="18"/>
              </w:rPr>
            </w:pPr>
            <w:r w:rsidRPr="00B302B2">
              <w:rPr>
                <w:rFonts w:cstheme="minorHAnsi"/>
                <w:i/>
                <w:sz w:val="18"/>
                <w:szCs w:val="18"/>
              </w:rPr>
              <w:t>Aonyx capensis</w:t>
            </w:r>
          </w:p>
        </w:tc>
        <w:tc>
          <w:tcPr>
            <w:tcW w:w="1831" w:type="dxa"/>
          </w:tcPr>
          <w:p w:rsidR="00371418" w:rsidRPr="00B302B2" w:rsidRDefault="00371418" w:rsidP="004273BC">
            <w:pPr>
              <w:rPr>
                <w:rFonts w:cstheme="minorHAnsi"/>
                <w:sz w:val="18"/>
                <w:szCs w:val="18"/>
              </w:rPr>
            </w:pPr>
            <w:r w:rsidRPr="00B302B2">
              <w:rPr>
                <w:rFonts w:cstheme="minorHAnsi"/>
                <w:sz w:val="18"/>
                <w:szCs w:val="18"/>
              </w:rPr>
              <w:t>Loutre à joues blanches</w:t>
            </w:r>
          </w:p>
        </w:tc>
        <w:tc>
          <w:tcPr>
            <w:tcW w:w="283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3260" w:type="dxa"/>
          </w:tcPr>
          <w:p w:rsidR="00371418" w:rsidRPr="00B302B2" w:rsidRDefault="00371418" w:rsidP="004273BC">
            <w:pPr>
              <w:rPr>
                <w:rFonts w:cstheme="minorHAnsi"/>
                <w:sz w:val="18"/>
                <w:szCs w:val="18"/>
                <w:lang w:val="fr-FR"/>
              </w:rPr>
            </w:pPr>
            <w:r w:rsidRPr="00B302B2">
              <w:rPr>
                <w:rFonts w:cstheme="minorHAnsi"/>
                <w:sz w:val="18"/>
                <w:szCs w:val="18"/>
                <w:lang w:val="fr-FR"/>
              </w:rPr>
              <w:t>Rare mais présent dans tout le pays</w:t>
            </w:r>
          </w:p>
        </w:tc>
      </w:tr>
      <w:tr w:rsidR="00371418" w:rsidRPr="002B340B" w:rsidTr="004273BC">
        <w:tc>
          <w:tcPr>
            <w:tcW w:w="2275" w:type="dxa"/>
          </w:tcPr>
          <w:p w:rsidR="00371418" w:rsidRPr="00B302B2" w:rsidRDefault="00371418" w:rsidP="004273BC">
            <w:pPr>
              <w:rPr>
                <w:rFonts w:cstheme="minorHAnsi"/>
                <w:i/>
                <w:sz w:val="18"/>
                <w:szCs w:val="18"/>
              </w:rPr>
            </w:pPr>
            <w:r w:rsidRPr="00B302B2">
              <w:rPr>
                <w:rFonts w:cstheme="minorHAnsi"/>
                <w:i/>
                <w:sz w:val="18"/>
                <w:szCs w:val="18"/>
              </w:rPr>
              <w:t>Lutra maculicollis</w:t>
            </w:r>
          </w:p>
        </w:tc>
        <w:tc>
          <w:tcPr>
            <w:tcW w:w="1831" w:type="dxa"/>
          </w:tcPr>
          <w:p w:rsidR="00371418" w:rsidRPr="00B302B2" w:rsidRDefault="00371418" w:rsidP="004273BC">
            <w:pPr>
              <w:rPr>
                <w:rFonts w:cstheme="minorHAnsi"/>
                <w:sz w:val="18"/>
                <w:szCs w:val="18"/>
              </w:rPr>
            </w:pPr>
            <w:r w:rsidRPr="00B302B2">
              <w:rPr>
                <w:rFonts w:cstheme="minorHAnsi"/>
                <w:sz w:val="18"/>
                <w:szCs w:val="18"/>
              </w:rPr>
              <w:t>Loutre à cou tacheté</w:t>
            </w:r>
          </w:p>
        </w:tc>
        <w:tc>
          <w:tcPr>
            <w:tcW w:w="283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3260" w:type="dxa"/>
          </w:tcPr>
          <w:p w:rsidR="00371418" w:rsidRPr="00B302B2" w:rsidRDefault="00371418" w:rsidP="004273BC">
            <w:pPr>
              <w:rPr>
                <w:rFonts w:cstheme="minorHAnsi"/>
                <w:sz w:val="18"/>
                <w:szCs w:val="18"/>
                <w:lang w:val="fr-FR"/>
              </w:rPr>
            </w:pPr>
            <w:r w:rsidRPr="00B302B2">
              <w:rPr>
                <w:rFonts w:cstheme="minorHAnsi"/>
                <w:sz w:val="18"/>
                <w:szCs w:val="18"/>
                <w:lang w:val="fr-FR"/>
              </w:rPr>
              <w:t>Rare mais présent dans tout le pays</w:t>
            </w:r>
          </w:p>
        </w:tc>
      </w:tr>
      <w:tr w:rsidR="00371418" w:rsidRPr="00B302B2" w:rsidTr="004273BC">
        <w:tc>
          <w:tcPr>
            <w:tcW w:w="10201" w:type="dxa"/>
            <w:gridSpan w:val="4"/>
            <w:shd w:val="clear" w:color="auto" w:fill="44546A" w:themeFill="text2"/>
          </w:tcPr>
          <w:p w:rsidR="00371418" w:rsidRPr="00B302B2" w:rsidRDefault="00371418" w:rsidP="004273BC">
            <w:pPr>
              <w:rPr>
                <w:rFonts w:cstheme="minorHAnsi"/>
                <w:color w:val="FFFFFF" w:themeColor="background1"/>
                <w:sz w:val="18"/>
                <w:szCs w:val="18"/>
              </w:rPr>
            </w:pPr>
            <w:r w:rsidRPr="00B302B2">
              <w:rPr>
                <w:rFonts w:cstheme="minorHAnsi"/>
                <w:b/>
                <w:color w:val="FFFFFF" w:themeColor="background1"/>
                <w:sz w:val="18"/>
                <w:szCs w:val="18"/>
              </w:rPr>
              <w:t>Artiodactyla</w:t>
            </w:r>
          </w:p>
        </w:tc>
      </w:tr>
      <w:tr w:rsidR="00371418" w:rsidRPr="002B340B" w:rsidTr="004273BC">
        <w:tc>
          <w:tcPr>
            <w:tcW w:w="2275" w:type="dxa"/>
          </w:tcPr>
          <w:p w:rsidR="00371418" w:rsidRPr="00B302B2" w:rsidRDefault="00371418" w:rsidP="004273BC">
            <w:pPr>
              <w:rPr>
                <w:rFonts w:cstheme="minorHAnsi"/>
                <w:i/>
                <w:sz w:val="18"/>
                <w:szCs w:val="18"/>
              </w:rPr>
            </w:pPr>
            <w:r w:rsidRPr="00B302B2">
              <w:rPr>
                <w:rFonts w:cstheme="minorHAnsi"/>
                <w:i/>
                <w:sz w:val="18"/>
                <w:szCs w:val="18"/>
              </w:rPr>
              <w:t>Cephalophus callipygus</w:t>
            </w:r>
          </w:p>
        </w:tc>
        <w:tc>
          <w:tcPr>
            <w:tcW w:w="1831" w:type="dxa"/>
          </w:tcPr>
          <w:p w:rsidR="00371418" w:rsidRPr="00B302B2" w:rsidRDefault="00371418" w:rsidP="004273BC">
            <w:pPr>
              <w:rPr>
                <w:rFonts w:cstheme="minorHAnsi"/>
                <w:sz w:val="18"/>
                <w:szCs w:val="18"/>
              </w:rPr>
            </w:pPr>
            <w:r w:rsidRPr="00B302B2">
              <w:rPr>
                <w:rFonts w:cstheme="minorHAnsi"/>
                <w:sz w:val="18"/>
                <w:szCs w:val="18"/>
              </w:rPr>
              <w:t>Céphalophe de Peter</w:t>
            </w:r>
          </w:p>
        </w:tc>
        <w:tc>
          <w:tcPr>
            <w:tcW w:w="283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3260" w:type="dxa"/>
          </w:tcPr>
          <w:p w:rsidR="00371418" w:rsidRPr="00B302B2" w:rsidRDefault="00371418" w:rsidP="004273BC">
            <w:pPr>
              <w:rPr>
                <w:rFonts w:cstheme="minorHAnsi"/>
                <w:sz w:val="18"/>
                <w:szCs w:val="18"/>
                <w:lang w:val="fr-FR"/>
              </w:rPr>
            </w:pPr>
            <w:r w:rsidRPr="00B302B2">
              <w:rPr>
                <w:rFonts w:cstheme="minorHAnsi"/>
                <w:sz w:val="18"/>
                <w:szCs w:val="18"/>
                <w:lang w:val="fr-FR"/>
              </w:rPr>
              <w:t>Assez abondant dans tout le pays</w:t>
            </w:r>
          </w:p>
        </w:tc>
      </w:tr>
      <w:tr w:rsidR="00371418" w:rsidRPr="002B340B" w:rsidTr="004273BC">
        <w:tc>
          <w:tcPr>
            <w:tcW w:w="2275" w:type="dxa"/>
          </w:tcPr>
          <w:p w:rsidR="00371418" w:rsidRPr="00B302B2" w:rsidRDefault="00371418" w:rsidP="004273BC">
            <w:pPr>
              <w:rPr>
                <w:rFonts w:cstheme="minorHAnsi"/>
                <w:i/>
                <w:sz w:val="18"/>
                <w:szCs w:val="18"/>
              </w:rPr>
            </w:pPr>
            <w:r w:rsidRPr="00B302B2">
              <w:rPr>
                <w:rFonts w:cstheme="minorHAnsi"/>
                <w:i/>
                <w:sz w:val="18"/>
                <w:szCs w:val="18"/>
              </w:rPr>
              <w:t>Cephalophus dorsalis</w:t>
            </w:r>
          </w:p>
        </w:tc>
        <w:tc>
          <w:tcPr>
            <w:tcW w:w="1831" w:type="dxa"/>
          </w:tcPr>
          <w:p w:rsidR="00371418" w:rsidRPr="00B302B2" w:rsidRDefault="00371418" w:rsidP="004273BC">
            <w:pPr>
              <w:rPr>
                <w:rFonts w:cstheme="minorHAnsi"/>
                <w:sz w:val="18"/>
                <w:szCs w:val="18"/>
              </w:rPr>
            </w:pPr>
            <w:r w:rsidRPr="00B302B2">
              <w:rPr>
                <w:rFonts w:cstheme="minorHAnsi"/>
                <w:sz w:val="18"/>
                <w:szCs w:val="18"/>
              </w:rPr>
              <w:t>Céphalophe baï</w:t>
            </w:r>
          </w:p>
        </w:tc>
        <w:tc>
          <w:tcPr>
            <w:tcW w:w="283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3260" w:type="dxa"/>
          </w:tcPr>
          <w:p w:rsidR="00371418" w:rsidRPr="00B302B2" w:rsidRDefault="00371418" w:rsidP="004273BC">
            <w:pPr>
              <w:rPr>
                <w:rFonts w:cstheme="minorHAnsi"/>
                <w:sz w:val="18"/>
                <w:szCs w:val="18"/>
                <w:lang w:val="fr-FR"/>
              </w:rPr>
            </w:pPr>
            <w:r w:rsidRPr="00B302B2">
              <w:rPr>
                <w:rFonts w:cstheme="minorHAnsi"/>
                <w:sz w:val="18"/>
                <w:szCs w:val="18"/>
                <w:lang w:val="fr-FR"/>
              </w:rPr>
              <w:t>Assez abondant dans tout le pays</w:t>
            </w:r>
          </w:p>
        </w:tc>
      </w:tr>
      <w:tr w:rsidR="00371418" w:rsidRPr="002B340B" w:rsidTr="004273BC">
        <w:tc>
          <w:tcPr>
            <w:tcW w:w="2275" w:type="dxa"/>
          </w:tcPr>
          <w:p w:rsidR="00371418" w:rsidRPr="00B302B2" w:rsidRDefault="00371418" w:rsidP="004273BC">
            <w:pPr>
              <w:rPr>
                <w:rFonts w:cstheme="minorHAnsi"/>
                <w:i/>
                <w:sz w:val="18"/>
                <w:szCs w:val="18"/>
              </w:rPr>
            </w:pPr>
            <w:r w:rsidRPr="00B302B2">
              <w:rPr>
                <w:rFonts w:cstheme="minorHAnsi"/>
                <w:i/>
                <w:sz w:val="18"/>
                <w:szCs w:val="18"/>
              </w:rPr>
              <w:t>Cephalophus leucogaster</w:t>
            </w:r>
          </w:p>
        </w:tc>
        <w:tc>
          <w:tcPr>
            <w:tcW w:w="1831" w:type="dxa"/>
          </w:tcPr>
          <w:p w:rsidR="00371418" w:rsidRPr="00B302B2" w:rsidRDefault="00371418" w:rsidP="004273BC">
            <w:pPr>
              <w:rPr>
                <w:rFonts w:cstheme="minorHAnsi"/>
                <w:sz w:val="18"/>
                <w:szCs w:val="18"/>
              </w:rPr>
            </w:pPr>
            <w:r w:rsidRPr="00B302B2">
              <w:rPr>
                <w:rFonts w:cstheme="minorHAnsi"/>
                <w:sz w:val="18"/>
                <w:szCs w:val="18"/>
              </w:rPr>
              <w:t>Céphalophe à ventre blanc</w:t>
            </w:r>
          </w:p>
        </w:tc>
        <w:tc>
          <w:tcPr>
            <w:tcW w:w="283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3260" w:type="dxa"/>
          </w:tcPr>
          <w:p w:rsidR="00371418" w:rsidRPr="00B302B2" w:rsidRDefault="00371418" w:rsidP="004273BC">
            <w:pPr>
              <w:rPr>
                <w:rFonts w:cstheme="minorHAnsi"/>
                <w:sz w:val="18"/>
                <w:szCs w:val="18"/>
                <w:lang w:val="fr-FR"/>
              </w:rPr>
            </w:pPr>
            <w:r w:rsidRPr="00B302B2">
              <w:rPr>
                <w:rFonts w:cstheme="minorHAnsi"/>
                <w:sz w:val="18"/>
                <w:szCs w:val="18"/>
                <w:lang w:val="fr-FR"/>
              </w:rPr>
              <w:t>Assez abondant dans tout le pays</w:t>
            </w:r>
          </w:p>
        </w:tc>
      </w:tr>
      <w:tr w:rsidR="00371418" w:rsidRPr="002B340B" w:rsidTr="004273BC">
        <w:tc>
          <w:tcPr>
            <w:tcW w:w="2275" w:type="dxa"/>
          </w:tcPr>
          <w:p w:rsidR="00371418" w:rsidRPr="00B302B2" w:rsidRDefault="00371418" w:rsidP="004273BC">
            <w:pPr>
              <w:rPr>
                <w:rFonts w:cstheme="minorHAnsi"/>
                <w:i/>
                <w:sz w:val="18"/>
                <w:szCs w:val="18"/>
              </w:rPr>
            </w:pPr>
            <w:r w:rsidRPr="00B302B2">
              <w:rPr>
                <w:rFonts w:cstheme="minorHAnsi"/>
                <w:i/>
                <w:sz w:val="18"/>
                <w:szCs w:val="18"/>
              </w:rPr>
              <w:t>Cephalophus monticola</w:t>
            </w:r>
          </w:p>
        </w:tc>
        <w:tc>
          <w:tcPr>
            <w:tcW w:w="1831" w:type="dxa"/>
          </w:tcPr>
          <w:p w:rsidR="00371418" w:rsidRPr="00B302B2" w:rsidRDefault="00371418" w:rsidP="004273BC">
            <w:pPr>
              <w:rPr>
                <w:rFonts w:cstheme="minorHAnsi"/>
                <w:sz w:val="18"/>
                <w:szCs w:val="18"/>
              </w:rPr>
            </w:pPr>
            <w:r w:rsidRPr="00B302B2">
              <w:rPr>
                <w:rFonts w:cstheme="minorHAnsi"/>
                <w:sz w:val="18"/>
                <w:szCs w:val="18"/>
              </w:rPr>
              <w:t>Céphalophe bleu</w:t>
            </w:r>
          </w:p>
        </w:tc>
        <w:tc>
          <w:tcPr>
            <w:tcW w:w="283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3260" w:type="dxa"/>
          </w:tcPr>
          <w:p w:rsidR="00371418" w:rsidRPr="00B302B2" w:rsidRDefault="00371418" w:rsidP="004273BC">
            <w:pPr>
              <w:rPr>
                <w:rFonts w:cstheme="minorHAnsi"/>
                <w:sz w:val="18"/>
                <w:szCs w:val="18"/>
                <w:lang w:val="fr-FR"/>
              </w:rPr>
            </w:pPr>
            <w:r w:rsidRPr="00B302B2">
              <w:rPr>
                <w:rFonts w:cstheme="minorHAnsi"/>
                <w:sz w:val="18"/>
                <w:szCs w:val="18"/>
                <w:lang w:val="fr-FR"/>
              </w:rPr>
              <w:t>Assez abondant dans tout le pays</w:t>
            </w:r>
          </w:p>
        </w:tc>
      </w:tr>
      <w:tr w:rsidR="00371418" w:rsidRPr="002B340B" w:rsidTr="004273BC">
        <w:tc>
          <w:tcPr>
            <w:tcW w:w="2275" w:type="dxa"/>
          </w:tcPr>
          <w:p w:rsidR="00371418" w:rsidRPr="00B302B2" w:rsidRDefault="00371418" w:rsidP="004273BC">
            <w:pPr>
              <w:rPr>
                <w:rFonts w:cstheme="minorHAnsi"/>
                <w:i/>
                <w:sz w:val="18"/>
                <w:szCs w:val="18"/>
              </w:rPr>
            </w:pPr>
            <w:r w:rsidRPr="00B302B2">
              <w:rPr>
                <w:rFonts w:cstheme="minorHAnsi"/>
                <w:i/>
                <w:sz w:val="18"/>
                <w:szCs w:val="18"/>
              </w:rPr>
              <w:t>Cephalophus nigrifons</w:t>
            </w:r>
          </w:p>
        </w:tc>
        <w:tc>
          <w:tcPr>
            <w:tcW w:w="1831" w:type="dxa"/>
          </w:tcPr>
          <w:p w:rsidR="00371418" w:rsidRPr="00B302B2" w:rsidRDefault="00371418" w:rsidP="004273BC">
            <w:pPr>
              <w:rPr>
                <w:rFonts w:cstheme="minorHAnsi"/>
                <w:sz w:val="18"/>
                <w:szCs w:val="18"/>
              </w:rPr>
            </w:pPr>
            <w:r w:rsidRPr="00B302B2">
              <w:rPr>
                <w:rFonts w:cstheme="minorHAnsi"/>
                <w:sz w:val="18"/>
                <w:szCs w:val="18"/>
              </w:rPr>
              <w:t>Céphalophe à front noir</w:t>
            </w:r>
          </w:p>
        </w:tc>
        <w:tc>
          <w:tcPr>
            <w:tcW w:w="283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3260" w:type="dxa"/>
          </w:tcPr>
          <w:p w:rsidR="00371418" w:rsidRPr="00B302B2" w:rsidRDefault="00371418" w:rsidP="004273BC">
            <w:pPr>
              <w:rPr>
                <w:rFonts w:cstheme="minorHAnsi"/>
                <w:sz w:val="18"/>
                <w:szCs w:val="18"/>
                <w:lang w:val="fr-FR"/>
              </w:rPr>
            </w:pPr>
            <w:r w:rsidRPr="00B302B2">
              <w:rPr>
                <w:rFonts w:cstheme="minorHAnsi"/>
                <w:sz w:val="18"/>
                <w:szCs w:val="18"/>
                <w:lang w:val="fr-FR"/>
              </w:rPr>
              <w:t>Assez abondant dans tout le pays</w:t>
            </w:r>
          </w:p>
        </w:tc>
      </w:tr>
      <w:tr w:rsidR="00371418" w:rsidRPr="002B340B" w:rsidTr="004273BC">
        <w:tc>
          <w:tcPr>
            <w:tcW w:w="2275" w:type="dxa"/>
          </w:tcPr>
          <w:p w:rsidR="00371418" w:rsidRPr="00B302B2" w:rsidRDefault="00371418" w:rsidP="004273BC">
            <w:pPr>
              <w:rPr>
                <w:rFonts w:cstheme="minorHAnsi"/>
                <w:i/>
                <w:sz w:val="18"/>
                <w:szCs w:val="18"/>
              </w:rPr>
            </w:pPr>
            <w:r w:rsidRPr="00B302B2">
              <w:rPr>
                <w:rFonts w:cstheme="minorHAnsi"/>
                <w:i/>
                <w:sz w:val="18"/>
                <w:szCs w:val="18"/>
              </w:rPr>
              <w:t>Cephalophus ogilbyi</w:t>
            </w:r>
          </w:p>
        </w:tc>
        <w:tc>
          <w:tcPr>
            <w:tcW w:w="1831" w:type="dxa"/>
          </w:tcPr>
          <w:p w:rsidR="00371418" w:rsidRPr="00B302B2" w:rsidRDefault="00371418" w:rsidP="004273BC">
            <w:pPr>
              <w:rPr>
                <w:rFonts w:cstheme="minorHAnsi"/>
                <w:sz w:val="18"/>
                <w:szCs w:val="18"/>
              </w:rPr>
            </w:pPr>
            <w:r w:rsidRPr="00B302B2">
              <w:rPr>
                <w:rFonts w:cstheme="minorHAnsi"/>
                <w:sz w:val="18"/>
                <w:szCs w:val="18"/>
              </w:rPr>
              <w:t>Céphalophe d’Ogilby</w:t>
            </w:r>
          </w:p>
        </w:tc>
        <w:tc>
          <w:tcPr>
            <w:tcW w:w="283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3260" w:type="dxa"/>
          </w:tcPr>
          <w:p w:rsidR="00371418" w:rsidRPr="00B302B2" w:rsidRDefault="00371418" w:rsidP="004273BC">
            <w:pPr>
              <w:rPr>
                <w:rFonts w:cstheme="minorHAnsi"/>
                <w:sz w:val="18"/>
                <w:szCs w:val="18"/>
                <w:lang w:val="fr-FR"/>
              </w:rPr>
            </w:pPr>
            <w:r w:rsidRPr="00B302B2">
              <w:rPr>
                <w:rFonts w:cstheme="minorHAnsi"/>
                <w:sz w:val="18"/>
                <w:szCs w:val="18"/>
                <w:lang w:val="fr-FR"/>
              </w:rPr>
              <w:t>Assez abondant dans tout le pays</w:t>
            </w:r>
          </w:p>
        </w:tc>
      </w:tr>
      <w:tr w:rsidR="00371418" w:rsidRPr="002B340B" w:rsidTr="004273BC">
        <w:tc>
          <w:tcPr>
            <w:tcW w:w="2275" w:type="dxa"/>
          </w:tcPr>
          <w:p w:rsidR="00371418" w:rsidRPr="00B302B2" w:rsidRDefault="00371418" w:rsidP="004273BC">
            <w:pPr>
              <w:rPr>
                <w:rFonts w:cstheme="minorHAnsi"/>
                <w:i/>
                <w:sz w:val="18"/>
                <w:szCs w:val="18"/>
              </w:rPr>
            </w:pPr>
            <w:r w:rsidRPr="00B302B2">
              <w:rPr>
                <w:rFonts w:cstheme="minorHAnsi"/>
                <w:i/>
                <w:sz w:val="18"/>
                <w:szCs w:val="18"/>
              </w:rPr>
              <w:t xml:space="preserve">Cephalophus sylvicultor </w:t>
            </w:r>
          </w:p>
        </w:tc>
        <w:tc>
          <w:tcPr>
            <w:tcW w:w="1831" w:type="dxa"/>
          </w:tcPr>
          <w:p w:rsidR="00371418" w:rsidRPr="00B302B2" w:rsidRDefault="00371418" w:rsidP="004273BC">
            <w:pPr>
              <w:rPr>
                <w:rFonts w:cstheme="minorHAnsi"/>
                <w:sz w:val="18"/>
                <w:szCs w:val="18"/>
              </w:rPr>
            </w:pPr>
            <w:r w:rsidRPr="00B302B2">
              <w:rPr>
                <w:rFonts w:cstheme="minorHAnsi"/>
                <w:sz w:val="18"/>
                <w:szCs w:val="18"/>
              </w:rPr>
              <w:t>Cephalophe à dos jaune</w:t>
            </w:r>
          </w:p>
        </w:tc>
        <w:tc>
          <w:tcPr>
            <w:tcW w:w="283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3260" w:type="dxa"/>
          </w:tcPr>
          <w:p w:rsidR="00371418" w:rsidRPr="00B302B2" w:rsidRDefault="00371418" w:rsidP="004273BC">
            <w:pPr>
              <w:rPr>
                <w:rFonts w:cstheme="minorHAnsi"/>
                <w:sz w:val="18"/>
                <w:szCs w:val="18"/>
                <w:lang w:val="fr-FR"/>
              </w:rPr>
            </w:pPr>
            <w:r w:rsidRPr="00B302B2">
              <w:rPr>
                <w:rFonts w:cstheme="minorHAnsi"/>
                <w:sz w:val="18"/>
                <w:szCs w:val="18"/>
                <w:lang w:val="fr-FR"/>
              </w:rPr>
              <w:t>Assez abondant dans tout le pays</w:t>
            </w:r>
          </w:p>
        </w:tc>
      </w:tr>
      <w:tr w:rsidR="00371418" w:rsidRPr="002B340B" w:rsidTr="004273BC">
        <w:tc>
          <w:tcPr>
            <w:tcW w:w="2275" w:type="dxa"/>
          </w:tcPr>
          <w:p w:rsidR="00371418" w:rsidRPr="00B302B2" w:rsidRDefault="00371418" w:rsidP="004273BC">
            <w:pPr>
              <w:rPr>
                <w:rFonts w:cstheme="minorHAnsi"/>
                <w:i/>
                <w:sz w:val="18"/>
                <w:szCs w:val="18"/>
              </w:rPr>
            </w:pPr>
            <w:r w:rsidRPr="00B302B2">
              <w:rPr>
                <w:rFonts w:cstheme="minorHAnsi"/>
                <w:i/>
                <w:sz w:val="18"/>
                <w:szCs w:val="18"/>
              </w:rPr>
              <w:t>Hyemoschus aquaticus</w:t>
            </w:r>
          </w:p>
        </w:tc>
        <w:tc>
          <w:tcPr>
            <w:tcW w:w="1831" w:type="dxa"/>
          </w:tcPr>
          <w:p w:rsidR="00371418" w:rsidRPr="00B302B2" w:rsidRDefault="00371418" w:rsidP="004273BC">
            <w:pPr>
              <w:rPr>
                <w:rFonts w:cstheme="minorHAnsi"/>
                <w:sz w:val="18"/>
                <w:szCs w:val="18"/>
              </w:rPr>
            </w:pPr>
            <w:r w:rsidRPr="00B302B2">
              <w:rPr>
                <w:rFonts w:cstheme="minorHAnsi"/>
                <w:sz w:val="18"/>
                <w:szCs w:val="18"/>
              </w:rPr>
              <w:t>Chevrotain aquatique</w:t>
            </w:r>
          </w:p>
        </w:tc>
        <w:tc>
          <w:tcPr>
            <w:tcW w:w="283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3260" w:type="dxa"/>
          </w:tcPr>
          <w:p w:rsidR="00371418" w:rsidRPr="00B302B2" w:rsidRDefault="00371418" w:rsidP="004273BC">
            <w:pPr>
              <w:rPr>
                <w:rFonts w:cstheme="minorHAnsi"/>
                <w:sz w:val="18"/>
                <w:szCs w:val="18"/>
                <w:lang w:val="fr-FR"/>
              </w:rPr>
            </w:pPr>
            <w:r w:rsidRPr="00B302B2">
              <w:rPr>
                <w:rFonts w:cstheme="minorHAnsi"/>
                <w:sz w:val="18"/>
                <w:szCs w:val="18"/>
                <w:lang w:val="fr-FR"/>
              </w:rPr>
              <w:t>Assez abondant dans tout le pays</w:t>
            </w:r>
          </w:p>
        </w:tc>
      </w:tr>
      <w:tr w:rsidR="00371418" w:rsidRPr="002B340B" w:rsidTr="004273BC">
        <w:tc>
          <w:tcPr>
            <w:tcW w:w="2275" w:type="dxa"/>
          </w:tcPr>
          <w:p w:rsidR="00371418" w:rsidRPr="00B302B2" w:rsidRDefault="00371418" w:rsidP="004273BC">
            <w:pPr>
              <w:rPr>
                <w:rFonts w:cstheme="minorHAnsi"/>
                <w:i/>
                <w:sz w:val="18"/>
                <w:szCs w:val="18"/>
              </w:rPr>
            </w:pPr>
            <w:r w:rsidRPr="00B302B2">
              <w:rPr>
                <w:rFonts w:cstheme="minorHAnsi"/>
                <w:i/>
                <w:sz w:val="18"/>
                <w:szCs w:val="18"/>
              </w:rPr>
              <w:t>Neotragus batesi</w:t>
            </w:r>
          </w:p>
        </w:tc>
        <w:tc>
          <w:tcPr>
            <w:tcW w:w="1831" w:type="dxa"/>
          </w:tcPr>
          <w:p w:rsidR="00371418" w:rsidRPr="00B302B2" w:rsidRDefault="00371418" w:rsidP="004273BC">
            <w:pPr>
              <w:rPr>
                <w:rFonts w:cstheme="minorHAnsi"/>
                <w:sz w:val="18"/>
                <w:szCs w:val="18"/>
              </w:rPr>
            </w:pPr>
            <w:r w:rsidRPr="00B302B2">
              <w:rPr>
                <w:rFonts w:cstheme="minorHAnsi"/>
                <w:sz w:val="18"/>
                <w:szCs w:val="18"/>
              </w:rPr>
              <w:t>Antilope de Bates</w:t>
            </w:r>
          </w:p>
        </w:tc>
        <w:tc>
          <w:tcPr>
            <w:tcW w:w="283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3260" w:type="dxa"/>
          </w:tcPr>
          <w:p w:rsidR="00371418" w:rsidRPr="00B302B2" w:rsidRDefault="00371418" w:rsidP="004273BC">
            <w:pPr>
              <w:rPr>
                <w:rFonts w:cstheme="minorHAnsi"/>
                <w:sz w:val="18"/>
                <w:szCs w:val="18"/>
                <w:lang w:val="fr-FR"/>
              </w:rPr>
            </w:pPr>
            <w:r w:rsidRPr="00B302B2">
              <w:rPr>
                <w:rFonts w:cstheme="minorHAnsi"/>
                <w:sz w:val="18"/>
                <w:szCs w:val="18"/>
                <w:lang w:val="fr-FR"/>
              </w:rPr>
              <w:t>Assez abondant dans tout le pays</w:t>
            </w:r>
          </w:p>
        </w:tc>
      </w:tr>
      <w:tr w:rsidR="00371418" w:rsidRPr="002B340B" w:rsidTr="004273BC">
        <w:tc>
          <w:tcPr>
            <w:tcW w:w="2275" w:type="dxa"/>
          </w:tcPr>
          <w:p w:rsidR="00371418" w:rsidRPr="00B302B2" w:rsidRDefault="00371418" w:rsidP="004273BC">
            <w:pPr>
              <w:rPr>
                <w:rFonts w:cstheme="minorHAnsi"/>
                <w:i/>
                <w:sz w:val="18"/>
                <w:szCs w:val="18"/>
              </w:rPr>
            </w:pPr>
            <w:r w:rsidRPr="00B302B2">
              <w:rPr>
                <w:rFonts w:cstheme="minorHAnsi"/>
                <w:i/>
                <w:sz w:val="18"/>
                <w:szCs w:val="18"/>
              </w:rPr>
              <w:t>Potamochoerus porcus</w:t>
            </w:r>
          </w:p>
        </w:tc>
        <w:tc>
          <w:tcPr>
            <w:tcW w:w="1831" w:type="dxa"/>
          </w:tcPr>
          <w:p w:rsidR="00371418" w:rsidRPr="00B302B2" w:rsidRDefault="00371418" w:rsidP="004273BC">
            <w:pPr>
              <w:rPr>
                <w:rFonts w:cstheme="minorHAnsi"/>
                <w:sz w:val="18"/>
                <w:szCs w:val="18"/>
              </w:rPr>
            </w:pPr>
            <w:r w:rsidRPr="00B302B2">
              <w:rPr>
                <w:rFonts w:cstheme="minorHAnsi"/>
                <w:sz w:val="18"/>
                <w:szCs w:val="18"/>
              </w:rPr>
              <w:t>Potamochère</w:t>
            </w:r>
          </w:p>
        </w:tc>
        <w:tc>
          <w:tcPr>
            <w:tcW w:w="283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3260" w:type="dxa"/>
          </w:tcPr>
          <w:p w:rsidR="00371418" w:rsidRPr="00B302B2" w:rsidRDefault="00371418" w:rsidP="004273BC">
            <w:pPr>
              <w:rPr>
                <w:rFonts w:cstheme="minorHAnsi"/>
                <w:sz w:val="18"/>
                <w:szCs w:val="18"/>
                <w:lang w:val="fr-FR"/>
              </w:rPr>
            </w:pPr>
            <w:r w:rsidRPr="00B302B2">
              <w:rPr>
                <w:rFonts w:cstheme="minorHAnsi"/>
                <w:sz w:val="18"/>
                <w:szCs w:val="18"/>
                <w:lang w:val="fr-FR"/>
              </w:rPr>
              <w:t>Assez abondant dans tout le pays</w:t>
            </w:r>
          </w:p>
        </w:tc>
      </w:tr>
      <w:tr w:rsidR="00371418" w:rsidRPr="002B340B" w:rsidTr="004273BC">
        <w:tc>
          <w:tcPr>
            <w:tcW w:w="2275" w:type="dxa"/>
          </w:tcPr>
          <w:p w:rsidR="00371418" w:rsidRPr="00B302B2" w:rsidRDefault="00371418" w:rsidP="004273BC">
            <w:pPr>
              <w:rPr>
                <w:rFonts w:cstheme="minorHAnsi"/>
                <w:i/>
                <w:sz w:val="18"/>
                <w:szCs w:val="18"/>
              </w:rPr>
            </w:pPr>
            <w:r w:rsidRPr="00B302B2">
              <w:rPr>
                <w:rFonts w:cstheme="minorHAnsi"/>
                <w:i/>
                <w:sz w:val="18"/>
                <w:szCs w:val="18"/>
              </w:rPr>
              <w:t>Syncerus caffer nanus</w:t>
            </w:r>
          </w:p>
        </w:tc>
        <w:tc>
          <w:tcPr>
            <w:tcW w:w="1831" w:type="dxa"/>
          </w:tcPr>
          <w:p w:rsidR="00371418" w:rsidRPr="00B302B2" w:rsidRDefault="00371418" w:rsidP="004273BC">
            <w:pPr>
              <w:rPr>
                <w:rFonts w:cstheme="minorHAnsi"/>
                <w:sz w:val="18"/>
                <w:szCs w:val="18"/>
              </w:rPr>
            </w:pPr>
            <w:r w:rsidRPr="00B302B2">
              <w:rPr>
                <w:rFonts w:cstheme="minorHAnsi"/>
                <w:sz w:val="18"/>
                <w:szCs w:val="18"/>
              </w:rPr>
              <w:t>Buffle</w:t>
            </w:r>
          </w:p>
        </w:tc>
        <w:tc>
          <w:tcPr>
            <w:tcW w:w="283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3260" w:type="dxa"/>
          </w:tcPr>
          <w:p w:rsidR="00371418" w:rsidRPr="00B302B2" w:rsidRDefault="00371418" w:rsidP="004273BC">
            <w:pPr>
              <w:rPr>
                <w:rFonts w:cstheme="minorHAnsi"/>
                <w:sz w:val="18"/>
                <w:szCs w:val="18"/>
                <w:lang w:val="fr-FR"/>
              </w:rPr>
            </w:pPr>
            <w:r w:rsidRPr="00B302B2">
              <w:rPr>
                <w:rFonts w:cstheme="minorHAnsi"/>
                <w:sz w:val="18"/>
                <w:szCs w:val="18"/>
                <w:lang w:val="fr-FR"/>
              </w:rPr>
              <w:t>Assez abondant dans tout le pays</w:t>
            </w:r>
          </w:p>
        </w:tc>
      </w:tr>
      <w:tr w:rsidR="00371418" w:rsidRPr="002B340B" w:rsidTr="004273BC">
        <w:tc>
          <w:tcPr>
            <w:tcW w:w="2275" w:type="dxa"/>
          </w:tcPr>
          <w:p w:rsidR="00371418" w:rsidRPr="00B302B2" w:rsidRDefault="00371418" w:rsidP="004273BC">
            <w:pPr>
              <w:rPr>
                <w:rFonts w:cstheme="minorHAnsi"/>
                <w:i/>
                <w:sz w:val="18"/>
                <w:szCs w:val="18"/>
              </w:rPr>
            </w:pPr>
            <w:r w:rsidRPr="00B302B2">
              <w:rPr>
                <w:rFonts w:cstheme="minorHAnsi"/>
                <w:i/>
                <w:sz w:val="18"/>
                <w:szCs w:val="18"/>
              </w:rPr>
              <w:t>Tragelaphus scriptus</w:t>
            </w:r>
          </w:p>
        </w:tc>
        <w:tc>
          <w:tcPr>
            <w:tcW w:w="1831" w:type="dxa"/>
          </w:tcPr>
          <w:p w:rsidR="00371418" w:rsidRPr="00B302B2" w:rsidRDefault="00371418" w:rsidP="004273BC">
            <w:pPr>
              <w:rPr>
                <w:rFonts w:cstheme="minorHAnsi"/>
                <w:sz w:val="18"/>
                <w:szCs w:val="18"/>
              </w:rPr>
            </w:pPr>
            <w:r w:rsidRPr="00B302B2">
              <w:rPr>
                <w:rFonts w:cstheme="minorHAnsi"/>
                <w:sz w:val="18"/>
                <w:szCs w:val="18"/>
              </w:rPr>
              <w:t>Guib hanarché</w:t>
            </w:r>
          </w:p>
        </w:tc>
        <w:tc>
          <w:tcPr>
            <w:tcW w:w="283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3260" w:type="dxa"/>
          </w:tcPr>
          <w:p w:rsidR="00371418" w:rsidRPr="00B302B2" w:rsidRDefault="00371418" w:rsidP="004273BC">
            <w:pPr>
              <w:rPr>
                <w:rFonts w:cstheme="minorHAnsi"/>
                <w:sz w:val="18"/>
                <w:szCs w:val="18"/>
                <w:lang w:val="fr-FR"/>
              </w:rPr>
            </w:pPr>
            <w:r w:rsidRPr="00B302B2">
              <w:rPr>
                <w:rFonts w:cstheme="minorHAnsi"/>
                <w:sz w:val="18"/>
                <w:szCs w:val="18"/>
                <w:lang w:val="fr-FR"/>
              </w:rPr>
              <w:t>Assez abondant dans tout le pays</w:t>
            </w:r>
          </w:p>
        </w:tc>
      </w:tr>
      <w:tr w:rsidR="00371418" w:rsidRPr="002B340B" w:rsidTr="004273BC">
        <w:tc>
          <w:tcPr>
            <w:tcW w:w="2275" w:type="dxa"/>
          </w:tcPr>
          <w:p w:rsidR="00371418" w:rsidRPr="00B302B2" w:rsidRDefault="00371418" w:rsidP="004273BC">
            <w:pPr>
              <w:rPr>
                <w:rFonts w:cstheme="minorHAnsi"/>
                <w:i/>
                <w:sz w:val="18"/>
                <w:szCs w:val="18"/>
              </w:rPr>
            </w:pPr>
            <w:r w:rsidRPr="00B302B2">
              <w:rPr>
                <w:rFonts w:cstheme="minorHAnsi"/>
                <w:i/>
                <w:sz w:val="18"/>
                <w:szCs w:val="18"/>
              </w:rPr>
              <w:t>Tragelaphus spekii</w:t>
            </w:r>
          </w:p>
        </w:tc>
        <w:tc>
          <w:tcPr>
            <w:tcW w:w="1831" w:type="dxa"/>
          </w:tcPr>
          <w:p w:rsidR="00371418" w:rsidRPr="00B302B2" w:rsidRDefault="00371418" w:rsidP="004273BC">
            <w:pPr>
              <w:rPr>
                <w:rFonts w:cstheme="minorHAnsi"/>
                <w:sz w:val="18"/>
                <w:szCs w:val="18"/>
              </w:rPr>
            </w:pPr>
            <w:r w:rsidRPr="00B302B2">
              <w:rPr>
                <w:rFonts w:cstheme="minorHAnsi"/>
                <w:sz w:val="18"/>
                <w:szCs w:val="18"/>
              </w:rPr>
              <w:t>Sitatunga</w:t>
            </w:r>
          </w:p>
        </w:tc>
        <w:tc>
          <w:tcPr>
            <w:tcW w:w="283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3260" w:type="dxa"/>
          </w:tcPr>
          <w:p w:rsidR="00371418" w:rsidRPr="00B302B2" w:rsidRDefault="00371418" w:rsidP="004273BC">
            <w:pPr>
              <w:rPr>
                <w:rFonts w:cstheme="minorHAnsi"/>
                <w:sz w:val="18"/>
                <w:szCs w:val="18"/>
                <w:lang w:val="fr-FR"/>
              </w:rPr>
            </w:pPr>
            <w:r w:rsidRPr="00B302B2">
              <w:rPr>
                <w:rFonts w:cstheme="minorHAnsi"/>
                <w:sz w:val="18"/>
                <w:szCs w:val="18"/>
                <w:lang w:val="fr-FR"/>
              </w:rPr>
              <w:t>Assez abondant dans tout le pays</w:t>
            </w:r>
          </w:p>
        </w:tc>
      </w:tr>
      <w:tr w:rsidR="00371418" w:rsidRPr="002B340B" w:rsidTr="004273BC">
        <w:tc>
          <w:tcPr>
            <w:tcW w:w="2275" w:type="dxa"/>
          </w:tcPr>
          <w:p w:rsidR="00371418" w:rsidRPr="00B302B2" w:rsidRDefault="00371418" w:rsidP="004273BC">
            <w:pPr>
              <w:rPr>
                <w:rFonts w:cstheme="minorHAnsi"/>
                <w:i/>
                <w:sz w:val="18"/>
                <w:szCs w:val="18"/>
              </w:rPr>
            </w:pPr>
            <w:r w:rsidRPr="00B302B2">
              <w:rPr>
                <w:rFonts w:cstheme="minorHAnsi"/>
                <w:i/>
                <w:sz w:val="18"/>
                <w:szCs w:val="18"/>
              </w:rPr>
              <w:t>Loxondota africana</w:t>
            </w:r>
          </w:p>
        </w:tc>
        <w:tc>
          <w:tcPr>
            <w:tcW w:w="1831" w:type="dxa"/>
          </w:tcPr>
          <w:p w:rsidR="00371418" w:rsidRPr="00B302B2" w:rsidRDefault="00371418" w:rsidP="004273BC">
            <w:pPr>
              <w:rPr>
                <w:rFonts w:cstheme="minorHAnsi"/>
                <w:sz w:val="18"/>
                <w:szCs w:val="18"/>
              </w:rPr>
            </w:pPr>
            <w:r w:rsidRPr="00B302B2">
              <w:rPr>
                <w:rFonts w:cstheme="minorHAnsi"/>
                <w:sz w:val="18"/>
                <w:szCs w:val="18"/>
              </w:rPr>
              <w:t>Elephant</w:t>
            </w:r>
          </w:p>
        </w:tc>
        <w:tc>
          <w:tcPr>
            <w:tcW w:w="2835" w:type="dxa"/>
          </w:tcPr>
          <w:p w:rsidR="00371418" w:rsidRPr="00B302B2" w:rsidRDefault="00371418" w:rsidP="004273BC">
            <w:pPr>
              <w:rPr>
                <w:rFonts w:cstheme="minorHAnsi"/>
                <w:sz w:val="18"/>
                <w:szCs w:val="18"/>
              </w:rPr>
            </w:pPr>
            <w:r w:rsidRPr="00B302B2">
              <w:rPr>
                <w:rFonts w:cstheme="minorHAnsi"/>
                <w:sz w:val="18"/>
                <w:szCs w:val="18"/>
              </w:rPr>
              <w:t>Non endémique au Gabon</w:t>
            </w:r>
          </w:p>
        </w:tc>
        <w:tc>
          <w:tcPr>
            <w:tcW w:w="3260" w:type="dxa"/>
          </w:tcPr>
          <w:p w:rsidR="00371418" w:rsidRPr="00B302B2" w:rsidRDefault="00371418" w:rsidP="004273BC">
            <w:pPr>
              <w:rPr>
                <w:rFonts w:cstheme="minorHAnsi"/>
                <w:sz w:val="18"/>
                <w:szCs w:val="18"/>
                <w:lang w:val="fr-FR"/>
              </w:rPr>
            </w:pPr>
            <w:r w:rsidRPr="00B302B2">
              <w:rPr>
                <w:rFonts w:cstheme="minorHAnsi"/>
                <w:sz w:val="18"/>
                <w:szCs w:val="18"/>
                <w:lang w:val="fr-FR"/>
              </w:rPr>
              <w:t>Assez abondant dans tout le pays</w:t>
            </w:r>
          </w:p>
        </w:tc>
      </w:tr>
    </w:tbl>
    <w:p w:rsidR="00371418" w:rsidRPr="00B302B2" w:rsidRDefault="00371418" w:rsidP="00371418">
      <w:pPr>
        <w:pStyle w:val="Lgende"/>
        <w:rPr>
          <w:rFonts w:cstheme="minorHAnsi"/>
          <w:lang w:val="fr-FR"/>
        </w:rPr>
      </w:pPr>
      <w:bookmarkStart w:id="52" w:name="_Toc19602395"/>
      <w:r w:rsidRPr="00B302B2">
        <w:rPr>
          <w:rFonts w:cstheme="minorHAnsi"/>
          <w:lang w:val="fr-FR"/>
        </w:rPr>
        <w:t xml:space="preserve">Tableau </w:t>
      </w:r>
      <w:r w:rsidRPr="00B302B2">
        <w:rPr>
          <w:rFonts w:cstheme="minorHAnsi"/>
        </w:rPr>
        <w:fldChar w:fldCharType="begin"/>
      </w:r>
      <w:r w:rsidRPr="00B302B2">
        <w:rPr>
          <w:rFonts w:cstheme="minorHAnsi"/>
          <w:lang w:val="fr-FR"/>
        </w:rPr>
        <w:instrText xml:space="preserve"> SEQ Tableau \* ARABIC </w:instrText>
      </w:r>
      <w:r w:rsidRPr="00B302B2">
        <w:rPr>
          <w:rFonts w:cstheme="minorHAnsi"/>
        </w:rPr>
        <w:fldChar w:fldCharType="separate"/>
      </w:r>
      <w:r w:rsidRPr="00B302B2">
        <w:rPr>
          <w:rFonts w:cstheme="minorHAnsi"/>
          <w:noProof/>
          <w:lang w:val="fr-FR"/>
        </w:rPr>
        <w:t>14</w:t>
      </w:r>
      <w:r w:rsidRPr="00B302B2">
        <w:rPr>
          <w:rFonts w:cstheme="minorHAnsi"/>
        </w:rPr>
        <w:fldChar w:fldCharType="end"/>
      </w:r>
      <w:r w:rsidRPr="00B302B2">
        <w:rPr>
          <w:rFonts w:cstheme="minorHAnsi"/>
          <w:lang w:val="fr-FR"/>
        </w:rPr>
        <w:t xml:space="preserve"> : statut des espèces animales pouvant être rencontrées</w:t>
      </w:r>
      <w:bookmarkEnd w:id="52"/>
    </w:p>
    <w:p w:rsidR="00371418" w:rsidRPr="00B302B2" w:rsidRDefault="00E34A06" w:rsidP="00E34A06">
      <w:pPr>
        <w:pStyle w:val="Titre3"/>
        <w:numPr>
          <w:ilvl w:val="0"/>
          <w:numId w:val="0"/>
        </w:numPr>
        <w:ind w:left="619" w:hanging="619"/>
        <w:rPr>
          <w:rFonts w:asciiTheme="minorHAnsi" w:hAnsiTheme="minorHAnsi" w:cstheme="minorHAnsi"/>
          <w:lang w:val="fr-FR"/>
        </w:rPr>
      </w:pPr>
      <w:bookmarkStart w:id="53" w:name="_Toc19953237"/>
      <w:r w:rsidRPr="00B302B2">
        <w:rPr>
          <w:rFonts w:asciiTheme="minorHAnsi" w:hAnsiTheme="minorHAnsi" w:cstheme="minorHAnsi"/>
          <w:lang w:val="fr-FR"/>
        </w:rPr>
        <w:t xml:space="preserve">d/ </w:t>
      </w:r>
      <w:r w:rsidR="00371418" w:rsidRPr="00B302B2">
        <w:rPr>
          <w:rFonts w:asciiTheme="minorHAnsi" w:hAnsiTheme="minorHAnsi" w:cstheme="minorHAnsi"/>
          <w:lang w:val="fr-FR"/>
        </w:rPr>
        <w:t>Environnement socio-économique et culturel</w:t>
      </w:r>
      <w:bookmarkEnd w:id="53"/>
    </w:p>
    <w:p w:rsidR="00371418" w:rsidRPr="00B302B2" w:rsidRDefault="00371418" w:rsidP="00371418">
      <w:pPr>
        <w:pStyle w:val="Corpsdetexte"/>
        <w:rPr>
          <w:rFonts w:cstheme="minorHAnsi"/>
          <w:lang w:val="fr-FR"/>
        </w:rPr>
      </w:pPr>
      <w:r w:rsidRPr="00B302B2">
        <w:rPr>
          <w:rFonts w:cstheme="minorHAnsi"/>
          <w:lang w:val="fr-FR"/>
        </w:rPr>
        <w:t>Le tableau suivant syntétiqe l’état initial du milieu socio-économique et culturel.</w:t>
      </w:r>
    </w:p>
    <w:p w:rsidR="00371418" w:rsidRPr="00B302B2" w:rsidRDefault="00371418" w:rsidP="00371418">
      <w:pPr>
        <w:pStyle w:val="Corpsdetexte"/>
        <w:rPr>
          <w:rFonts w:cstheme="minorHAnsi"/>
          <w:lang w:val="fr-FR"/>
        </w:rPr>
        <w:sectPr w:rsidR="00371418" w:rsidRPr="00B302B2" w:rsidSect="004273BC">
          <w:pgSz w:w="11909" w:h="16834" w:code="9"/>
          <w:pgMar w:top="1354" w:right="1022" w:bottom="562" w:left="792" w:header="562" w:footer="562" w:gutter="230"/>
          <w:cols w:space="720"/>
          <w:docGrid w:linePitch="360"/>
        </w:sectPr>
      </w:pPr>
    </w:p>
    <w:tbl>
      <w:tblPr>
        <w:tblW w:w="15106" w:type="dxa"/>
        <w:tblInd w:w="57" w:type="dxa"/>
        <w:tblCellMar>
          <w:left w:w="70" w:type="dxa"/>
          <w:right w:w="70" w:type="dxa"/>
        </w:tblCellMar>
        <w:tblLook w:val="04A0" w:firstRow="1" w:lastRow="0" w:firstColumn="1" w:lastColumn="0" w:noHBand="0" w:noVBand="1"/>
      </w:tblPr>
      <w:tblGrid>
        <w:gridCol w:w="2861"/>
        <w:gridCol w:w="10544"/>
        <w:gridCol w:w="1701"/>
      </w:tblGrid>
      <w:tr w:rsidR="00371418" w:rsidRPr="00B302B2" w:rsidTr="004273BC">
        <w:trPr>
          <w:trHeight w:val="610"/>
        </w:trPr>
        <w:tc>
          <w:tcPr>
            <w:tcW w:w="2861" w:type="dxa"/>
            <w:tcBorders>
              <w:top w:val="single" w:sz="4" w:space="0" w:color="auto"/>
              <w:left w:val="single" w:sz="4" w:space="0" w:color="auto"/>
              <w:bottom w:val="single" w:sz="4" w:space="0" w:color="000000"/>
              <w:right w:val="single" w:sz="4" w:space="0" w:color="auto"/>
            </w:tcBorders>
            <w:shd w:val="clear" w:color="auto" w:fill="4472C4" w:themeFill="accent1"/>
            <w:noWrap/>
            <w:vAlign w:val="center"/>
            <w:hideMark/>
          </w:tcPr>
          <w:p w:rsidR="00371418" w:rsidRPr="00B302B2" w:rsidRDefault="00371418" w:rsidP="004273BC">
            <w:pPr>
              <w:spacing w:after="0"/>
              <w:rPr>
                <w:rFonts w:eastAsia="Times New Roman" w:cstheme="minorHAnsi"/>
                <w:b/>
                <w:bCs/>
                <w:color w:val="FFFFFF" w:themeColor="background1"/>
                <w:lang w:eastAsia="fr-FR"/>
              </w:rPr>
            </w:pPr>
            <w:r w:rsidRPr="00B302B2">
              <w:rPr>
                <w:rFonts w:eastAsia="Times New Roman" w:cstheme="minorHAnsi"/>
                <w:b/>
                <w:bCs/>
                <w:color w:val="FFFFFF" w:themeColor="background1"/>
                <w:lang w:eastAsia="fr-FR"/>
              </w:rPr>
              <w:lastRenderedPageBreak/>
              <w:t>Thème</w:t>
            </w:r>
          </w:p>
        </w:tc>
        <w:tc>
          <w:tcPr>
            <w:tcW w:w="10544" w:type="dxa"/>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rsidR="00371418" w:rsidRPr="00B302B2" w:rsidRDefault="00371418" w:rsidP="004273BC">
            <w:pPr>
              <w:spacing w:after="0"/>
              <w:jc w:val="center"/>
              <w:rPr>
                <w:rFonts w:eastAsia="Times New Roman" w:cstheme="minorHAnsi"/>
                <w:b/>
                <w:bCs/>
                <w:color w:val="FFFFFF" w:themeColor="background1"/>
                <w:lang w:eastAsia="fr-FR"/>
              </w:rPr>
            </w:pPr>
            <w:r w:rsidRPr="00B302B2">
              <w:rPr>
                <w:rFonts w:eastAsia="Times New Roman" w:cstheme="minorHAnsi"/>
                <w:b/>
                <w:bCs/>
                <w:color w:val="FFFFFF" w:themeColor="background1"/>
                <w:lang w:eastAsia="fr-FR"/>
              </w:rPr>
              <w:t>Caractéristique de l'aire directe</w:t>
            </w:r>
          </w:p>
        </w:tc>
        <w:tc>
          <w:tcPr>
            <w:tcW w:w="1701" w:type="dxa"/>
            <w:tcBorders>
              <w:top w:val="single" w:sz="4" w:space="0" w:color="auto"/>
              <w:left w:val="nil"/>
              <w:bottom w:val="single" w:sz="4" w:space="0" w:color="auto"/>
              <w:right w:val="single" w:sz="4" w:space="0" w:color="auto"/>
            </w:tcBorders>
            <w:shd w:val="clear" w:color="auto" w:fill="4472C4" w:themeFill="accent1"/>
            <w:vAlign w:val="center"/>
          </w:tcPr>
          <w:p w:rsidR="00371418" w:rsidRPr="00B302B2" w:rsidRDefault="00371418" w:rsidP="004273BC">
            <w:pPr>
              <w:spacing w:after="0"/>
              <w:rPr>
                <w:rFonts w:eastAsia="Times New Roman" w:cstheme="minorHAnsi"/>
                <w:b/>
                <w:bCs/>
                <w:color w:val="FFFFFF" w:themeColor="background1"/>
                <w:lang w:eastAsia="fr-FR"/>
              </w:rPr>
            </w:pPr>
            <w:r w:rsidRPr="00B302B2">
              <w:rPr>
                <w:rFonts w:eastAsia="Times New Roman" w:cstheme="minorHAnsi"/>
                <w:b/>
                <w:bCs/>
                <w:color w:val="FFFFFF" w:themeColor="background1"/>
                <w:lang w:eastAsia="fr-FR"/>
              </w:rPr>
              <w:t>Niveau d'enjeu</w:t>
            </w:r>
          </w:p>
          <w:p w:rsidR="00371418" w:rsidRPr="00B302B2" w:rsidRDefault="00371418" w:rsidP="004273BC">
            <w:pPr>
              <w:spacing w:after="0"/>
              <w:jc w:val="center"/>
              <w:rPr>
                <w:rFonts w:eastAsia="Times New Roman" w:cstheme="minorHAnsi"/>
                <w:b/>
                <w:bCs/>
                <w:color w:val="FFFFFF" w:themeColor="background1"/>
                <w:lang w:eastAsia="fr-FR"/>
              </w:rPr>
            </w:pPr>
            <w:r w:rsidRPr="00B302B2">
              <w:rPr>
                <w:rFonts w:eastAsia="Times New Roman" w:cstheme="minorHAnsi"/>
                <w:b/>
                <w:bCs/>
                <w:color w:val="FFFFFF" w:themeColor="background1"/>
                <w:lang w:eastAsia="fr-FR"/>
              </w:rPr>
              <w:t>(Aire directe)</w:t>
            </w:r>
          </w:p>
        </w:tc>
      </w:tr>
      <w:tr w:rsidR="00371418" w:rsidRPr="00B302B2" w:rsidTr="005C0E09">
        <w:trPr>
          <w:trHeight w:val="300"/>
        </w:trPr>
        <w:tc>
          <w:tcPr>
            <w:tcW w:w="2861" w:type="dxa"/>
            <w:tcBorders>
              <w:top w:val="nil"/>
              <w:left w:val="single" w:sz="4" w:space="0" w:color="auto"/>
              <w:bottom w:val="single" w:sz="4" w:space="0" w:color="auto"/>
              <w:right w:val="single" w:sz="4" w:space="0" w:color="auto"/>
            </w:tcBorders>
            <w:shd w:val="clear" w:color="auto" w:fill="auto"/>
            <w:vAlign w:val="center"/>
            <w:hideMark/>
          </w:tcPr>
          <w:p w:rsidR="00371418" w:rsidRPr="00D62487" w:rsidRDefault="00371418" w:rsidP="004273BC">
            <w:pPr>
              <w:spacing w:after="0"/>
              <w:rPr>
                <w:rFonts w:eastAsia="Times New Roman" w:cstheme="minorHAnsi"/>
                <w:b/>
                <w:color w:val="000000"/>
                <w:lang w:val="fr-CA" w:eastAsia="fr-FR"/>
              </w:rPr>
            </w:pPr>
            <w:r w:rsidRPr="00D62487">
              <w:rPr>
                <w:rFonts w:eastAsia="Times New Roman" w:cstheme="minorHAnsi"/>
                <w:b/>
                <w:color w:val="000000"/>
                <w:lang w:val="fr-CA" w:eastAsia="fr-FR"/>
              </w:rPr>
              <w:t>Population/Etablissements humains</w:t>
            </w:r>
            <w:r w:rsidR="00AA262C" w:rsidRPr="00D62487">
              <w:rPr>
                <w:rFonts w:eastAsia="Times New Roman" w:cstheme="minorHAnsi"/>
                <w:b/>
                <w:color w:val="000000"/>
                <w:lang w:val="fr-CA" w:eastAsia="fr-FR"/>
              </w:rPr>
              <w:t xml:space="preserve"> </w:t>
            </w:r>
            <w:r w:rsidR="00AA262C" w:rsidRPr="00AA262C">
              <w:rPr>
                <w:rFonts w:cstheme="minorHAnsi"/>
                <w:i/>
                <w:iCs/>
                <w:lang w:val="fr-FR"/>
              </w:rPr>
              <w:t>(toutes les provinces</w:t>
            </w:r>
            <w:r w:rsidR="00AA262C">
              <w:rPr>
                <w:rFonts w:cstheme="minorHAnsi"/>
                <w:i/>
                <w:iCs/>
                <w:lang w:val="fr-FR"/>
              </w:rPr>
              <w:t xml:space="preserve"> cibles</w:t>
            </w:r>
            <w:r w:rsidR="00AA262C" w:rsidRPr="00AA262C">
              <w:rPr>
                <w:rFonts w:cstheme="minorHAnsi"/>
                <w:i/>
                <w:iCs/>
                <w:lang w:val="fr-FR"/>
              </w:rPr>
              <w:t>).</w:t>
            </w:r>
          </w:p>
        </w:tc>
        <w:tc>
          <w:tcPr>
            <w:tcW w:w="10544" w:type="dxa"/>
            <w:tcBorders>
              <w:top w:val="nil"/>
              <w:left w:val="nil"/>
              <w:bottom w:val="single" w:sz="4" w:space="0" w:color="auto"/>
              <w:right w:val="single" w:sz="4" w:space="0" w:color="auto"/>
            </w:tcBorders>
            <w:shd w:val="clear" w:color="auto" w:fill="auto"/>
            <w:noWrap/>
            <w:vAlign w:val="center"/>
            <w:hideMark/>
          </w:tcPr>
          <w:p w:rsidR="00371418" w:rsidRPr="00B302B2" w:rsidRDefault="00371418" w:rsidP="004273BC">
            <w:pPr>
              <w:spacing w:after="0"/>
              <w:jc w:val="both"/>
              <w:rPr>
                <w:rFonts w:eastAsia="Times New Roman" w:cstheme="minorHAnsi"/>
                <w:color w:val="000000"/>
                <w:lang w:val="fr-FR" w:eastAsia="fr-FR"/>
              </w:rPr>
            </w:pPr>
            <w:r w:rsidRPr="00B302B2">
              <w:rPr>
                <w:rFonts w:eastAsia="Times New Roman" w:cstheme="minorHAnsi"/>
                <w:color w:val="000000"/>
                <w:lang w:val="fr-FR" w:eastAsia="fr-FR"/>
              </w:rPr>
              <w:t>Près de 774 villages pour une population totale d’au moins égale à 173 574 habitants sont implantés sur le périmètre rapproché du projet (le long des axes routiers).</w:t>
            </w:r>
          </w:p>
          <w:p w:rsidR="00371418" w:rsidRPr="00B302B2" w:rsidRDefault="00371418" w:rsidP="004273BC">
            <w:pPr>
              <w:spacing w:after="0"/>
              <w:jc w:val="both"/>
              <w:rPr>
                <w:rFonts w:eastAsia="Times New Roman" w:cstheme="minorHAnsi"/>
                <w:color w:val="000000"/>
                <w:lang w:val="fr-FR" w:eastAsia="fr-FR"/>
              </w:rPr>
            </w:pPr>
          </w:p>
          <w:p w:rsidR="00371418" w:rsidRPr="00B302B2" w:rsidRDefault="00371418" w:rsidP="004273BC">
            <w:pPr>
              <w:spacing w:after="0"/>
              <w:jc w:val="both"/>
              <w:rPr>
                <w:rFonts w:eastAsia="Times New Roman" w:cstheme="minorHAnsi"/>
                <w:b/>
                <w:color w:val="000000"/>
                <w:lang w:val="fr-FR" w:eastAsia="fr-FR"/>
              </w:rPr>
            </w:pPr>
            <w:r w:rsidRPr="00B302B2">
              <w:rPr>
                <w:rFonts w:eastAsia="Times New Roman" w:cstheme="minorHAnsi"/>
                <w:b/>
                <w:color w:val="000000"/>
                <w:lang w:val="fr-FR" w:eastAsia="fr-FR"/>
              </w:rPr>
              <w:t>Niveau de sensibilité, dégradation, de stabilité</w:t>
            </w:r>
          </w:p>
          <w:p w:rsidR="00371418" w:rsidRPr="00B302B2" w:rsidRDefault="00371418" w:rsidP="004273BC">
            <w:pPr>
              <w:spacing w:after="0"/>
              <w:jc w:val="both"/>
              <w:rPr>
                <w:rFonts w:eastAsia="Times New Roman" w:cstheme="minorHAnsi"/>
                <w:color w:val="000000"/>
                <w:lang w:val="fr-FR" w:eastAsia="fr-FR"/>
              </w:rPr>
            </w:pPr>
            <w:r w:rsidRPr="00B302B2">
              <w:rPr>
                <w:rFonts w:eastAsia="Times New Roman" w:cstheme="minorHAnsi"/>
                <w:color w:val="000000"/>
                <w:lang w:val="fr-FR" w:eastAsia="fr-FR"/>
              </w:rPr>
              <w:t xml:space="preserve">Le tronçon concerne une zone à faible densité de population. Aucune habitation n’est située directement sur le tracé du projet. </w:t>
            </w:r>
          </w:p>
        </w:tc>
        <w:tc>
          <w:tcPr>
            <w:tcW w:w="1701" w:type="dxa"/>
            <w:tcBorders>
              <w:top w:val="single" w:sz="4" w:space="0" w:color="auto"/>
              <w:left w:val="nil"/>
              <w:bottom w:val="single" w:sz="4" w:space="0" w:color="auto"/>
              <w:right w:val="single" w:sz="4" w:space="0" w:color="auto"/>
            </w:tcBorders>
            <w:shd w:val="clear" w:color="auto" w:fill="92D050"/>
            <w:noWrap/>
            <w:vAlign w:val="center"/>
            <w:hideMark/>
          </w:tcPr>
          <w:p w:rsidR="00371418" w:rsidRPr="00B302B2" w:rsidRDefault="00371418" w:rsidP="004273BC">
            <w:pPr>
              <w:spacing w:after="0"/>
              <w:jc w:val="center"/>
              <w:rPr>
                <w:rFonts w:eastAsia="Times New Roman" w:cstheme="minorHAnsi"/>
                <w:b/>
                <w:color w:val="000000"/>
                <w:lang w:eastAsia="fr-FR"/>
              </w:rPr>
            </w:pPr>
            <w:r w:rsidRPr="00B302B2">
              <w:rPr>
                <w:rFonts w:eastAsia="Times New Roman" w:cstheme="minorHAnsi"/>
                <w:b/>
                <w:color w:val="000000"/>
                <w:lang w:eastAsia="fr-FR"/>
              </w:rPr>
              <w:t>F</w:t>
            </w:r>
            <w:r w:rsidR="005C0E09">
              <w:rPr>
                <w:rFonts w:eastAsia="Times New Roman" w:cstheme="minorHAnsi"/>
                <w:b/>
                <w:color w:val="000000"/>
                <w:lang w:eastAsia="fr-FR"/>
              </w:rPr>
              <w:t>aible</w:t>
            </w:r>
          </w:p>
        </w:tc>
      </w:tr>
      <w:tr w:rsidR="00371418" w:rsidRPr="00B302B2" w:rsidTr="005C0E09">
        <w:trPr>
          <w:trHeight w:val="2089"/>
        </w:trPr>
        <w:tc>
          <w:tcPr>
            <w:tcW w:w="2861" w:type="dxa"/>
            <w:tcBorders>
              <w:top w:val="nil"/>
              <w:left w:val="single" w:sz="4" w:space="0" w:color="auto"/>
              <w:bottom w:val="single" w:sz="4" w:space="0" w:color="auto"/>
              <w:right w:val="single" w:sz="4" w:space="0" w:color="auto"/>
            </w:tcBorders>
            <w:shd w:val="clear" w:color="auto" w:fill="auto"/>
            <w:vAlign w:val="center"/>
            <w:hideMark/>
          </w:tcPr>
          <w:p w:rsidR="00371418" w:rsidRPr="00D62487" w:rsidRDefault="00371418" w:rsidP="004273BC">
            <w:pPr>
              <w:spacing w:after="0"/>
              <w:rPr>
                <w:rFonts w:eastAsia="Times New Roman" w:cstheme="minorHAnsi"/>
                <w:b/>
                <w:color w:val="000000"/>
                <w:lang w:val="fr-CA" w:eastAsia="fr-FR"/>
              </w:rPr>
            </w:pPr>
            <w:r w:rsidRPr="00D62487">
              <w:rPr>
                <w:rFonts w:eastAsia="Times New Roman" w:cstheme="minorHAnsi"/>
                <w:b/>
                <w:color w:val="000000"/>
                <w:lang w:val="fr-CA" w:eastAsia="fr-FR"/>
              </w:rPr>
              <w:t>Activités économiques</w:t>
            </w:r>
          </w:p>
          <w:p w:rsidR="00AA262C" w:rsidRPr="00D62487" w:rsidRDefault="00AA262C" w:rsidP="004273BC">
            <w:pPr>
              <w:spacing w:after="0"/>
              <w:rPr>
                <w:rFonts w:eastAsia="Times New Roman" w:cstheme="minorHAnsi"/>
                <w:b/>
                <w:color w:val="000000"/>
                <w:lang w:val="fr-CA" w:eastAsia="fr-FR"/>
              </w:rPr>
            </w:pPr>
            <w:r w:rsidRPr="00AA262C">
              <w:rPr>
                <w:rFonts w:cstheme="minorHAnsi"/>
                <w:i/>
                <w:iCs/>
                <w:lang w:val="fr-FR"/>
              </w:rPr>
              <w:t>(toutes les provinces</w:t>
            </w:r>
            <w:r>
              <w:rPr>
                <w:rFonts w:cstheme="minorHAnsi"/>
                <w:i/>
                <w:iCs/>
                <w:lang w:val="fr-FR"/>
              </w:rPr>
              <w:t xml:space="preserve"> cibles</w:t>
            </w:r>
            <w:r w:rsidRPr="00AA262C">
              <w:rPr>
                <w:rFonts w:cstheme="minorHAnsi"/>
                <w:i/>
                <w:iCs/>
                <w:lang w:val="fr-FR"/>
              </w:rPr>
              <w:t>).</w:t>
            </w:r>
          </w:p>
        </w:tc>
        <w:tc>
          <w:tcPr>
            <w:tcW w:w="10544" w:type="dxa"/>
            <w:tcBorders>
              <w:top w:val="nil"/>
              <w:left w:val="nil"/>
              <w:bottom w:val="single" w:sz="4" w:space="0" w:color="auto"/>
              <w:right w:val="single" w:sz="4" w:space="0" w:color="auto"/>
            </w:tcBorders>
            <w:shd w:val="clear" w:color="auto" w:fill="auto"/>
            <w:noWrap/>
            <w:vAlign w:val="center"/>
            <w:hideMark/>
          </w:tcPr>
          <w:p w:rsidR="00371418" w:rsidRPr="00B302B2" w:rsidRDefault="00371418" w:rsidP="004273BC">
            <w:pPr>
              <w:spacing w:after="0"/>
              <w:jc w:val="both"/>
              <w:rPr>
                <w:rFonts w:eastAsia="Times New Roman" w:cstheme="minorHAnsi"/>
                <w:color w:val="000000"/>
                <w:lang w:val="fr-FR" w:eastAsia="fr-FR"/>
              </w:rPr>
            </w:pPr>
            <w:r w:rsidRPr="00B302B2">
              <w:rPr>
                <w:rFonts w:eastAsia="Times New Roman" w:cstheme="minorHAnsi"/>
                <w:color w:val="000000"/>
                <w:lang w:val="fr-FR" w:eastAsia="fr-FR"/>
              </w:rPr>
              <w:t xml:space="preserve">En dehors des agglomérations, la population est entièrement rurale et exerce des </w:t>
            </w:r>
            <w:r w:rsidR="005C0E09" w:rsidRPr="00B302B2">
              <w:rPr>
                <w:rFonts w:eastAsia="Times New Roman" w:cstheme="minorHAnsi"/>
                <w:color w:val="000000"/>
                <w:lang w:val="fr-FR" w:eastAsia="fr-FR"/>
              </w:rPr>
              <w:t>activités</w:t>
            </w:r>
            <w:r w:rsidRPr="00B302B2">
              <w:rPr>
                <w:rFonts w:eastAsia="Times New Roman" w:cstheme="minorHAnsi"/>
                <w:color w:val="000000"/>
                <w:lang w:val="fr-FR" w:eastAsia="fr-FR"/>
              </w:rPr>
              <w:t xml:space="preserve"> essentiellement dans les domaines suivants :</w:t>
            </w:r>
          </w:p>
          <w:p w:rsidR="00371418" w:rsidRPr="00B302B2" w:rsidRDefault="00371418" w:rsidP="00AA3574">
            <w:pPr>
              <w:pStyle w:val="Paragraphedeliste"/>
              <w:numPr>
                <w:ilvl w:val="0"/>
                <w:numId w:val="32"/>
              </w:numPr>
              <w:spacing w:after="0"/>
              <w:jc w:val="both"/>
              <w:rPr>
                <w:rFonts w:eastAsia="Times New Roman" w:cstheme="minorHAnsi"/>
                <w:color w:val="000000"/>
                <w:lang w:eastAsia="fr-FR"/>
              </w:rPr>
            </w:pPr>
            <w:r w:rsidRPr="00B302B2">
              <w:rPr>
                <w:rFonts w:eastAsia="Times New Roman" w:cstheme="minorHAnsi"/>
                <w:color w:val="000000"/>
                <w:lang w:eastAsia="fr-FR"/>
              </w:rPr>
              <w:t>Agriculture de subsistance ;</w:t>
            </w:r>
          </w:p>
          <w:p w:rsidR="00371418" w:rsidRPr="00B302B2" w:rsidRDefault="00371418" w:rsidP="00AA3574">
            <w:pPr>
              <w:pStyle w:val="Paragraphedeliste"/>
              <w:numPr>
                <w:ilvl w:val="0"/>
                <w:numId w:val="32"/>
              </w:numPr>
              <w:spacing w:after="0"/>
              <w:jc w:val="both"/>
              <w:rPr>
                <w:rFonts w:eastAsia="Times New Roman" w:cstheme="minorHAnsi"/>
                <w:color w:val="000000"/>
                <w:lang w:eastAsia="fr-FR"/>
              </w:rPr>
            </w:pPr>
            <w:r w:rsidRPr="00B302B2">
              <w:rPr>
                <w:rFonts w:eastAsia="Times New Roman" w:cstheme="minorHAnsi"/>
                <w:color w:val="000000"/>
                <w:lang w:eastAsia="fr-FR"/>
              </w:rPr>
              <w:t>pêche artisanale de subsistance ;</w:t>
            </w:r>
          </w:p>
          <w:p w:rsidR="00371418" w:rsidRPr="00B302B2" w:rsidRDefault="005C0E09" w:rsidP="00AA3574">
            <w:pPr>
              <w:pStyle w:val="Paragraphedeliste"/>
              <w:numPr>
                <w:ilvl w:val="0"/>
                <w:numId w:val="32"/>
              </w:numPr>
              <w:spacing w:after="0"/>
              <w:jc w:val="both"/>
              <w:rPr>
                <w:rFonts w:eastAsia="Times New Roman" w:cstheme="minorHAnsi"/>
                <w:color w:val="000000"/>
                <w:lang w:eastAsia="fr-FR"/>
              </w:rPr>
            </w:pPr>
            <w:r w:rsidRPr="00B302B2">
              <w:rPr>
                <w:rFonts w:eastAsia="Times New Roman" w:cstheme="minorHAnsi"/>
                <w:color w:val="000000"/>
                <w:lang w:eastAsia="fr-FR"/>
              </w:rPr>
              <w:t>chasse;</w:t>
            </w:r>
          </w:p>
          <w:p w:rsidR="00371418" w:rsidRPr="00B302B2" w:rsidRDefault="00371418" w:rsidP="00AA3574">
            <w:pPr>
              <w:pStyle w:val="Paragraphedeliste"/>
              <w:numPr>
                <w:ilvl w:val="0"/>
                <w:numId w:val="32"/>
              </w:numPr>
              <w:spacing w:after="0"/>
              <w:jc w:val="both"/>
              <w:rPr>
                <w:rFonts w:eastAsia="Times New Roman" w:cstheme="minorHAnsi"/>
                <w:color w:val="000000"/>
                <w:lang w:eastAsia="fr-FR"/>
              </w:rPr>
            </w:pPr>
            <w:r w:rsidRPr="00B302B2">
              <w:rPr>
                <w:rFonts w:eastAsia="Times New Roman" w:cstheme="minorHAnsi"/>
                <w:color w:val="000000"/>
                <w:lang w:eastAsia="fr-FR"/>
              </w:rPr>
              <w:t>petit commerce.</w:t>
            </w:r>
          </w:p>
          <w:p w:rsidR="00371418" w:rsidRPr="00B302B2" w:rsidRDefault="00371418" w:rsidP="004273BC">
            <w:pPr>
              <w:spacing w:after="0"/>
              <w:jc w:val="both"/>
              <w:rPr>
                <w:rFonts w:eastAsia="Times New Roman" w:cstheme="minorHAnsi"/>
                <w:color w:val="000000"/>
                <w:lang w:val="fr-FR" w:eastAsia="fr-FR"/>
              </w:rPr>
            </w:pPr>
            <w:r w:rsidRPr="00B302B2">
              <w:rPr>
                <w:rFonts w:eastAsia="Times New Roman" w:cstheme="minorHAnsi"/>
                <w:color w:val="000000"/>
                <w:lang w:val="fr-FR" w:eastAsia="fr-FR"/>
              </w:rPr>
              <w:t>On note une forte activité dans les agglomérations.</w:t>
            </w:r>
          </w:p>
          <w:p w:rsidR="00371418" w:rsidRPr="00B302B2" w:rsidRDefault="00371418" w:rsidP="004273BC">
            <w:pPr>
              <w:spacing w:after="0"/>
              <w:jc w:val="both"/>
              <w:rPr>
                <w:rFonts w:eastAsia="Times New Roman" w:cstheme="minorHAnsi"/>
                <w:color w:val="000000"/>
                <w:lang w:val="fr-FR" w:eastAsia="fr-FR"/>
              </w:rPr>
            </w:pPr>
          </w:p>
          <w:p w:rsidR="00371418" w:rsidRPr="00B302B2" w:rsidRDefault="00371418" w:rsidP="004273BC">
            <w:pPr>
              <w:spacing w:after="0"/>
              <w:jc w:val="both"/>
              <w:rPr>
                <w:rFonts w:eastAsia="Times New Roman" w:cstheme="minorHAnsi"/>
                <w:b/>
                <w:color w:val="000000"/>
                <w:lang w:val="fr-FR" w:eastAsia="fr-FR"/>
              </w:rPr>
            </w:pPr>
            <w:r w:rsidRPr="00B302B2">
              <w:rPr>
                <w:rFonts w:eastAsia="Times New Roman" w:cstheme="minorHAnsi"/>
                <w:b/>
                <w:color w:val="000000"/>
                <w:lang w:val="fr-FR" w:eastAsia="fr-FR"/>
              </w:rPr>
              <w:t>Niveau de sensibilité, dégradation, de stabilité</w:t>
            </w:r>
          </w:p>
          <w:p w:rsidR="00371418" w:rsidRPr="00B302B2" w:rsidRDefault="005C0E09" w:rsidP="005C0E09">
            <w:pPr>
              <w:spacing w:after="0"/>
              <w:rPr>
                <w:rFonts w:eastAsia="Times New Roman" w:cstheme="minorHAnsi"/>
                <w:color w:val="000000"/>
                <w:lang w:val="fr-FR" w:eastAsia="fr-FR"/>
              </w:rPr>
            </w:pPr>
            <w:bookmarkStart w:id="54" w:name="_Hlk19590369"/>
            <w:r w:rsidRPr="005C0E09">
              <w:rPr>
                <w:rFonts w:eastAsia="Times New Roman" w:cstheme="minorHAnsi"/>
                <w:color w:val="000000"/>
                <w:lang w:val="fr-FR" w:eastAsia="fr-FR"/>
              </w:rPr>
              <w:t>Le tracé de la FO sera revu chaque fois que cela sera nécessaire afin de minimiser les impacts sur les biens et autres ressources (arbres</w:t>
            </w:r>
            <w:bookmarkEnd w:id="54"/>
            <w:r w:rsidRPr="005C0E09">
              <w:rPr>
                <w:rFonts w:eastAsia="Times New Roman" w:cstheme="minorHAnsi"/>
                <w:color w:val="000000"/>
                <w:lang w:val="fr-FR" w:eastAsia="fr-FR"/>
              </w:rPr>
              <w:t xml:space="preserve"> fruitiers, plantes etc). </w:t>
            </w:r>
            <w:r w:rsidR="00371418" w:rsidRPr="00B302B2">
              <w:rPr>
                <w:rFonts w:eastAsia="Times New Roman" w:cstheme="minorHAnsi"/>
                <w:color w:val="000000"/>
                <w:lang w:val="fr-FR" w:eastAsia="fr-FR"/>
              </w:rPr>
              <w:t xml:space="preserve">Il </w:t>
            </w:r>
            <w:r>
              <w:rPr>
                <w:rFonts w:eastAsia="Times New Roman" w:cstheme="minorHAnsi"/>
                <w:color w:val="000000"/>
                <w:lang w:val="fr-FR" w:eastAsia="fr-FR"/>
              </w:rPr>
              <w:t>n’</w:t>
            </w:r>
            <w:r w:rsidR="00371418" w:rsidRPr="00B302B2">
              <w:rPr>
                <w:rFonts w:eastAsia="Times New Roman" w:cstheme="minorHAnsi"/>
                <w:color w:val="000000"/>
                <w:lang w:val="fr-FR" w:eastAsia="fr-FR"/>
              </w:rPr>
              <w:t>existe</w:t>
            </w:r>
            <w:r>
              <w:rPr>
                <w:rFonts w:eastAsia="Times New Roman" w:cstheme="minorHAnsi"/>
                <w:color w:val="000000"/>
                <w:lang w:val="fr-FR" w:eastAsia="fr-FR"/>
              </w:rPr>
              <w:t xml:space="preserve"> donc pas de </w:t>
            </w:r>
            <w:r w:rsidR="00371418" w:rsidRPr="00B302B2">
              <w:rPr>
                <w:rFonts w:eastAsia="Times New Roman" w:cstheme="minorHAnsi"/>
                <w:color w:val="000000"/>
                <w:lang w:val="fr-FR" w:eastAsia="fr-FR"/>
              </w:rPr>
              <w:t xml:space="preserve">risque de perte de sources revenus et de biens au niveau des villages situés le long de l’axe routier. </w:t>
            </w:r>
          </w:p>
        </w:tc>
        <w:tc>
          <w:tcPr>
            <w:tcW w:w="1701" w:type="dxa"/>
            <w:tcBorders>
              <w:top w:val="nil"/>
              <w:left w:val="nil"/>
              <w:bottom w:val="single" w:sz="4" w:space="0" w:color="auto"/>
              <w:right w:val="single" w:sz="4" w:space="0" w:color="auto"/>
            </w:tcBorders>
            <w:shd w:val="clear" w:color="auto" w:fill="92D050"/>
            <w:noWrap/>
            <w:vAlign w:val="center"/>
            <w:hideMark/>
          </w:tcPr>
          <w:p w:rsidR="00371418" w:rsidRPr="00B302B2" w:rsidRDefault="00371418" w:rsidP="004273BC">
            <w:pPr>
              <w:spacing w:after="0"/>
              <w:jc w:val="center"/>
              <w:rPr>
                <w:rFonts w:eastAsia="Times New Roman" w:cstheme="minorHAnsi"/>
                <w:b/>
                <w:color w:val="000000"/>
                <w:lang w:eastAsia="fr-FR"/>
              </w:rPr>
            </w:pPr>
            <w:r w:rsidRPr="00B302B2">
              <w:rPr>
                <w:rFonts w:eastAsia="Times New Roman" w:cstheme="minorHAnsi"/>
                <w:b/>
                <w:color w:val="000000"/>
                <w:lang w:eastAsia="fr-FR"/>
              </w:rPr>
              <w:t>F</w:t>
            </w:r>
            <w:r w:rsidR="005C0E09">
              <w:rPr>
                <w:rFonts w:eastAsia="Times New Roman" w:cstheme="minorHAnsi"/>
                <w:b/>
                <w:color w:val="000000"/>
                <w:lang w:eastAsia="fr-FR"/>
              </w:rPr>
              <w:t>aible</w:t>
            </w:r>
          </w:p>
        </w:tc>
      </w:tr>
      <w:tr w:rsidR="00371418" w:rsidRPr="00B302B2" w:rsidTr="00E65AA3">
        <w:trPr>
          <w:trHeight w:val="600"/>
        </w:trPr>
        <w:tc>
          <w:tcPr>
            <w:tcW w:w="2861" w:type="dxa"/>
            <w:tcBorders>
              <w:top w:val="nil"/>
              <w:left w:val="single" w:sz="4" w:space="0" w:color="auto"/>
              <w:bottom w:val="single" w:sz="4" w:space="0" w:color="auto"/>
              <w:right w:val="single" w:sz="4" w:space="0" w:color="auto"/>
            </w:tcBorders>
            <w:shd w:val="clear" w:color="auto" w:fill="auto"/>
            <w:vAlign w:val="center"/>
            <w:hideMark/>
          </w:tcPr>
          <w:p w:rsidR="00371418" w:rsidRPr="00D62487" w:rsidRDefault="00371418" w:rsidP="004273BC">
            <w:pPr>
              <w:spacing w:after="0"/>
              <w:rPr>
                <w:rFonts w:eastAsia="Times New Roman" w:cstheme="minorHAnsi"/>
                <w:b/>
                <w:color w:val="000000"/>
                <w:lang w:val="fr-CA" w:eastAsia="fr-FR"/>
              </w:rPr>
            </w:pPr>
            <w:r w:rsidRPr="00D62487">
              <w:rPr>
                <w:rFonts w:eastAsia="Times New Roman" w:cstheme="minorHAnsi"/>
                <w:b/>
                <w:color w:val="000000"/>
                <w:lang w:val="fr-CA" w:eastAsia="fr-FR"/>
              </w:rPr>
              <w:t>Patrimoine culturel</w:t>
            </w:r>
          </w:p>
          <w:p w:rsidR="00AA262C" w:rsidRPr="002B2BBF" w:rsidRDefault="00AA262C" w:rsidP="004273BC">
            <w:pPr>
              <w:spacing w:after="0"/>
              <w:rPr>
                <w:rFonts w:eastAsia="Times New Roman" w:cstheme="minorHAnsi"/>
                <w:b/>
                <w:color w:val="000000"/>
                <w:lang w:val="fr-CA" w:eastAsia="fr-FR"/>
              </w:rPr>
            </w:pPr>
            <w:r w:rsidRPr="00AA262C">
              <w:rPr>
                <w:rFonts w:cstheme="minorHAnsi"/>
                <w:i/>
                <w:iCs/>
                <w:lang w:val="fr-FR"/>
              </w:rPr>
              <w:t>(toutes les provinces du</w:t>
            </w:r>
            <w:r>
              <w:rPr>
                <w:rFonts w:cstheme="minorHAnsi"/>
                <w:i/>
                <w:iCs/>
                <w:lang w:val="fr-FR"/>
              </w:rPr>
              <w:t xml:space="preserve"> cibles</w:t>
            </w:r>
            <w:r w:rsidRPr="00AA262C">
              <w:rPr>
                <w:rFonts w:cstheme="minorHAnsi"/>
                <w:i/>
                <w:iCs/>
                <w:lang w:val="fr-FR"/>
              </w:rPr>
              <w:t>).</w:t>
            </w:r>
          </w:p>
        </w:tc>
        <w:tc>
          <w:tcPr>
            <w:tcW w:w="10544" w:type="dxa"/>
            <w:tcBorders>
              <w:top w:val="nil"/>
              <w:left w:val="nil"/>
              <w:bottom w:val="single" w:sz="4" w:space="0" w:color="auto"/>
              <w:right w:val="single" w:sz="4" w:space="0" w:color="auto"/>
            </w:tcBorders>
            <w:shd w:val="clear" w:color="auto" w:fill="auto"/>
            <w:noWrap/>
            <w:vAlign w:val="bottom"/>
            <w:hideMark/>
          </w:tcPr>
          <w:p w:rsidR="00371418" w:rsidRPr="00B302B2" w:rsidRDefault="00371418" w:rsidP="004273BC">
            <w:pPr>
              <w:spacing w:after="0"/>
              <w:jc w:val="both"/>
              <w:rPr>
                <w:rFonts w:eastAsia="Times New Roman" w:cstheme="minorHAnsi"/>
                <w:color w:val="000000"/>
                <w:lang w:val="fr-FR" w:eastAsia="fr-FR"/>
              </w:rPr>
            </w:pPr>
            <w:r w:rsidRPr="00B302B2">
              <w:rPr>
                <w:rFonts w:eastAsia="Times New Roman" w:cstheme="minorHAnsi"/>
                <w:color w:val="000000"/>
                <w:lang w:val="fr-FR" w:eastAsia="fr-FR"/>
              </w:rPr>
              <w:t xml:space="preserve">Pas de présence de peuples autochtones au niveau du périmètre rapproché du projet. Il n’y pas de </w:t>
            </w:r>
            <w:r w:rsidR="005C0E09" w:rsidRPr="00B302B2">
              <w:rPr>
                <w:rFonts w:eastAsia="Times New Roman" w:cstheme="minorHAnsi"/>
                <w:color w:val="000000"/>
                <w:lang w:val="fr-FR" w:eastAsia="fr-FR"/>
              </w:rPr>
              <w:t>sites archéologiques</w:t>
            </w:r>
            <w:r w:rsidRPr="00B302B2">
              <w:rPr>
                <w:rFonts w:eastAsia="Times New Roman" w:cstheme="minorHAnsi"/>
                <w:color w:val="000000"/>
                <w:lang w:val="fr-FR" w:eastAsia="fr-FR"/>
              </w:rPr>
              <w:t>. Toutefois, on note la présence de quelques sépultures le long de la route.</w:t>
            </w:r>
          </w:p>
          <w:p w:rsidR="00371418" w:rsidRPr="00B302B2" w:rsidRDefault="00371418" w:rsidP="004273BC">
            <w:pPr>
              <w:spacing w:after="0"/>
              <w:jc w:val="both"/>
              <w:rPr>
                <w:rFonts w:eastAsia="Times New Roman" w:cstheme="minorHAnsi"/>
                <w:b/>
                <w:color w:val="000000"/>
                <w:lang w:val="fr-FR" w:eastAsia="fr-FR"/>
              </w:rPr>
            </w:pPr>
          </w:p>
          <w:p w:rsidR="00371418" w:rsidRPr="00B302B2" w:rsidRDefault="00371418" w:rsidP="004273BC">
            <w:pPr>
              <w:spacing w:after="0"/>
              <w:jc w:val="both"/>
              <w:rPr>
                <w:rFonts w:eastAsia="Times New Roman" w:cstheme="minorHAnsi"/>
                <w:b/>
                <w:color w:val="000000"/>
                <w:lang w:val="fr-FR" w:eastAsia="fr-FR"/>
              </w:rPr>
            </w:pPr>
            <w:r w:rsidRPr="00B302B2">
              <w:rPr>
                <w:rFonts w:eastAsia="Times New Roman" w:cstheme="minorHAnsi"/>
                <w:b/>
                <w:color w:val="000000"/>
                <w:lang w:val="fr-FR" w:eastAsia="fr-FR"/>
              </w:rPr>
              <w:t>Niveau de sensibilité, dégradation, de stabilité</w:t>
            </w:r>
          </w:p>
          <w:p w:rsidR="00371418" w:rsidRPr="00B302B2" w:rsidRDefault="00371418" w:rsidP="00D62487">
            <w:pPr>
              <w:spacing w:after="0"/>
              <w:jc w:val="both"/>
              <w:rPr>
                <w:rFonts w:eastAsia="Times New Roman" w:cstheme="minorHAnsi"/>
                <w:color w:val="000000"/>
                <w:lang w:val="fr-FR" w:eastAsia="fr-FR"/>
              </w:rPr>
            </w:pPr>
            <w:r w:rsidRPr="00B302B2">
              <w:rPr>
                <w:rFonts w:eastAsia="Times New Roman" w:cstheme="minorHAnsi"/>
                <w:color w:val="000000"/>
                <w:lang w:val="fr-FR" w:eastAsia="fr-FR"/>
              </w:rPr>
              <w:t xml:space="preserve">Aucune sensibilité vis-à-vis des populations autochtones et de </w:t>
            </w:r>
            <w:r w:rsidR="005C0E09" w:rsidRPr="00B302B2">
              <w:rPr>
                <w:rFonts w:eastAsia="Times New Roman" w:cstheme="minorHAnsi"/>
                <w:color w:val="000000"/>
                <w:lang w:val="fr-FR" w:eastAsia="fr-FR"/>
              </w:rPr>
              <w:t>sites archéologiques</w:t>
            </w:r>
            <w:r w:rsidRPr="00B302B2">
              <w:rPr>
                <w:rFonts w:eastAsia="Times New Roman" w:cstheme="minorHAnsi"/>
                <w:color w:val="000000"/>
                <w:lang w:val="fr-FR" w:eastAsia="fr-FR"/>
              </w:rPr>
              <w:t xml:space="preserve">. Toutefois, une assez forte sensibilité par rapport aux sépultures situées le long de la route. </w:t>
            </w:r>
            <w:r w:rsidRPr="00B302B2">
              <w:rPr>
                <w:rFonts w:eastAsia="Times New Roman" w:cstheme="minorHAnsi"/>
                <w:b/>
                <w:bCs/>
                <w:i/>
                <w:iCs/>
                <w:color w:val="000000"/>
                <w:lang w:val="fr-FR" w:eastAsia="fr-FR"/>
              </w:rPr>
              <w:t>Le tracé de la fibre devra absolument esquiver ces sépultures.</w:t>
            </w:r>
            <w:r w:rsidR="00E65AA3" w:rsidRPr="005C0E09">
              <w:rPr>
                <w:rFonts w:eastAsia="Times New Roman" w:cstheme="minorHAnsi"/>
                <w:color w:val="000000"/>
                <w:lang w:val="fr-FR" w:eastAsia="fr-FR"/>
              </w:rPr>
              <w:t xml:space="preserve"> Le tracé de la FO sera revu chaque fois que cela sera nécessaire afin d</w:t>
            </w:r>
            <w:r w:rsidR="00D62487">
              <w:rPr>
                <w:rFonts w:eastAsia="Times New Roman" w:cstheme="minorHAnsi"/>
                <w:color w:val="000000"/>
                <w:lang w:val="fr-FR" w:eastAsia="fr-FR"/>
              </w:rPr>
              <w:t>’</w:t>
            </w:r>
            <w:r w:rsidR="00D62487">
              <w:rPr>
                <w:rFonts w:ascii="Times New Roman" w:eastAsia="Times New Roman" w:hAnsi="Times New Roman" w:cs="Times New Roman"/>
                <w:color w:val="000000"/>
                <w:lang w:val="fr-FR" w:eastAsia="fr-FR"/>
              </w:rPr>
              <w:t>é</w:t>
            </w:r>
            <w:r w:rsidR="00D62487">
              <w:rPr>
                <w:rFonts w:eastAsia="Times New Roman" w:cstheme="minorHAnsi"/>
                <w:color w:val="000000"/>
                <w:lang w:val="fr-FR" w:eastAsia="fr-FR"/>
              </w:rPr>
              <w:t>liminer</w:t>
            </w:r>
            <w:r w:rsidR="00E65AA3" w:rsidRPr="005C0E09">
              <w:rPr>
                <w:rFonts w:eastAsia="Times New Roman" w:cstheme="minorHAnsi"/>
                <w:color w:val="000000"/>
                <w:lang w:val="fr-FR" w:eastAsia="fr-FR"/>
              </w:rPr>
              <w:t xml:space="preserve"> les impacts sur les </w:t>
            </w:r>
            <w:r w:rsidR="00E65AA3">
              <w:rPr>
                <w:rFonts w:eastAsia="Times New Roman" w:cstheme="minorHAnsi"/>
                <w:color w:val="000000"/>
                <w:lang w:val="fr-FR" w:eastAsia="fr-FR"/>
              </w:rPr>
              <w:t>sépultures.</w:t>
            </w:r>
          </w:p>
        </w:tc>
        <w:tc>
          <w:tcPr>
            <w:tcW w:w="1701" w:type="dxa"/>
            <w:tcBorders>
              <w:top w:val="nil"/>
              <w:left w:val="nil"/>
              <w:bottom w:val="single" w:sz="4" w:space="0" w:color="auto"/>
              <w:right w:val="single" w:sz="4" w:space="0" w:color="auto"/>
            </w:tcBorders>
            <w:shd w:val="clear" w:color="auto" w:fill="FFFF00"/>
            <w:vAlign w:val="center"/>
          </w:tcPr>
          <w:p w:rsidR="00371418" w:rsidRPr="00B302B2" w:rsidRDefault="00371418" w:rsidP="004273BC">
            <w:pPr>
              <w:spacing w:after="0"/>
              <w:jc w:val="center"/>
              <w:rPr>
                <w:rFonts w:eastAsia="Times New Roman" w:cstheme="minorHAnsi"/>
                <w:color w:val="000000"/>
                <w:lang w:eastAsia="fr-FR"/>
              </w:rPr>
            </w:pPr>
            <w:r w:rsidRPr="00B302B2">
              <w:rPr>
                <w:rFonts w:eastAsia="Times New Roman" w:cstheme="minorHAnsi"/>
                <w:b/>
                <w:color w:val="000000"/>
                <w:lang w:eastAsia="fr-FR"/>
              </w:rPr>
              <w:t>Moyen</w:t>
            </w:r>
          </w:p>
        </w:tc>
      </w:tr>
    </w:tbl>
    <w:p w:rsidR="00371418" w:rsidRPr="00B302B2" w:rsidRDefault="00371418" w:rsidP="00371418">
      <w:pPr>
        <w:pStyle w:val="Lgende"/>
        <w:rPr>
          <w:rFonts w:cstheme="minorHAnsi"/>
          <w:lang w:val="fr-FR"/>
        </w:rPr>
      </w:pPr>
      <w:bookmarkStart w:id="55" w:name="_Toc19602396"/>
      <w:r w:rsidRPr="00B302B2">
        <w:rPr>
          <w:rFonts w:cstheme="minorHAnsi"/>
          <w:lang w:val="fr-FR"/>
        </w:rPr>
        <w:t xml:space="preserve">Tableau </w:t>
      </w:r>
      <w:r w:rsidRPr="00B302B2">
        <w:rPr>
          <w:rFonts w:cstheme="minorHAnsi"/>
        </w:rPr>
        <w:fldChar w:fldCharType="begin"/>
      </w:r>
      <w:r w:rsidRPr="00B302B2">
        <w:rPr>
          <w:rFonts w:cstheme="minorHAnsi"/>
          <w:lang w:val="fr-FR"/>
        </w:rPr>
        <w:instrText xml:space="preserve"> SEQ Tableau \* ARABIC </w:instrText>
      </w:r>
      <w:r w:rsidRPr="00B302B2">
        <w:rPr>
          <w:rFonts w:cstheme="minorHAnsi"/>
        </w:rPr>
        <w:fldChar w:fldCharType="separate"/>
      </w:r>
      <w:r w:rsidRPr="00B302B2">
        <w:rPr>
          <w:rFonts w:cstheme="minorHAnsi"/>
          <w:noProof/>
          <w:lang w:val="fr-FR"/>
        </w:rPr>
        <w:t>15</w:t>
      </w:r>
      <w:r w:rsidRPr="00B302B2">
        <w:rPr>
          <w:rFonts w:cstheme="minorHAnsi"/>
        </w:rPr>
        <w:fldChar w:fldCharType="end"/>
      </w:r>
      <w:r w:rsidRPr="00B302B2">
        <w:rPr>
          <w:rFonts w:cstheme="minorHAnsi"/>
          <w:lang w:val="fr-FR"/>
        </w:rPr>
        <w:t xml:space="preserve"> : Synthèse de l’état initial du milieu socio-économique et culturel</w:t>
      </w:r>
      <w:bookmarkEnd w:id="55"/>
    </w:p>
    <w:p w:rsidR="00371418" w:rsidRDefault="00371418" w:rsidP="000362A1">
      <w:pPr>
        <w:pStyle w:val="Titre2"/>
        <w:numPr>
          <w:ilvl w:val="0"/>
          <w:numId w:val="0"/>
        </w:numPr>
        <w:rPr>
          <w:rFonts w:asciiTheme="minorHAnsi" w:hAnsiTheme="minorHAnsi" w:cstheme="minorHAnsi"/>
          <w:lang w:val="fr-FR"/>
        </w:rPr>
      </w:pPr>
    </w:p>
    <w:p w:rsidR="000362A1" w:rsidRPr="000362A1" w:rsidRDefault="000362A1" w:rsidP="000362A1">
      <w:pPr>
        <w:pStyle w:val="Corpsdetexte"/>
        <w:rPr>
          <w:lang w:val="fr-FR"/>
        </w:rPr>
      </w:pPr>
    </w:p>
    <w:p w:rsidR="000362A1" w:rsidRDefault="000362A1" w:rsidP="000362A1">
      <w:pPr>
        <w:pStyle w:val="Corpsdetexte"/>
        <w:rPr>
          <w:lang w:val="fr-FR"/>
        </w:rPr>
      </w:pPr>
    </w:p>
    <w:p w:rsidR="000362A1" w:rsidRPr="000362A1" w:rsidRDefault="000362A1" w:rsidP="000362A1">
      <w:pPr>
        <w:pStyle w:val="Corpsdetexte"/>
        <w:rPr>
          <w:lang w:val="fr-FR"/>
        </w:rPr>
        <w:sectPr w:rsidR="000362A1" w:rsidRPr="000362A1" w:rsidSect="004273BC">
          <w:pgSz w:w="16834" w:h="11909" w:orient="landscape" w:code="9"/>
          <w:pgMar w:top="792" w:right="1354" w:bottom="1022" w:left="562" w:header="562" w:footer="562" w:gutter="230"/>
          <w:cols w:space="720"/>
          <w:docGrid w:linePitch="360"/>
        </w:sectPr>
      </w:pPr>
    </w:p>
    <w:p w:rsidR="00371418" w:rsidRPr="00B302B2" w:rsidRDefault="00371418" w:rsidP="00E34A06">
      <w:pPr>
        <w:pStyle w:val="Titre5"/>
        <w:rPr>
          <w:rFonts w:asciiTheme="minorHAnsi" w:hAnsiTheme="minorHAnsi" w:cstheme="minorHAnsi"/>
          <w:lang w:val="fr-FR"/>
        </w:rPr>
      </w:pPr>
      <w:r w:rsidRPr="00B302B2">
        <w:rPr>
          <w:rFonts w:asciiTheme="minorHAnsi" w:hAnsiTheme="minorHAnsi" w:cstheme="minorHAnsi"/>
          <w:lang w:val="fr-FR"/>
        </w:rPr>
        <w:lastRenderedPageBreak/>
        <w:t>Occupation des sols du tronçon (schéma linéaire)</w:t>
      </w:r>
    </w:p>
    <w:p w:rsidR="00371418" w:rsidRPr="00B302B2" w:rsidRDefault="00371418" w:rsidP="00371418">
      <w:pPr>
        <w:pStyle w:val="Corpsdetexte"/>
        <w:rPr>
          <w:rFonts w:cstheme="minorHAnsi"/>
          <w:lang w:val="fr-FR"/>
        </w:rPr>
      </w:pPr>
      <w:r w:rsidRPr="00B302B2">
        <w:rPr>
          <w:rFonts w:cstheme="minorHAnsi"/>
          <w:lang w:val="fr-FR"/>
        </w:rPr>
        <w:t>La présente section fait l’objet de la caractérisation et de la description des formes d’occupation notées sur les différents axes en vue de l’identification des différents enjeux environnementaux et socio-économiques.</w:t>
      </w:r>
    </w:p>
    <w:tbl>
      <w:tblPr>
        <w:tblStyle w:val="Grilledutableau"/>
        <w:tblW w:w="9351" w:type="dxa"/>
        <w:tblLayout w:type="fixed"/>
        <w:tblLook w:val="04A0" w:firstRow="1" w:lastRow="0" w:firstColumn="1" w:lastColumn="0" w:noHBand="0" w:noVBand="1"/>
      </w:tblPr>
      <w:tblGrid>
        <w:gridCol w:w="5528"/>
        <w:gridCol w:w="3823"/>
      </w:tblGrid>
      <w:tr w:rsidR="00371418" w:rsidRPr="00B302B2" w:rsidTr="00EB0481">
        <w:trPr>
          <w:tblHeader/>
        </w:trPr>
        <w:tc>
          <w:tcPr>
            <w:tcW w:w="5528" w:type="dxa"/>
            <w:shd w:val="clear" w:color="auto" w:fill="44546A" w:themeFill="text2"/>
          </w:tcPr>
          <w:p w:rsidR="00371418" w:rsidRPr="00B302B2" w:rsidRDefault="00371418" w:rsidP="004273BC">
            <w:pPr>
              <w:autoSpaceDE w:val="0"/>
              <w:autoSpaceDN w:val="0"/>
              <w:adjustRightInd w:val="0"/>
              <w:jc w:val="center"/>
              <w:rPr>
                <w:rFonts w:cstheme="minorHAnsi"/>
                <w:b/>
                <w:color w:val="FFFFFF" w:themeColor="background1"/>
              </w:rPr>
            </w:pPr>
            <w:r w:rsidRPr="00B302B2">
              <w:rPr>
                <w:rFonts w:cstheme="minorHAnsi"/>
                <w:b/>
                <w:color w:val="FFFFFF" w:themeColor="background1"/>
              </w:rPr>
              <w:t>Description</w:t>
            </w:r>
          </w:p>
        </w:tc>
        <w:tc>
          <w:tcPr>
            <w:tcW w:w="3823" w:type="dxa"/>
            <w:shd w:val="clear" w:color="auto" w:fill="44546A" w:themeFill="text2"/>
          </w:tcPr>
          <w:p w:rsidR="00371418" w:rsidRPr="00B302B2" w:rsidRDefault="00371418" w:rsidP="004273BC">
            <w:pPr>
              <w:autoSpaceDE w:val="0"/>
              <w:autoSpaceDN w:val="0"/>
              <w:adjustRightInd w:val="0"/>
              <w:jc w:val="center"/>
              <w:rPr>
                <w:rFonts w:cstheme="minorHAnsi"/>
                <w:b/>
                <w:color w:val="FFFFFF" w:themeColor="background1"/>
              </w:rPr>
            </w:pPr>
            <w:r w:rsidRPr="00B302B2">
              <w:rPr>
                <w:rFonts w:cstheme="minorHAnsi"/>
                <w:b/>
                <w:color w:val="FFFFFF" w:themeColor="background1"/>
              </w:rPr>
              <w:t>Illustrations</w:t>
            </w:r>
          </w:p>
        </w:tc>
      </w:tr>
      <w:tr w:rsidR="00371418" w:rsidRPr="002B340B" w:rsidTr="00EB0481">
        <w:tc>
          <w:tcPr>
            <w:tcW w:w="5528" w:type="dxa"/>
            <w:vAlign w:val="center"/>
          </w:tcPr>
          <w:p w:rsidR="00371418" w:rsidRPr="00590791" w:rsidRDefault="00371418" w:rsidP="00AA3574">
            <w:pPr>
              <w:pStyle w:val="Paragraphedeliste"/>
              <w:numPr>
                <w:ilvl w:val="0"/>
                <w:numId w:val="33"/>
              </w:numPr>
              <w:autoSpaceDE w:val="0"/>
              <w:autoSpaceDN w:val="0"/>
              <w:adjustRightInd w:val="0"/>
              <w:spacing w:after="0"/>
              <w:jc w:val="both"/>
              <w:rPr>
                <w:rFonts w:cstheme="minorHAnsi"/>
                <w:lang w:val="fr-FR"/>
              </w:rPr>
            </w:pPr>
            <w:r w:rsidRPr="00590791">
              <w:rPr>
                <w:rFonts w:cstheme="minorHAnsi"/>
                <w:lang w:val="fr-FR"/>
              </w:rPr>
              <w:t>Présence de cours d’eau sur l’emprise et en bordure de l’emprise (traversée de rivières Mbilé et Nkan)</w:t>
            </w:r>
          </w:p>
          <w:p w:rsidR="00371418" w:rsidRPr="00590791" w:rsidRDefault="00371418" w:rsidP="00AA3574">
            <w:pPr>
              <w:pStyle w:val="Paragraphedeliste"/>
              <w:numPr>
                <w:ilvl w:val="0"/>
                <w:numId w:val="33"/>
              </w:numPr>
              <w:autoSpaceDE w:val="0"/>
              <w:autoSpaceDN w:val="0"/>
              <w:adjustRightInd w:val="0"/>
              <w:spacing w:after="0"/>
              <w:jc w:val="both"/>
              <w:rPr>
                <w:rFonts w:cstheme="minorHAnsi"/>
                <w:lang w:val="fr-FR"/>
              </w:rPr>
            </w:pPr>
            <w:r w:rsidRPr="00590791">
              <w:rPr>
                <w:rFonts w:cstheme="minorHAnsi"/>
                <w:lang w:val="fr-FR"/>
              </w:rPr>
              <w:t>Présence d’une savane composée principalement de graminées ;</w:t>
            </w:r>
          </w:p>
          <w:p w:rsidR="00371418" w:rsidRPr="00590791" w:rsidRDefault="00371418" w:rsidP="00AA3574">
            <w:pPr>
              <w:pStyle w:val="Paragraphedeliste"/>
              <w:numPr>
                <w:ilvl w:val="0"/>
                <w:numId w:val="33"/>
              </w:numPr>
              <w:autoSpaceDE w:val="0"/>
              <w:autoSpaceDN w:val="0"/>
              <w:adjustRightInd w:val="0"/>
              <w:spacing w:after="0"/>
              <w:jc w:val="both"/>
              <w:rPr>
                <w:rFonts w:cstheme="minorHAnsi"/>
                <w:lang w:val="fr-FR"/>
              </w:rPr>
            </w:pPr>
            <w:r w:rsidRPr="00590791">
              <w:rPr>
                <w:rFonts w:cstheme="minorHAnsi"/>
                <w:lang w:val="fr-FR"/>
              </w:rPr>
              <w:t xml:space="preserve">Axe très emprunté par les écoliers </w:t>
            </w:r>
            <w:r w:rsidR="00513E1A" w:rsidRPr="00590791">
              <w:rPr>
                <w:rFonts w:cstheme="minorHAnsi"/>
                <w:lang w:val="fr-FR"/>
              </w:rPr>
              <w:t>avant Cocobeach</w:t>
            </w:r>
            <w:r w:rsidRPr="00590791">
              <w:rPr>
                <w:rFonts w:cstheme="minorHAnsi"/>
                <w:lang w:val="fr-FR"/>
              </w:rPr>
              <w:t> ;</w:t>
            </w:r>
          </w:p>
          <w:p w:rsidR="00371418" w:rsidRPr="00590791" w:rsidRDefault="00371418" w:rsidP="00AA3574">
            <w:pPr>
              <w:pStyle w:val="Paragraphedeliste"/>
              <w:numPr>
                <w:ilvl w:val="0"/>
                <w:numId w:val="33"/>
              </w:numPr>
              <w:autoSpaceDE w:val="0"/>
              <w:autoSpaceDN w:val="0"/>
              <w:adjustRightInd w:val="0"/>
              <w:spacing w:after="0"/>
              <w:jc w:val="both"/>
              <w:rPr>
                <w:rFonts w:cstheme="minorHAnsi"/>
                <w:lang w:val="fr-FR"/>
              </w:rPr>
            </w:pPr>
            <w:r w:rsidRPr="00590791">
              <w:rPr>
                <w:rFonts w:cstheme="minorHAnsi"/>
                <w:lang w:val="fr-FR"/>
              </w:rPr>
              <w:t>Présence d’une forêt à Okoumé ;</w:t>
            </w:r>
          </w:p>
          <w:p w:rsidR="00371418" w:rsidRPr="00590791" w:rsidRDefault="00371418" w:rsidP="00AA3574">
            <w:pPr>
              <w:pStyle w:val="Paragraphedeliste"/>
              <w:numPr>
                <w:ilvl w:val="0"/>
                <w:numId w:val="33"/>
              </w:numPr>
              <w:autoSpaceDE w:val="0"/>
              <w:autoSpaceDN w:val="0"/>
              <w:adjustRightInd w:val="0"/>
              <w:spacing w:after="0"/>
              <w:jc w:val="both"/>
              <w:rPr>
                <w:rFonts w:cstheme="minorHAnsi"/>
                <w:lang w:val="fr-FR"/>
              </w:rPr>
            </w:pPr>
            <w:r w:rsidRPr="00590791">
              <w:rPr>
                <w:rFonts w:cstheme="minorHAnsi"/>
                <w:lang w:val="fr-FR"/>
              </w:rPr>
              <w:t>Axe très fréquenté par les grumiers ;</w:t>
            </w:r>
          </w:p>
          <w:p w:rsidR="00371418" w:rsidRPr="00590791" w:rsidRDefault="00371418" w:rsidP="00AA3574">
            <w:pPr>
              <w:pStyle w:val="Paragraphedeliste"/>
              <w:numPr>
                <w:ilvl w:val="0"/>
                <w:numId w:val="33"/>
              </w:numPr>
              <w:autoSpaceDE w:val="0"/>
              <w:autoSpaceDN w:val="0"/>
              <w:adjustRightInd w:val="0"/>
              <w:spacing w:after="0"/>
              <w:jc w:val="both"/>
              <w:rPr>
                <w:rFonts w:cstheme="minorHAnsi"/>
                <w:lang w:val="fr-FR"/>
              </w:rPr>
            </w:pPr>
            <w:r w:rsidRPr="00590791">
              <w:rPr>
                <w:rFonts w:cstheme="minorHAnsi"/>
                <w:lang w:val="fr-FR"/>
              </w:rPr>
              <w:t>Présence de bambouseraies le long du tracé ;</w:t>
            </w:r>
          </w:p>
          <w:p w:rsidR="00371418" w:rsidRPr="00590791" w:rsidRDefault="00371418" w:rsidP="00AA3574">
            <w:pPr>
              <w:pStyle w:val="Paragraphedeliste"/>
              <w:numPr>
                <w:ilvl w:val="0"/>
                <w:numId w:val="33"/>
              </w:numPr>
              <w:autoSpaceDE w:val="0"/>
              <w:autoSpaceDN w:val="0"/>
              <w:adjustRightInd w:val="0"/>
              <w:spacing w:after="0"/>
              <w:jc w:val="both"/>
              <w:rPr>
                <w:rFonts w:cstheme="minorHAnsi"/>
                <w:lang w:val="fr-FR"/>
              </w:rPr>
            </w:pPr>
            <w:r w:rsidRPr="00590791">
              <w:rPr>
                <w:rFonts w:cstheme="minorHAnsi"/>
                <w:lang w:val="fr-FR"/>
              </w:rPr>
              <w:t>Présence de zones d’érosion et de ravinement assez importantes ;</w:t>
            </w:r>
          </w:p>
          <w:p w:rsidR="00371418" w:rsidRPr="00590791" w:rsidRDefault="00371418" w:rsidP="00AA3574">
            <w:pPr>
              <w:pStyle w:val="Paragraphedeliste"/>
              <w:numPr>
                <w:ilvl w:val="0"/>
                <w:numId w:val="33"/>
              </w:numPr>
              <w:autoSpaceDE w:val="0"/>
              <w:autoSpaceDN w:val="0"/>
              <w:adjustRightInd w:val="0"/>
              <w:spacing w:after="0"/>
              <w:jc w:val="both"/>
              <w:rPr>
                <w:rFonts w:cstheme="minorHAnsi"/>
                <w:lang w:val="fr-FR"/>
              </w:rPr>
            </w:pPr>
            <w:r w:rsidRPr="00590791">
              <w:rPr>
                <w:rFonts w:cstheme="minorHAnsi"/>
                <w:lang w:val="fr-FR"/>
              </w:rPr>
              <w:t xml:space="preserve">Paysage de savanes </w:t>
            </w:r>
            <w:r w:rsidR="00590791" w:rsidRPr="00590791">
              <w:rPr>
                <w:rFonts w:cstheme="minorHAnsi"/>
                <w:lang w:val="fr-FR"/>
              </w:rPr>
              <w:t>sur la route de Cocobeach</w:t>
            </w:r>
            <w:r w:rsidRPr="00590791">
              <w:rPr>
                <w:rFonts w:cstheme="minorHAnsi"/>
                <w:lang w:val="fr-FR"/>
              </w:rPr>
              <w:t>;</w:t>
            </w:r>
          </w:p>
          <w:p w:rsidR="00371418" w:rsidRPr="00590791" w:rsidRDefault="00371418" w:rsidP="00AA3574">
            <w:pPr>
              <w:pStyle w:val="Paragraphedeliste"/>
              <w:numPr>
                <w:ilvl w:val="0"/>
                <w:numId w:val="33"/>
              </w:numPr>
              <w:autoSpaceDE w:val="0"/>
              <w:autoSpaceDN w:val="0"/>
              <w:adjustRightInd w:val="0"/>
              <w:spacing w:after="0"/>
              <w:jc w:val="both"/>
              <w:rPr>
                <w:rFonts w:cstheme="minorHAnsi"/>
                <w:lang w:val="fr-FR"/>
              </w:rPr>
            </w:pPr>
            <w:r w:rsidRPr="00590791">
              <w:rPr>
                <w:rFonts w:cstheme="minorHAnsi"/>
                <w:lang w:val="fr-FR"/>
              </w:rPr>
              <w:t>Présence de bourbiers sur le tracé ;</w:t>
            </w:r>
          </w:p>
          <w:p w:rsidR="00371418" w:rsidRPr="00590791" w:rsidRDefault="00371418" w:rsidP="00AA3574">
            <w:pPr>
              <w:pStyle w:val="Paragraphedeliste"/>
              <w:numPr>
                <w:ilvl w:val="0"/>
                <w:numId w:val="33"/>
              </w:numPr>
              <w:autoSpaceDE w:val="0"/>
              <w:autoSpaceDN w:val="0"/>
              <w:adjustRightInd w:val="0"/>
              <w:spacing w:after="0"/>
              <w:jc w:val="both"/>
              <w:rPr>
                <w:rFonts w:cstheme="minorHAnsi"/>
                <w:lang w:val="fr-FR"/>
              </w:rPr>
            </w:pPr>
            <w:r w:rsidRPr="00590791">
              <w:rPr>
                <w:rFonts w:cstheme="minorHAnsi"/>
                <w:lang w:val="fr-FR"/>
              </w:rPr>
              <w:t>Présence de talus de déblais ;</w:t>
            </w:r>
          </w:p>
          <w:p w:rsidR="00371418" w:rsidRPr="00B302B2" w:rsidRDefault="00371418" w:rsidP="00AA3574">
            <w:pPr>
              <w:pStyle w:val="Paragraphedeliste"/>
              <w:numPr>
                <w:ilvl w:val="0"/>
                <w:numId w:val="33"/>
              </w:numPr>
              <w:autoSpaceDE w:val="0"/>
              <w:autoSpaceDN w:val="0"/>
              <w:adjustRightInd w:val="0"/>
              <w:spacing w:after="0"/>
              <w:jc w:val="both"/>
              <w:rPr>
                <w:rFonts w:cstheme="minorHAnsi"/>
              </w:rPr>
            </w:pPr>
            <w:r w:rsidRPr="00590791">
              <w:rPr>
                <w:rFonts w:cstheme="minorHAnsi"/>
              </w:rPr>
              <w:t>Présence d’affleurements de roches.</w:t>
            </w:r>
          </w:p>
        </w:tc>
        <w:tc>
          <w:tcPr>
            <w:tcW w:w="3823" w:type="dxa"/>
          </w:tcPr>
          <w:p w:rsidR="00371418" w:rsidRPr="00B302B2" w:rsidRDefault="00371418" w:rsidP="004273BC">
            <w:pPr>
              <w:autoSpaceDE w:val="0"/>
              <w:autoSpaceDN w:val="0"/>
              <w:adjustRightInd w:val="0"/>
              <w:jc w:val="both"/>
              <w:rPr>
                <w:rFonts w:cstheme="minorHAnsi"/>
              </w:rPr>
            </w:pPr>
            <w:r w:rsidRPr="00B302B2">
              <w:rPr>
                <w:rFonts w:cstheme="minorHAnsi"/>
                <w:noProof/>
                <w:lang w:val="fr-FR" w:eastAsia="fr-FR"/>
              </w:rPr>
              <w:drawing>
                <wp:inline distT="0" distB="0" distL="0" distR="0" wp14:anchorId="23A4FA4A" wp14:editId="0B22AB1F">
                  <wp:extent cx="2103263" cy="1238250"/>
                  <wp:effectExtent l="0" t="0" r="0" b="0"/>
                  <wp:docPr id="20" name="Image 20" descr="D:\JOB\MBAYE MBENGUE FAYE\GABON\CAB\PHOTOS\Tronçon 2\DSCN21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JOB\MBAYE MBENGUE FAYE\GABON\CAB\PHOTOS\Tronçon 2\DSCN2155.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104036" cy="1238705"/>
                          </a:xfrm>
                          <a:prstGeom prst="rect">
                            <a:avLst/>
                          </a:prstGeom>
                          <a:noFill/>
                          <a:ln>
                            <a:noFill/>
                          </a:ln>
                        </pic:spPr>
                      </pic:pic>
                    </a:graphicData>
                  </a:graphic>
                </wp:inline>
              </w:drawing>
            </w:r>
          </w:p>
          <w:p w:rsidR="00371418" w:rsidRPr="00BD058F" w:rsidRDefault="00371418" w:rsidP="004273BC">
            <w:pPr>
              <w:pStyle w:val="Lgende"/>
              <w:rPr>
                <w:rFonts w:cstheme="minorHAnsi"/>
                <w:b/>
                <w:color w:val="auto"/>
                <w:lang w:val="fr-CA"/>
              </w:rPr>
            </w:pPr>
            <w:bookmarkStart w:id="56" w:name="_Toc15223216"/>
            <w:r w:rsidRPr="00BD058F">
              <w:rPr>
                <w:rFonts w:cstheme="minorHAnsi"/>
                <w:color w:val="auto"/>
                <w:lang w:val="fr-CA"/>
              </w:rPr>
              <w:t xml:space="preserve">Photo </w:t>
            </w:r>
            <w:r w:rsidRPr="00B302B2">
              <w:rPr>
                <w:rFonts w:cstheme="minorHAnsi"/>
                <w:b/>
                <w:color w:val="auto"/>
              </w:rPr>
              <w:fldChar w:fldCharType="begin"/>
            </w:r>
            <w:r w:rsidRPr="00BD058F">
              <w:rPr>
                <w:rFonts w:cstheme="minorHAnsi"/>
                <w:color w:val="auto"/>
                <w:lang w:val="fr-CA"/>
              </w:rPr>
              <w:instrText xml:space="preserve"> SEQ Photo \* ARABIC </w:instrText>
            </w:r>
            <w:r w:rsidRPr="00B302B2">
              <w:rPr>
                <w:rFonts w:cstheme="minorHAnsi"/>
                <w:b/>
                <w:color w:val="auto"/>
              </w:rPr>
              <w:fldChar w:fldCharType="separate"/>
            </w:r>
            <w:r w:rsidRPr="00BD058F">
              <w:rPr>
                <w:rFonts w:cstheme="minorHAnsi"/>
                <w:noProof/>
                <w:color w:val="auto"/>
                <w:lang w:val="fr-CA"/>
              </w:rPr>
              <w:t>1</w:t>
            </w:r>
            <w:r w:rsidRPr="00B302B2">
              <w:rPr>
                <w:rFonts w:cstheme="minorHAnsi"/>
                <w:b/>
                <w:color w:val="auto"/>
              </w:rPr>
              <w:fldChar w:fldCharType="end"/>
            </w:r>
            <w:r w:rsidRPr="00BD058F">
              <w:rPr>
                <w:rFonts w:cstheme="minorHAnsi"/>
                <w:color w:val="auto"/>
                <w:lang w:val="fr-CA"/>
              </w:rPr>
              <w:t> : Traversée de cours d’eau</w:t>
            </w:r>
            <w:bookmarkEnd w:id="56"/>
          </w:p>
          <w:p w:rsidR="00371418" w:rsidRPr="00B302B2" w:rsidRDefault="00371418" w:rsidP="004273BC">
            <w:pPr>
              <w:autoSpaceDE w:val="0"/>
              <w:autoSpaceDN w:val="0"/>
              <w:adjustRightInd w:val="0"/>
              <w:jc w:val="both"/>
              <w:rPr>
                <w:rFonts w:cstheme="minorHAnsi"/>
              </w:rPr>
            </w:pPr>
            <w:r w:rsidRPr="00B302B2">
              <w:rPr>
                <w:rFonts w:cstheme="minorHAnsi"/>
                <w:noProof/>
                <w:lang w:val="fr-FR" w:eastAsia="fr-FR"/>
              </w:rPr>
              <w:drawing>
                <wp:inline distT="0" distB="0" distL="0" distR="0" wp14:anchorId="4C0B8D9E" wp14:editId="7244B991">
                  <wp:extent cx="2098884" cy="1371600"/>
                  <wp:effectExtent l="0" t="0" r="0" b="0"/>
                  <wp:docPr id="22" name="Image 22" descr="D:\JOB\MBAYE MBENGUE FAYE\GABON\CAB\PHOTOS\Tronçon 2\DSCN21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JOB\MBAYE MBENGUE FAYE\GABON\CAB\PHOTOS\Tronçon 2\DSCN2189.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114733" cy="1381957"/>
                          </a:xfrm>
                          <a:prstGeom prst="rect">
                            <a:avLst/>
                          </a:prstGeom>
                          <a:noFill/>
                          <a:ln>
                            <a:noFill/>
                          </a:ln>
                        </pic:spPr>
                      </pic:pic>
                    </a:graphicData>
                  </a:graphic>
                </wp:inline>
              </w:drawing>
            </w:r>
          </w:p>
          <w:p w:rsidR="00371418" w:rsidRPr="00B302B2" w:rsidRDefault="00371418" w:rsidP="004273BC">
            <w:pPr>
              <w:pStyle w:val="Lgende"/>
              <w:rPr>
                <w:rFonts w:cstheme="minorHAnsi"/>
                <w:b/>
                <w:color w:val="auto"/>
                <w:lang w:val="fr-FR"/>
              </w:rPr>
            </w:pPr>
            <w:bookmarkStart w:id="57" w:name="_Toc15223217"/>
            <w:r w:rsidRPr="00B302B2">
              <w:rPr>
                <w:rFonts w:cstheme="minorHAnsi"/>
                <w:color w:val="auto"/>
                <w:lang w:val="fr-FR"/>
              </w:rPr>
              <w:t xml:space="preserve">Photo </w:t>
            </w:r>
            <w:r w:rsidRPr="00B302B2">
              <w:rPr>
                <w:rFonts w:cstheme="minorHAnsi"/>
                <w:b/>
                <w:color w:val="auto"/>
              </w:rPr>
              <w:fldChar w:fldCharType="begin"/>
            </w:r>
            <w:r w:rsidRPr="00B302B2">
              <w:rPr>
                <w:rFonts w:cstheme="minorHAnsi"/>
                <w:color w:val="auto"/>
                <w:lang w:val="fr-FR"/>
              </w:rPr>
              <w:instrText xml:space="preserve"> SEQ Photo \* ARABIC </w:instrText>
            </w:r>
            <w:r w:rsidRPr="00B302B2">
              <w:rPr>
                <w:rFonts w:cstheme="minorHAnsi"/>
                <w:b/>
                <w:color w:val="auto"/>
              </w:rPr>
              <w:fldChar w:fldCharType="separate"/>
            </w:r>
            <w:r w:rsidRPr="00B302B2">
              <w:rPr>
                <w:rFonts w:cstheme="minorHAnsi"/>
                <w:noProof/>
                <w:color w:val="auto"/>
                <w:lang w:val="fr-FR"/>
              </w:rPr>
              <w:t>2</w:t>
            </w:r>
            <w:r w:rsidRPr="00B302B2">
              <w:rPr>
                <w:rFonts w:cstheme="minorHAnsi"/>
                <w:b/>
                <w:color w:val="auto"/>
              </w:rPr>
              <w:fldChar w:fldCharType="end"/>
            </w:r>
            <w:r w:rsidRPr="00B302B2">
              <w:rPr>
                <w:rFonts w:cstheme="minorHAnsi"/>
                <w:color w:val="auto"/>
                <w:lang w:val="fr-FR"/>
              </w:rPr>
              <w:t> :   Présence de talus de déblais</w:t>
            </w:r>
            <w:bookmarkEnd w:id="57"/>
            <w:r w:rsidRPr="00B302B2">
              <w:rPr>
                <w:rFonts w:cstheme="minorHAnsi"/>
                <w:color w:val="auto"/>
                <w:lang w:val="fr-FR"/>
              </w:rPr>
              <w:t xml:space="preserve"> </w:t>
            </w:r>
          </w:p>
        </w:tc>
      </w:tr>
      <w:tr w:rsidR="00371418" w:rsidRPr="002B340B" w:rsidTr="00EB0481">
        <w:tc>
          <w:tcPr>
            <w:tcW w:w="5528" w:type="dxa"/>
            <w:vAlign w:val="center"/>
          </w:tcPr>
          <w:p w:rsidR="00371418" w:rsidRPr="00B302B2" w:rsidRDefault="00371418" w:rsidP="00AA3574">
            <w:pPr>
              <w:pStyle w:val="Paragraphedeliste"/>
              <w:numPr>
                <w:ilvl w:val="0"/>
                <w:numId w:val="38"/>
              </w:numPr>
              <w:autoSpaceDE w:val="0"/>
              <w:autoSpaceDN w:val="0"/>
              <w:adjustRightInd w:val="0"/>
              <w:spacing w:after="0"/>
              <w:jc w:val="both"/>
              <w:rPr>
                <w:rFonts w:cstheme="minorHAnsi"/>
                <w:lang w:val="fr-FR"/>
              </w:rPr>
            </w:pPr>
            <w:r w:rsidRPr="00B302B2">
              <w:rPr>
                <w:rFonts w:cstheme="minorHAnsi"/>
                <w:lang w:val="fr-FR"/>
              </w:rPr>
              <w:t>Zone de forêt primaire dont l’essence principale est l’okoumé ;</w:t>
            </w:r>
          </w:p>
          <w:p w:rsidR="00371418" w:rsidRPr="00B302B2" w:rsidRDefault="00371418" w:rsidP="00AA3574">
            <w:pPr>
              <w:pStyle w:val="Paragraphedeliste"/>
              <w:numPr>
                <w:ilvl w:val="0"/>
                <w:numId w:val="38"/>
              </w:numPr>
              <w:autoSpaceDE w:val="0"/>
              <w:autoSpaceDN w:val="0"/>
              <w:adjustRightInd w:val="0"/>
              <w:spacing w:after="0"/>
              <w:jc w:val="both"/>
              <w:rPr>
                <w:rFonts w:cstheme="minorHAnsi"/>
                <w:lang w:val="fr-FR"/>
              </w:rPr>
            </w:pPr>
            <w:r w:rsidRPr="00B302B2">
              <w:rPr>
                <w:rFonts w:cstheme="minorHAnsi"/>
                <w:lang w:val="fr-FR"/>
              </w:rPr>
              <w:t>Présence de nombreux talus et de fossés de drainage longitudinaux ;</w:t>
            </w:r>
          </w:p>
          <w:p w:rsidR="00371418" w:rsidRPr="00B302B2" w:rsidRDefault="00371418" w:rsidP="00AA3574">
            <w:pPr>
              <w:pStyle w:val="Paragraphedeliste"/>
              <w:numPr>
                <w:ilvl w:val="0"/>
                <w:numId w:val="38"/>
              </w:numPr>
              <w:autoSpaceDE w:val="0"/>
              <w:autoSpaceDN w:val="0"/>
              <w:adjustRightInd w:val="0"/>
              <w:spacing w:after="0"/>
              <w:jc w:val="both"/>
              <w:rPr>
                <w:rFonts w:cstheme="minorHAnsi"/>
                <w:lang w:val="fr-FR"/>
              </w:rPr>
            </w:pPr>
            <w:r w:rsidRPr="00B302B2">
              <w:rPr>
                <w:rFonts w:cstheme="minorHAnsi"/>
                <w:lang w:val="fr-FR"/>
              </w:rPr>
              <w:t>Activités commerciales le long des villages traversés (étals).</w:t>
            </w:r>
          </w:p>
        </w:tc>
        <w:tc>
          <w:tcPr>
            <w:tcW w:w="3823" w:type="dxa"/>
          </w:tcPr>
          <w:p w:rsidR="00371418" w:rsidRPr="00B302B2" w:rsidRDefault="00371418" w:rsidP="004273BC">
            <w:pPr>
              <w:autoSpaceDE w:val="0"/>
              <w:autoSpaceDN w:val="0"/>
              <w:adjustRightInd w:val="0"/>
              <w:jc w:val="both"/>
              <w:rPr>
                <w:rFonts w:cstheme="minorHAnsi"/>
              </w:rPr>
            </w:pPr>
            <w:r w:rsidRPr="00B302B2">
              <w:rPr>
                <w:rFonts w:cstheme="minorHAnsi"/>
                <w:noProof/>
                <w:lang w:val="fr-FR" w:eastAsia="fr-FR"/>
              </w:rPr>
              <w:drawing>
                <wp:inline distT="0" distB="0" distL="0" distR="0" wp14:anchorId="518FE157" wp14:editId="17C4B594">
                  <wp:extent cx="2152650" cy="1323975"/>
                  <wp:effectExtent l="0" t="0" r="0" b="9525"/>
                  <wp:docPr id="1860" name="Image 1860" descr="D:\JOB\MBAYE MBENGUE FAYE\GABON\CAB\PHOTOS\Tronçon 2\DSCN22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JOB\MBAYE MBENGUE FAYE\GABON\CAB\PHOTOS\Tronçon 2\DSCN2229.JP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162064" cy="1329765"/>
                          </a:xfrm>
                          <a:prstGeom prst="rect">
                            <a:avLst/>
                          </a:prstGeom>
                          <a:noFill/>
                          <a:ln>
                            <a:noFill/>
                          </a:ln>
                        </pic:spPr>
                      </pic:pic>
                    </a:graphicData>
                  </a:graphic>
                </wp:inline>
              </w:drawing>
            </w:r>
          </w:p>
          <w:p w:rsidR="00371418" w:rsidRPr="00B302B2" w:rsidRDefault="00371418" w:rsidP="004273BC">
            <w:pPr>
              <w:pStyle w:val="Lgende"/>
              <w:rPr>
                <w:rFonts w:cstheme="minorHAnsi"/>
                <w:b/>
                <w:color w:val="auto"/>
                <w:lang w:val="fr-FR"/>
              </w:rPr>
            </w:pPr>
            <w:bookmarkStart w:id="58" w:name="_Toc15223218"/>
            <w:r w:rsidRPr="00B302B2">
              <w:rPr>
                <w:rFonts w:cstheme="minorHAnsi"/>
                <w:color w:val="auto"/>
                <w:lang w:val="fr-FR"/>
              </w:rPr>
              <w:t xml:space="preserve">Photo </w:t>
            </w:r>
            <w:r w:rsidRPr="00B302B2">
              <w:rPr>
                <w:rFonts w:cstheme="minorHAnsi"/>
                <w:b/>
                <w:color w:val="auto"/>
              </w:rPr>
              <w:fldChar w:fldCharType="begin"/>
            </w:r>
            <w:r w:rsidRPr="00B302B2">
              <w:rPr>
                <w:rFonts w:cstheme="minorHAnsi"/>
                <w:color w:val="auto"/>
                <w:lang w:val="fr-FR"/>
              </w:rPr>
              <w:instrText xml:space="preserve"> SEQ Photo \* ARABIC </w:instrText>
            </w:r>
            <w:r w:rsidRPr="00B302B2">
              <w:rPr>
                <w:rFonts w:cstheme="minorHAnsi"/>
                <w:b/>
                <w:color w:val="auto"/>
              </w:rPr>
              <w:fldChar w:fldCharType="separate"/>
            </w:r>
            <w:r w:rsidRPr="00B302B2">
              <w:rPr>
                <w:rFonts w:cstheme="minorHAnsi"/>
                <w:noProof/>
                <w:color w:val="auto"/>
                <w:lang w:val="fr-FR"/>
              </w:rPr>
              <w:t>3</w:t>
            </w:r>
            <w:r w:rsidRPr="00B302B2">
              <w:rPr>
                <w:rFonts w:cstheme="minorHAnsi"/>
                <w:b/>
                <w:color w:val="auto"/>
              </w:rPr>
              <w:fldChar w:fldCharType="end"/>
            </w:r>
            <w:r w:rsidRPr="00B302B2">
              <w:rPr>
                <w:rFonts w:cstheme="minorHAnsi"/>
                <w:color w:val="auto"/>
                <w:lang w:val="fr-FR"/>
              </w:rPr>
              <w:t xml:space="preserve"> : Fossé de drainage aux abords de la route</w:t>
            </w:r>
            <w:bookmarkEnd w:id="58"/>
          </w:p>
        </w:tc>
      </w:tr>
      <w:tr w:rsidR="00371418" w:rsidRPr="002B340B" w:rsidTr="00EB0481">
        <w:tc>
          <w:tcPr>
            <w:tcW w:w="5528" w:type="dxa"/>
            <w:vAlign w:val="center"/>
          </w:tcPr>
          <w:p w:rsidR="00371418" w:rsidRPr="00B302B2" w:rsidRDefault="00371418" w:rsidP="00AA3574">
            <w:pPr>
              <w:pStyle w:val="Paragraphedeliste"/>
              <w:numPr>
                <w:ilvl w:val="0"/>
                <w:numId w:val="34"/>
              </w:numPr>
              <w:autoSpaceDE w:val="0"/>
              <w:autoSpaceDN w:val="0"/>
              <w:adjustRightInd w:val="0"/>
              <w:spacing w:after="0"/>
              <w:jc w:val="both"/>
              <w:rPr>
                <w:rFonts w:cstheme="minorHAnsi"/>
                <w:lang w:val="fr-FR"/>
              </w:rPr>
            </w:pPr>
            <w:r w:rsidRPr="00B302B2">
              <w:rPr>
                <w:rFonts w:cstheme="minorHAnsi"/>
                <w:lang w:val="fr-FR"/>
              </w:rPr>
              <w:t>Présence de nombreux ouvrages de drainage des eaux pluviales ;</w:t>
            </w:r>
          </w:p>
          <w:p w:rsidR="00371418" w:rsidRPr="00B302B2" w:rsidRDefault="00371418" w:rsidP="00AA3574">
            <w:pPr>
              <w:pStyle w:val="Paragraphedeliste"/>
              <w:numPr>
                <w:ilvl w:val="0"/>
                <w:numId w:val="34"/>
              </w:numPr>
              <w:autoSpaceDE w:val="0"/>
              <w:autoSpaceDN w:val="0"/>
              <w:adjustRightInd w:val="0"/>
              <w:spacing w:after="0"/>
              <w:jc w:val="both"/>
              <w:rPr>
                <w:rFonts w:cstheme="minorHAnsi"/>
              </w:rPr>
            </w:pPr>
            <w:r w:rsidRPr="00B302B2">
              <w:rPr>
                <w:rFonts w:cstheme="minorHAnsi"/>
              </w:rPr>
              <w:t>Traversée de plusieurs villages ;</w:t>
            </w:r>
          </w:p>
          <w:p w:rsidR="00371418" w:rsidRPr="00B302B2" w:rsidRDefault="00371418" w:rsidP="00AA3574">
            <w:pPr>
              <w:pStyle w:val="Paragraphedeliste"/>
              <w:numPr>
                <w:ilvl w:val="0"/>
                <w:numId w:val="34"/>
              </w:numPr>
              <w:autoSpaceDE w:val="0"/>
              <w:autoSpaceDN w:val="0"/>
              <w:adjustRightInd w:val="0"/>
              <w:spacing w:after="0"/>
              <w:jc w:val="both"/>
              <w:rPr>
                <w:rFonts w:cstheme="minorHAnsi"/>
                <w:lang w:val="fr-FR"/>
              </w:rPr>
            </w:pPr>
            <w:r w:rsidRPr="00B302B2">
              <w:rPr>
                <w:rFonts w:cstheme="minorHAnsi"/>
                <w:lang w:val="fr-FR"/>
              </w:rPr>
              <w:t>Présence de nombreux dalots, passage busé et de fossé de drainage ;</w:t>
            </w:r>
          </w:p>
          <w:p w:rsidR="00371418" w:rsidRPr="00B302B2" w:rsidRDefault="00371418" w:rsidP="00AA3574">
            <w:pPr>
              <w:pStyle w:val="Paragraphedeliste"/>
              <w:numPr>
                <w:ilvl w:val="0"/>
                <w:numId w:val="34"/>
              </w:numPr>
              <w:autoSpaceDE w:val="0"/>
              <w:autoSpaceDN w:val="0"/>
              <w:adjustRightInd w:val="0"/>
              <w:spacing w:after="0"/>
              <w:jc w:val="both"/>
              <w:rPr>
                <w:rFonts w:cstheme="minorHAnsi"/>
                <w:lang w:val="fr-FR"/>
              </w:rPr>
            </w:pPr>
            <w:r w:rsidRPr="00B302B2">
              <w:rPr>
                <w:rFonts w:cstheme="minorHAnsi"/>
                <w:lang w:val="fr-FR"/>
              </w:rPr>
              <w:t>Forêts primaire à différent niveau de dégradation aux abords de la route ;</w:t>
            </w:r>
          </w:p>
        </w:tc>
        <w:tc>
          <w:tcPr>
            <w:tcW w:w="3823" w:type="dxa"/>
          </w:tcPr>
          <w:p w:rsidR="00371418" w:rsidRPr="00B302B2" w:rsidRDefault="00371418" w:rsidP="004273BC">
            <w:pPr>
              <w:autoSpaceDE w:val="0"/>
              <w:autoSpaceDN w:val="0"/>
              <w:adjustRightInd w:val="0"/>
              <w:jc w:val="both"/>
              <w:rPr>
                <w:rFonts w:cstheme="minorHAnsi"/>
              </w:rPr>
            </w:pPr>
            <w:r w:rsidRPr="00B302B2">
              <w:rPr>
                <w:rFonts w:cstheme="minorHAnsi"/>
                <w:noProof/>
                <w:lang w:val="fr-FR" w:eastAsia="fr-FR"/>
              </w:rPr>
              <w:drawing>
                <wp:inline distT="0" distB="0" distL="0" distR="0" wp14:anchorId="7076A29D" wp14:editId="1249558D">
                  <wp:extent cx="2105025" cy="1343025"/>
                  <wp:effectExtent l="0" t="0" r="9525" b="9525"/>
                  <wp:docPr id="7169" name="Image 27" descr="D:\JOB\MBAYE MBENGUE FAYE\GABON\CAB\PHOTOS\LALARA\100NIKON\DSCN22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JOB\MBAYE MBENGUE FAYE\GABON\CAB\PHOTOS\LALARA\100NIKON\DSCN2248.JPG"/>
                          <pic:cNvPicPr>
                            <a:picLocks noChangeAspect="1" noChangeArrowheads="1"/>
                          </pic:cNvPicPr>
                        </pic:nvPicPr>
                        <pic:blipFill>
                          <a:blip r:embed="rId67" cstate="screen">
                            <a:extLst>
                              <a:ext uri="{28A0092B-C50C-407E-A947-70E740481C1C}">
                                <a14:useLocalDpi xmlns:a14="http://schemas.microsoft.com/office/drawing/2010/main"/>
                              </a:ext>
                            </a:extLst>
                          </a:blip>
                          <a:srcRect/>
                          <a:stretch>
                            <a:fillRect/>
                          </a:stretch>
                        </pic:blipFill>
                        <pic:spPr bwMode="auto">
                          <a:xfrm>
                            <a:off x="0" y="0"/>
                            <a:ext cx="2120849" cy="1353121"/>
                          </a:xfrm>
                          <a:prstGeom prst="rect">
                            <a:avLst/>
                          </a:prstGeom>
                          <a:noFill/>
                          <a:ln>
                            <a:noFill/>
                          </a:ln>
                        </pic:spPr>
                      </pic:pic>
                    </a:graphicData>
                  </a:graphic>
                </wp:inline>
              </w:drawing>
            </w:r>
          </w:p>
          <w:p w:rsidR="00371418" w:rsidRPr="00B302B2" w:rsidRDefault="00371418" w:rsidP="004273BC">
            <w:pPr>
              <w:pStyle w:val="Lgende"/>
              <w:rPr>
                <w:rFonts w:cstheme="minorHAnsi"/>
                <w:b/>
                <w:color w:val="auto"/>
                <w:lang w:val="fr-FR"/>
              </w:rPr>
            </w:pPr>
            <w:r w:rsidRPr="00B302B2">
              <w:rPr>
                <w:rFonts w:cstheme="minorHAnsi"/>
                <w:color w:val="auto"/>
                <w:lang w:val="fr-FR"/>
              </w:rPr>
              <w:t> </w:t>
            </w:r>
            <w:bookmarkStart w:id="59" w:name="_Toc15223219"/>
            <w:r w:rsidRPr="00B302B2">
              <w:rPr>
                <w:rFonts w:cstheme="minorHAnsi"/>
                <w:color w:val="auto"/>
                <w:lang w:val="fr-FR"/>
              </w:rPr>
              <w:t xml:space="preserve">Photo </w:t>
            </w:r>
            <w:r w:rsidRPr="00B302B2">
              <w:rPr>
                <w:rFonts w:cstheme="minorHAnsi"/>
                <w:b/>
                <w:color w:val="auto"/>
              </w:rPr>
              <w:fldChar w:fldCharType="begin"/>
            </w:r>
            <w:r w:rsidRPr="00B302B2">
              <w:rPr>
                <w:rFonts w:cstheme="minorHAnsi"/>
                <w:color w:val="auto"/>
                <w:lang w:val="fr-FR"/>
              </w:rPr>
              <w:instrText xml:space="preserve"> SEQ Photo \* ARABIC </w:instrText>
            </w:r>
            <w:r w:rsidRPr="00B302B2">
              <w:rPr>
                <w:rFonts w:cstheme="minorHAnsi"/>
                <w:b/>
                <w:color w:val="auto"/>
              </w:rPr>
              <w:fldChar w:fldCharType="separate"/>
            </w:r>
            <w:r w:rsidRPr="00B302B2">
              <w:rPr>
                <w:rFonts w:cstheme="minorHAnsi"/>
                <w:noProof/>
                <w:color w:val="auto"/>
                <w:lang w:val="fr-FR"/>
              </w:rPr>
              <w:t>4</w:t>
            </w:r>
            <w:r w:rsidRPr="00B302B2">
              <w:rPr>
                <w:rFonts w:cstheme="minorHAnsi"/>
                <w:b/>
                <w:color w:val="auto"/>
              </w:rPr>
              <w:fldChar w:fldCharType="end"/>
            </w:r>
            <w:r w:rsidRPr="00B302B2">
              <w:rPr>
                <w:rFonts w:cstheme="minorHAnsi"/>
                <w:lang w:val="fr-FR"/>
              </w:rPr>
              <w:t xml:space="preserve"> </w:t>
            </w:r>
            <w:r w:rsidRPr="00B302B2">
              <w:rPr>
                <w:rFonts w:cstheme="minorHAnsi"/>
                <w:color w:val="auto"/>
                <w:lang w:val="fr-FR"/>
              </w:rPr>
              <w:t>: Forêt dégradée aux abords de la route</w:t>
            </w:r>
            <w:bookmarkEnd w:id="59"/>
          </w:p>
        </w:tc>
      </w:tr>
      <w:tr w:rsidR="00371418" w:rsidRPr="002B340B" w:rsidTr="00EB0481">
        <w:tc>
          <w:tcPr>
            <w:tcW w:w="5528" w:type="dxa"/>
            <w:vAlign w:val="center"/>
          </w:tcPr>
          <w:p w:rsidR="00371418" w:rsidRPr="00B302B2" w:rsidRDefault="00371418" w:rsidP="00AA3574">
            <w:pPr>
              <w:pStyle w:val="Paragraphedeliste"/>
              <w:numPr>
                <w:ilvl w:val="0"/>
                <w:numId w:val="35"/>
              </w:numPr>
              <w:autoSpaceDE w:val="0"/>
              <w:autoSpaceDN w:val="0"/>
              <w:adjustRightInd w:val="0"/>
              <w:spacing w:after="0"/>
              <w:jc w:val="both"/>
              <w:rPr>
                <w:rFonts w:cstheme="minorHAnsi"/>
                <w:lang w:val="fr-FR"/>
              </w:rPr>
            </w:pPr>
            <w:r w:rsidRPr="00B302B2">
              <w:rPr>
                <w:rFonts w:cstheme="minorHAnsi"/>
                <w:lang w:val="fr-FR"/>
              </w:rPr>
              <w:t>Relief accidenté avec la présence de nombreux talus et de zones d’érosion ;</w:t>
            </w:r>
          </w:p>
          <w:p w:rsidR="00371418" w:rsidRPr="00B302B2" w:rsidRDefault="00371418" w:rsidP="00AA3574">
            <w:pPr>
              <w:pStyle w:val="Paragraphedeliste"/>
              <w:numPr>
                <w:ilvl w:val="0"/>
                <w:numId w:val="35"/>
              </w:numPr>
              <w:autoSpaceDE w:val="0"/>
              <w:autoSpaceDN w:val="0"/>
              <w:adjustRightInd w:val="0"/>
              <w:spacing w:after="0"/>
              <w:jc w:val="both"/>
              <w:rPr>
                <w:rFonts w:cstheme="minorHAnsi"/>
                <w:lang w:val="fr-FR"/>
              </w:rPr>
            </w:pPr>
            <w:r w:rsidRPr="00B302B2">
              <w:rPr>
                <w:rFonts w:cstheme="minorHAnsi"/>
                <w:lang w:val="fr-FR"/>
              </w:rPr>
              <w:t>Présence d’une forêt dense et humide ;</w:t>
            </w:r>
          </w:p>
          <w:p w:rsidR="00371418" w:rsidRPr="00B302B2" w:rsidRDefault="00371418" w:rsidP="00AA3574">
            <w:pPr>
              <w:pStyle w:val="Paragraphedeliste"/>
              <w:numPr>
                <w:ilvl w:val="0"/>
                <w:numId w:val="35"/>
              </w:numPr>
              <w:autoSpaceDE w:val="0"/>
              <w:autoSpaceDN w:val="0"/>
              <w:adjustRightInd w:val="0"/>
              <w:spacing w:after="0"/>
              <w:jc w:val="both"/>
              <w:rPr>
                <w:rFonts w:cstheme="minorHAnsi"/>
              </w:rPr>
            </w:pPr>
            <w:r w:rsidRPr="00B302B2">
              <w:rPr>
                <w:rFonts w:cstheme="minorHAnsi"/>
              </w:rPr>
              <w:t>Traversée de villages ;</w:t>
            </w:r>
          </w:p>
          <w:p w:rsidR="00371418" w:rsidRPr="00B302B2" w:rsidRDefault="00371418" w:rsidP="00AA3574">
            <w:pPr>
              <w:pStyle w:val="Paragraphedeliste"/>
              <w:numPr>
                <w:ilvl w:val="0"/>
                <w:numId w:val="35"/>
              </w:numPr>
              <w:autoSpaceDE w:val="0"/>
              <w:autoSpaceDN w:val="0"/>
              <w:adjustRightInd w:val="0"/>
              <w:spacing w:after="0"/>
              <w:jc w:val="both"/>
              <w:rPr>
                <w:rFonts w:cstheme="minorHAnsi"/>
                <w:lang w:val="fr-FR"/>
              </w:rPr>
            </w:pPr>
            <w:r w:rsidRPr="00B302B2">
              <w:rPr>
                <w:rFonts w:cstheme="minorHAnsi"/>
                <w:lang w:val="fr-FR"/>
              </w:rPr>
              <w:t>Présence de fossés de drainage des eaux pluviales.</w:t>
            </w:r>
          </w:p>
        </w:tc>
        <w:tc>
          <w:tcPr>
            <w:tcW w:w="3823" w:type="dxa"/>
          </w:tcPr>
          <w:p w:rsidR="00371418" w:rsidRPr="00B302B2" w:rsidRDefault="00371418" w:rsidP="004273BC">
            <w:pPr>
              <w:keepNext/>
              <w:autoSpaceDE w:val="0"/>
              <w:autoSpaceDN w:val="0"/>
              <w:adjustRightInd w:val="0"/>
              <w:jc w:val="both"/>
              <w:rPr>
                <w:rFonts w:cstheme="minorHAnsi"/>
              </w:rPr>
            </w:pPr>
            <w:r w:rsidRPr="00B302B2">
              <w:rPr>
                <w:rFonts w:cstheme="minorHAnsi"/>
                <w:noProof/>
                <w:lang w:val="fr-FR" w:eastAsia="fr-FR"/>
              </w:rPr>
              <w:drawing>
                <wp:inline distT="0" distB="0" distL="0" distR="0" wp14:anchorId="2263C715" wp14:editId="68D947B2">
                  <wp:extent cx="2562225" cy="1439545"/>
                  <wp:effectExtent l="0" t="0" r="0" b="0"/>
                  <wp:docPr id="7170" name="Image 7170" descr="D:\JOB\MBAYE MBENGUE FAYE\GABON\CAB\PHOTOS\Mitzic Oyem\DCIM\100___02\IMG_0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JOB\MBAYE MBENGUE FAYE\GABON\CAB\PHOTOS\Mitzic Oyem\DCIM\100___02\IMG_0022.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63037" cy="1440001"/>
                          </a:xfrm>
                          <a:prstGeom prst="rect">
                            <a:avLst/>
                          </a:prstGeom>
                          <a:noFill/>
                          <a:ln>
                            <a:noFill/>
                          </a:ln>
                        </pic:spPr>
                      </pic:pic>
                    </a:graphicData>
                  </a:graphic>
                </wp:inline>
              </w:drawing>
            </w:r>
          </w:p>
          <w:p w:rsidR="00371418" w:rsidRPr="00B302B2" w:rsidRDefault="00371418" w:rsidP="004273BC">
            <w:pPr>
              <w:pStyle w:val="Lgende"/>
              <w:jc w:val="both"/>
              <w:rPr>
                <w:rFonts w:cstheme="minorHAnsi"/>
                <w:lang w:val="fr-FR"/>
              </w:rPr>
            </w:pPr>
            <w:bookmarkStart w:id="60" w:name="_Toc15223220"/>
            <w:r w:rsidRPr="00B302B2">
              <w:rPr>
                <w:rFonts w:cstheme="minorHAnsi"/>
                <w:color w:val="000000" w:themeColor="text1"/>
                <w:lang w:val="fr-FR"/>
              </w:rPr>
              <w:t xml:space="preserve">Photo </w:t>
            </w:r>
            <w:r w:rsidRPr="00590791">
              <w:rPr>
                <w:rFonts w:cstheme="minorHAnsi"/>
                <w:color w:val="000000" w:themeColor="text1"/>
              </w:rPr>
              <w:fldChar w:fldCharType="begin"/>
            </w:r>
            <w:r w:rsidRPr="00590791">
              <w:rPr>
                <w:rFonts w:cstheme="minorHAnsi"/>
                <w:color w:val="000000" w:themeColor="text1"/>
                <w:lang w:val="fr-FR"/>
              </w:rPr>
              <w:instrText xml:space="preserve"> SEQ Photo \* ARABIC </w:instrText>
            </w:r>
            <w:r w:rsidRPr="00590791">
              <w:rPr>
                <w:rFonts w:cstheme="minorHAnsi"/>
                <w:color w:val="000000" w:themeColor="text1"/>
              </w:rPr>
              <w:fldChar w:fldCharType="separate"/>
            </w:r>
            <w:r w:rsidRPr="00590791">
              <w:rPr>
                <w:rFonts w:cstheme="minorHAnsi"/>
                <w:noProof/>
                <w:color w:val="000000" w:themeColor="text1"/>
                <w:lang w:val="fr-FR"/>
              </w:rPr>
              <w:t>5</w:t>
            </w:r>
            <w:r w:rsidRPr="00590791">
              <w:rPr>
                <w:rFonts w:cstheme="minorHAnsi"/>
                <w:noProof/>
                <w:color w:val="000000" w:themeColor="text1"/>
              </w:rPr>
              <w:fldChar w:fldCharType="end"/>
            </w:r>
            <w:r w:rsidRPr="00590791">
              <w:rPr>
                <w:rFonts w:cstheme="minorHAnsi"/>
                <w:color w:val="000000" w:themeColor="text1"/>
                <w:lang w:val="fr-FR"/>
              </w:rPr>
              <w:t> : Traversée du village de NDZ ENGONG</w:t>
            </w:r>
            <w:bookmarkEnd w:id="60"/>
          </w:p>
        </w:tc>
      </w:tr>
      <w:tr w:rsidR="00371418" w:rsidRPr="002B340B" w:rsidTr="00EB0481">
        <w:tc>
          <w:tcPr>
            <w:tcW w:w="5528" w:type="dxa"/>
            <w:vAlign w:val="center"/>
          </w:tcPr>
          <w:p w:rsidR="00371418" w:rsidRPr="00B302B2" w:rsidRDefault="00371418" w:rsidP="00AA3574">
            <w:pPr>
              <w:pStyle w:val="Paragraphedeliste"/>
              <w:numPr>
                <w:ilvl w:val="0"/>
                <w:numId w:val="35"/>
              </w:numPr>
              <w:autoSpaceDE w:val="0"/>
              <w:autoSpaceDN w:val="0"/>
              <w:adjustRightInd w:val="0"/>
              <w:spacing w:after="0"/>
              <w:rPr>
                <w:rFonts w:cstheme="minorHAnsi"/>
              </w:rPr>
            </w:pPr>
            <w:r w:rsidRPr="00B302B2">
              <w:rPr>
                <w:rFonts w:cstheme="minorHAnsi"/>
              </w:rPr>
              <w:lastRenderedPageBreak/>
              <w:t>Présence de zones d’érosion ;</w:t>
            </w:r>
          </w:p>
          <w:p w:rsidR="00371418" w:rsidRPr="00B302B2" w:rsidRDefault="00371418" w:rsidP="004273BC">
            <w:pPr>
              <w:pStyle w:val="Paragraphedeliste"/>
              <w:autoSpaceDE w:val="0"/>
              <w:autoSpaceDN w:val="0"/>
              <w:adjustRightInd w:val="0"/>
              <w:ind w:left="360"/>
              <w:rPr>
                <w:rFonts w:cstheme="minorHAnsi"/>
              </w:rPr>
            </w:pPr>
          </w:p>
          <w:p w:rsidR="00371418" w:rsidRPr="00B302B2" w:rsidRDefault="00371418" w:rsidP="00AA3574">
            <w:pPr>
              <w:pStyle w:val="Paragraphedeliste"/>
              <w:numPr>
                <w:ilvl w:val="0"/>
                <w:numId w:val="35"/>
              </w:numPr>
              <w:autoSpaceDE w:val="0"/>
              <w:autoSpaceDN w:val="0"/>
              <w:adjustRightInd w:val="0"/>
              <w:spacing w:after="0"/>
              <w:rPr>
                <w:rFonts w:cstheme="minorHAnsi"/>
                <w:lang w:val="fr-FR"/>
              </w:rPr>
            </w:pPr>
            <w:r w:rsidRPr="00B302B2">
              <w:rPr>
                <w:rFonts w:cstheme="minorHAnsi"/>
                <w:lang w:val="fr-FR"/>
              </w:rPr>
              <w:t>Présence de talus de déblais</w:t>
            </w:r>
          </w:p>
        </w:tc>
        <w:tc>
          <w:tcPr>
            <w:tcW w:w="3823" w:type="dxa"/>
          </w:tcPr>
          <w:p w:rsidR="00371418" w:rsidRPr="00B302B2" w:rsidRDefault="00371418" w:rsidP="004273BC">
            <w:pPr>
              <w:autoSpaceDE w:val="0"/>
              <w:autoSpaceDN w:val="0"/>
              <w:adjustRightInd w:val="0"/>
              <w:jc w:val="both"/>
              <w:rPr>
                <w:rFonts w:cstheme="minorHAnsi"/>
              </w:rPr>
            </w:pPr>
            <w:r w:rsidRPr="00B302B2">
              <w:rPr>
                <w:rFonts w:cstheme="minorHAnsi"/>
                <w:noProof/>
                <w:lang w:val="fr-FR" w:eastAsia="fr-FR"/>
              </w:rPr>
              <w:drawing>
                <wp:inline distT="0" distB="0" distL="0" distR="0" wp14:anchorId="72A0540C" wp14:editId="0BC54F24">
                  <wp:extent cx="2525742" cy="1619964"/>
                  <wp:effectExtent l="19050" t="0" r="7908" b="0"/>
                  <wp:docPr id="7171" name="Image 7171" descr="D:\JOB\MBAYE MBENGUE FAYE\GABON\CAB\PHOTOS\LALARA\100NIKON\DSCN23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JOB\MBAYE MBENGUE FAYE\GABON\CAB\PHOTOS\LALARA\100NIKON\DSCN2346.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533170" cy="1624728"/>
                          </a:xfrm>
                          <a:prstGeom prst="rect">
                            <a:avLst/>
                          </a:prstGeom>
                          <a:noFill/>
                          <a:ln>
                            <a:noFill/>
                          </a:ln>
                        </pic:spPr>
                      </pic:pic>
                    </a:graphicData>
                  </a:graphic>
                </wp:inline>
              </w:drawing>
            </w:r>
          </w:p>
          <w:p w:rsidR="00371418" w:rsidRPr="00B302B2" w:rsidRDefault="00371418" w:rsidP="004273BC">
            <w:pPr>
              <w:pStyle w:val="Lgende"/>
              <w:jc w:val="both"/>
              <w:rPr>
                <w:rFonts w:cstheme="minorHAnsi"/>
                <w:b/>
                <w:color w:val="auto"/>
                <w:lang w:val="fr-FR"/>
              </w:rPr>
            </w:pPr>
            <w:bookmarkStart w:id="61" w:name="_Toc15223221"/>
            <w:r w:rsidRPr="00B302B2">
              <w:rPr>
                <w:rFonts w:cstheme="minorHAnsi"/>
                <w:color w:val="auto"/>
                <w:lang w:val="fr-FR"/>
              </w:rPr>
              <w:t xml:space="preserve">Photo </w:t>
            </w:r>
            <w:r w:rsidRPr="00B302B2">
              <w:rPr>
                <w:rFonts w:cstheme="minorHAnsi"/>
                <w:b/>
                <w:color w:val="auto"/>
              </w:rPr>
              <w:fldChar w:fldCharType="begin"/>
            </w:r>
            <w:r w:rsidRPr="00B302B2">
              <w:rPr>
                <w:rFonts w:cstheme="minorHAnsi"/>
                <w:color w:val="auto"/>
                <w:lang w:val="fr-FR"/>
              </w:rPr>
              <w:instrText xml:space="preserve"> SEQ Photo \* ARABIC </w:instrText>
            </w:r>
            <w:r w:rsidRPr="00B302B2">
              <w:rPr>
                <w:rFonts w:cstheme="minorHAnsi"/>
                <w:b/>
                <w:color w:val="auto"/>
              </w:rPr>
              <w:fldChar w:fldCharType="separate"/>
            </w:r>
            <w:r w:rsidRPr="00B302B2">
              <w:rPr>
                <w:rFonts w:cstheme="minorHAnsi"/>
                <w:noProof/>
                <w:color w:val="auto"/>
                <w:lang w:val="fr-FR"/>
              </w:rPr>
              <w:t>6</w:t>
            </w:r>
            <w:r w:rsidRPr="00B302B2">
              <w:rPr>
                <w:rFonts w:cstheme="minorHAnsi"/>
                <w:b/>
                <w:color w:val="auto"/>
              </w:rPr>
              <w:fldChar w:fldCharType="end"/>
            </w:r>
            <w:r w:rsidRPr="00B302B2">
              <w:rPr>
                <w:rFonts w:cstheme="minorHAnsi"/>
                <w:color w:val="auto"/>
                <w:lang w:val="fr-FR"/>
              </w:rPr>
              <w:t xml:space="preserve"> : </w:t>
            </w:r>
            <w:r w:rsidRPr="00BC047E">
              <w:rPr>
                <w:rFonts w:cstheme="minorHAnsi"/>
                <w:color w:val="auto"/>
                <w:lang w:val="fr-FR"/>
              </w:rPr>
              <w:t xml:space="preserve">Traces d’érosion sur la piste menant à la centrale </w:t>
            </w:r>
            <w:r w:rsidRPr="00E746C6">
              <w:rPr>
                <w:rFonts w:cstheme="minorHAnsi"/>
                <w:color w:val="auto"/>
                <w:lang w:val="fr-FR"/>
              </w:rPr>
              <w:t>électrique de Mitzic</w:t>
            </w:r>
            <w:bookmarkEnd w:id="61"/>
          </w:p>
        </w:tc>
      </w:tr>
      <w:tr w:rsidR="00371418" w:rsidRPr="002B340B" w:rsidTr="00EB0481">
        <w:trPr>
          <w:trHeight w:val="60"/>
        </w:trPr>
        <w:tc>
          <w:tcPr>
            <w:tcW w:w="5528" w:type="dxa"/>
            <w:vAlign w:val="center"/>
          </w:tcPr>
          <w:p w:rsidR="00371418" w:rsidRPr="00B302B2" w:rsidRDefault="00371418" w:rsidP="00AA3574">
            <w:pPr>
              <w:pStyle w:val="Paragraphedeliste"/>
              <w:numPr>
                <w:ilvl w:val="0"/>
                <w:numId w:val="34"/>
              </w:numPr>
              <w:autoSpaceDE w:val="0"/>
              <w:autoSpaceDN w:val="0"/>
              <w:adjustRightInd w:val="0"/>
              <w:spacing w:after="0"/>
              <w:jc w:val="both"/>
              <w:rPr>
                <w:rFonts w:cstheme="minorHAnsi"/>
                <w:lang w:val="fr-FR"/>
              </w:rPr>
            </w:pPr>
            <w:r w:rsidRPr="00B302B2">
              <w:rPr>
                <w:rFonts w:cstheme="minorHAnsi"/>
                <w:lang w:val="fr-FR"/>
              </w:rPr>
              <w:t>Présence de cimetière aux abords de l’emprise ;</w:t>
            </w:r>
          </w:p>
          <w:p w:rsidR="00371418" w:rsidRPr="00B302B2" w:rsidRDefault="00371418" w:rsidP="00AA3574">
            <w:pPr>
              <w:pStyle w:val="Paragraphedeliste"/>
              <w:numPr>
                <w:ilvl w:val="0"/>
                <w:numId w:val="34"/>
              </w:numPr>
              <w:autoSpaceDE w:val="0"/>
              <w:autoSpaceDN w:val="0"/>
              <w:adjustRightInd w:val="0"/>
              <w:spacing w:after="0"/>
              <w:jc w:val="both"/>
              <w:rPr>
                <w:rFonts w:cstheme="minorHAnsi"/>
                <w:lang w:val="fr-FR"/>
              </w:rPr>
            </w:pPr>
            <w:r w:rsidRPr="00B302B2">
              <w:rPr>
                <w:rFonts w:cstheme="minorHAnsi"/>
                <w:lang w:val="fr-FR"/>
              </w:rPr>
              <w:t>Présence de jachères le long de l’axe ;</w:t>
            </w:r>
          </w:p>
          <w:p w:rsidR="00371418" w:rsidRPr="00B302B2" w:rsidRDefault="00371418" w:rsidP="00AA3574">
            <w:pPr>
              <w:pStyle w:val="Paragraphedeliste"/>
              <w:numPr>
                <w:ilvl w:val="0"/>
                <w:numId w:val="34"/>
              </w:numPr>
              <w:autoSpaceDE w:val="0"/>
              <w:autoSpaceDN w:val="0"/>
              <w:adjustRightInd w:val="0"/>
              <w:spacing w:after="0"/>
              <w:jc w:val="both"/>
              <w:rPr>
                <w:rFonts w:cstheme="minorHAnsi"/>
                <w:lang w:val="fr-FR"/>
              </w:rPr>
            </w:pPr>
            <w:r w:rsidRPr="00B302B2">
              <w:rPr>
                <w:rFonts w:cstheme="minorHAnsi"/>
                <w:lang w:val="fr-FR"/>
              </w:rPr>
              <w:t xml:space="preserve">Présence de nombreux talus et de fossés de drainage des eaux pluviales. </w:t>
            </w:r>
          </w:p>
        </w:tc>
        <w:tc>
          <w:tcPr>
            <w:tcW w:w="3823" w:type="dxa"/>
          </w:tcPr>
          <w:p w:rsidR="00371418" w:rsidRPr="00B302B2" w:rsidRDefault="00371418" w:rsidP="004273BC">
            <w:pPr>
              <w:keepNext/>
              <w:autoSpaceDE w:val="0"/>
              <w:autoSpaceDN w:val="0"/>
              <w:adjustRightInd w:val="0"/>
              <w:jc w:val="both"/>
              <w:rPr>
                <w:rFonts w:cstheme="minorHAnsi"/>
              </w:rPr>
            </w:pPr>
            <w:r w:rsidRPr="00B302B2">
              <w:rPr>
                <w:rFonts w:cstheme="minorHAnsi"/>
                <w:noProof/>
                <w:lang w:val="fr-FR" w:eastAsia="fr-FR"/>
              </w:rPr>
              <w:drawing>
                <wp:inline distT="0" distB="0" distL="0" distR="0" wp14:anchorId="2B79D871" wp14:editId="7C714203">
                  <wp:extent cx="2562225" cy="1638300"/>
                  <wp:effectExtent l="0" t="0" r="0" b="0"/>
                  <wp:docPr id="7172" name="Image 7172" descr="D:\JOB\MBAYE MBENGUE FAYE\GABON\CAB\PHOTOS\Oyem_Bitam\DCIM\100___02\IMG_01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JOB\MBAYE MBENGUE FAYE\GABON\CAB\PHOTOS\Oyem_Bitam\DCIM\100___02\IMG_0163.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563036" cy="1638819"/>
                          </a:xfrm>
                          <a:prstGeom prst="rect">
                            <a:avLst/>
                          </a:prstGeom>
                          <a:noFill/>
                          <a:ln>
                            <a:noFill/>
                          </a:ln>
                        </pic:spPr>
                      </pic:pic>
                    </a:graphicData>
                  </a:graphic>
                </wp:inline>
              </w:drawing>
            </w:r>
          </w:p>
          <w:p w:rsidR="00371418" w:rsidRPr="00B302B2" w:rsidRDefault="00371418" w:rsidP="004273BC">
            <w:pPr>
              <w:pStyle w:val="Lgende"/>
              <w:jc w:val="both"/>
              <w:rPr>
                <w:rFonts w:cstheme="minorHAnsi"/>
                <w:lang w:val="fr-FR"/>
              </w:rPr>
            </w:pPr>
            <w:bookmarkStart w:id="62" w:name="_Toc15223222"/>
            <w:r w:rsidRPr="00BC047E">
              <w:rPr>
                <w:rFonts w:cstheme="minorHAnsi"/>
                <w:color w:val="000000" w:themeColor="text1"/>
                <w:lang w:val="fr-FR"/>
              </w:rPr>
              <w:t xml:space="preserve">Photo </w:t>
            </w:r>
            <w:r w:rsidRPr="00BC047E">
              <w:rPr>
                <w:rFonts w:cstheme="minorHAnsi"/>
                <w:color w:val="000000" w:themeColor="text1"/>
              </w:rPr>
              <w:fldChar w:fldCharType="begin"/>
            </w:r>
            <w:r w:rsidRPr="00BC047E">
              <w:rPr>
                <w:rFonts w:cstheme="minorHAnsi"/>
                <w:color w:val="000000" w:themeColor="text1"/>
                <w:lang w:val="fr-FR"/>
              </w:rPr>
              <w:instrText xml:space="preserve"> SEQ Photo \* ARABIC </w:instrText>
            </w:r>
            <w:r w:rsidRPr="00BC047E">
              <w:rPr>
                <w:rFonts w:cstheme="minorHAnsi"/>
                <w:color w:val="000000" w:themeColor="text1"/>
              </w:rPr>
              <w:fldChar w:fldCharType="separate"/>
            </w:r>
            <w:r w:rsidRPr="00BC047E">
              <w:rPr>
                <w:rFonts w:cstheme="minorHAnsi"/>
                <w:noProof/>
                <w:color w:val="000000" w:themeColor="text1"/>
                <w:lang w:val="fr-FR"/>
              </w:rPr>
              <w:t>7</w:t>
            </w:r>
            <w:r w:rsidRPr="00BC047E">
              <w:rPr>
                <w:rFonts w:cstheme="minorHAnsi"/>
                <w:noProof/>
                <w:color w:val="000000" w:themeColor="text1"/>
              </w:rPr>
              <w:fldChar w:fldCharType="end"/>
            </w:r>
            <w:r w:rsidRPr="00BC047E">
              <w:rPr>
                <w:rFonts w:cstheme="minorHAnsi"/>
                <w:color w:val="000000" w:themeColor="text1"/>
                <w:lang w:val="fr-FR"/>
              </w:rPr>
              <w:t> : Cimetière aux abords de l’emprise à Bitam</w:t>
            </w:r>
            <w:bookmarkEnd w:id="62"/>
          </w:p>
        </w:tc>
      </w:tr>
      <w:tr w:rsidR="00371418" w:rsidRPr="00B302B2" w:rsidTr="00EB0481">
        <w:trPr>
          <w:trHeight w:val="1506"/>
        </w:trPr>
        <w:tc>
          <w:tcPr>
            <w:tcW w:w="5528" w:type="dxa"/>
            <w:vAlign w:val="center"/>
          </w:tcPr>
          <w:p w:rsidR="00371418" w:rsidRPr="00B302B2" w:rsidRDefault="00371418" w:rsidP="00AA3574">
            <w:pPr>
              <w:pStyle w:val="Paragraphedeliste"/>
              <w:numPr>
                <w:ilvl w:val="0"/>
                <w:numId w:val="37"/>
              </w:numPr>
              <w:autoSpaceDE w:val="0"/>
              <w:autoSpaceDN w:val="0"/>
              <w:adjustRightInd w:val="0"/>
              <w:spacing w:after="0"/>
              <w:jc w:val="both"/>
              <w:rPr>
                <w:rFonts w:cstheme="minorHAnsi"/>
                <w:lang w:val="fr-FR"/>
              </w:rPr>
            </w:pPr>
            <w:r w:rsidRPr="00B302B2">
              <w:rPr>
                <w:rFonts w:cstheme="minorHAnsi"/>
                <w:lang w:val="fr-FR"/>
              </w:rPr>
              <w:t>Relief vallonné composé de nombreuses vallées ;</w:t>
            </w:r>
          </w:p>
          <w:p w:rsidR="00371418" w:rsidRPr="00B302B2" w:rsidRDefault="00371418" w:rsidP="004273BC">
            <w:pPr>
              <w:pStyle w:val="Paragraphedeliste"/>
              <w:autoSpaceDE w:val="0"/>
              <w:autoSpaceDN w:val="0"/>
              <w:adjustRightInd w:val="0"/>
              <w:ind w:left="360"/>
              <w:jc w:val="both"/>
              <w:rPr>
                <w:rFonts w:cstheme="minorHAnsi"/>
                <w:lang w:val="fr-FR"/>
              </w:rPr>
            </w:pPr>
          </w:p>
          <w:p w:rsidR="00371418" w:rsidRPr="00B302B2" w:rsidRDefault="00371418" w:rsidP="00AA3574">
            <w:pPr>
              <w:pStyle w:val="Paragraphedeliste"/>
              <w:numPr>
                <w:ilvl w:val="0"/>
                <w:numId w:val="37"/>
              </w:numPr>
              <w:autoSpaceDE w:val="0"/>
              <w:autoSpaceDN w:val="0"/>
              <w:adjustRightInd w:val="0"/>
              <w:spacing w:after="0"/>
              <w:jc w:val="both"/>
              <w:rPr>
                <w:rFonts w:cstheme="minorHAnsi"/>
                <w:lang w:val="fr-FR"/>
              </w:rPr>
            </w:pPr>
            <w:r w:rsidRPr="00B302B2">
              <w:rPr>
                <w:rFonts w:cstheme="minorHAnsi"/>
                <w:lang w:val="fr-FR"/>
              </w:rPr>
              <w:t>Présence de jachères et de plantations à proximité de l’emprise.</w:t>
            </w:r>
          </w:p>
        </w:tc>
        <w:tc>
          <w:tcPr>
            <w:tcW w:w="3823" w:type="dxa"/>
          </w:tcPr>
          <w:p w:rsidR="00371418" w:rsidRPr="00B302B2" w:rsidRDefault="00371418" w:rsidP="004273BC">
            <w:pPr>
              <w:autoSpaceDE w:val="0"/>
              <w:autoSpaceDN w:val="0"/>
              <w:adjustRightInd w:val="0"/>
              <w:jc w:val="both"/>
              <w:rPr>
                <w:rFonts w:cstheme="minorHAnsi"/>
              </w:rPr>
            </w:pPr>
            <w:r w:rsidRPr="00B302B2">
              <w:rPr>
                <w:rFonts w:cstheme="minorHAnsi"/>
                <w:noProof/>
                <w:lang w:val="fr-FR" w:eastAsia="fr-FR"/>
              </w:rPr>
              <w:drawing>
                <wp:inline distT="0" distB="0" distL="0" distR="0" wp14:anchorId="1FFE5A90" wp14:editId="7BE50852">
                  <wp:extent cx="2168292" cy="1028700"/>
                  <wp:effectExtent l="0" t="0" r="3810" b="0"/>
                  <wp:docPr id="7192" name="Image 7192" descr="C:\Users\MbayeFaye\Desktop\Documents 2016\Gabon -EIES-PAR CAB 4 Gabon\photos\Oem-Bitam-Fronstière\IMG_31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bayeFaye\Desktop\Documents 2016\Gabon -EIES-PAR CAB 4 Gabon\photos\Oem-Bitam-Fronstière\IMG_3197.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172598" cy="1030743"/>
                          </a:xfrm>
                          <a:prstGeom prst="rect">
                            <a:avLst/>
                          </a:prstGeom>
                          <a:noFill/>
                          <a:ln>
                            <a:noFill/>
                          </a:ln>
                        </pic:spPr>
                      </pic:pic>
                    </a:graphicData>
                  </a:graphic>
                </wp:inline>
              </w:drawing>
            </w:r>
          </w:p>
        </w:tc>
      </w:tr>
      <w:tr w:rsidR="00371418" w:rsidRPr="00B302B2" w:rsidTr="00EB0481">
        <w:trPr>
          <w:trHeight w:val="1434"/>
        </w:trPr>
        <w:tc>
          <w:tcPr>
            <w:tcW w:w="5528" w:type="dxa"/>
            <w:vAlign w:val="center"/>
          </w:tcPr>
          <w:p w:rsidR="00371418" w:rsidRPr="00B302B2" w:rsidRDefault="00371418" w:rsidP="00AA3574">
            <w:pPr>
              <w:pStyle w:val="Paragraphedeliste"/>
              <w:numPr>
                <w:ilvl w:val="0"/>
                <w:numId w:val="36"/>
              </w:numPr>
              <w:autoSpaceDE w:val="0"/>
              <w:autoSpaceDN w:val="0"/>
              <w:adjustRightInd w:val="0"/>
              <w:spacing w:after="0"/>
              <w:jc w:val="both"/>
              <w:rPr>
                <w:rFonts w:cstheme="minorHAnsi"/>
                <w:lang w:val="fr-FR"/>
              </w:rPr>
            </w:pPr>
            <w:r w:rsidRPr="00B302B2">
              <w:rPr>
                <w:rFonts w:cstheme="minorHAnsi"/>
                <w:lang w:val="fr-FR"/>
              </w:rPr>
              <w:t>Présence de réseaux de drainage des eaux pluviales sur tout le tracé dans la ville ;</w:t>
            </w:r>
          </w:p>
          <w:p w:rsidR="00371418" w:rsidRPr="00B302B2" w:rsidRDefault="00371418" w:rsidP="004273BC">
            <w:pPr>
              <w:pStyle w:val="Paragraphedeliste"/>
              <w:autoSpaceDE w:val="0"/>
              <w:autoSpaceDN w:val="0"/>
              <w:adjustRightInd w:val="0"/>
              <w:ind w:left="360"/>
              <w:jc w:val="both"/>
              <w:rPr>
                <w:rFonts w:cstheme="minorHAnsi"/>
                <w:lang w:val="fr-FR"/>
              </w:rPr>
            </w:pPr>
          </w:p>
          <w:p w:rsidR="00371418" w:rsidRPr="00B302B2" w:rsidRDefault="00371418" w:rsidP="00AA3574">
            <w:pPr>
              <w:pStyle w:val="Paragraphedeliste"/>
              <w:numPr>
                <w:ilvl w:val="0"/>
                <w:numId w:val="36"/>
              </w:numPr>
              <w:autoSpaceDE w:val="0"/>
              <w:autoSpaceDN w:val="0"/>
              <w:adjustRightInd w:val="0"/>
              <w:spacing w:after="0"/>
              <w:jc w:val="both"/>
              <w:rPr>
                <w:rFonts w:cstheme="minorHAnsi"/>
              </w:rPr>
            </w:pPr>
            <w:r w:rsidRPr="00B302B2">
              <w:rPr>
                <w:rFonts w:cstheme="minorHAnsi"/>
              </w:rPr>
              <w:t>Présence de cours d’eau.</w:t>
            </w:r>
          </w:p>
        </w:tc>
        <w:tc>
          <w:tcPr>
            <w:tcW w:w="3823" w:type="dxa"/>
          </w:tcPr>
          <w:p w:rsidR="00371418" w:rsidRPr="00B302B2" w:rsidRDefault="00371418" w:rsidP="004273BC">
            <w:pPr>
              <w:keepNext/>
              <w:autoSpaceDE w:val="0"/>
              <w:autoSpaceDN w:val="0"/>
              <w:adjustRightInd w:val="0"/>
              <w:jc w:val="both"/>
              <w:rPr>
                <w:rFonts w:cstheme="minorHAnsi"/>
              </w:rPr>
            </w:pPr>
            <w:r w:rsidRPr="00B302B2">
              <w:rPr>
                <w:rFonts w:cstheme="minorHAnsi"/>
                <w:noProof/>
                <w:lang w:val="fr-FR" w:eastAsia="fr-FR"/>
              </w:rPr>
              <w:drawing>
                <wp:inline distT="0" distB="0" distL="0" distR="0" wp14:anchorId="1C7D32F8" wp14:editId="0A190D45">
                  <wp:extent cx="2171700" cy="1009650"/>
                  <wp:effectExtent l="0" t="0" r="0" b="0"/>
                  <wp:docPr id="1861" name="Image 1861" descr="C:\Users\MbayeFaye\Desktop\Documents 2016\Gabon -EIES-PAR CAB 4 Gabon\photos\Oem-Bitam-Fronstière\IMG_3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bayeFaye\Desktop\Documents 2016\Gabon -EIES-PAR CAB 4 Gabon\photos\Oem-Bitam-Fronstière\IMG_3154.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177219" cy="1012216"/>
                          </a:xfrm>
                          <a:prstGeom prst="rect">
                            <a:avLst/>
                          </a:prstGeom>
                          <a:noFill/>
                          <a:ln>
                            <a:noFill/>
                          </a:ln>
                        </pic:spPr>
                      </pic:pic>
                    </a:graphicData>
                  </a:graphic>
                </wp:inline>
              </w:drawing>
            </w:r>
          </w:p>
        </w:tc>
      </w:tr>
    </w:tbl>
    <w:p w:rsidR="00371418" w:rsidRPr="00B302B2" w:rsidRDefault="00371418" w:rsidP="00371418">
      <w:pPr>
        <w:pStyle w:val="Lgende"/>
        <w:rPr>
          <w:rFonts w:cstheme="minorHAnsi"/>
          <w:lang w:val="fr-FR"/>
        </w:rPr>
      </w:pPr>
      <w:bookmarkStart w:id="63" w:name="_Toc19602397"/>
      <w:r w:rsidRPr="00B302B2">
        <w:rPr>
          <w:rFonts w:cstheme="minorHAnsi"/>
          <w:lang w:val="fr-FR"/>
        </w:rPr>
        <w:t xml:space="preserve">Tableau </w:t>
      </w:r>
      <w:r w:rsidRPr="00B302B2">
        <w:rPr>
          <w:rFonts w:cstheme="minorHAnsi"/>
        </w:rPr>
        <w:fldChar w:fldCharType="begin"/>
      </w:r>
      <w:r w:rsidRPr="00B302B2">
        <w:rPr>
          <w:rFonts w:cstheme="minorHAnsi"/>
          <w:lang w:val="fr-FR"/>
        </w:rPr>
        <w:instrText xml:space="preserve"> SEQ Tableau \* ARABIC </w:instrText>
      </w:r>
      <w:r w:rsidRPr="00B302B2">
        <w:rPr>
          <w:rFonts w:cstheme="minorHAnsi"/>
        </w:rPr>
        <w:fldChar w:fldCharType="separate"/>
      </w:r>
      <w:r w:rsidRPr="00B302B2">
        <w:rPr>
          <w:rFonts w:cstheme="minorHAnsi"/>
          <w:noProof/>
          <w:lang w:val="fr-FR"/>
        </w:rPr>
        <w:t>16</w:t>
      </w:r>
      <w:r w:rsidRPr="00B302B2">
        <w:rPr>
          <w:rFonts w:cstheme="minorHAnsi"/>
        </w:rPr>
        <w:fldChar w:fldCharType="end"/>
      </w:r>
      <w:r w:rsidRPr="00B302B2">
        <w:rPr>
          <w:rFonts w:cstheme="minorHAnsi"/>
          <w:lang w:val="fr-FR"/>
        </w:rPr>
        <w:t xml:space="preserve"> : Occupation des sols sur les différents axes du tronçon</w:t>
      </w:r>
      <w:bookmarkEnd w:id="63"/>
      <w:r w:rsidR="00513E1A">
        <w:rPr>
          <w:rFonts w:cstheme="minorHAnsi"/>
          <w:lang w:val="fr-FR"/>
        </w:rPr>
        <w:t xml:space="preserve"> des provinces ciblées</w:t>
      </w:r>
    </w:p>
    <w:p w:rsidR="00371418" w:rsidRPr="00B302B2" w:rsidRDefault="00371418" w:rsidP="00E34A06">
      <w:pPr>
        <w:pStyle w:val="Titre5"/>
        <w:rPr>
          <w:rFonts w:asciiTheme="minorHAnsi" w:hAnsiTheme="minorHAnsi" w:cstheme="minorHAnsi"/>
          <w:lang w:val="fr-FR"/>
        </w:rPr>
      </w:pPr>
      <w:r w:rsidRPr="00B302B2">
        <w:rPr>
          <w:rFonts w:asciiTheme="minorHAnsi" w:hAnsiTheme="minorHAnsi" w:cstheme="minorHAnsi"/>
          <w:lang w:val="fr-FR"/>
        </w:rPr>
        <w:t>Présentation des sites des centres techniques (cas de figure)</w:t>
      </w:r>
    </w:p>
    <w:p w:rsidR="00371418" w:rsidRPr="00B302B2" w:rsidRDefault="00BC047E" w:rsidP="00371418">
      <w:pPr>
        <w:pStyle w:val="Corpsdetexte"/>
        <w:rPr>
          <w:rFonts w:cstheme="minorHAnsi"/>
          <w:lang w:val="fr-FR"/>
        </w:rPr>
      </w:pPr>
      <w:r>
        <w:rPr>
          <w:rFonts w:cstheme="minorHAnsi"/>
          <w:lang w:val="fr-FR"/>
        </w:rPr>
        <w:t>Trois</w:t>
      </w:r>
      <w:r w:rsidR="00371418" w:rsidRPr="00B302B2">
        <w:rPr>
          <w:rFonts w:cstheme="minorHAnsi"/>
          <w:lang w:val="fr-FR"/>
        </w:rPr>
        <w:t xml:space="preserve"> cas de figure pourraient se présenter :</w:t>
      </w:r>
    </w:p>
    <w:tbl>
      <w:tblPr>
        <w:tblStyle w:val="Grilledutableau"/>
        <w:tblW w:w="9776" w:type="dxa"/>
        <w:tblLook w:val="04A0" w:firstRow="1" w:lastRow="0" w:firstColumn="1" w:lastColumn="0" w:noHBand="0" w:noVBand="1"/>
      </w:tblPr>
      <w:tblGrid>
        <w:gridCol w:w="1838"/>
        <w:gridCol w:w="3402"/>
        <w:gridCol w:w="4536"/>
      </w:tblGrid>
      <w:tr w:rsidR="00371418" w:rsidRPr="002B340B" w:rsidTr="004273BC">
        <w:tc>
          <w:tcPr>
            <w:tcW w:w="1838" w:type="dxa"/>
            <w:shd w:val="clear" w:color="auto" w:fill="44546A" w:themeFill="text2"/>
          </w:tcPr>
          <w:p w:rsidR="00371418" w:rsidRPr="00B302B2" w:rsidRDefault="00371418" w:rsidP="004273BC">
            <w:pPr>
              <w:spacing w:after="120"/>
              <w:contextualSpacing/>
              <w:jc w:val="both"/>
              <w:rPr>
                <w:rFonts w:cstheme="minorHAnsi"/>
                <w:b/>
                <w:color w:val="FFFFFF" w:themeColor="background1"/>
                <w:szCs w:val="24"/>
              </w:rPr>
            </w:pPr>
            <w:r w:rsidRPr="00B302B2">
              <w:rPr>
                <w:rFonts w:cstheme="minorHAnsi"/>
                <w:b/>
                <w:color w:val="FFFFFF" w:themeColor="background1"/>
                <w:szCs w:val="24"/>
              </w:rPr>
              <w:t>Centres techniques</w:t>
            </w:r>
          </w:p>
        </w:tc>
        <w:tc>
          <w:tcPr>
            <w:tcW w:w="3402" w:type="dxa"/>
            <w:shd w:val="clear" w:color="auto" w:fill="44546A" w:themeFill="text2"/>
          </w:tcPr>
          <w:p w:rsidR="00371418" w:rsidRPr="00B302B2" w:rsidRDefault="00371418" w:rsidP="004273BC">
            <w:pPr>
              <w:spacing w:after="120"/>
              <w:contextualSpacing/>
              <w:jc w:val="both"/>
              <w:rPr>
                <w:rFonts w:cstheme="minorHAnsi"/>
                <w:b/>
                <w:color w:val="FFFFFF" w:themeColor="background1"/>
                <w:szCs w:val="24"/>
              </w:rPr>
            </w:pPr>
            <w:r w:rsidRPr="00B302B2">
              <w:rPr>
                <w:rFonts w:cstheme="minorHAnsi"/>
                <w:b/>
                <w:color w:val="FFFFFF" w:themeColor="background1"/>
                <w:szCs w:val="24"/>
              </w:rPr>
              <w:t>Présentation du site</w:t>
            </w:r>
          </w:p>
        </w:tc>
        <w:tc>
          <w:tcPr>
            <w:tcW w:w="4536" w:type="dxa"/>
            <w:shd w:val="clear" w:color="auto" w:fill="44546A" w:themeFill="text2"/>
          </w:tcPr>
          <w:p w:rsidR="00371418" w:rsidRPr="00B302B2" w:rsidRDefault="00371418" w:rsidP="004273BC">
            <w:pPr>
              <w:spacing w:after="120"/>
              <w:contextualSpacing/>
              <w:jc w:val="both"/>
              <w:rPr>
                <w:rFonts w:cstheme="minorHAnsi"/>
                <w:b/>
                <w:color w:val="FFFFFF" w:themeColor="background1"/>
                <w:szCs w:val="24"/>
                <w:lang w:val="fr-FR"/>
              </w:rPr>
            </w:pPr>
            <w:r w:rsidRPr="00B302B2">
              <w:rPr>
                <w:rFonts w:cstheme="minorHAnsi"/>
                <w:b/>
                <w:color w:val="FFFFFF" w:themeColor="background1"/>
                <w:szCs w:val="24"/>
                <w:lang w:val="fr-FR"/>
              </w:rPr>
              <w:t>Travaux de préparation à envisager sur le site</w:t>
            </w:r>
          </w:p>
        </w:tc>
      </w:tr>
      <w:tr w:rsidR="00371418" w:rsidRPr="00B302B2" w:rsidTr="004273BC">
        <w:tc>
          <w:tcPr>
            <w:tcW w:w="1838" w:type="dxa"/>
            <w:vAlign w:val="center"/>
          </w:tcPr>
          <w:p w:rsidR="00371418" w:rsidRPr="00B302B2" w:rsidRDefault="00371418" w:rsidP="004273BC">
            <w:pPr>
              <w:spacing w:after="120"/>
              <w:contextualSpacing/>
              <w:rPr>
                <w:rFonts w:cstheme="minorHAnsi"/>
                <w:szCs w:val="24"/>
              </w:rPr>
            </w:pPr>
            <w:r w:rsidRPr="00B302B2">
              <w:rPr>
                <w:rFonts w:cstheme="minorHAnsi"/>
                <w:szCs w:val="24"/>
              </w:rPr>
              <w:t>Cas de figure 1</w:t>
            </w:r>
          </w:p>
          <w:p w:rsidR="00371418" w:rsidRPr="00B302B2" w:rsidRDefault="00371418" w:rsidP="004273BC">
            <w:pPr>
              <w:spacing w:after="120"/>
              <w:contextualSpacing/>
              <w:rPr>
                <w:rFonts w:cstheme="minorHAnsi"/>
                <w:szCs w:val="24"/>
              </w:rPr>
            </w:pPr>
          </w:p>
        </w:tc>
        <w:tc>
          <w:tcPr>
            <w:tcW w:w="3402" w:type="dxa"/>
            <w:vAlign w:val="center"/>
          </w:tcPr>
          <w:p w:rsidR="00371418" w:rsidRPr="00B302B2" w:rsidRDefault="00371418" w:rsidP="004273BC">
            <w:pPr>
              <w:spacing w:after="120"/>
              <w:contextualSpacing/>
              <w:rPr>
                <w:rFonts w:cstheme="minorHAnsi"/>
                <w:szCs w:val="24"/>
                <w:lang w:val="fr-FR"/>
              </w:rPr>
            </w:pPr>
            <w:r w:rsidRPr="00B302B2">
              <w:rPr>
                <w:rFonts w:cstheme="minorHAnsi"/>
                <w:szCs w:val="24"/>
                <w:lang w:val="fr-FR"/>
              </w:rPr>
              <w:t>Le site d</w:t>
            </w:r>
            <w:r w:rsidR="00BC047E">
              <w:rPr>
                <w:rFonts w:cstheme="minorHAnsi"/>
                <w:szCs w:val="24"/>
                <w:lang w:val="fr-FR"/>
              </w:rPr>
              <w:t>’accueil</w:t>
            </w:r>
            <w:r w:rsidRPr="00B302B2">
              <w:rPr>
                <w:rFonts w:cstheme="minorHAnsi"/>
                <w:szCs w:val="24"/>
                <w:lang w:val="fr-FR"/>
              </w:rPr>
              <w:t xml:space="preserve"> est inoccupé actuellement. On y recense la présence d’herbe à hautes tiges</w:t>
            </w:r>
          </w:p>
        </w:tc>
        <w:tc>
          <w:tcPr>
            <w:tcW w:w="4536" w:type="dxa"/>
            <w:vAlign w:val="center"/>
          </w:tcPr>
          <w:p w:rsidR="00371418" w:rsidRPr="00B302B2" w:rsidRDefault="00371418" w:rsidP="004273BC">
            <w:pPr>
              <w:pStyle w:val="Paragraphedeliste"/>
              <w:ind w:left="360"/>
              <w:rPr>
                <w:rFonts w:cstheme="minorHAnsi"/>
                <w:szCs w:val="24"/>
                <w:lang w:val="fr-FR"/>
              </w:rPr>
            </w:pPr>
          </w:p>
          <w:p w:rsidR="00371418" w:rsidRPr="00B302B2" w:rsidRDefault="00371418" w:rsidP="00AA3574">
            <w:pPr>
              <w:pStyle w:val="Paragraphedeliste"/>
              <w:numPr>
                <w:ilvl w:val="0"/>
                <w:numId w:val="39"/>
              </w:numPr>
              <w:rPr>
                <w:rFonts w:cstheme="minorHAnsi"/>
                <w:szCs w:val="24"/>
              </w:rPr>
            </w:pPr>
            <w:r w:rsidRPr="00B302B2">
              <w:rPr>
                <w:rFonts w:cstheme="minorHAnsi"/>
                <w:szCs w:val="24"/>
              </w:rPr>
              <w:t>Débroussaillage et préparation du terrain</w:t>
            </w:r>
          </w:p>
          <w:p w:rsidR="00371418" w:rsidRPr="00B302B2" w:rsidRDefault="00371418" w:rsidP="00AA3574">
            <w:pPr>
              <w:pStyle w:val="Paragraphedeliste"/>
              <w:numPr>
                <w:ilvl w:val="0"/>
                <w:numId w:val="39"/>
              </w:numPr>
              <w:rPr>
                <w:rFonts w:cstheme="minorHAnsi"/>
                <w:szCs w:val="24"/>
              </w:rPr>
            </w:pPr>
            <w:r w:rsidRPr="00B302B2">
              <w:rPr>
                <w:rFonts w:cstheme="minorHAnsi"/>
                <w:szCs w:val="24"/>
              </w:rPr>
              <w:t xml:space="preserve">Evacuation des déchets </w:t>
            </w:r>
          </w:p>
          <w:p w:rsidR="00371418" w:rsidRPr="00B302B2" w:rsidRDefault="00371418" w:rsidP="00AA3574">
            <w:pPr>
              <w:pStyle w:val="Paragraphedeliste"/>
              <w:numPr>
                <w:ilvl w:val="0"/>
                <w:numId w:val="39"/>
              </w:numPr>
              <w:rPr>
                <w:rFonts w:cstheme="minorHAnsi"/>
                <w:szCs w:val="24"/>
              </w:rPr>
            </w:pPr>
            <w:r w:rsidRPr="00B302B2">
              <w:rPr>
                <w:rFonts w:cstheme="minorHAnsi"/>
                <w:szCs w:val="24"/>
              </w:rPr>
              <w:t>Acquisition de terre</w:t>
            </w:r>
          </w:p>
        </w:tc>
      </w:tr>
      <w:tr w:rsidR="00371418" w:rsidRPr="00B302B2" w:rsidTr="004273BC">
        <w:trPr>
          <w:trHeight w:val="56"/>
        </w:trPr>
        <w:tc>
          <w:tcPr>
            <w:tcW w:w="1838" w:type="dxa"/>
            <w:vAlign w:val="center"/>
          </w:tcPr>
          <w:p w:rsidR="00371418" w:rsidRPr="00B302B2" w:rsidRDefault="00371418" w:rsidP="004273BC">
            <w:pPr>
              <w:spacing w:after="120"/>
              <w:contextualSpacing/>
              <w:rPr>
                <w:rFonts w:cstheme="minorHAnsi"/>
                <w:szCs w:val="24"/>
              </w:rPr>
            </w:pPr>
            <w:r w:rsidRPr="00B302B2">
              <w:rPr>
                <w:rFonts w:cstheme="minorHAnsi"/>
                <w:szCs w:val="24"/>
              </w:rPr>
              <w:t xml:space="preserve">Cas de figure </w:t>
            </w:r>
            <w:r w:rsidR="00BC047E">
              <w:rPr>
                <w:rFonts w:cstheme="minorHAnsi"/>
                <w:szCs w:val="24"/>
              </w:rPr>
              <w:t>2</w:t>
            </w:r>
          </w:p>
          <w:p w:rsidR="00371418" w:rsidRPr="00B302B2" w:rsidRDefault="00371418" w:rsidP="004273BC">
            <w:pPr>
              <w:spacing w:after="120"/>
              <w:contextualSpacing/>
              <w:rPr>
                <w:rFonts w:cstheme="minorHAnsi"/>
                <w:szCs w:val="24"/>
              </w:rPr>
            </w:pPr>
          </w:p>
        </w:tc>
        <w:tc>
          <w:tcPr>
            <w:tcW w:w="3402" w:type="dxa"/>
            <w:vAlign w:val="center"/>
          </w:tcPr>
          <w:p w:rsidR="00371418" w:rsidRPr="00B302B2" w:rsidRDefault="00371418" w:rsidP="004273BC">
            <w:pPr>
              <w:spacing w:after="120"/>
              <w:contextualSpacing/>
              <w:rPr>
                <w:rFonts w:cstheme="minorHAnsi"/>
                <w:szCs w:val="24"/>
                <w:lang w:val="fr-FR"/>
              </w:rPr>
            </w:pPr>
            <w:r w:rsidRPr="00B302B2">
              <w:rPr>
                <w:rFonts w:cstheme="minorHAnsi"/>
                <w:szCs w:val="24"/>
                <w:lang w:val="fr-FR"/>
              </w:rPr>
              <w:t>Le site est inoccupé actuellement</w:t>
            </w:r>
          </w:p>
        </w:tc>
        <w:tc>
          <w:tcPr>
            <w:tcW w:w="4536" w:type="dxa"/>
            <w:vAlign w:val="center"/>
          </w:tcPr>
          <w:p w:rsidR="00371418" w:rsidRPr="00B302B2" w:rsidRDefault="00371418" w:rsidP="00AA3574">
            <w:pPr>
              <w:pStyle w:val="Paragraphedeliste"/>
              <w:numPr>
                <w:ilvl w:val="0"/>
                <w:numId w:val="39"/>
              </w:numPr>
              <w:rPr>
                <w:rFonts w:cstheme="minorHAnsi"/>
                <w:szCs w:val="24"/>
              </w:rPr>
            </w:pPr>
            <w:r w:rsidRPr="00B302B2">
              <w:rPr>
                <w:rFonts w:cstheme="minorHAnsi"/>
                <w:szCs w:val="24"/>
              </w:rPr>
              <w:t>Acquisition de terre</w:t>
            </w:r>
          </w:p>
          <w:p w:rsidR="00371418" w:rsidRPr="00B302B2" w:rsidRDefault="00371418" w:rsidP="00AA3574">
            <w:pPr>
              <w:pStyle w:val="Paragraphedeliste"/>
              <w:numPr>
                <w:ilvl w:val="0"/>
                <w:numId w:val="39"/>
              </w:numPr>
              <w:rPr>
                <w:rFonts w:cstheme="minorHAnsi"/>
                <w:szCs w:val="24"/>
              </w:rPr>
            </w:pPr>
            <w:r w:rsidRPr="00B302B2">
              <w:rPr>
                <w:rFonts w:cstheme="minorHAnsi"/>
                <w:szCs w:val="24"/>
              </w:rPr>
              <w:t>Terrassement de la plateforme</w:t>
            </w:r>
          </w:p>
          <w:p w:rsidR="00371418" w:rsidRPr="00B302B2" w:rsidRDefault="00371418" w:rsidP="00AA3574">
            <w:pPr>
              <w:pStyle w:val="Paragraphedeliste"/>
              <w:numPr>
                <w:ilvl w:val="0"/>
                <w:numId w:val="39"/>
              </w:numPr>
              <w:rPr>
                <w:rFonts w:cstheme="minorHAnsi"/>
                <w:szCs w:val="24"/>
              </w:rPr>
            </w:pPr>
            <w:r w:rsidRPr="00B302B2">
              <w:rPr>
                <w:rFonts w:cstheme="minorHAnsi"/>
                <w:szCs w:val="24"/>
              </w:rPr>
              <w:t>Débroussaillage</w:t>
            </w:r>
          </w:p>
          <w:p w:rsidR="00371418" w:rsidRPr="00B302B2" w:rsidRDefault="00371418" w:rsidP="00AA3574">
            <w:pPr>
              <w:pStyle w:val="Paragraphedeliste"/>
              <w:numPr>
                <w:ilvl w:val="0"/>
                <w:numId w:val="39"/>
              </w:numPr>
              <w:rPr>
                <w:rFonts w:cstheme="minorHAnsi"/>
                <w:szCs w:val="24"/>
              </w:rPr>
            </w:pPr>
            <w:r w:rsidRPr="00B302B2">
              <w:rPr>
                <w:rFonts w:cstheme="minorHAnsi"/>
                <w:szCs w:val="24"/>
              </w:rPr>
              <w:t>Evacuation des déchets</w:t>
            </w:r>
          </w:p>
        </w:tc>
      </w:tr>
      <w:tr w:rsidR="00371418" w:rsidRPr="00B302B2" w:rsidTr="004273BC">
        <w:trPr>
          <w:trHeight w:val="56"/>
        </w:trPr>
        <w:tc>
          <w:tcPr>
            <w:tcW w:w="1838" w:type="dxa"/>
            <w:vAlign w:val="center"/>
          </w:tcPr>
          <w:p w:rsidR="00371418" w:rsidRPr="00B302B2" w:rsidRDefault="00371418" w:rsidP="004273BC">
            <w:pPr>
              <w:spacing w:after="120"/>
              <w:contextualSpacing/>
              <w:rPr>
                <w:rFonts w:cstheme="minorHAnsi"/>
                <w:szCs w:val="24"/>
              </w:rPr>
            </w:pPr>
            <w:r w:rsidRPr="00B302B2">
              <w:rPr>
                <w:rFonts w:cstheme="minorHAnsi"/>
                <w:szCs w:val="24"/>
              </w:rPr>
              <w:t xml:space="preserve">Cas de figure </w:t>
            </w:r>
            <w:r w:rsidR="00BC047E">
              <w:rPr>
                <w:rFonts w:cstheme="minorHAnsi"/>
                <w:szCs w:val="24"/>
              </w:rPr>
              <w:t>3</w:t>
            </w:r>
          </w:p>
          <w:p w:rsidR="00371418" w:rsidRPr="00B302B2" w:rsidRDefault="00371418" w:rsidP="004273BC">
            <w:pPr>
              <w:spacing w:after="120"/>
              <w:contextualSpacing/>
              <w:rPr>
                <w:rFonts w:cstheme="minorHAnsi"/>
                <w:szCs w:val="24"/>
              </w:rPr>
            </w:pPr>
          </w:p>
        </w:tc>
        <w:tc>
          <w:tcPr>
            <w:tcW w:w="3402" w:type="dxa"/>
            <w:vAlign w:val="center"/>
          </w:tcPr>
          <w:p w:rsidR="00371418" w:rsidRPr="00B302B2" w:rsidRDefault="00371418" w:rsidP="004273BC">
            <w:pPr>
              <w:spacing w:after="120"/>
              <w:contextualSpacing/>
              <w:rPr>
                <w:rFonts w:cstheme="minorHAnsi"/>
                <w:szCs w:val="24"/>
                <w:lang w:val="fr-FR"/>
              </w:rPr>
            </w:pPr>
            <w:r w:rsidRPr="00B302B2">
              <w:rPr>
                <w:rFonts w:cstheme="minorHAnsi"/>
                <w:szCs w:val="24"/>
                <w:lang w:val="fr-FR"/>
              </w:rPr>
              <w:t>Le site est occupé actuellement par un habitant</w:t>
            </w:r>
          </w:p>
        </w:tc>
        <w:tc>
          <w:tcPr>
            <w:tcW w:w="4536" w:type="dxa"/>
            <w:vAlign w:val="center"/>
          </w:tcPr>
          <w:p w:rsidR="00371418" w:rsidRPr="00B302B2" w:rsidRDefault="00371418" w:rsidP="00AA3574">
            <w:pPr>
              <w:pStyle w:val="Paragraphedeliste"/>
              <w:numPr>
                <w:ilvl w:val="0"/>
                <w:numId w:val="39"/>
              </w:numPr>
              <w:rPr>
                <w:rFonts w:cstheme="minorHAnsi"/>
                <w:szCs w:val="24"/>
              </w:rPr>
            </w:pPr>
            <w:r w:rsidRPr="00B302B2">
              <w:rPr>
                <w:rFonts w:cstheme="minorHAnsi"/>
                <w:szCs w:val="24"/>
              </w:rPr>
              <w:t>Acquisition de terre</w:t>
            </w:r>
          </w:p>
          <w:p w:rsidR="00371418" w:rsidRPr="00B302B2" w:rsidRDefault="00371418" w:rsidP="00AA3574">
            <w:pPr>
              <w:pStyle w:val="Paragraphedeliste"/>
              <w:numPr>
                <w:ilvl w:val="0"/>
                <w:numId w:val="39"/>
              </w:numPr>
              <w:rPr>
                <w:rFonts w:cstheme="minorHAnsi"/>
                <w:szCs w:val="24"/>
              </w:rPr>
            </w:pPr>
            <w:r w:rsidRPr="00B302B2">
              <w:rPr>
                <w:rFonts w:cstheme="minorHAnsi"/>
                <w:szCs w:val="24"/>
              </w:rPr>
              <w:t>Indemnisation de la PAP</w:t>
            </w:r>
          </w:p>
          <w:p w:rsidR="00371418" w:rsidRPr="00B302B2" w:rsidRDefault="00371418" w:rsidP="00AA3574">
            <w:pPr>
              <w:pStyle w:val="Paragraphedeliste"/>
              <w:numPr>
                <w:ilvl w:val="0"/>
                <w:numId w:val="39"/>
              </w:numPr>
              <w:rPr>
                <w:rFonts w:cstheme="minorHAnsi"/>
                <w:szCs w:val="24"/>
              </w:rPr>
            </w:pPr>
            <w:r w:rsidRPr="00B302B2">
              <w:rPr>
                <w:rFonts w:cstheme="minorHAnsi"/>
                <w:szCs w:val="24"/>
              </w:rPr>
              <w:lastRenderedPageBreak/>
              <w:t>Débroussaillage et préparation du terrain</w:t>
            </w:r>
          </w:p>
          <w:p w:rsidR="00371418" w:rsidRPr="00B302B2" w:rsidRDefault="00371418" w:rsidP="00AA3574">
            <w:pPr>
              <w:pStyle w:val="Paragraphedeliste"/>
              <w:numPr>
                <w:ilvl w:val="0"/>
                <w:numId w:val="39"/>
              </w:numPr>
              <w:rPr>
                <w:rFonts w:cstheme="minorHAnsi"/>
                <w:szCs w:val="24"/>
              </w:rPr>
            </w:pPr>
            <w:r w:rsidRPr="00B302B2">
              <w:rPr>
                <w:rFonts w:cstheme="minorHAnsi"/>
                <w:szCs w:val="24"/>
              </w:rPr>
              <w:t>Evacuation des déchets</w:t>
            </w:r>
          </w:p>
        </w:tc>
      </w:tr>
    </w:tbl>
    <w:p w:rsidR="00371418" w:rsidRPr="00B302B2" w:rsidRDefault="00371418" w:rsidP="00371418">
      <w:pPr>
        <w:pStyle w:val="Corpsdetexte"/>
        <w:rPr>
          <w:rFonts w:cstheme="minorHAnsi"/>
          <w:lang w:val="fr-FR"/>
        </w:rPr>
      </w:pPr>
    </w:p>
    <w:p w:rsidR="00371418" w:rsidRPr="00B302B2" w:rsidRDefault="00371418" w:rsidP="00E34A06">
      <w:pPr>
        <w:pStyle w:val="Titre5"/>
        <w:rPr>
          <w:rFonts w:asciiTheme="minorHAnsi" w:hAnsiTheme="minorHAnsi" w:cstheme="minorHAnsi"/>
          <w:lang w:val="fr-FR"/>
        </w:rPr>
      </w:pPr>
      <w:r w:rsidRPr="00B302B2">
        <w:rPr>
          <w:rFonts w:asciiTheme="minorHAnsi" w:hAnsiTheme="minorHAnsi" w:cstheme="minorHAnsi"/>
          <w:lang w:val="fr-FR"/>
        </w:rPr>
        <w:t xml:space="preserve">Enjeux environnementaux et sociaux-économiques </w:t>
      </w:r>
    </w:p>
    <w:p w:rsidR="00371418" w:rsidRDefault="00371418" w:rsidP="00371418">
      <w:pPr>
        <w:pStyle w:val="Corpsdetexte"/>
        <w:rPr>
          <w:rFonts w:cstheme="minorHAnsi"/>
          <w:lang w:val="fr-FR"/>
        </w:rPr>
      </w:pPr>
      <w:r w:rsidRPr="00B302B2">
        <w:rPr>
          <w:rFonts w:cstheme="minorHAnsi"/>
          <w:lang w:val="fr-FR"/>
        </w:rPr>
        <w:t xml:space="preserve">L’analyse du contexte environnemental et socio-économique des différentes zones d’intervention du projet a permis de déterminer les enjeux au plan socio-environnemental, auxquels il faudra accorder une attention particulière lors de la préparation et de l’exécution des travaux, mais aussi lors des travaux d’entretien des infrastructures. </w:t>
      </w:r>
    </w:p>
    <w:p w:rsidR="000362A1" w:rsidRPr="00F26A06" w:rsidRDefault="000362A1" w:rsidP="000362A1">
      <w:pPr>
        <w:pStyle w:val="Titre3"/>
        <w:rPr>
          <w:rFonts w:cstheme="minorHAnsi"/>
          <w:szCs w:val="22"/>
          <w:u w:val="single"/>
        </w:rPr>
      </w:pPr>
      <w:bookmarkStart w:id="64" w:name="_Toc15223351"/>
      <w:bookmarkStart w:id="65" w:name="_Toc19953238"/>
      <w:r>
        <w:rPr>
          <w:rFonts w:cstheme="minorHAnsi"/>
          <w:szCs w:val="22"/>
          <w:u w:val="single"/>
        </w:rPr>
        <w:t>Equité de</w:t>
      </w:r>
      <w:r w:rsidRPr="00F26A06">
        <w:rPr>
          <w:rFonts w:cstheme="minorHAnsi"/>
          <w:szCs w:val="22"/>
          <w:u w:val="single"/>
        </w:rPr>
        <w:t xml:space="preserve"> genre</w:t>
      </w:r>
      <w:bookmarkEnd w:id="64"/>
      <w:bookmarkEnd w:id="65"/>
    </w:p>
    <w:p w:rsidR="000362A1" w:rsidRPr="00D62487" w:rsidRDefault="000362A1" w:rsidP="000362A1">
      <w:pPr>
        <w:spacing w:before="100" w:beforeAutospacing="1" w:after="100" w:afterAutospacing="1"/>
        <w:jc w:val="both"/>
        <w:rPr>
          <w:rFonts w:eastAsia="Times New Roman" w:cstheme="minorHAnsi"/>
          <w:lang w:val="fr-CA"/>
        </w:rPr>
      </w:pPr>
      <w:r w:rsidRPr="00D62487">
        <w:rPr>
          <w:rFonts w:eastAsia="Times New Roman" w:cstheme="minorHAnsi"/>
          <w:lang w:val="fr-CA"/>
        </w:rPr>
        <w:t>Au Gabon, le taux de scolarisation au primaire compte parmi les plus élevés d’Afrique avec 96,4% en 2012. Cette performance est confortée par la loi N°21/2011 portant Orientation Générale de l'Education, de la Formation et de la Recherche qui stipule, en son article 2, que l'Education et la Formation sont obligatoires au Gabon et que leur accès est assuré à tout jeune, gabonais ou étranger résident au Gabon, âgé de 3 à 16 ans.</w:t>
      </w:r>
    </w:p>
    <w:p w:rsidR="000362A1" w:rsidRPr="00D62487" w:rsidRDefault="000362A1" w:rsidP="000362A1">
      <w:pPr>
        <w:jc w:val="both"/>
        <w:rPr>
          <w:rFonts w:cstheme="minorHAnsi"/>
          <w:lang w:val="fr-CA"/>
        </w:rPr>
      </w:pPr>
      <w:r w:rsidRPr="00D62487">
        <w:rPr>
          <w:rFonts w:eastAsia="Times New Roman" w:cstheme="minorHAnsi"/>
          <w:lang w:val="fr-CA"/>
        </w:rPr>
        <w:t>Le système éducatif dans son ensemble n’a pas de problème genre avec une proportion de filles relativement identique à celle des hommes dans le primaire et le secondaire. Selon l’Enquête de Démographie et de Santé (EDS, 2012), le taux net de scolarisation est de 95.5% chez les garçons et de 97.2% chez les filles. Ce qui traduit un rapport genre de l’ordre de 98.3 garçons pour 100 filles dans le primaire. Le problème de genre apparait évidemment quasi absent dans le cycle primaire du système éducatif gabonais. Cette situation devra être encouragée durant le fonctionnement du data center.</w:t>
      </w:r>
    </w:p>
    <w:p w:rsidR="000362A1" w:rsidRPr="00D62487" w:rsidRDefault="000362A1" w:rsidP="000362A1">
      <w:pPr>
        <w:jc w:val="both"/>
        <w:rPr>
          <w:rFonts w:eastAsia="Times New Roman" w:cstheme="minorHAnsi"/>
          <w:lang w:val="fr-CA"/>
        </w:rPr>
      </w:pPr>
      <w:r w:rsidRPr="00D62487">
        <w:rPr>
          <w:rFonts w:eastAsia="Times New Roman" w:cstheme="minorHAnsi"/>
          <w:lang w:val="fr-CA"/>
        </w:rPr>
        <w:t xml:space="preserve">Par ailleurs, l’organisation sociale dans la zone est à base communautaire, avec un statut social équitable réservé à la femme. Le chef de quartier (qui peut indifféremment être un homme ou une femme) est le détenteur du pouvoir administratif. </w:t>
      </w:r>
    </w:p>
    <w:p w:rsidR="000362A1" w:rsidRPr="002B2BBF" w:rsidRDefault="000362A1" w:rsidP="000362A1">
      <w:pPr>
        <w:autoSpaceDE w:val="0"/>
        <w:autoSpaceDN w:val="0"/>
        <w:adjustRightInd w:val="0"/>
        <w:spacing w:after="0"/>
        <w:jc w:val="both"/>
        <w:rPr>
          <w:rFonts w:cstheme="minorHAnsi"/>
          <w:lang w:val="fr-CA"/>
        </w:rPr>
      </w:pPr>
      <w:r w:rsidRPr="002B2BBF">
        <w:rPr>
          <w:rFonts w:eastAsia="Times New Roman" w:cstheme="minorHAnsi"/>
          <w:lang w:val="fr-CA"/>
        </w:rPr>
        <w:t xml:space="preserve">Pour ce qui est du rapport de genre dans le domaine économique et économique, le site du projet n’est pas sujet à la discrimination entre l’homme et la femme. La situation se caractérise essentiellement par un statut équitable accordé à la femme, ce qui ne confère pas à l’homme  un  traitement  et  une  considération  sociale  plus  favorables.  La  femme et l’homme agissent équitablement en conformité avec les valeurs, systèmes et normes sociétaux bien établis. Ils adoptent chacun des rôles et comportements sociaux que la communauté a déterminé et attend d’eux, sans discrimination particulière. Les femmes sont associées à la vie publique (participation aux réunions de quartier etc). </w:t>
      </w:r>
      <w:r w:rsidRPr="002B2BBF">
        <w:rPr>
          <w:rFonts w:eastAsia="Times New Roman" w:cstheme="minorHAnsi"/>
          <w:i/>
          <w:lang w:val="fr-CA"/>
        </w:rPr>
        <w:t>Ce contexte, renforcé par l’Etat</w:t>
      </w:r>
      <w:r w:rsidRPr="00F26A06">
        <w:rPr>
          <w:rStyle w:val="Appelnotedebasdep"/>
          <w:rFonts w:eastAsia="Times New Roman" w:cstheme="minorHAnsi"/>
        </w:rPr>
        <w:footnoteReference w:id="6"/>
      </w:r>
      <w:r w:rsidRPr="002B2BBF">
        <w:rPr>
          <w:rFonts w:eastAsia="Times New Roman" w:cstheme="minorHAnsi"/>
          <w:lang w:val="fr-CA"/>
        </w:rPr>
        <w:t xml:space="preserve">, est positivement perçu par les hommes qui y voient un facteur de renforcement de l'entente et du bien-être dans la famille. Les entreprises installées actuellement dans la Zone Economique de Nkok emploient indifféremment les hommes et les femmes sans discrimination. </w:t>
      </w:r>
    </w:p>
    <w:p w:rsidR="000362A1" w:rsidRPr="002B2BBF" w:rsidRDefault="000362A1" w:rsidP="000362A1">
      <w:pPr>
        <w:jc w:val="both"/>
        <w:rPr>
          <w:rFonts w:eastAsia="Times New Roman" w:cstheme="minorHAnsi"/>
          <w:lang w:val="fr-CA"/>
        </w:rPr>
      </w:pPr>
    </w:p>
    <w:p w:rsidR="000362A1" w:rsidRPr="002B2BBF" w:rsidRDefault="000362A1" w:rsidP="000362A1">
      <w:pPr>
        <w:jc w:val="both"/>
        <w:rPr>
          <w:rFonts w:eastAsia="Times New Roman" w:cstheme="minorHAnsi"/>
          <w:lang w:val="fr-CA"/>
        </w:rPr>
      </w:pPr>
      <w:r w:rsidRPr="002B2BBF">
        <w:rPr>
          <w:rFonts w:eastAsia="Times New Roman" w:cstheme="minorHAnsi"/>
          <w:lang w:val="fr-CA"/>
        </w:rPr>
        <w:t>Durant la phase « travaux » du projet, les opérations manuelles d’envergure feront plus appel à une main d’œuvre masculine compte tenu du caractère ardu de ce type d’opération pour les femmes. Toutefois, celles-ci auront la possibilité de travailler sur des postes moins éprouvant physiquement et pourront vendre des denrées alimentaires aux travailleurs, ce qui aura pour effet d’améliorer leur trésorerie.</w:t>
      </w:r>
    </w:p>
    <w:p w:rsidR="000362A1" w:rsidRPr="00D62487" w:rsidRDefault="000362A1" w:rsidP="000362A1">
      <w:pPr>
        <w:jc w:val="both"/>
        <w:rPr>
          <w:rFonts w:eastAsia="Times New Roman" w:cstheme="minorHAnsi"/>
          <w:lang w:val="fr-CA"/>
        </w:rPr>
      </w:pPr>
      <w:r w:rsidRPr="00D62487">
        <w:rPr>
          <w:rFonts w:eastAsia="Times New Roman" w:cstheme="minorHAnsi"/>
          <w:lang w:val="fr-CA"/>
        </w:rPr>
        <w:t>La mise en œuvre du projet n’engendrera pas de facteurs qui soient de nature à favoriser les inégalités liées au genre. Néanmoins, au cas où de telles inégalités seraient observées, il est recommandé d’en dresser un rapport et de le soumettre au Ministère en charge de la Famille qui a la responsabilité de mettre en œuvre la Stratégie Nationale d’Equité de Genre.</w:t>
      </w:r>
    </w:p>
    <w:p w:rsidR="000362A1" w:rsidRPr="00D62487" w:rsidRDefault="000362A1" w:rsidP="000362A1">
      <w:pPr>
        <w:jc w:val="both"/>
        <w:rPr>
          <w:rFonts w:eastAsia="Times New Roman" w:cstheme="minorHAnsi"/>
          <w:lang w:val="fr-CA"/>
        </w:rPr>
      </w:pPr>
      <w:r w:rsidRPr="00D62487">
        <w:rPr>
          <w:rFonts w:eastAsia="Times New Roman" w:cstheme="minorHAnsi"/>
          <w:lang w:val="fr-CA"/>
        </w:rPr>
        <w:t>Le risque principal pour le genre est celui du développement de comportements déviants des ouvriers dans les quartiers environnants (Essassa et Nkok situés à environ 4 km du site des travaux). Un contrôle rigoureux des accès aux camps (et surtout des sorties des ouvriers en soirée) permettra de réduire ce risque. Il sera beaucoup plus difficile de le contrôler dans le quartier Essassa. Il est donc recommandé que soient déployées des campagnes d’IEC sur la prévention des IST/VIH.</w:t>
      </w:r>
    </w:p>
    <w:p w:rsidR="006D72E6" w:rsidRPr="00F26A06" w:rsidRDefault="006D72E6" w:rsidP="006D72E6">
      <w:pPr>
        <w:pStyle w:val="Titre3"/>
        <w:rPr>
          <w:rFonts w:cstheme="minorHAnsi"/>
          <w:szCs w:val="22"/>
          <w:u w:val="single"/>
        </w:rPr>
      </w:pPr>
      <w:bookmarkStart w:id="66" w:name="_Toc15223352"/>
      <w:bookmarkStart w:id="67" w:name="_Toc19953239"/>
      <w:r w:rsidRPr="00F26A06">
        <w:rPr>
          <w:rFonts w:cstheme="minorHAnsi"/>
          <w:szCs w:val="22"/>
          <w:u w:val="single"/>
        </w:rPr>
        <w:t>Gestion des Flux de Travailleurs</w:t>
      </w:r>
      <w:bookmarkEnd w:id="66"/>
      <w:bookmarkEnd w:id="67"/>
    </w:p>
    <w:p w:rsidR="006D72E6" w:rsidRPr="00F26A06" w:rsidRDefault="006D72E6" w:rsidP="006D72E6">
      <w:pPr>
        <w:spacing w:after="0"/>
        <w:jc w:val="both"/>
        <w:rPr>
          <w:rFonts w:eastAsia="Times New Roman" w:cstheme="minorHAnsi"/>
        </w:rPr>
      </w:pPr>
    </w:p>
    <w:p w:rsidR="006D72E6" w:rsidRPr="00D62487" w:rsidRDefault="006D72E6" w:rsidP="006D72E6">
      <w:pPr>
        <w:jc w:val="both"/>
        <w:rPr>
          <w:rFonts w:eastAsia="Times New Roman" w:cstheme="minorHAnsi"/>
          <w:lang w:val="fr-CA"/>
        </w:rPr>
      </w:pPr>
      <w:r w:rsidRPr="00D62487">
        <w:rPr>
          <w:rFonts w:eastAsia="Times New Roman" w:cstheme="minorHAnsi"/>
          <w:lang w:val="fr-CA"/>
        </w:rPr>
        <w:t>La phase de construction du data center va engendrer un nombre relativement important d’ouvriers/travailleurs sur le site du projet. Ces ouvriers pourraient venir des Communes de Ntoum, Libreville, Owendo, Akanda, voire de l’intérieur du pays. Deux raisons pourraient expliquer la mobilisation des ouvriers. La première est le taux élevé du chômage des jeunes de 15 à 24 ans qui se situe aujourdhui à 35,5%</w:t>
      </w:r>
      <w:r w:rsidRPr="00F26A06">
        <w:rPr>
          <w:rStyle w:val="Appelnotedebasdep"/>
          <w:rFonts w:eastAsia="Times New Roman" w:cstheme="minorHAnsi"/>
        </w:rPr>
        <w:footnoteReference w:id="7"/>
      </w:r>
      <w:r w:rsidRPr="00D62487">
        <w:rPr>
          <w:rFonts w:eastAsia="Times New Roman" w:cstheme="minorHAnsi"/>
          <w:lang w:val="fr-CA"/>
        </w:rPr>
        <w:t>, ce qui est énorme pour le Gabon. La seconde ressortit au volume assez considérable des travaux à réaliser dans le cadre du projet, aussi bien durant la phase de construction que lors du fonctionnement.</w:t>
      </w:r>
    </w:p>
    <w:p w:rsidR="006D72E6" w:rsidRPr="00D62487" w:rsidRDefault="006D72E6" w:rsidP="006D72E6">
      <w:pPr>
        <w:jc w:val="both"/>
        <w:rPr>
          <w:rFonts w:eastAsia="Times New Roman" w:cstheme="minorHAnsi"/>
          <w:lang w:val="fr-CA"/>
        </w:rPr>
      </w:pPr>
      <w:r w:rsidRPr="00D62487">
        <w:rPr>
          <w:rFonts w:eastAsia="Times New Roman" w:cstheme="minorHAnsi"/>
          <w:lang w:val="fr-CA"/>
        </w:rPr>
        <w:t>Il apparait donc nécessaire de prévoir un mécanisme adéquat qui permettra de maitriser le flux important des travailleurs. L’approche proposée pour héberger ces travailleurs est d’encourager l’embauche locale non seulement pour une meilleure adhésion et appropriation du projet par les populations locales, mais également pour que les travailleurs qui viendraient de loin ne soient pas confrontés au problème d’hébergement. Cette préoccupation a d’ailleurs été exprimée par les populations lors des réunions de consultations publiques tenues durant la mission. Les travailleurs qui n’habiteront pas à proximité devront trouver des maisons à louer dans les quartiers environnants. Cette pratique est de mise dans les interrelations entre la Zone Economique de Nkok et ces quartiers.</w:t>
      </w:r>
    </w:p>
    <w:p w:rsidR="006D72E6" w:rsidRPr="00D62487" w:rsidRDefault="006D72E6" w:rsidP="006D72E6">
      <w:pPr>
        <w:jc w:val="both"/>
        <w:rPr>
          <w:rFonts w:eastAsia="Times New Roman" w:cstheme="minorHAnsi"/>
          <w:lang w:val="fr-CA"/>
        </w:rPr>
      </w:pPr>
      <w:r w:rsidRPr="00D62487">
        <w:rPr>
          <w:rFonts w:eastAsia="Times New Roman" w:cstheme="minorHAnsi"/>
          <w:lang w:val="fr-CA"/>
        </w:rPr>
        <w:t>Outre ces mesures, il est fortement recommandé que soit mis en place un service de transport des ouvriers depuis l’entrée de la ZEK jusqu’au site du projet (environ 4 km), avec des mécanismes de contrôle rigoureux (port de badge et d’EPI, etc).</w:t>
      </w:r>
    </w:p>
    <w:p w:rsidR="006D72E6" w:rsidRPr="002B2BBF" w:rsidRDefault="006D72E6" w:rsidP="006D72E6">
      <w:pPr>
        <w:jc w:val="both"/>
        <w:rPr>
          <w:rFonts w:eastAsia="Times New Roman" w:cstheme="minorHAnsi"/>
          <w:lang w:val="fr-CA"/>
        </w:rPr>
      </w:pPr>
      <w:r w:rsidRPr="002B2BBF">
        <w:rPr>
          <w:rFonts w:eastAsia="Times New Roman" w:cstheme="minorHAnsi"/>
          <w:lang w:val="fr-CA"/>
        </w:rPr>
        <w:t>Ce service devra être perfectionné lors de la phase de fonctionnement du data center et des centres de formation en construction, car celle-ci  donnera lieu à un important flux d’étudiants et d’employés.</w:t>
      </w:r>
    </w:p>
    <w:p w:rsidR="006D72E6" w:rsidRPr="002B2BBF" w:rsidRDefault="006D72E6" w:rsidP="006D72E6">
      <w:pPr>
        <w:spacing w:after="0"/>
        <w:jc w:val="both"/>
        <w:rPr>
          <w:rFonts w:eastAsia="Times New Roman" w:cstheme="minorHAnsi"/>
          <w:lang w:val="fr-CA"/>
        </w:rPr>
      </w:pPr>
    </w:p>
    <w:p w:rsidR="006D72E6" w:rsidRPr="00D62487" w:rsidRDefault="006D72E6" w:rsidP="006D72E6">
      <w:pPr>
        <w:pStyle w:val="Titre3"/>
        <w:rPr>
          <w:rFonts w:cstheme="minorHAnsi"/>
          <w:szCs w:val="22"/>
          <w:u w:val="single"/>
          <w:lang w:val="fr-CA"/>
        </w:rPr>
      </w:pPr>
      <w:bookmarkStart w:id="68" w:name="_Toc15223353"/>
      <w:bookmarkStart w:id="69" w:name="_Toc19953240"/>
      <w:r w:rsidRPr="00D62487">
        <w:rPr>
          <w:rFonts w:cstheme="minorHAnsi"/>
          <w:szCs w:val="22"/>
          <w:u w:val="single"/>
          <w:lang w:val="fr-CA"/>
        </w:rPr>
        <w:t>Gestion du travail/exploitation des enfants</w:t>
      </w:r>
      <w:bookmarkEnd w:id="68"/>
      <w:bookmarkEnd w:id="69"/>
    </w:p>
    <w:p w:rsidR="006D72E6" w:rsidRPr="002B2BBF" w:rsidRDefault="006D72E6" w:rsidP="006D72E6">
      <w:pPr>
        <w:jc w:val="both"/>
        <w:rPr>
          <w:rFonts w:cstheme="minorHAnsi"/>
          <w:lang w:val="fr-CA"/>
        </w:rPr>
      </w:pPr>
      <w:r w:rsidRPr="002B2BBF">
        <w:rPr>
          <w:rFonts w:cstheme="minorHAnsi"/>
          <w:lang w:val="fr-CA"/>
        </w:rPr>
        <w:t xml:space="preserve">Au Gabon, le phénomène d’exploitation des enfants en qualité de main d’œuvre est surtout perceptible à la « gare routière » (Libreville) où de jeunes enfants (ayant moins de 16 ans) exercent dans certains métiers comme celui de  rabatteurs de clients communément appelés « boy-chauffeur » dans le domaine du transport urbain. Ils le font pour espérer avoir un revenu, compte tenu de l’extrême pauvreté. D’autres métiers tels que vendeurs de toutes sortes de marchandises, techniciens de surface, et babys sitter sont pratiqués par les jeunes déscolarisés. Afin maitriser le développement de ce phénomène, le Gabon et l’Unicef ont mis en place des initiatives de formation dont le but est  d’aider les magistrats, officiers de police judiciaire et travailleurs sociaux. </w:t>
      </w:r>
    </w:p>
    <w:p w:rsidR="006D72E6" w:rsidRPr="00D62487" w:rsidRDefault="006D72E6" w:rsidP="006D72E6">
      <w:pPr>
        <w:jc w:val="both"/>
        <w:rPr>
          <w:rFonts w:cstheme="minorHAnsi"/>
          <w:lang w:val="fr-CA"/>
        </w:rPr>
      </w:pPr>
      <w:r w:rsidRPr="00D62487">
        <w:rPr>
          <w:rFonts w:cstheme="minorHAnsi"/>
          <w:lang w:val="fr-CA"/>
        </w:rPr>
        <w:t>Les résultats d’enquête de terrain n’ont pas relevés la présence d’enfants de moins de 16 ans travaillant dans une les entreprises actuellement installées dans la Zone Economique de Nkok.</w:t>
      </w:r>
    </w:p>
    <w:p w:rsidR="006D72E6" w:rsidRPr="00D62487" w:rsidRDefault="006D72E6" w:rsidP="006D72E6">
      <w:pPr>
        <w:jc w:val="both"/>
        <w:rPr>
          <w:rFonts w:cstheme="minorHAnsi"/>
          <w:lang w:val="fr-CA"/>
        </w:rPr>
      </w:pPr>
      <w:r w:rsidRPr="00D62487">
        <w:rPr>
          <w:rFonts w:cstheme="minorHAnsi"/>
          <w:lang w:val="fr-CA"/>
        </w:rPr>
        <w:t>Suite à ce qui précède, il est recommandé à l’ANINF d’appliquer les dispositions légales du Code de Travail</w:t>
      </w:r>
      <w:r w:rsidRPr="00F26A06">
        <w:rPr>
          <w:rStyle w:val="Appelnotedebasdep"/>
          <w:rFonts w:cstheme="minorHAnsi"/>
        </w:rPr>
        <w:footnoteReference w:id="8"/>
      </w:r>
      <w:r w:rsidRPr="00D62487">
        <w:rPr>
          <w:rFonts w:cstheme="minorHAnsi"/>
          <w:lang w:val="fr-CA"/>
        </w:rPr>
        <w:t xml:space="preserve"> en République Gabonaise selon lequel, le travail des enfants est interdit avant l’âge de 18 ans. En cas de non respect des dispositions réglémentaires, des mesures coercitives devront être prises conformément à la loi.</w:t>
      </w:r>
    </w:p>
    <w:p w:rsidR="006D72E6" w:rsidRPr="00D62487" w:rsidRDefault="006D72E6" w:rsidP="006D72E6">
      <w:pPr>
        <w:jc w:val="both"/>
        <w:rPr>
          <w:rFonts w:cstheme="minorHAnsi"/>
          <w:lang w:val="fr-CA"/>
        </w:rPr>
      </w:pPr>
      <w:r w:rsidRPr="00D62487">
        <w:rPr>
          <w:rFonts w:cstheme="minorHAnsi"/>
          <w:lang w:val="fr-CA"/>
        </w:rPr>
        <w:t>Aussi, l’Unité de Coordination du Projet devra, à travers son Expert en Sauvegardes Environnementales et Sociales, mettre en place une stratégie de communication et de renforcement des capacités en direction du personnel des entreprises afin de minimiser les risques liés au phénomène d’exploitation des enfants.</w:t>
      </w:r>
    </w:p>
    <w:p w:rsidR="006D72E6" w:rsidRPr="00D62487" w:rsidRDefault="006D72E6" w:rsidP="006D72E6">
      <w:pPr>
        <w:jc w:val="both"/>
        <w:rPr>
          <w:rFonts w:eastAsia="Times New Roman" w:cstheme="minorHAnsi"/>
          <w:lang w:val="fr-CA" w:eastAsia="fr-FR"/>
        </w:rPr>
      </w:pPr>
      <w:r w:rsidRPr="00D62487">
        <w:rPr>
          <w:rFonts w:cstheme="minorHAnsi"/>
          <w:lang w:val="fr-CA"/>
        </w:rPr>
        <w:t xml:space="preserve">En outre, il est recommandé à l’ANINF d’établir un système de contrôle permettant de démanteler les réseaux qui favoriseraient ce phénomène. Une bonne coopération judiciaire, policière et sociale serait souhaitable entre l’ANINF et les entreprises chargées de l’exécution des travaux. </w:t>
      </w:r>
    </w:p>
    <w:p w:rsidR="00371418" w:rsidRPr="00B302B2" w:rsidRDefault="00371418" w:rsidP="00371418">
      <w:pPr>
        <w:pStyle w:val="Corpsdetexte"/>
        <w:rPr>
          <w:rFonts w:cstheme="minorHAnsi"/>
          <w:lang w:val="fr-FR"/>
        </w:rPr>
      </w:pPr>
      <w:r w:rsidRPr="00B302B2">
        <w:rPr>
          <w:rFonts w:cstheme="minorHAnsi"/>
          <w:lang w:val="fr-FR"/>
        </w:rPr>
        <w:t>L’analyse prend en compte les enjeux globaux qui touchent tous les axes.</w:t>
      </w:r>
    </w:p>
    <w:p w:rsidR="00371418" w:rsidRDefault="00371418" w:rsidP="00371418">
      <w:pPr>
        <w:pStyle w:val="Titre3"/>
        <w:rPr>
          <w:lang w:val="fr-FR"/>
        </w:rPr>
      </w:pPr>
      <w:bookmarkStart w:id="70" w:name="_Toc19953241"/>
      <w:r w:rsidRPr="00BE156D">
        <w:rPr>
          <w:lang w:val="fr-FR"/>
        </w:rPr>
        <w:t>Enjeux environnementaux et socio-économiques globaux</w:t>
      </w:r>
      <w:bookmarkEnd w:id="70"/>
    </w:p>
    <w:tbl>
      <w:tblPr>
        <w:tblStyle w:val="Grilledutableau"/>
        <w:tblW w:w="10031" w:type="dxa"/>
        <w:tblLook w:val="04A0" w:firstRow="1" w:lastRow="0" w:firstColumn="1" w:lastColumn="0" w:noHBand="0" w:noVBand="1"/>
      </w:tblPr>
      <w:tblGrid>
        <w:gridCol w:w="2009"/>
        <w:gridCol w:w="3486"/>
        <w:gridCol w:w="4536"/>
      </w:tblGrid>
      <w:tr w:rsidR="00371418" w:rsidRPr="00BE156D" w:rsidTr="004273BC">
        <w:tc>
          <w:tcPr>
            <w:tcW w:w="2009" w:type="dxa"/>
            <w:shd w:val="clear" w:color="auto" w:fill="44546A" w:themeFill="text2"/>
            <w:vAlign w:val="center"/>
          </w:tcPr>
          <w:p w:rsidR="00371418" w:rsidRPr="00BE156D" w:rsidRDefault="00371418" w:rsidP="004273BC">
            <w:pPr>
              <w:jc w:val="both"/>
              <w:rPr>
                <w:rFonts w:asciiTheme="majorHAnsi" w:hAnsiTheme="majorHAnsi" w:cs="Tahoma"/>
                <w:b/>
                <w:color w:val="FFFFFF" w:themeColor="background1"/>
                <w:sz w:val="18"/>
                <w:szCs w:val="18"/>
              </w:rPr>
            </w:pPr>
            <w:r w:rsidRPr="00BE156D">
              <w:rPr>
                <w:rFonts w:asciiTheme="majorHAnsi" w:hAnsiTheme="majorHAnsi" w:cs="Tahoma"/>
                <w:b/>
                <w:color w:val="FFFFFF" w:themeColor="background1"/>
                <w:sz w:val="18"/>
                <w:szCs w:val="18"/>
              </w:rPr>
              <w:t>Critères</w:t>
            </w:r>
          </w:p>
        </w:tc>
        <w:tc>
          <w:tcPr>
            <w:tcW w:w="3486" w:type="dxa"/>
            <w:shd w:val="clear" w:color="auto" w:fill="44546A" w:themeFill="text2"/>
          </w:tcPr>
          <w:p w:rsidR="00371418" w:rsidRPr="00BE156D" w:rsidRDefault="00371418" w:rsidP="004273BC">
            <w:pPr>
              <w:jc w:val="center"/>
              <w:rPr>
                <w:rFonts w:asciiTheme="majorHAnsi" w:hAnsiTheme="majorHAnsi" w:cs="Tahoma"/>
                <w:b/>
                <w:color w:val="FFFFFF" w:themeColor="background1"/>
                <w:sz w:val="18"/>
                <w:szCs w:val="18"/>
              </w:rPr>
            </w:pPr>
            <w:r w:rsidRPr="00BE156D">
              <w:rPr>
                <w:rFonts w:asciiTheme="majorHAnsi" w:hAnsiTheme="majorHAnsi" w:cs="Tahoma"/>
                <w:b/>
                <w:color w:val="FFFFFF" w:themeColor="background1"/>
                <w:sz w:val="18"/>
                <w:szCs w:val="18"/>
              </w:rPr>
              <w:t>Enjeux environnementaux</w:t>
            </w:r>
          </w:p>
        </w:tc>
        <w:tc>
          <w:tcPr>
            <w:tcW w:w="4536" w:type="dxa"/>
            <w:shd w:val="clear" w:color="auto" w:fill="44546A" w:themeFill="text2"/>
          </w:tcPr>
          <w:p w:rsidR="00371418" w:rsidRPr="00BE156D" w:rsidRDefault="00371418" w:rsidP="004273BC">
            <w:pPr>
              <w:jc w:val="center"/>
              <w:rPr>
                <w:rFonts w:asciiTheme="majorHAnsi" w:hAnsiTheme="majorHAnsi" w:cs="Tahoma"/>
                <w:b/>
                <w:color w:val="FFFFFF" w:themeColor="background1"/>
                <w:sz w:val="18"/>
                <w:szCs w:val="18"/>
              </w:rPr>
            </w:pPr>
            <w:r w:rsidRPr="00BE156D">
              <w:rPr>
                <w:rFonts w:asciiTheme="majorHAnsi" w:hAnsiTheme="majorHAnsi" w:cs="Tahoma"/>
                <w:b/>
                <w:color w:val="FFFFFF" w:themeColor="background1"/>
                <w:sz w:val="18"/>
                <w:szCs w:val="18"/>
              </w:rPr>
              <w:t>Enjeux socio-économiques</w:t>
            </w:r>
          </w:p>
        </w:tc>
      </w:tr>
      <w:tr w:rsidR="00371418" w:rsidRPr="00BE156D" w:rsidTr="004273BC">
        <w:tc>
          <w:tcPr>
            <w:tcW w:w="2009" w:type="dxa"/>
            <w:vAlign w:val="center"/>
          </w:tcPr>
          <w:p w:rsidR="00371418" w:rsidRPr="00BE156D" w:rsidRDefault="00371418" w:rsidP="004273BC">
            <w:pPr>
              <w:jc w:val="both"/>
              <w:rPr>
                <w:rFonts w:asciiTheme="majorHAnsi" w:hAnsiTheme="majorHAnsi" w:cs="Tahoma"/>
                <w:b/>
                <w:sz w:val="18"/>
                <w:szCs w:val="18"/>
                <w:lang w:val="fr-FR"/>
              </w:rPr>
            </w:pPr>
            <w:r w:rsidRPr="00BE156D">
              <w:rPr>
                <w:rFonts w:asciiTheme="majorHAnsi" w:hAnsiTheme="majorHAnsi" w:cs="Tahoma"/>
                <w:b/>
                <w:sz w:val="18"/>
                <w:szCs w:val="18"/>
                <w:lang w:val="fr-FR"/>
              </w:rPr>
              <w:t xml:space="preserve">Tous les axes routiers concernés par le </w:t>
            </w:r>
            <w:r w:rsidR="00BC047E">
              <w:rPr>
                <w:rFonts w:asciiTheme="majorHAnsi" w:hAnsiTheme="majorHAnsi" w:cs="Tahoma"/>
                <w:b/>
                <w:sz w:val="18"/>
                <w:szCs w:val="18"/>
                <w:lang w:val="fr-FR"/>
              </w:rPr>
              <w:t>projet</w:t>
            </w:r>
          </w:p>
        </w:tc>
        <w:tc>
          <w:tcPr>
            <w:tcW w:w="3486" w:type="dxa"/>
            <w:vAlign w:val="center"/>
          </w:tcPr>
          <w:p w:rsidR="00371418" w:rsidRPr="00BE156D" w:rsidRDefault="00371418" w:rsidP="00AA3574">
            <w:pPr>
              <w:pStyle w:val="Paragraphedeliste"/>
              <w:numPr>
                <w:ilvl w:val="0"/>
                <w:numId w:val="32"/>
              </w:numPr>
              <w:spacing w:after="0"/>
              <w:ind w:left="284"/>
              <w:jc w:val="both"/>
              <w:rPr>
                <w:rFonts w:asciiTheme="majorHAnsi" w:hAnsiTheme="majorHAnsi" w:cs="Tahoma"/>
                <w:sz w:val="18"/>
                <w:szCs w:val="18"/>
              </w:rPr>
            </w:pPr>
            <w:r w:rsidRPr="00BE156D">
              <w:rPr>
                <w:rFonts w:asciiTheme="majorHAnsi" w:hAnsiTheme="majorHAnsi" w:cs="Tahoma"/>
                <w:sz w:val="18"/>
                <w:szCs w:val="18"/>
              </w:rPr>
              <w:t>Forte activité hydrique ;</w:t>
            </w:r>
          </w:p>
          <w:p w:rsidR="00371418" w:rsidRPr="00BE156D" w:rsidRDefault="00371418" w:rsidP="00AA3574">
            <w:pPr>
              <w:pStyle w:val="Paragraphedeliste"/>
              <w:numPr>
                <w:ilvl w:val="0"/>
                <w:numId w:val="32"/>
              </w:numPr>
              <w:spacing w:after="0"/>
              <w:ind w:left="284"/>
              <w:jc w:val="both"/>
              <w:rPr>
                <w:rFonts w:asciiTheme="majorHAnsi" w:hAnsiTheme="majorHAnsi" w:cs="Tahoma"/>
                <w:sz w:val="18"/>
                <w:szCs w:val="18"/>
                <w:lang w:val="fr-FR"/>
              </w:rPr>
            </w:pPr>
            <w:r w:rsidRPr="00BE156D">
              <w:rPr>
                <w:rFonts w:asciiTheme="majorHAnsi" w:hAnsiTheme="majorHAnsi" w:cs="Tahoma"/>
                <w:sz w:val="18"/>
                <w:szCs w:val="18"/>
                <w:lang w:val="fr-FR"/>
              </w:rPr>
              <w:t>Traversée de zones humides (risque de dégradation de Bambouseraies) ;</w:t>
            </w:r>
          </w:p>
          <w:p w:rsidR="00371418" w:rsidRPr="00BE156D" w:rsidRDefault="00371418" w:rsidP="00AA3574">
            <w:pPr>
              <w:pStyle w:val="Paragraphedeliste"/>
              <w:numPr>
                <w:ilvl w:val="0"/>
                <w:numId w:val="32"/>
              </w:numPr>
              <w:spacing w:after="0"/>
              <w:ind w:left="284"/>
              <w:jc w:val="both"/>
              <w:rPr>
                <w:rFonts w:asciiTheme="majorHAnsi" w:hAnsiTheme="majorHAnsi" w:cs="Tahoma"/>
                <w:sz w:val="18"/>
                <w:szCs w:val="18"/>
                <w:lang w:val="fr-FR"/>
              </w:rPr>
            </w:pPr>
            <w:r w:rsidRPr="00BE156D">
              <w:rPr>
                <w:rFonts w:asciiTheme="majorHAnsi" w:hAnsiTheme="majorHAnsi" w:cs="Tahoma"/>
                <w:sz w:val="18"/>
                <w:szCs w:val="18"/>
                <w:lang w:val="fr-FR"/>
              </w:rPr>
              <w:t>Traversée de zones accidentées sur certaines sections avec des pentes souvent très fortes (de l’ordre de 10 %) ;</w:t>
            </w:r>
          </w:p>
          <w:p w:rsidR="00371418" w:rsidRPr="00BE156D" w:rsidRDefault="00371418" w:rsidP="00AA3574">
            <w:pPr>
              <w:pStyle w:val="Paragraphedeliste"/>
              <w:numPr>
                <w:ilvl w:val="0"/>
                <w:numId w:val="32"/>
              </w:numPr>
              <w:spacing w:after="0"/>
              <w:ind w:left="284"/>
              <w:jc w:val="both"/>
              <w:rPr>
                <w:rFonts w:asciiTheme="majorHAnsi" w:hAnsiTheme="majorHAnsi" w:cs="Tahoma"/>
                <w:sz w:val="18"/>
                <w:szCs w:val="18"/>
                <w:lang w:val="fr-FR"/>
              </w:rPr>
            </w:pPr>
            <w:r w:rsidRPr="00BE156D">
              <w:rPr>
                <w:rFonts w:asciiTheme="majorHAnsi" w:hAnsiTheme="majorHAnsi" w:cs="Tahoma"/>
                <w:sz w:val="18"/>
                <w:szCs w:val="18"/>
                <w:lang w:val="fr-FR"/>
              </w:rPr>
              <w:t>Traversée de talus de déblais sur certaines sections (zones sensibles aux éboulements) ;</w:t>
            </w:r>
          </w:p>
          <w:p w:rsidR="00371418" w:rsidRPr="00BE156D" w:rsidRDefault="00371418" w:rsidP="00AA3574">
            <w:pPr>
              <w:pStyle w:val="Paragraphedeliste"/>
              <w:numPr>
                <w:ilvl w:val="0"/>
                <w:numId w:val="32"/>
              </w:numPr>
              <w:tabs>
                <w:tab w:val="left" w:pos="685"/>
              </w:tabs>
              <w:spacing w:after="0"/>
              <w:ind w:left="284"/>
              <w:jc w:val="both"/>
              <w:rPr>
                <w:rFonts w:asciiTheme="majorHAnsi" w:hAnsiTheme="majorHAnsi" w:cs="Tahoma"/>
                <w:sz w:val="18"/>
                <w:szCs w:val="18"/>
                <w:lang w:val="fr-FR"/>
              </w:rPr>
            </w:pPr>
            <w:r w:rsidRPr="00BE156D">
              <w:rPr>
                <w:rFonts w:asciiTheme="majorHAnsi" w:hAnsiTheme="majorHAnsi" w:cs="Tahoma"/>
                <w:sz w:val="18"/>
                <w:szCs w:val="18"/>
                <w:lang w:val="fr-FR"/>
              </w:rPr>
              <w:t>Traversée de zones sensibles à l’érosion sur certaines sections ;</w:t>
            </w:r>
          </w:p>
          <w:p w:rsidR="00371418" w:rsidRPr="00BE156D" w:rsidRDefault="00371418" w:rsidP="00AA3574">
            <w:pPr>
              <w:pStyle w:val="Paragraphedeliste"/>
              <w:numPr>
                <w:ilvl w:val="0"/>
                <w:numId w:val="32"/>
              </w:numPr>
              <w:spacing w:after="0"/>
              <w:ind w:left="284"/>
              <w:jc w:val="both"/>
              <w:rPr>
                <w:rFonts w:asciiTheme="majorHAnsi" w:hAnsiTheme="majorHAnsi" w:cs="Tahoma"/>
                <w:sz w:val="18"/>
                <w:szCs w:val="18"/>
                <w:lang w:val="fr-FR"/>
              </w:rPr>
            </w:pPr>
            <w:r w:rsidRPr="00BE156D">
              <w:rPr>
                <w:rFonts w:asciiTheme="majorHAnsi" w:hAnsiTheme="majorHAnsi" w:cs="Tahoma"/>
                <w:sz w:val="18"/>
                <w:szCs w:val="18"/>
                <w:lang w:val="fr-FR"/>
              </w:rPr>
              <w:t> Traversée d’affleurements rocheux sur certaines sections.</w:t>
            </w:r>
          </w:p>
          <w:p w:rsidR="00371418" w:rsidRPr="00BE156D" w:rsidRDefault="00371418" w:rsidP="00AA3574">
            <w:pPr>
              <w:pStyle w:val="Paragraphedeliste"/>
              <w:numPr>
                <w:ilvl w:val="0"/>
                <w:numId w:val="32"/>
              </w:numPr>
              <w:spacing w:after="0"/>
              <w:ind w:left="284"/>
              <w:jc w:val="both"/>
              <w:rPr>
                <w:rFonts w:asciiTheme="majorHAnsi" w:hAnsiTheme="majorHAnsi" w:cs="Tahoma"/>
                <w:sz w:val="18"/>
                <w:szCs w:val="18"/>
                <w:lang w:val="fr-FR"/>
              </w:rPr>
            </w:pPr>
            <w:r w:rsidRPr="00BE156D">
              <w:rPr>
                <w:rFonts w:asciiTheme="majorHAnsi" w:hAnsiTheme="majorHAnsi" w:cs="Tahoma"/>
                <w:sz w:val="18"/>
                <w:szCs w:val="18"/>
                <w:lang w:val="fr-FR"/>
              </w:rPr>
              <w:t>Le stress et les mouvements migratoires chez certaines espèces animales</w:t>
            </w:r>
          </w:p>
          <w:p w:rsidR="00371418" w:rsidRPr="00BE156D" w:rsidRDefault="00371418" w:rsidP="00AA3574">
            <w:pPr>
              <w:pStyle w:val="Paragraphedeliste"/>
              <w:numPr>
                <w:ilvl w:val="0"/>
                <w:numId w:val="32"/>
              </w:numPr>
              <w:spacing w:after="0"/>
              <w:ind w:left="284"/>
              <w:jc w:val="both"/>
              <w:rPr>
                <w:rFonts w:asciiTheme="majorHAnsi" w:hAnsiTheme="majorHAnsi" w:cs="Tahoma"/>
                <w:sz w:val="18"/>
                <w:szCs w:val="18"/>
              </w:rPr>
            </w:pPr>
            <w:r w:rsidRPr="00BE156D">
              <w:rPr>
                <w:rFonts w:asciiTheme="majorHAnsi" w:hAnsiTheme="majorHAnsi" w:cs="Tahoma"/>
                <w:sz w:val="18"/>
                <w:szCs w:val="18"/>
              </w:rPr>
              <w:t>La destruction de la végétation</w:t>
            </w:r>
          </w:p>
          <w:p w:rsidR="00371418" w:rsidRPr="00BE156D" w:rsidRDefault="00371418" w:rsidP="00AA3574">
            <w:pPr>
              <w:pStyle w:val="Paragraphedeliste"/>
              <w:numPr>
                <w:ilvl w:val="0"/>
                <w:numId w:val="32"/>
              </w:numPr>
              <w:spacing w:after="0"/>
              <w:ind w:left="284"/>
              <w:jc w:val="both"/>
              <w:rPr>
                <w:rFonts w:asciiTheme="majorHAnsi" w:hAnsiTheme="majorHAnsi" w:cs="Tahoma"/>
                <w:sz w:val="18"/>
                <w:szCs w:val="18"/>
                <w:lang w:val="fr-FR"/>
              </w:rPr>
            </w:pPr>
            <w:r w:rsidRPr="00BE156D">
              <w:rPr>
                <w:rFonts w:asciiTheme="majorHAnsi" w:hAnsiTheme="majorHAnsi" w:cs="Tahoma"/>
                <w:sz w:val="18"/>
                <w:szCs w:val="18"/>
                <w:lang w:val="fr-FR"/>
              </w:rPr>
              <w:t xml:space="preserve">La pollution du sol par le déversement accidentel des hydrocarbures au cours de la réalisation des travaux ou par la mauvaises gestion de différents types de déchets </w:t>
            </w:r>
          </w:p>
        </w:tc>
        <w:tc>
          <w:tcPr>
            <w:tcW w:w="4536" w:type="dxa"/>
            <w:vAlign w:val="center"/>
          </w:tcPr>
          <w:p w:rsidR="00371418" w:rsidRPr="00BE156D" w:rsidRDefault="00371418" w:rsidP="00AA3574">
            <w:pPr>
              <w:pStyle w:val="Paragraphedeliste"/>
              <w:numPr>
                <w:ilvl w:val="0"/>
                <w:numId w:val="32"/>
              </w:numPr>
              <w:spacing w:after="0"/>
              <w:ind w:left="346"/>
              <w:jc w:val="both"/>
              <w:rPr>
                <w:rFonts w:asciiTheme="majorHAnsi" w:hAnsiTheme="majorHAnsi" w:cs="Tahoma"/>
                <w:sz w:val="18"/>
                <w:szCs w:val="18"/>
                <w:lang w:val="fr-FR"/>
              </w:rPr>
            </w:pPr>
            <w:r w:rsidRPr="00BE156D">
              <w:rPr>
                <w:rFonts w:asciiTheme="majorHAnsi" w:hAnsiTheme="majorHAnsi" w:cs="Tahoma"/>
                <w:sz w:val="18"/>
                <w:szCs w:val="18"/>
                <w:lang w:val="fr-FR"/>
              </w:rPr>
              <w:t>Risque de nuisances (bruit, pollution atmosphérique, etc.) et de survenue d’accidents à l’encontre des populations riveraines du projet ;</w:t>
            </w:r>
          </w:p>
          <w:p w:rsidR="00371418" w:rsidRPr="00BE156D" w:rsidRDefault="00371418" w:rsidP="00AA3574">
            <w:pPr>
              <w:pStyle w:val="Paragraphedeliste"/>
              <w:numPr>
                <w:ilvl w:val="0"/>
                <w:numId w:val="32"/>
              </w:numPr>
              <w:spacing w:after="0"/>
              <w:ind w:left="346"/>
              <w:jc w:val="both"/>
              <w:rPr>
                <w:rFonts w:asciiTheme="majorHAnsi" w:hAnsiTheme="majorHAnsi" w:cs="Tahoma"/>
                <w:sz w:val="18"/>
                <w:szCs w:val="18"/>
                <w:lang w:val="fr-FR"/>
              </w:rPr>
            </w:pPr>
            <w:r w:rsidRPr="00BE156D">
              <w:rPr>
                <w:rFonts w:asciiTheme="majorHAnsi" w:hAnsiTheme="majorHAnsi" w:cs="Tahoma"/>
                <w:sz w:val="18"/>
                <w:szCs w:val="18"/>
                <w:lang w:val="fr-FR"/>
              </w:rPr>
              <w:t>Risque de perturbation de la mobilité des populations (agglomérations traversées) par les travaux.</w:t>
            </w:r>
          </w:p>
          <w:p w:rsidR="00371418" w:rsidRPr="00BE156D" w:rsidRDefault="00371418" w:rsidP="00AA3574">
            <w:pPr>
              <w:pStyle w:val="Paragraphedeliste"/>
              <w:numPr>
                <w:ilvl w:val="0"/>
                <w:numId w:val="32"/>
              </w:numPr>
              <w:spacing w:after="0"/>
              <w:ind w:left="346"/>
              <w:jc w:val="both"/>
              <w:rPr>
                <w:rFonts w:asciiTheme="majorHAnsi" w:hAnsiTheme="majorHAnsi" w:cs="Tahoma"/>
                <w:sz w:val="18"/>
                <w:szCs w:val="18"/>
              </w:rPr>
            </w:pPr>
            <w:r w:rsidRPr="00BE156D">
              <w:rPr>
                <w:rFonts w:asciiTheme="majorHAnsi" w:hAnsiTheme="majorHAnsi" w:cs="Tahoma"/>
                <w:sz w:val="18"/>
                <w:szCs w:val="18"/>
              </w:rPr>
              <w:t>Emploi</w:t>
            </w:r>
          </w:p>
          <w:p w:rsidR="00371418" w:rsidRPr="00BE156D" w:rsidRDefault="00371418" w:rsidP="00AA3574">
            <w:pPr>
              <w:pStyle w:val="Paragraphedeliste"/>
              <w:numPr>
                <w:ilvl w:val="0"/>
                <w:numId w:val="32"/>
              </w:numPr>
              <w:spacing w:after="0"/>
              <w:ind w:left="346"/>
              <w:jc w:val="both"/>
              <w:rPr>
                <w:rFonts w:asciiTheme="majorHAnsi" w:hAnsiTheme="majorHAnsi" w:cs="Tahoma"/>
                <w:sz w:val="18"/>
                <w:szCs w:val="18"/>
              </w:rPr>
            </w:pPr>
            <w:r w:rsidRPr="00BE156D">
              <w:rPr>
                <w:rFonts w:asciiTheme="majorHAnsi" w:hAnsiTheme="majorHAnsi" w:cs="Tahoma"/>
                <w:sz w:val="18"/>
                <w:szCs w:val="18"/>
              </w:rPr>
              <w:t>L’amélioration des conditions de vie</w:t>
            </w:r>
          </w:p>
          <w:p w:rsidR="00371418" w:rsidRPr="00D62487" w:rsidRDefault="00371418" w:rsidP="00AA3574">
            <w:pPr>
              <w:pStyle w:val="Paragraphedeliste"/>
              <w:numPr>
                <w:ilvl w:val="0"/>
                <w:numId w:val="32"/>
              </w:numPr>
              <w:spacing w:after="0"/>
              <w:ind w:left="346"/>
              <w:jc w:val="both"/>
              <w:rPr>
                <w:rFonts w:asciiTheme="majorHAnsi" w:hAnsiTheme="majorHAnsi" w:cs="Tahoma"/>
                <w:sz w:val="18"/>
                <w:szCs w:val="18"/>
                <w:lang w:val="fr-CA"/>
              </w:rPr>
            </w:pPr>
            <w:r w:rsidRPr="00D62487">
              <w:rPr>
                <w:rFonts w:asciiTheme="majorHAnsi" w:hAnsiTheme="majorHAnsi" w:cs="Tahoma"/>
                <w:sz w:val="18"/>
                <w:szCs w:val="18"/>
                <w:lang w:val="fr-CA"/>
              </w:rPr>
              <w:t>Risque d’apparition des conflits</w:t>
            </w:r>
            <w:r w:rsidR="00BC047E" w:rsidRPr="00D62487">
              <w:rPr>
                <w:rFonts w:asciiTheme="majorHAnsi" w:hAnsiTheme="majorHAnsi" w:cs="Tahoma"/>
                <w:sz w:val="18"/>
                <w:szCs w:val="18"/>
                <w:lang w:val="fr-CA"/>
              </w:rPr>
              <w:t xml:space="preserve"> entre populations étrangères et travailleurs</w:t>
            </w:r>
          </w:p>
          <w:p w:rsidR="00371418" w:rsidRPr="00BE156D" w:rsidRDefault="00371418" w:rsidP="00AA3574">
            <w:pPr>
              <w:pStyle w:val="Paragraphedeliste"/>
              <w:numPr>
                <w:ilvl w:val="0"/>
                <w:numId w:val="32"/>
              </w:numPr>
              <w:spacing w:after="0"/>
              <w:ind w:left="346"/>
              <w:jc w:val="both"/>
              <w:rPr>
                <w:rFonts w:asciiTheme="majorHAnsi" w:hAnsiTheme="majorHAnsi" w:cs="Tahoma"/>
                <w:sz w:val="18"/>
                <w:szCs w:val="18"/>
              </w:rPr>
            </w:pPr>
            <w:r w:rsidRPr="00BE156D">
              <w:rPr>
                <w:rFonts w:asciiTheme="majorHAnsi" w:hAnsiTheme="majorHAnsi" w:cs="Tahoma"/>
                <w:sz w:val="18"/>
                <w:szCs w:val="18"/>
              </w:rPr>
              <w:t>Prévalence des MST</w:t>
            </w:r>
          </w:p>
          <w:p w:rsidR="00371418" w:rsidRPr="00BE156D" w:rsidRDefault="00371418" w:rsidP="00AA3574">
            <w:pPr>
              <w:pStyle w:val="Paragraphedeliste"/>
              <w:numPr>
                <w:ilvl w:val="0"/>
                <w:numId w:val="32"/>
              </w:numPr>
              <w:spacing w:after="0"/>
              <w:ind w:left="346"/>
              <w:jc w:val="both"/>
              <w:rPr>
                <w:rFonts w:asciiTheme="majorHAnsi" w:hAnsiTheme="majorHAnsi" w:cs="Tahoma"/>
                <w:sz w:val="18"/>
                <w:szCs w:val="18"/>
                <w:lang w:val="fr-FR"/>
              </w:rPr>
            </w:pPr>
            <w:r w:rsidRPr="00BE156D">
              <w:rPr>
                <w:rFonts w:asciiTheme="majorHAnsi" w:hAnsiTheme="majorHAnsi" w:cs="Tahoma"/>
                <w:sz w:val="18"/>
                <w:szCs w:val="18"/>
                <w:lang w:val="fr-FR"/>
              </w:rPr>
              <w:t>Fréquentation notaire de l’axe latéritique par les grumiers.</w:t>
            </w:r>
          </w:p>
          <w:p w:rsidR="00371418" w:rsidRPr="00BE156D" w:rsidRDefault="00371418" w:rsidP="00AA3574">
            <w:pPr>
              <w:pStyle w:val="Paragraphedeliste"/>
              <w:numPr>
                <w:ilvl w:val="0"/>
                <w:numId w:val="32"/>
              </w:numPr>
              <w:spacing w:after="0"/>
              <w:ind w:left="346"/>
              <w:jc w:val="both"/>
              <w:rPr>
                <w:rFonts w:asciiTheme="majorHAnsi" w:hAnsiTheme="majorHAnsi" w:cs="Tahoma"/>
                <w:sz w:val="18"/>
                <w:szCs w:val="18"/>
                <w:lang w:val="fr-FR"/>
              </w:rPr>
            </w:pPr>
            <w:r w:rsidRPr="00BE156D">
              <w:rPr>
                <w:rFonts w:asciiTheme="majorHAnsi" w:hAnsiTheme="majorHAnsi" w:cs="Tahoma"/>
                <w:sz w:val="18"/>
                <w:szCs w:val="18"/>
                <w:lang w:val="fr-FR"/>
              </w:rPr>
              <w:t>Fréquentation des axes bitumés par les grumiers ;</w:t>
            </w:r>
          </w:p>
          <w:p w:rsidR="00371418" w:rsidRPr="00BE156D" w:rsidRDefault="00371418" w:rsidP="00AA3574">
            <w:pPr>
              <w:pStyle w:val="Paragraphedeliste"/>
              <w:numPr>
                <w:ilvl w:val="0"/>
                <w:numId w:val="32"/>
              </w:numPr>
              <w:spacing w:after="0"/>
              <w:ind w:left="346"/>
              <w:jc w:val="both"/>
              <w:rPr>
                <w:rFonts w:asciiTheme="majorHAnsi" w:hAnsiTheme="majorHAnsi" w:cs="Tahoma"/>
                <w:sz w:val="18"/>
                <w:szCs w:val="18"/>
                <w:lang w:val="fr-FR"/>
              </w:rPr>
            </w:pPr>
            <w:r w:rsidRPr="00BE156D">
              <w:rPr>
                <w:rFonts w:asciiTheme="majorHAnsi" w:hAnsiTheme="majorHAnsi" w:cs="Tahoma"/>
                <w:sz w:val="18"/>
                <w:szCs w:val="18"/>
                <w:lang w:val="fr-FR"/>
              </w:rPr>
              <w:t xml:space="preserve">Entrée principale des cités </w:t>
            </w:r>
            <w:r>
              <w:rPr>
                <w:rFonts w:asciiTheme="majorHAnsi" w:hAnsiTheme="majorHAnsi" w:cs="Tahoma"/>
                <w:sz w:val="18"/>
                <w:szCs w:val="18"/>
                <w:lang w:val="fr-FR"/>
              </w:rPr>
              <w:t xml:space="preserve">des </w:t>
            </w:r>
            <w:r w:rsidRPr="00BE156D">
              <w:rPr>
                <w:rFonts w:asciiTheme="majorHAnsi" w:hAnsiTheme="majorHAnsi" w:cs="Tahoma"/>
                <w:sz w:val="18"/>
                <w:szCs w:val="18"/>
                <w:lang w:val="fr-FR"/>
              </w:rPr>
              <w:t>compagnies forestières dans les emprises.</w:t>
            </w:r>
          </w:p>
          <w:p w:rsidR="00371418" w:rsidRPr="00BE156D" w:rsidRDefault="00371418" w:rsidP="00AA3574">
            <w:pPr>
              <w:pStyle w:val="Paragraphedeliste"/>
              <w:numPr>
                <w:ilvl w:val="0"/>
                <w:numId w:val="32"/>
              </w:numPr>
              <w:spacing w:after="0"/>
              <w:ind w:left="346"/>
              <w:jc w:val="both"/>
              <w:rPr>
                <w:rFonts w:asciiTheme="majorHAnsi" w:hAnsiTheme="majorHAnsi" w:cs="Tahoma"/>
                <w:sz w:val="18"/>
                <w:szCs w:val="18"/>
                <w:lang w:val="fr-FR"/>
              </w:rPr>
            </w:pPr>
            <w:r w:rsidRPr="00BE156D">
              <w:rPr>
                <w:rFonts w:asciiTheme="majorHAnsi" w:hAnsiTheme="majorHAnsi" w:cs="Tahoma"/>
                <w:sz w:val="18"/>
                <w:szCs w:val="18"/>
                <w:lang w:val="fr-FR"/>
              </w:rPr>
              <w:t>Risque de dommages et de perturbation du réseau de concessionnaire électrique (BT/MT) situé à environ 1 m de la route.</w:t>
            </w:r>
          </w:p>
          <w:p w:rsidR="00371418" w:rsidRPr="00BE156D" w:rsidRDefault="00371418" w:rsidP="00AA3574">
            <w:pPr>
              <w:pStyle w:val="Paragraphedeliste"/>
              <w:numPr>
                <w:ilvl w:val="0"/>
                <w:numId w:val="32"/>
              </w:numPr>
              <w:spacing w:after="0"/>
              <w:ind w:left="346"/>
              <w:jc w:val="both"/>
              <w:rPr>
                <w:rFonts w:asciiTheme="majorHAnsi" w:hAnsiTheme="majorHAnsi" w:cs="Tahoma"/>
                <w:sz w:val="18"/>
                <w:szCs w:val="18"/>
              </w:rPr>
            </w:pPr>
            <w:r w:rsidRPr="00BE156D">
              <w:rPr>
                <w:rFonts w:asciiTheme="majorHAnsi" w:hAnsiTheme="majorHAnsi" w:cs="Tahoma"/>
                <w:sz w:val="18"/>
                <w:szCs w:val="18"/>
              </w:rPr>
              <w:t>Présence d’éléments de sépultures.</w:t>
            </w:r>
          </w:p>
          <w:p w:rsidR="00371418" w:rsidRPr="00BE156D" w:rsidRDefault="00371418" w:rsidP="004273BC">
            <w:pPr>
              <w:jc w:val="both"/>
              <w:rPr>
                <w:rFonts w:asciiTheme="majorHAnsi" w:hAnsiTheme="majorHAnsi" w:cs="Tahoma"/>
                <w:sz w:val="18"/>
                <w:szCs w:val="18"/>
              </w:rPr>
            </w:pPr>
          </w:p>
        </w:tc>
      </w:tr>
    </w:tbl>
    <w:p w:rsidR="00371418" w:rsidRDefault="00371418" w:rsidP="00371418">
      <w:pPr>
        <w:pStyle w:val="Lgende"/>
        <w:rPr>
          <w:lang w:val="fr-FR"/>
        </w:rPr>
      </w:pPr>
      <w:bookmarkStart w:id="71" w:name="_Toc19602398"/>
      <w:r w:rsidRPr="00BE156D">
        <w:rPr>
          <w:lang w:val="fr-FR"/>
        </w:rPr>
        <w:t xml:space="preserve">Tableau </w:t>
      </w:r>
      <w:r>
        <w:fldChar w:fldCharType="begin"/>
      </w:r>
      <w:r w:rsidRPr="00BE156D">
        <w:rPr>
          <w:lang w:val="fr-FR"/>
        </w:rPr>
        <w:instrText xml:space="preserve"> SEQ Tableau \* ARABIC </w:instrText>
      </w:r>
      <w:r>
        <w:fldChar w:fldCharType="separate"/>
      </w:r>
      <w:r>
        <w:rPr>
          <w:noProof/>
          <w:lang w:val="fr-FR"/>
        </w:rPr>
        <w:t>17</w:t>
      </w:r>
      <w:r>
        <w:fldChar w:fldCharType="end"/>
      </w:r>
      <w:r w:rsidRPr="00BE156D">
        <w:rPr>
          <w:lang w:val="fr-FR"/>
        </w:rPr>
        <w:t xml:space="preserve"> : Récapitulatif des enjeux globaux liés à la mise en œuvre du projet</w:t>
      </w:r>
      <w:bookmarkEnd w:id="71"/>
    </w:p>
    <w:p w:rsidR="00FA3ACB" w:rsidRDefault="00FA3ACB" w:rsidP="00FA3ACB">
      <w:pPr>
        <w:pStyle w:val="Corpsdetexte"/>
        <w:rPr>
          <w:lang w:val="fr-FR"/>
        </w:rPr>
      </w:pPr>
    </w:p>
    <w:p w:rsidR="00FA3ACB" w:rsidRDefault="00FA3ACB" w:rsidP="00FA3ACB">
      <w:pPr>
        <w:pStyle w:val="Corpsdetexte"/>
        <w:rPr>
          <w:lang w:val="fr-FR"/>
        </w:rPr>
      </w:pPr>
    </w:p>
    <w:p w:rsidR="00FA3ACB" w:rsidRDefault="00FA3ACB" w:rsidP="00FA3ACB">
      <w:pPr>
        <w:pStyle w:val="Corpsdetexte"/>
        <w:rPr>
          <w:lang w:val="fr-FR"/>
        </w:rPr>
      </w:pPr>
    </w:p>
    <w:p w:rsidR="00FA3ACB" w:rsidRDefault="00FA3ACB" w:rsidP="00FA3ACB">
      <w:pPr>
        <w:pStyle w:val="Corpsdetexte"/>
        <w:rPr>
          <w:lang w:val="fr-FR"/>
        </w:rPr>
      </w:pPr>
    </w:p>
    <w:p w:rsidR="00FA3ACB" w:rsidRDefault="00FA3ACB" w:rsidP="00FA3ACB">
      <w:pPr>
        <w:pStyle w:val="Corpsdetexte"/>
        <w:rPr>
          <w:lang w:val="fr-FR"/>
        </w:rPr>
      </w:pPr>
    </w:p>
    <w:p w:rsidR="00FA3ACB" w:rsidRDefault="00FA3ACB" w:rsidP="00FA3ACB">
      <w:pPr>
        <w:pStyle w:val="Corpsdetexte"/>
        <w:rPr>
          <w:lang w:val="fr-FR"/>
        </w:rPr>
      </w:pPr>
    </w:p>
    <w:p w:rsidR="00FA3ACB" w:rsidRDefault="00FA3ACB" w:rsidP="00FA3ACB">
      <w:pPr>
        <w:pStyle w:val="Corpsdetexte"/>
        <w:rPr>
          <w:lang w:val="fr-FR"/>
        </w:rPr>
      </w:pPr>
    </w:p>
    <w:p w:rsidR="00FA3ACB" w:rsidRDefault="00FA3ACB" w:rsidP="00FA3ACB">
      <w:pPr>
        <w:pStyle w:val="Corpsdetexte"/>
        <w:rPr>
          <w:lang w:val="fr-FR"/>
        </w:rPr>
      </w:pPr>
    </w:p>
    <w:p w:rsidR="00FA3ACB" w:rsidRDefault="00FA3ACB" w:rsidP="00FA3ACB">
      <w:pPr>
        <w:pStyle w:val="Corpsdetexte"/>
        <w:rPr>
          <w:lang w:val="fr-FR"/>
        </w:rPr>
      </w:pPr>
    </w:p>
    <w:p w:rsidR="00FA3ACB" w:rsidRDefault="00FA3ACB" w:rsidP="00FA3ACB">
      <w:pPr>
        <w:pStyle w:val="Corpsdetexte"/>
        <w:rPr>
          <w:lang w:val="fr-FR"/>
        </w:rPr>
      </w:pPr>
    </w:p>
    <w:p w:rsidR="00FA3ACB" w:rsidRDefault="00FA3ACB" w:rsidP="00FA3ACB">
      <w:pPr>
        <w:pStyle w:val="Corpsdetexte"/>
        <w:rPr>
          <w:lang w:val="fr-FR"/>
        </w:rPr>
      </w:pPr>
    </w:p>
    <w:p w:rsidR="00FA3ACB" w:rsidRDefault="00FA3ACB" w:rsidP="00FA3ACB">
      <w:pPr>
        <w:pStyle w:val="Corpsdetexte"/>
        <w:rPr>
          <w:lang w:val="fr-FR"/>
        </w:rPr>
      </w:pPr>
    </w:p>
    <w:p w:rsidR="00DA7CB4" w:rsidRDefault="00DA7CB4" w:rsidP="00FA3ACB">
      <w:pPr>
        <w:pStyle w:val="Corpsdetexte"/>
        <w:rPr>
          <w:lang w:val="fr-FR"/>
        </w:rPr>
      </w:pPr>
    </w:p>
    <w:p w:rsidR="00DA7CB4" w:rsidRDefault="00DA7CB4" w:rsidP="00FA3ACB">
      <w:pPr>
        <w:pStyle w:val="Corpsdetexte"/>
        <w:rPr>
          <w:lang w:val="fr-FR"/>
        </w:rPr>
      </w:pPr>
    </w:p>
    <w:p w:rsidR="00EA5C58" w:rsidRDefault="00EA5C58" w:rsidP="00FA3ACB">
      <w:pPr>
        <w:pStyle w:val="Corpsdetexte"/>
        <w:rPr>
          <w:lang w:val="fr-FR"/>
        </w:rPr>
      </w:pPr>
    </w:p>
    <w:p w:rsidR="00EA5C58" w:rsidRDefault="00EA5C58" w:rsidP="00FA3ACB">
      <w:pPr>
        <w:pStyle w:val="Corpsdetexte"/>
        <w:rPr>
          <w:lang w:val="fr-FR"/>
        </w:rPr>
      </w:pPr>
    </w:p>
    <w:p w:rsidR="00EA5C58" w:rsidRDefault="00EA5C58" w:rsidP="00FA3ACB">
      <w:pPr>
        <w:pStyle w:val="Corpsdetexte"/>
        <w:rPr>
          <w:lang w:val="fr-FR"/>
        </w:rPr>
      </w:pPr>
    </w:p>
    <w:p w:rsidR="00EA5C58" w:rsidRDefault="00EA5C58" w:rsidP="00FA3ACB">
      <w:pPr>
        <w:pStyle w:val="Corpsdetexte"/>
        <w:rPr>
          <w:lang w:val="fr-FR"/>
        </w:rPr>
      </w:pPr>
    </w:p>
    <w:p w:rsidR="00EA5C58" w:rsidRDefault="00EA5C58" w:rsidP="00FA3ACB">
      <w:pPr>
        <w:pStyle w:val="Corpsdetexte"/>
        <w:rPr>
          <w:lang w:val="fr-FR"/>
        </w:rPr>
      </w:pPr>
    </w:p>
    <w:p w:rsidR="00EA5C58" w:rsidRDefault="00EA5C58" w:rsidP="00FA3ACB">
      <w:pPr>
        <w:pStyle w:val="Corpsdetexte"/>
        <w:rPr>
          <w:lang w:val="fr-FR"/>
        </w:rPr>
      </w:pPr>
    </w:p>
    <w:p w:rsidR="00EA5C58" w:rsidRDefault="00EA5C58" w:rsidP="00FA3ACB">
      <w:pPr>
        <w:pStyle w:val="Corpsdetexte"/>
        <w:rPr>
          <w:lang w:val="fr-FR"/>
        </w:rPr>
      </w:pPr>
    </w:p>
    <w:p w:rsidR="00EA5C58" w:rsidRDefault="00EA5C58" w:rsidP="00FA3ACB">
      <w:pPr>
        <w:pStyle w:val="Corpsdetexte"/>
        <w:rPr>
          <w:lang w:val="fr-FR"/>
        </w:rPr>
      </w:pPr>
    </w:p>
    <w:p w:rsidR="00EA5C58" w:rsidRDefault="00EA5C58" w:rsidP="00FA3ACB">
      <w:pPr>
        <w:pStyle w:val="Corpsdetexte"/>
        <w:rPr>
          <w:lang w:val="fr-FR"/>
        </w:rPr>
      </w:pPr>
    </w:p>
    <w:p w:rsidR="00EA5C58" w:rsidRDefault="00EA5C58" w:rsidP="00FA3ACB">
      <w:pPr>
        <w:pStyle w:val="Corpsdetexte"/>
        <w:rPr>
          <w:lang w:val="fr-FR"/>
        </w:rPr>
      </w:pPr>
    </w:p>
    <w:p w:rsidR="00FA3ACB" w:rsidRDefault="00FA3ACB" w:rsidP="00FA3ACB">
      <w:pPr>
        <w:pStyle w:val="Corpsdetexte"/>
        <w:rPr>
          <w:lang w:val="fr-FR"/>
        </w:rPr>
      </w:pPr>
    </w:p>
    <w:p w:rsidR="00DA7CB4" w:rsidRPr="00D62487" w:rsidRDefault="00DA7CB4" w:rsidP="00DA7CB4">
      <w:pPr>
        <w:jc w:val="center"/>
        <w:rPr>
          <w:rFonts w:ascii="Tahoma" w:eastAsia="Times New Roman" w:hAnsi="Tahoma" w:cs="Tahoma"/>
          <w:b/>
          <w:color w:val="00B050"/>
          <w:sz w:val="40"/>
          <w:szCs w:val="40"/>
          <w:lang w:val="fr-CA" w:eastAsia="fr-FR"/>
        </w:rPr>
      </w:pPr>
      <w:r w:rsidRPr="00D62487">
        <w:rPr>
          <w:rFonts w:ascii="Tahoma" w:hAnsi="Tahoma" w:cs="Tahoma"/>
          <w:b/>
          <w:bCs/>
          <w:color w:val="00B050"/>
          <w:sz w:val="44"/>
          <w:szCs w:val="44"/>
          <w:lang w:val="fr-CA"/>
        </w:rPr>
        <w:t>ETAT INITIAL DU SITE D’ACCUEIL DU DATACENTER DE FRANCEVILLE</w:t>
      </w:r>
    </w:p>
    <w:p w:rsidR="00FA3ACB" w:rsidRDefault="00FA3ACB" w:rsidP="00FA3ACB">
      <w:pPr>
        <w:pStyle w:val="Corpsdetexte"/>
        <w:rPr>
          <w:lang w:val="fr-FR"/>
        </w:rPr>
      </w:pPr>
    </w:p>
    <w:p w:rsidR="00DA7CB4" w:rsidRDefault="00DA7CB4" w:rsidP="00FA3ACB">
      <w:pPr>
        <w:pStyle w:val="Corpsdetexte"/>
        <w:rPr>
          <w:lang w:val="fr-FR"/>
        </w:rPr>
      </w:pPr>
    </w:p>
    <w:p w:rsidR="00DA7CB4" w:rsidRDefault="00DA7CB4" w:rsidP="00FA3ACB">
      <w:pPr>
        <w:pStyle w:val="Corpsdetexte"/>
        <w:rPr>
          <w:lang w:val="fr-FR"/>
        </w:rPr>
      </w:pPr>
    </w:p>
    <w:p w:rsidR="00DA7CB4" w:rsidRDefault="00DA7CB4" w:rsidP="00FA3ACB">
      <w:pPr>
        <w:pStyle w:val="Corpsdetexte"/>
        <w:rPr>
          <w:lang w:val="fr-FR"/>
        </w:rPr>
      </w:pPr>
    </w:p>
    <w:p w:rsidR="00DA7CB4" w:rsidRDefault="00DA7CB4" w:rsidP="00FA3ACB">
      <w:pPr>
        <w:pStyle w:val="Corpsdetexte"/>
        <w:rPr>
          <w:lang w:val="fr-FR"/>
        </w:rPr>
      </w:pPr>
    </w:p>
    <w:p w:rsidR="00DA7CB4" w:rsidRDefault="00DA7CB4" w:rsidP="00FA3ACB">
      <w:pPr>
        <w:pStyle w:val="Corpsdetexte"/>
        <w:rPr>
          <w:lang w:val="fr-FR"/>
        </w:rPr>
      </w:pPr>
    </w:p>
    <w:p w:rsidR="00DA7CB4" w:rsidRDefault="00DA7CB4" w:rsidP="00FA3ACB">
      <w:pPr>
        <w:pStyle w:val="Corpsdetexte"/>
        <w:rPr>
          <w:lang w:val="fr-FR"/>
        </w:rPr>
      </w:pPr>
    </w:p>
    <w:p w:rsidR="00DA7CB4" w:rsidRDefault="00DA7CB4" w:rsidP="00FA3ACB">
      <w:pPr>
        <w:pStyle w:val="Corpsdetexte"/>
        <w:rPr>
          <w:lang w:val="fr-FR"/>
        </w:rPr>
      </w:pPr>
    </w:p>
    <w:p w:rsidR="00DA7CB4" w:rsidRDefault="00DA7CB4" w:rsidP="00FA3ACB">
      <w:pPr>
        <w:pStyle w:val="Corpsdetexte"/>
        <w:rPr>
          <w:lang w:val="fr-FR"/>
        </w:rPr>
      </w:pPr>
    </w:p>
    <w:p w:rsidR="00DA7CB4" w:rsidRDefault="00DA7CB4" w:rsidP="00FA3ACB">
      <w:pPr>
        <w:pStyle w:val="Corpsdetexte"/>
        <w:rPr>
          <w:lang w:val="fr-FR"/>
        </w:rPr>
      </w:pPr>
    </w:p>
    <w:p w:rsidR="00DA7CB4" w:rsidRDefault="00DA7CB4" w:rsidP="00FA3ACB">
      <w:pPr>
        <w:pStyle w:val="Corpsdetexte"/>
        <w:rPr>
          <w:lang w:val="fr-FR"/>
        </w:rPr>
      </w:pPr>
    </w:p>
    <w:p w:rsidR="00DA7CB4" w:rsidRDefault="00DA7CB4" w:rsidP="00FA3ACB">
      <w:pPr>
        <w:pStyle w:val="Corpsdetexte"/>
        <w:rPr>
          <w:lang w:val="fr-FR"/>
        </w:rPr>
      </w:pPr>
    </w:p>
    <w:p w:rsidR="00DA7CB4" w:rsidRDefault="00DA7CB4" w:rsidP="00FA3ACB">
      <w:pPr>
        <w:pStyle w:val="Corpsdetexte"/>
        <w:rPr>
          <w:lang w:val="fr-FR"/>
        </w:rPr>
      </w:pPr>
    </w:p>
    <w:p w:rsidR="00DA7CB4" w:rsidRDefault="00DA7CB4" w:rsidP="00FA3ACB">
      <w:pPr>
        <w:pStyle w:val="Corpsdetexte"/>
        <w:rPr>
          <w:lang w:val="fr-FR"/>
        </w:rPr>
      </w:pPr>
    </w:p>
    <w:p w:rsidR="00DA7CB4" w:rsidRDefault="00DA7CB4" w:rsidP="00FA3ACB">
      <w:pPr>
        <w:pStyle w:val="Corpsdetexte"/>
        <w:rPr>
          <w:lang w:val="fr-FR"/>
        </w:rPr>
      </w:pPr>
    </w:p>
    <w:p w:rsidR="00DA7CB4" w:rsidRDefault="00DA7CB4" w:rsidP="00FA3ACB">
      <w:pPr>
        <w:pStyle w:val="Corpsdetexte"/>
        <w:rPr>
          <w:lang w:val="fr-FR"/>
        </w:rPr>
      </w:pPr>
    </w:p>
    <w:p w:rsidR="00DA7CB4" w:rsidRDefault="00DA7CB4" w:rsidP="00FA3ACB">
      <w:pPr>
        <w:pStyle w:val="Corpsdetexte"/>
        <w:rPr>
          <w:lang w:val="fr-FR"/>
        </w:rPr>
      </w:pPr>
    </w:p>
    <w:p w:rsidR="00DA7CB4" w:rsidRPr="00EA5C58" w:rsidRDefault="00DA7CB4" w:rsidP="00EA5C58">
      <w:pPr>
        <w:pStyle w:val="Titre1"/>
        <w:rPr>
          <w:sz w:val="32"/>
          <w:szCs w:val="20"/>
          <w:lang w:val="fr-FR"/>
        </w:rPr>
      </w:pPr>
      <w:bookmarkStart w:id="72" w:name="_Toc15348971"/>
      <w:bookmarkStart w:id="73" w:name="_Toc19953242"/>
      <w:r w:rsidRPr="00EA5C58">
        <w:rPr>
          <w:sz w:val="32"/>
          <w:szCs w:val="20"/>
          <w:lang w:val="fr-FR"/>
        </w:rPr>
        <w:t>DESCRIPTION DES CONDITIONS ENVIRONNEMENTALES DE BASE</w:t>
      </w:r>
      <w:bookmarkEnd w:id="72"/>
      <w:bookmarkEnd w:id="73"/>
    </w:p>
    <w:p w:rsidR="00DA7CB4" w:rsidRPr="00D62487" w:rsidRDefault="00DA7CB4" w:rsidP="00DA7CB4">
      <w:pPr>
        <w:widowControl w:val="0"/>
        <w:spacing w:before="120" w:after="0"/>
        <w:jc w:val="both"/>
        <w:rPr>
          <w:rFonts w:eastAsia="Times New Roman" w:cstheme="minorHAnsi"/>
          <w:lang w:val="fr-CA" w:eastAsia="fr-FR"/>
        </w:rPr>
      </w:pPr>
      <w:r w:rsidRPr="00D62487">
        <w:rPr>
          <w:rFonts w:eastAsia="Times New Roman" w:cstheme="minorHAnsi"/>
          <w:lang w:val="fr-CA" w:eastAsia="fr-FR"/>
        </w:rPr>
        <w:t>Ce chapitre a pour objectif de caractériser l'état initial de l'environnement du milieu récepteur</w:t>
      </w:r>
      <w:r w:rsidR="00B4724F" w:rsidRPr="00D62487">
        <w:rPr>
          <w:rFonts w:eastAsia="Times New Roman" w:cstheme="minorHAnsi"/>
          <w:lang w:val="fr-CA" w:eastAsia="fr-FR"/>
        </w:rPr>
        <w:t xml:space="preserve"> du datacenter de Franceville</w:t>
      </w:r>
      <w:r w:rsidRPr="00D62487">
        <w:rPr>
          <w:rFonts w:eastAsia="Times New Roman" w:cstheme="minorHAnsi"/>
          <w:lang w:val="fr-CA" w:eastAsia="fr-FR"/>
        </w:rPr>
        <w:t xml:space="preserve"> du point de vue de ses différentes composantes biophysique et socio-économique avec emphase sur les éléments sensibles aux travaux et/ou aux activités projetées.</w:t>
      </w:r>
    </w:p>
    <w:p w:rsidR="00EA5C58" w:rsidRPr="00D62487" w:rsidRDefault="00EA5C58" w:rsidP="00DA7CB4">
      <w:pPr>
        <w:widowControl w:val="0"/>
        <w:spacing w:before="120" w:after="0"/>
        <w:jc w:val="both"/>
        <w:rPr>
          <w:rFonts w:eastAsia="Times New Roman" w:cstheme="minorHAnsi"/>
          <w:lang w:val="fr-CA" w:eastAsia="fr-FR"/>
        </w:rPr>
      </w:pPr>
    </w:p>
    <w:p w:rsidR="00DA7CB4" w:rsidRPr="00D62487" w:rsidRDefault="00F76562" w:rsidP="00EA5C58">
      <w:pPr>
        <w:spacing w:after="200"/>
        <w:jc w:val="both"/>
        <w:outlineLvl w:val="1"/>
        <w:rPr>
          <w:rFonts w:cstheme="minorHAnsi"/>
          <w:b/>
          <w:color w:val="171717" w:themeColor="background2" w:themeShade="1A"/>
          <w:sz w:val="28"/>
          <w:szCs w:val="22"/>
          <w:lang w:val="fr-CA"/>
        </w:rPr>
      </w:pPr>
      <w:bookmarkStart w:id="74" w:name="_Toc19953243"/>
      <w:r w:rsidRPr="00D62487">
        <w:rPr>
          <w:rFonts w:cstheme="minorHAnsi"/>
          <w:b/>
          <w:color w:val="171717" w:themeColor="background2" w:themeShade="1A"/>
          <w:sz w:val="28"/>
          <w:szCs w:val="22"/>
          <w:lang w:val="fr-CA"/>
        </w:rPr>
        <w:t xml:space="preserve">6.1. </w:t>
      </w:r>
      <w:bookmarkStart w:id="75" w:name="_Toc15348972"/>
      <w:r w:rsidR="00DA7CB4" w:rsidRPr="00D62487">
        <w:rPr>
          <w:rFonts w:cstheme="minorHAnsi"/>
          <w:b/>
          <w:color w:val="171717" w:themeColor="background2" w:themeShade="1A"/>
          <w:sz w:val="28"/>
          <w:szCs w:val="22"/>
          <w:lang w:val="fr-CA"/>
        </w:rPr>
        <w:t>Localisation du projet et périmètre de l’étude</w:t>
      </w:r>
      <w:bookmarkEnd w:id="74"/>
      <w:bookmarkEnd w:id="75"/>
    </w:p>
    <w:p w:rsidR="00DA7CB4" w:rsidRPr="00EA5C58" w:rsidRDefault="00DA7CB4" w:rsidP="00EA5C58">
      <w:pPr>
        <w:pStyle w:val="Titre3"/>
      </w:pPr>
      <w:bookmarkStart w:id="76" w:name="_Toc15348973"/>
      <w:bookmarkStart w:id="77" w:name="_Toc19953244"/>
      <w:r w:rsidRPr="00EA5C58">
        <w:t>Situation géographique et administrative</w:t>
      </w:r>
      <w:bookmarkEnd w:id="76"/>
      <w:bookmarkEnd w:id="77"/>
    </w:p>
    <w:p w:rsidR="00DA7CB4" w:rsidRPr="00B302B2" w:rsidRDefault="00DA7CB4" w:rsidP="00DA7CB4">
      <w:pPr>
        <w:pStyle w:val="Default"/>
        <w:overflowPunct w:val="0"/>
        <w:jc w:val="both"/>
        <w:textAlignment w:val="baseline"/>
        <w:rPr>
          <w:rFonts w:asciiTheme="minorHAnsi" w:hAnsiTheme="minorHAnsi" w:cstheme="minorHAnsi"/>
          <w:color w:val="auto"/>
          <w:sz w:val="22"/>
          <w:szCs w:val="22"/>
        </w:rPr>
      </w:pPr>
      <w:r w:rsidRPr="00B302B2">
        <w:rPr>
          <w:rFonts w:asciiTheme="minorHAnsi" w:hAnsiTheme="minorHAnsi" w:cstheme="minorHAnsi"/>
          <w:color w:val="auto"/>
          <w:sz w:val="22"/>
          <w:szCs w:val="22"/>
        </w:rPr>
        <w:t>Le projet CAB Gabon de mise en place d’un datacenter dans la commune de Franceville (Chef-lieu de la province du Haut Ogooué) sera localisé dans le quartier Menaye.</w:t>
      </w:r>
    </w:p>
    <w:p w:rsidR="00DA7CB4" w:rsidRPr="00B302B2" w:rsidRDefault="00DA7CB4" w:rsidP="00DA7CB4">
      <w:pPr>
        <w:pStyle w:val="Default"/>
        <w:overflowPunct w:val="0"/>
        <w:jc w:val="both"/>
        <w:textAlignment w:val="baseline"/>
        <w:rPr>
          <w:rFonts w:asciiTheme="minorHAnsi" w:hAnsiTheme="minorHAnsi" w:cstheme="minorHAnsi"/>
          <w:color w:val="auto"/>
          <w:sz w:val="22"/>
          <w:szCs w:val="22"/>
        </w:rPr>
      </w:pPr>
    </w:p>
    <w:p w:rsidR="00DA7CB4" w:rsidRPr="00B302B2" w:rsidRDefault="00DA7CB4" w:rsidP="00EA5C58">
      <w:pPr>
        <w:pStyle w:val="Titre3"/>
        <w:rPr>
          <w:rFonts w:cstheme="minorHAnsi"/>
          <w:b w:val="0"/>
          <w:bCs/>
          <w:u w:val="single"/>
        </w:rPr>
      </w:pPr>
      <w:bookmarkStart w:id="78" w:name="_Toc15348974"/>
      <w:bookmarkStart w:id="79" w:name="_Toc19953245"/>
      <w:r w:rsidRPr="00B302B2">
        <w:rPr>
          <w:rFonts w:cstheme="minorHAnsi"/>
          <w:b w:val="0"/>
          <w:bCs/>
          <w:u w:val="single"/>
        </w:rPr>
        <w:t>Zones d’influence du projet</w:t>
      </w:r>
      <w:bookmarkEnd w:id="78"/>
      <w:bookmarkEnd w:id="79"/>
    </w:p>
    <w:p w:rsidR="00DA7CB4" w:rsidRPr="00B302B2" w:rsidRDefault="00DA7CB4" w:rsidP="00DA7CB4">
      <w:pPr>
        <w:pStyle w:val="Default"/>
        <w:overflowPunct w:val="0"/>
        <w:jc w:val="both"/>
        <w:textAlignment w:val="baseline"/>
        <w:rPr>
          <w:rFonts w:asciiTheme="minorHAnsi" w:hAnsiTheme="minorHAnsi" w:cstheme="minorHAnsi"/>
          <w:color w:val="auto"/>
          <w:sz w:val="22"/>
          <w:szCs w:val="22"/>
        </w:rPr>
      </w:pPr>
      <w:r w:rsidRPr="00B302B2">
        <w:rPr>
          <w:rFonts w:asciiTheme="minorHAnsi" w:hAnsiTheme="minorHAnsi" w:cstheme="minorHAnsi"/>
          <w:color w:val="auto"/>
          <w:sz w:val="22"/>
          <w:szCs w:val="22"/>
        </w:rPr>
        <w:t xml:space="preserve">La zone d’influence est déterminée de manière à faciliter la prise en compte de tous les éléments du milieu naturel et humain pouvant être touchés de près ou de loin par le projet. Ainsi, elle peut être décomposée en deux zones : </w:t>
      </w:r>
    </w:p>
    <w:p w:rsidR="00DA7CB4" w:rsidRPr="00B302B2" w:rsidRDefault="00DA7CB4" w:rsidP="00DA7CB4">
      <w:pPr>
        <w:pStyle w:val="Default"/>
        <w:overflowPunct w:val="0"/>
        <w:jc w:val="both"/>
        <w:textAlignment w:val="baseline"/>
        <w:rPr>
          <w:rFonts w:asciiTheme="minorHAnsi" w:hAnsiTheme="minorHAnsi" w:cstheme="minorHAnsi"/>
          <w:color w:val="auto"/>
          <w:sz w:val="22"/>
          <w:szCs w:val="22"/>
        </w:rPr>
      </w:pPr>
    </w:p>
    <w:p w:rsidR="00DA7CB4" w:rsidRPr="00B302B2" w:rsidRDefault="00DA7CB4" w:rsidP="00DA7CB4">
      <w:pPr>
        <w:pStyle w:val="Default"/>
        <w:overflowPunct w:val="0"/>
        <w:jc w:val="both"/>
        <w:textAlignment w:val="baseline"/>
        <w:rPr>
          <w:rFonts w:asciiTheme="minorHAnsi" w:hAnsiTheme="minorHAnsi" w:cstheme="minorHAnsi"/>
          <w:b/>
          <w:i/>
          <w:color w:val="auto"/>
          <w:sz w:val="22"/>
          <w:szCs w:val="22"/>
        </w:rPr>
      </w:pPr>
      <w:r w:rsidRPr="00B302B2">
        <w:rPr>
          <w:rFonts w:asciiTheme="minorHAnsi" w:hAnsiTheme="minorHAnsi" w:cstheme="minorHAnsi"/>
          <w:b/>
          <w:i/>
          <w:color w:val="auto"/>
          <w:sz w:val="22"/>
          <w:szCs w:val="22"/>
        </w:rPr>
        <w:t>(i)La zone d’influence élargie</w:t>
      </w:r>
    </w:p>
    <w:p w:rsidR="00DA7CB4" w:rsidRPr="00B302B2" w:rsidRDefault="00DA7CB4" w:rsidP="00DA7CB4">
      <w:pPr>
        <w:pStyle w:val="Default"/>
        <w:overflowPunct w:val="0"/>
        <w:jc w:val="both"/>
        <w:textAlignment w:val="baseline"/>
        <w:rPr>
          <w:rFonts w:asciiTheme="minorHAnsi" w:hAnsiTheme="minorHAnsi" w:cstheme="minorHAnsi"/>
          <w:sz w:val="22"/>
          <w:szCs w:val="22"/>
        </w:rPr>
      </w:pPr>
      <w:r w:rsidRPr="00B302B2">
        <w:rPr>
          <w:rFonts w:asciiTheme="minorHAnsi" w:hAnsiTheme="minorHAnsi" w:cstheme="minorHAnsi"/>
          <w:color w:val="auto"/>
          <w:sz w:val="22"/>
          <w:szCs w:val="22"/>
        </w:rPr>
        <w:t xml:space="preserve">Cette zone d’influence élargie, s’étend à l’ensemble de la commune directement concernée par les retombées socioéconomiques ainsi que les impacts environnementaux du projet. </w:t>
      </w:r>
      <w:r w:rsidRPr="00B302B2">
        <w:rPr>
          <w:rFonts w:asciiTheme="minorHAnsi" w:hAnsiTheme="minorHAnsi" w:cstheme="minorHAnsi"/>
          <w:sz w:val="22"/>
          <w:szCs w:val="22"/>
        </w:rPr>
        <w:t>L’aire géographique de la zone d’impact indirect va s’étendre d’abord sur l’ensemble des quartiers riverains du site retenu à Menaye et ensuite sur la ville de Franceville.</w:t>
      </w:r>
    </w:p>
    <w:p w:rsidR="00DA7CB4" w:rsidRPr="00B302B2" w:rsidRDefault="00DA7CB4" w:rsidP="00DA7CB4">
      <w:pPr>
        <w:pStyle w:val="Default"/>
        <w:overflowPunct w:val="0"/>
        <w:jc w:val="both"/>
        <w:textAlignment w:val="baseline"/>
        <w:rPr>
          <w:rFonts w:asciiTheme="minorHAnsi" w:hAnsiTheme="minorHAnsi" w:cstheme="minorHAnsi"/>
          <w:sz w:val="22"/>
          <w:szCs w:val="22"/>
        </w:rPr>
      </w:pPr>
    </w:p>
    <w:p w:rsidR="00DA7CB4" w:rsidRPr="00B302B2" w:rsidRDefault="00DA7CB4" w:rsidP="00DA7CB4">
      <w:pPr>
        <w:pStyle w:val="Default"/>
        <w:overflowPunct w:val="0"/>
        <w:jc w:val="both"/>
        <w:textAlignment w:val="baseline"/>
        <w:rPr>
          <w:rFonts w:asciiTheme="minorHAnsi" w:hAnsiTheme="minorHAnsi" w:cstheme="minorHAnsi"/>
          <w:b/>
          <w:i/>
          <w:color w:val="auto"/>
          <w:sz w:val="22"/>
          <w:szCs w:val="22"/>
        </w:rPr>
      </w:pPr>
      <w:r w:rsidRPr="00B302B2">
        <w:rPr>
          <w:rFonts w:asciiTheme="minorHAnsi" w:hAnsiTheme="minorHAnsi" w:cstheme="minorHAnsi"/>
          <w:b/>
          <w:i/>
          <w:color w:val="auto"/>
          <w:sz w:val="22"/>
          <w:szCs w:val="22"/>
        </w:rPr>
        <w:t>(ii)La zone d’étude restreinte ou emprise des travaux</w:t>
      </w:r>
    </w:p>
    <w:p w:rsidR="00B4724F" w:rsidRPr="00D62487" w:rsidRDefault="00DA7CB4" w:rsidP="00DA7CB4">
      <w:pPr>
        <w:jc w:val="both"/>
        <w:rPr>
          <w:rFonts w:cstheme="minorHAnsi"/>
          <w:lang w:val="fr-CA"/>
        </w:rPr>
      </w:pPr>
      <w:r w:rsidRPr="00D62487">
        <w:rPr>
          <w:rFonts w:cstheme="minorHAnsi"/>
          <w:lang w:val="fr-CA"/>
        </w:rPr>
        <w:t>La zone d’étude restreinte ou emprise des travaux, correspond à un terrain localisé dans le quartier Menaye, qui fait partie du patrimoine foncier du ministère de l’économie numérique et des communications. C’est précisément ce quartier qui recevra les effets directs de construction. Sur le plan écologique, cette zone concerne précisément les types d’utilisation de terres (champs, plantations et jachères)</w:t>
      </w:r>
      <w:r w:rsidR="00B4724F" w:rsidRPr="00D62487">
        <w:rPr>
          <w:rFonts w:cstheme="minorHAnsi"/>
          <w:lang w:val="fr-CA"/>
        </w:rPr>
        <w:t>.</w:t>
      </w:r>
    </w:p>
    <w:p w:rsidR="00DA7CB4" w:rsidRPr="00B302B2" w:rsidRDefault="00DA7CB4" w:rsidP="00DA7CB4">
      <w:pPr>
        <w:pStyle w:val="Default"/>
        <w:overflowPunct w:val="0"/>
        <w:jc w:val="both"/>
        <w:textAlignment w:val="baseline"/>
        <w:rPr>
          <w:rFonts w:asciiTheme="minorHAnsi" w:hAnsiTheme="minorHAnsi" w:cstheme="minorHAnsi"/>
        </w:rPr>
      </w:pPr>
    </w:p>
    <w:p w:rsidR="00DA7CB4" w:rsidRPr="002B2BBF" w:rsidRDefault="00DA7CB4" w:rsidP="00EA5C58">
      <w:pPr>
        <w:pStyle w:val="Titre4"/>
        <w:rPr>
          <w:rFonts w:asciiTheme="minorHAnsi" w:hAnsiTheme="minorHAnsi" w:cstheme="minorHAnsi"/>
          <w:b/>
          <w:bCs/>
          <w:sz w:val="22"/>
          <w:szCs w:val="22"/>
          <w:lang w:val="fr-CA"/>
        </w:rPr>
      </w:pPr>
      <w:r w:rsidRPr="002B2BBF">
        <w:rPr>
          <w:rFonts w:asciiTheme="minorHAnsi" w:hAnsiTheme="minorHAnsi" w:cstheme="minorHAnsi"/>
          <w:b/>
          <w:bCs/>
          <w:sz w:val="22"/>
          <w:szCs w:val="22"/>
          <w:lang w:val="fr-CA"/>
        </w:rPr>
        <w:t xml:space="preserve">Caractéristiques de la zone d’influence élargie : commune de Franceville </w:t>
      </w:r>
    </w:p>
    <w:p w:rsidR="00DA7CB4" w:rsidRPr="00B302B2" w:rsidRDefault="00DA7CB4" w:rsidP="00DA7CB4">
      <w:pPr>
        <w:pStyle w:val="Default"/>
        <w:overflowPunct w:val="0"/>
        <w:jc w:val="both"/>
        <w:textAlignment w:val="baseline"/>
        <w:rPr>
          <w:rFonts w:asciiTheme="minorHAnsi" w:hAnsiTheme="minorHAnsi" w:cstheme="minorHAnsi"/>
        </w:rPr>
      </w:pPr>
    </w:p>
    <w:p w:rsidR="00DA7CB4" w:rsidRPr="00B302B2" w:rsidRDefault="00DA7CB4" w:rsidP="00DA7CB4">
      <w:pPr>
        <w:pStyle w:val="Retraitcorpsdetexte3"/>
        <w:spacing w:after="0" w:line="240" w:lineRule="auto"/>
        <w:ind w:left="0"/>
        <w:jc w:val="both"/>
        <w:rPr>
          <w:rFonts w:cstheme="minorHAnsi"/>
          <w:b/>
          <w:sz w:val="22"/>
          <w:szCs w:val="22"/>
          <w:u w:val="single"/>
        </w:rPr>
      </w:pPr>
      <w:r w:rsidRPr="00B302B2">
        <w:rPr>
          <w:rFonts w:cstheme="minorHAnsi"/>
          <w:b/>
          <w:sz w:val="22"/>
          <w:szCs w:val="22"/>
          <w:u w:val="single"/>
        </w:rPr>
        <w:t>(i)Relief et topographie</w:t>
      </w:r>
    </w:p>
    <w:p w:rsidR="00DA7CB4" w:rsidRPr="00B302B2" w:rsidRDefault="00DA7CB4" w:rsidP="00DA7CB4">
      <w:pPr>
        <w:pStyle w:val="Retraitcorpsdetexte3"/>
        <w:rPr>
          <w:rFonts w:cstheme="minorHAnsi"/>
          <w:b/>
          <w:sz w:val="22"/>
          <w:szCs w:val="22"/>
        </w:rPr>
      </w:pPr>
    </w:p>
    <w:p w:rsidR="00DA7CB4" w:rsidRPr="00D62487" w:rsidRDefault="00DA7CB4" w:rsidP="00DA7CB4">
      <w:pPr>
        <w:jc w:val="both"/>
        <w:rPr>
          <w:rFonts w:cstheme="minorHAnsi"/>
          <w:lang w:val="fr-CA"/>
        </w:rPr>
      </w:pPr>
      <w:r w:rsidRPr="002B2BBF">
        <w:rPr>
          <w:rFonts w:cstheme="minorHAnsi"/>
          <w:lang w:val="fr-CA"/>
        </w:rPr>
        <w:t xml:space="preserve">Le relief de Franceville est atypique et très accidenté avec une savane herbeuse (au niveau des sols sablonneux) qui s’enchevêtre avec quelques petits bosquets (au niveau des sols argileux) aux abords des principaux cours d’eau et périphéries des quartiers limitrophes (Mangoungou, Ondouama, Pikas et Bakou, etc.). Le quartier du centre-ville est situé dans une cuvette vallonnée (avec de petites pentes) entourée d'une série de collines. Selon des études du Ministère de l’agriculture, les sols de la commune de Franceville peuvent être classés en trois (03) types : argileux, sablo-argileux et sableux. </w:t>
      </w:r>
      <w:r w:rsidRPr="00D62487">
        <w:rPr>
          <w:rFonts w:cstheme="minorHAnsi"/>
          <w:lang w:val="fr-CA"/>
        </w:rPr>
        <w:t>Aussi, des prospections du Ministère des mines indiquent que le sous-sol de Franceville contiendrait diverses ressources minières (dont le manganèse) et d’autres potentialités diverses. Les plateaux surplombent des vallées encaissées drainées par des cours d’eau qui se jettent dans les Fleuves Ogooué et Mpassa.</w:t>
      </w:r>
    </w:p>
    <w:p w:rsidR="00CD19B6" w:rsidRPr="00D62487" w:rsidRDefault="00CD19B6" w:rsidP="00DA7CB4">
      <w:pPr>
        <w:jc w:val="both"/>
        <w:rPr>
          <w:rFonts w:cstheme="minorHAnsi"/>
          <w:lang w:val="fr-CA"/>
        </w:rPr>
      </w:pPr>
    </w:p>
    <w:p w:rsidR="00CD19B6" w:rsidRPr="00D62487" w:rsidRDefault="00CD19B6" w:rsidP="00DA7CB4">
      <w:pPr>
        <w:jc w:val="both"/>
        <w:rPr>
          <w:rFonts w:cstheme="minorHAnsi"/>
          <w:lang w:val="fr-CA"/>
        </w:rPr>
      </w:pPr>
    </w:p>
    <w:p w:rsidR="00CD19B6" w:rsidRPr="00D62487" w:rsidRDefault="00CD19B6" w:rsidP="00DA7CB4">
      <w:pPr>
        <w:jc w:val="both"/>
        <w:rPr>
          <w:rFonts w:cstheme="minorHAnsi"/>
          <w:lang w:val="fr-CA"/>
        </w:rPr>
      </w:pPr>
    </w:p>
    <w:p w:rsidR="00DA7CB4" w:rsidRPr="00B302B2" w:rsidRDefault="00DA7CB4" w:rsidP="00DA7CB4">
      <w:pPr>
        <w:pStyle w:val="Retraitcorpsdetexte3"/>
        <w:spacing w:after="0" w:line="240" w:lineRule="auto"/>
        <w:jc w:val="both"/>
        <w:rPr>
          <w:rFonts w:cstheme="minorHAnsi"/>
          <w:b/>
          <w:sz w:val="22"/>
          <w:szCs w:val="22"/>
        </w:rPr>
      </w:pPr>
      <w:r w:rsidRPr="00B302B2">
        <w:rPr>
          <w:rFonts w:cstheme="minorHAnsi"/>
          <w:b/>
          <w:sz w:val="22"/>
          <w:szCs w:val="22"/>
        </w:rPr>
        <w:t>(ii)</w:t>
      </w:r>
      <w:r w:rsidRPr="00B302B2">
        <w:rPr>
          <w:rFonts w:cstheme="minorHAnsi"/>
          <w:b/>
          <w:sz w:val="22"/>
          <w:szCs w:val="22"/>
          <w:u w:val="single"/>
        </w:rPr>
        <w:t>Végétation (flore)</w:t>
      </w:r>
    </w:p>
    <w:p w:rsidR="00DA7CB4" w:rsidRPr="00B302B2" w:rsidRDefault="00DA7CB4" w:rsidP="00DA7CB4">
      <w:pPr>
        <w:pStyle w:val="Retraitcorpsdetexte3"/>
        <w:rPr>
          <w:rFonts w:cstheme="minorHAnsi"/>
          <w:b/>
          <w:sz w:val="22"/>
          <w:szCs w:val="22"/>
        </w:rPr>
      </w:pPr>
    </w:p>
    <w:p w:rsidR="00DA7CB4" w:rsidRPr="00D62487" w:rsidRDefault="00DA7CB4" w:rsidP="00DA7CB4">
      <w:pPr>
        <w:jc w:val="both"/>
        <w:rPr>
          <w:rFonts w:cstheme="minorHAnsi"/>
          <w:lang w:val="fr-CA"/>
        </w:rPr>
      </w:pPr>
      <w:r w:rsidRPr="00D62487">
        <w:rPr>
          <w:rFonts w:cstheme="minorHAnsi"/>
          <w:lang w:val="fr-CA"/>
        </w:rPr>
        <w:t xml:space="preserve">La végétation est dominée par des Graminées Hyparrhenia diplandra, espèces rencontrées généralement au niveau des accotements des routes et au niveau des plaines savanicoles. Les bosquets et jeunes forêts secondaires qui clairsement la ville présentent des individus de Moracées, représenté par le parasolier (Musanga cercropiodes), quelques individus des fabacées tel que Movingui (Distermonanthus benthamianus), Dabéma (Piptadeniastrum africanum), Mubala (Pentaclethra macrophylla). Quelques jeunes individus de Myristicacées, représenté par l’ilomba (Pycnanthus angolensis) et le Sorro (Scyphocephalium mannii) sont également disséminés çà et là le dans les bosquets ville. Dans les quartiers à configuration rurale comme Mangoungou, on observe la présence de quelques individus de Bombacacées représenté par le Fromager (Ceiba pentandra). </w:t>
      </w:r>
    </w:p>
    <w:p w:rsidR="00DA7CB4" w:rsidRPr="00D62487" w:rsidRDefault="00DA7CB4" w:rsidP="00DA7CB4">
      <w:pPr>
        <w:jc w:val="both"/>
        <w:rPr>
          <w:rFonts w:cstheme="minorHAnsi"/>
          <w:lang w:val="fr-CA"/>
        </w:rPr>
      </w:pPr>
      <w:r w:rsidRPr="00D62487">
        <w:rPr>
          <w:rFonts w:cstheme="minorHAnsi"/>
          <w:lang w:val="fr-CA"/>
        </w:rPr>
        <w:t>Ici, les arbres fruitiers et fleurs rencontrés sont essentiellement les Safoutiers ou atangatiers (Dacryodes edulis), les avocatiers (Persea sp), les manguiers (Mangifera sp), les cocotiers (cocos sp), les palmiers à huiles, des citroniers (citrus sp), des orangers (Citrus sp) des pamplemoussiers (Citrus sp) etc.</w:t>
      </w:r>
    </w:p>
    <w:p w:rsidR="00DA7CB4" w:rsidRPr="00B302B2" w:rsidRDefault="00DA7CB4" w:rsidP="00DA7CB4">
      <w:pPr>
        <w:pStyle w:val="Retraitcorpsdetexte3"/>
        <w:spacing w:after="0" w:line="240" w:lineRule="auto"/>
        <w:ind w:left="0"/>
        <w:jc w:val="both"/>
        <w:rPr>
          <w:rFonts w:cstheme="minorHAnsi"/>
          <w:b/>
          <w:sz w:val="22"/>
          <w:szCs w:val="22"/>
        </w:rPr>
      </w:pPr>
      <w:r w:rsidRPr="00B302B2">
        <w:rPr>
          <w:rFonts w:cstheme="minorHAnsi"/>
          <w:b/>
          <w:sz w:val="22"/>
          <w:szCs w:val="22"/>
        </w:rPr>
        <w:t>(iii)</w:t>
      </w:r>
      <w:r w:rsidR="00CD19B6">
        <w:rPr>
          <w:rFonts w:cstheme="minorHAnsi"/>
          <w:b/>
          <w:sz w:val="22"/>
          <w:szCs w:val="22"/>
        </w:rPr>
        <w:t xml:space="preserve"> </w:t>
      </w:r>
      <w:r w:rsidRPr="00B302B2">
        <w:rPr>
          <w:rFonts w:cstheme="minorHAnsi"/>
          <w:b/>
          <w:sz w:val="22"/>
          <w:szCs w:val="22"/>
          <w:u w:val="single"/>
        </w:rPr>
        <w:t>Hydrographie</w:t>
      </w:r>
    </w:p>
    <w:p w:rsidR="00DA7CB4" w:rsidRPr="00D62487" w:rsidRDefault="00DA7CB4" w:rsidP="00DA7CB4">
      <w:pPr>
        <w:jc w:val="both"/>
        <w:rPr>
          <w:rFonts w:cstheme="minorHAnsi"/>
          <w:lang w:val="fr-CA"/>
        </w:rPr>
      </w:pPr>
      <w:r w:rsidRPr="00D62487">
        <w:rPr>
          <w:rFonts w:cstheme="minorHAnsi"/>
          <w:lang w:val="fr-CA"/>
        </w:rPr>
        <w:t>Le réseau hydrographique de Franceville est composé de cours d’eau et de lacs dont les principaux sont l’Ogooué qui délimite le département de la commune dans sa partie occidentale et coule du sud vers le nord, tandis que son affluent, la Passa, traverse la commune dans toute sa partie orientale, du sud-est vers l'ouest. Les lacs Angoubou, Ngwa ngwaragha, Bapili et Tsibi-tsibi font de Franceville un prestigieux site de villégiature.</w:t>
      </w:r>
    </w:p>
    <w:p w:rsidR="00DA7CB4" w:rsidRPr="00B302B2" w:rsidRDefault="00DA7CB4" w:rsidP="00DA7CB4">
      <w:pPr>
        <w:pStyle w:val="Retraitcorpsdetexte3"/>
        <w:spacing w:after="0" w:line="240" w:lineRule="auto"/>
        <w:ind w:left="0"/>
        <w:jc w:val="both"/>
        <w:rPr>
          <w:rFonts w:cstheme="minorHAnsi"/>
          <w:b/>
          <w:sz w:val="22"/>
          <w:szCs w:val="22"/>
        </w:rPr>
      </w:pPr>
      <w:r w:rsidRPr="00B302B2">
        <w:rPr>
          <w:rFonts w:cstheme="minorHAnsi"/>
          <w:b/>
          <w:sz w:val="22"/>
          <w:szCs w:val="22"/>
        </w:rPr>
        <w:t>(iv)</w:t>
      </w:r>
      <w:r w:rsidR="00CD19B6">
        <w:rPr>
          <w:rFonts w:cstheme="minorHAnsi"/>
          <w:b/>
          <w:sz w:val="22"/>
          <w:szCs w:val="22"/>
        </w:rPr>
        <w:t xml:space="preserve"> </w:t>
      </w:r>
      <w:r w:rsidRPr="00B302B2">
        <w:rPr>
          <w:rFonts w:cstheme="minorHAnsi"/>
          <w:b/>
          <w:sz w:val="22"/>
          <w:szCs w:val="22"/>
          <w:u w:val="single"/>
        </w:rPr>
        <w:t>Faune</w:t>
      </w:r>
    </w:p>
    <w:p w:rsidR="00DA7CB4" w:rsidRPr="00D62487" w:rsidRDefault="00DA7CB4" w:rsidP="00DA7CB4">
      <w:pPr>
        <w:jc w:val="both"/>
        <w:rPr>
          <w:rFonts w:cstheme="minorHAnsi"/>
          <w:lang w:val="fr-CA"/>
        </w:rPr>
      </w:pPr>
      <w:r w:rsidRPr="00D62487">
        <w:rPr>
          <w:rFonts w:cstheme="minorHAnsi"/>
          <w:lang w:val="fr-CA"/>
        </w:rPr>
        <w:t xml:space="preserve">Compte tenu de la présence de plusieurs bosquets et des jeunes forêts humides dans les bas-fonds inondables, on note une relative diversité faunique dans la commune. Parmi les rongeurs, les écureuils (Epixerus wilsoni), les rats palmistes, les souris ont été cités par les habitants de </w:t>
      </w:r>
      <w:r w:rsidR="00B4724F" w:rsidRPr="00D62487">
        <w:rPr>
          <w:rFonts w:cstheme="minorHAnsi"/>
          <w:lang w:val="fr-CA"/>
        </w:rPr>
        <w:t>F</w:t>
      </w:r>
      <w:r w:rsidRPr="00D62487">
        <w:rPr>
          <w:rFonts w:cstheme="minorHAnsi"/>
          <w:lang w:val="fr-CA"/>
        </w:rPr>
        <w:t>ranceville. Il a également été indiqué la présence, dans ces forêts des bas-fonds des antilopes, gazelles, porc épics, chat</w:t>
      </w:r>
      <w:r w:rsidR="00737E18" w:rsidRPr="00D62487">
        <w:rPr>
          <w:rFonts w:cstheme="minorHAnsi"/>
          <w:lang w:val="fr-CA"/>
        </w:rPr>
        <w:t>s</w:t>
      </w:r>
      <w:r w:rsidRPr="00D62487">
        <w:rPr>
          <w:rFonts w:cstheme="minorHAnsi"/>
          <w:lang w:val="fr-CA"/>
        </w:rPr>
        <w:t xml:space="preserve"> huants, renards, hérissons.</w:t>
      </w:r>
    </w:p>
    <w:p w:rsidR="00DA7CB4" w:rsidRPr="00D62487" w:rsidRDefault="00DA7CB4" w:rsidP="00DA7CB4">
      <w:pPr>
        <w:jc w:val="both"/>
        <w:rPr>
          <w:rFonts w:cstheme="minorHAnsi"/>
          <w:b/>
          <w:lang w:val="fr-CA"/>
        </w:rPr>
      </w:pPr>
      <w:r w:rsidRPr="00D62487">
        <w:rPr>
          <w:rFonts w:cstheme="minorHAnsi"/>
          <w:u w:val="single"/>
          <w:lang w:val="fr-CA"/>
        </w:rPr>
        <w:t xml:space="preserve"> </w:t>
      </w:r>
      <w:r w:rsidRPr="00D62487">
        <w:rPr>
          <w:rFonts w:cstheme="minorHAnsi"/>
          <w:b/>
          <w:u w:val="single"/>
          <w:lang w:val="fr-CA"/>
        </w:rPr>
        <w:t>La faune ichtyologique</w:t>
      </w:r>
    </w:p>
    <w:p w:rsidR="00DA7CB4" w:rsidRPr="00D62487" w:rsidRDefault="00DA7CB4" w:rsidP="00DA7CB4">
      <w:pPr>
        <w:jc w:val="both"/>
        <w:rPr>
          <w:rFonts w:cstheme="minorHAnsi"/>
          <w:lang w:val="fr-CA"/>
        </w:rPr>
      </w:pPr>
      <w:r w:rsidRPr="00D62487">
        <w:rPr>
          <w:rFonts w:cstheme="minorHAnsi"/>
          <w:lang w:val="fr-CA"/>
        </w:rPr>
        <w:t>Compte tenu de la présence des cours d’eaux et lacs, on rencontre quelques espèces de poissons dont les principales figurent dans le tableau ci-dessous.</w:t>
      </w:r>
    </w:p>
    <w:p w:rsidR="00DA7CB4" w:rsidRPr="002B2BBF" w:rsidRDefault="00DA7CB4" w:rsidP="00DA7CB4">
      <w:pPr>
        <w:pStyle w:val="Lgende"/>
        <w:keepNext/>
        <w:jc w:val="both"/>
        <w:rPr>
          <w:rFonts w:cstheme="minorHAnsi"/>
          <w:color w:val="auto"/>
          <w:lang w:val="fr-CA" w:eastAsia="x-none"/>
        </w:rPr>
      </w:pPr>
      <w:bookmarkStart w:id="80" w:name="_Toc400683178"/>
      <w:bookmarkStart w:id="81" w:name="_Toc450455419"/>
      <w:r w:rsidRPr="002B2BBF">
        <w:rPr>
          <w:rFonts w:cstheme="minorHAnsi"/>
          <w:color w:val="auto"/>
          <w:lang w:val="fr-CA"/>
        </w:rPr>
        <w:t xml:space="preserve">Tableau : </w:t>
      </w:r>
      <w:r w:rsidRPr="002B2BBF">
        <w:rPr>
          <w:rFonts w:eastAsia="SimSun" w:cstheme="minorHAnsi"/>
          <w:color w:val="auto"/>
          <w:szCs w:val="20"/>
          <w:lang w:val="fr-CA" w:eastAsia="x-none"/>
        </w:rPr>
        <w:t xml:space="preserve">Les espèces ichtyologiques présentes dans les cours d’eau </w:t>
      </w:r>
      <w:bookmarkEnd w:id="80"/>
      <w:bookmarkEnd w:id="81"/>
      <w:r w:rsidRPr="002B2BBF">
        <w:rPr>
          <w:rFonts w:eastAsia="SimSun" w:cstheme="minorHAnsi"/>
          <w:color w:val="auto"/>
          <w:szCs w:val="20"/>
          <w:lang w:val="fr-CA" w:eastAsia="x-none"/>
        </w:rPr>
        <w:t>de Franceville</w:t>
      </w:r>
    </w:p>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4513"/>
        <w:gridCol w:w="4529"/>
      </w:tblGrid>
      <w:tr w:rsidR="00DA7CB4" w:rsidRPr="00B302B2" w:rsidTr="00EB0481">
        <w:trPr>
          <w:tblHeader/>
        </w:trPr>
        <w:tc>
          <w:tcPr>
            <w:tcW w:w="4606" w:type="dxa"/>
            <w:shd w:val="clear" w:color="auto" w:fill="4472C4" w:themeFill="accent1"/>
          </w:tcPr>
          <w:p w:rsidR="00DA7CB4" w:rsidRPr="00B302B2" w:rsidRDefault="00DA7CB4" w:rsidP="00EB0481">
            <w:pPr>
              <w:spacing w:before="120"/>
              <w:jc w:val="center"/>
              <w:rPr>
                <w:rFonts w:cstheme="minorHAnsi"/>
                <w:b/>
                <w:color w:val="FFFFFF" w:themeColor="background1"/>
              </w:rPr>
            </w:pPr>
            <w:r w:rsidRPr="00B302B2">
              <w:rPr>
                <w:rFonts w:cstheme="minorHAnsi"/>
                <w:b/>
                <w:color w:val="FFFFFF" w:themeColor="background1"/>
              </w:rPr>
              <w:t>Non usuel</w:t>
            </w:r>
          </w:p>
        </w:tc>
        <w:tc>
          <w:tcPr>
            <w:tcW w:w="4606" w:type="dxa"/>
            <w:shd w:val="clear" w:color="auto" w:fill="4472C4" w:themeFill="accent1"/>
          </w:tcPr>
          <w:p w:rsidR="00DA7CB4" w:rsidRPr="00B302B2" w:rsidRDefault="00DA7CB4" w:rsidP="00EB0481">
            <w:pPr>
              <w:spacing w:before="120"/>
              <w:jc w:val="center"/>
              <w:rPr>
                <w:rFonts w:cstheme="minorHAnsi"/>
                <w:b/>
                <w:color w:val="FFFFFF" w:themeColor="background1"/>
              </w:rPr>
            </w:pPr>
            <w:r w:rsidRPr="00B302B2">
              <w:rPr>
                <w:rFonts w:cstheme="minorHAnsi"/>
                <w:b/>
                <w:color w:val="FFFFFF" w:themeColor="background1"/>
              </w:rPr>
              <w:t>Non scientifique</w:t>
            </w:r>
          </w:p>
        </w:tc>
      </w:tr>
      <w:tr w:rsidR="00DA7CB4" w:rsidRPr="00B302B2" w:rsidTr="00EB0481">
        <w:tc>
          <w:tcPr>
            <w:tcW w:w="4606" w:type="dxa"/>
          </w:tcPr>
          <w:p w:rsidR="00DA7CB4" w:rsidRPr="00B302B2" w:rsidRDefault="00DA7CB4" w:rsidP="00EB0481">
            <w:pPr>
              <w:spacing w:before="120"/>
              <w:jc w:val="both"/>
              <w:rPr>
                <w:rFonts w:cstheme="minorHAnsi"/>
              </w:rPr>
            </w:pPr>
            <w:r w:rsidRPr="00B302B2">
              <w:rPr>
                <w:rFonts w:cstheme="minorHAnsi"/>
              </w:rPr>
              <w:t>Silure</w:t>
            </w:r>
          </w:p>
        </w:tc>
        <w:tc>
          <w:tcPr>
            <w:tcW w:w="4606" w:type="dxa"/>
          </w:tcPr>
          <w:p w:rsidR="00DA7CB4" w:rsidRPr="00B302B2" w:rsidRDefault="00DA7CB4" w:rsidP="00EB0481">
            <w:pPr>
              <w:spacing w:before="120"/>
              <w:jc w:val="both"/>
              <w:rPr>
                <w:rFonts w:cstheme="minorHAnsi"/>
                <w:i/>
              </w:rPr>
            </w:pPr>
            <w:r w:rsidRPr="00B302B2">
              <w:rPr>
                <w:rFonts w:cstheme="minorHAnsi"/>
                <w:i/>
              </w:rPr>
              <w:t>Clarias buthupogon</w:t>
            </w:r>
          </w:p>
        </w:tc>
      </w:tr>
      <w:tr w:rsidR="00DA7CB4" w:rsidRPr="00B302B2" w:rsidTr="00EB0481">
        <w:tc>
          <w:tcPr>
            <w:tcW w:w="4606" w:type="dxa"/>
          </w:tcPr>
          <w:p w:rsidR="00DA7CB4" w:rsidRPr="00B302B2" w:rsidRDefault="00DA7CB4" w:rsidP="00EB0481">
            <w:pPr>
              <w:spacing w:before="120"/>
              <w:jc w:val="both"/>
              <w:rPr>
                <w:rFonts w:cstheme="minorHAnsi"/>
              </w:rPr>
            </w:pPr>
            <w:r w:rsidRPr="00B302B2">
              <w:rPr>
                <w:rFonts w:cstheme="minorHAnsi"/>
              </w:rPr>
              <w:t>Carpe</w:t>
            </w:r>
          </w:p>
        </w:tc>
        <w:tc>
          <w:tcPr>
            <w:tcW w:w="4606" w:type="dxa"/>
          </w:tcPr>
          <w:p w:rsidR="00DA7CB4" w:rsidRPr="00B302B2" w:rsidRDefault="00DA7CB4" w:rsidP="00EB0481">
            <w:pPr>
              <w:spacing w:before="120"/>
              <w:jc w:val="both"/>
              <w:rPr>
                <w:rFonts w:cstheme="minorHAnsi"/>
                <w:i/>
              </w:rPr>
            </w:pPr>
            <w:r w:rsidRPr="00B302B2">
              <w:rPr>
                <w:rFonts w:cstheme="minorHAnsi"/>
                <w:i/>
              </w:rPr>
              <w:t>Tilapia sp</w:t>
            </w:r>
          </w:p>
        </w:tc>
      </w:tr>
      <w:tr w:rsidR="00DA7CB4" w:rsidRPr="00B302B2" w:rsidTr="00EB0481">
        <w:tc>
          <w:tcPr>
            <w:tcW w:w="4606" w:type="dxa"/>
          </w:tcPr>
          <w:p w:rsidR="00DA7CB4" w:rsidRPr="00B302B2" w:rsidRDefault="00DA7CB4" w:rsidP="00EB0481">
            <w:pPr>
              <w:spacing w:before="120"/>
              <w:jc w:val="both"/>
              <w:rPr>
                <w:rFonts w:cstheme="minorHAnsi"/>
              </w:rPr>
            </w:pPr>
            <w:r w:rsidRPr="00B302B2">
              <w:rPr>
                <w:rFonts w:cstheme="minorHAnsi"/>
              </w:rPr>
              <w:t xml:space="preserve">yara </w:t>
            </w:r>
          </w:p>
        </w:tc>
        <w:tc>
          <w:tcPr>
            <w:tcW w:w="4606" w:type="dxa"/>
          </w:tcPr>
          <w:p w:rsidR="00DA7CB4" w:rsidRPr="00B302B2" w:rsidRDefault="00DA7CB4" w:rsidP="00EB0481">
            <w:pPr>
              <w:spacing w:before="120"/>
              <w:jc w:val="both"/>
              <w:rPr>
                <w:rFonts w:cstheme="minorHAnsi"/>
                <w:i/>
              </w:rPr>
            </w:pPr>
            <w:r w:rsidRPr="00B302B2">
              <w:rPr>
                <w:rFonts w:cstheme="minorHAnsi"/>
                <w:i/>
              </w:rPr>
              <w:t>Schilbe multitaeniastus</w:t>
            </w:r>
          </w:p>
        </w:tc>
      </w:tr>
      <w:tr w:rsidR="00DA7CB4" w:rsidRPr="00B302B2" w:rsidTr="00EB0481">
        <w:trPr>
          <w:trHeight w:val="339"/>
        </w:trPr>
        <w:tc>
          <w:tcPr>
            <w:tcW w:w="4606" w:type="dxa"/>
          </w:tcPr>
          <w:p w:rsidR="00DA7CB4" w:rsidRPr="00B302B2" w:rsidRDefault="00DA7CB4" w:rsidP="00EB0481">
            <w:pPr>
              <w:spacing w:before="120"/>
              <w:jc w:val="both"/>
              <w:rPr>
                <w:rFonts w:cstheme="minorHAnsi"/>
              </w:rPr>
            </w:pPr>
            <w:r w:rsidRPr="00B302B2">
              <w:rPr>
                <w:rFonts w:cstheme="minorHAnsi"/>
              </w:rPr>
              <w:t>Poisson courant</w:t>
            </w:r>
          </w:p>
        </w:tc>
        <w:tc>
          <w:tcPr>
            <w:tcW w:w="4606" w:type="dxa"/>
          </w:tcPr>
          <w:p w:rsidR="00DA7CB4" w:rsidRPr="00B302B2" w:rsidRDefault="00DA7CB4" w:rsidP="00EB0481">
            <w:pPr>
              <w:spacing w:before="120"/>
              <w:jc w:val="both"/>
              <w:rPr>
                <w:rFonts w:cstheme="minorHAnsi"/>
                <w:i/>
              </w:rPr>
            </w:pPr>
            <w:r w:rsidRPr="00B302B2">
              <w:rPr>
                <w:rFonts w:cstheme="minorHAnsi"/>
                <w:i/>
              </w:rPr>
              <w:t>Malapterurus beninensis</w:t>
            </w:r>
          </w:p>
        </w:tc>
      </w:tr>
    </w:tbl>
    <w:p w:rsidR="00737E18" w:rsidRDefault="00737E18" w:rsidP="00DA7CB4">
      <w:pPr>
        <w:pStyle w:val="Retraitcorpsdetexte3"/>
        <w:spacing w:after="0" w:line="240" w:lineRule="auto"/>
        <w:ind w:left="0"/>
        <w:jc w:val="both"/>
        <w:rPr>
          <w:rFonts w:cstheme="minorHAnsi"/>
          <w:b/>
          <w:sz w:val="22"/>
          <w:szCs w:val="22"/>
        </w:rPr>
      </w:pPr>
    </w:p>
    <w:p w:rsidR="00DA7CB4" w:rsidRPr="00B302B2" w:rsidRDefault="00737E18" w:rsidP="00DA7CB4">
      <w:pPr>
        <w:pStyle w:val="Retraitcorpsdetexte3"/>
        <w:spacing w:after="0" w:line="240" w:lineRule="auto"/>
        <w:ind w:left="0"/>
        <w:jc w:val="both"/>
        <w:rPr>
          <w:rFonts w:cstheme="minorHAnsi"/>
          <w:b/>
          <w:sz w:val="22"/>
          <w:szCs w:val="22"/>
        </w:rPr>
      </w:pPr>
      <w:r w:rsidRPr="00B302B2">
        <w:rPr>
          <w:rFonts w:cstheme="minorHAnsi"/>
          <w:b/>
          <w:sz w:val="22"/>
          <w:szCs w:val="22"/>
        </w:rPr>
        <w:t xml:space="preserve"> </w:t>
      </w:r>
      <w:r w:rsidR="00DA7CB4" w:rsidRPr="00B302B2">
        <w:rPr>
          <w:rFonts w:cstheme="minorHAnsi"/>
          <w:b/>
          <w:sz w:val="22"/>
          <w:szCs w:val="22"/>
        </w:rPr>
        <w:t>(v)</w:t>
      </w:r>
      <w:r w:rsidR="00CD19B6">
        <w:rPr>
          <w:rFonts w:cstheme="minorHAnsi"/>
          <w:b/>
          <w:sz w:val="22"/>
          <w:szCs w:val="22"/>
        </w:rPr>
        <w:t xml:space="preserve"> </w:t>
      </w:r>
      <w:r w:rsidR="00DA7CB4" w:rsidRPr="00B302B2">
        <w:rPr>
          <w:rFonts w:cstheme="minorHAnsi"/>
          <w:b/>
          <w:sz w:val="22"/>
          <w:szCs w:val="22"/>
          <w:u w:val="single"/>
        </w:rPr>
        <w:t>Les reptiles</w:t>
      </w:r>
    </w:p>
    <w:p w:rsidR="00DA7CB4" w:rsidRPr="00B302B2" w:rsidRDefault="00DA7CB4" w:rsidP="00DA7CB4">
      <w:pPr>
        <w:spacing w:before="120" w:after="120" w:line="360" w:lineRule="auto"/>
        <w:jc w:val="both"/>
        <w:rPr>
          <w:rFonts w:cstheme="minorHAnsi"/>
        </w:rPr>
      </w:pPr>
      <w:r w:rsidRPr="00B302B2">
        <w:rPr>
          <w:rFonts w:cstheme="minorHAnsi"/>
          <w:b/>
        </w:rPr>
        <w:t>Lézards et serpents :</w:t>
      </w:r>
      <w:r w:rsidRPr="00B302B2">
        <w:rPr>
          <w:rFonts w:cstheme="minorHAnsi"/>
        </w:rPr>
        <w:t xml:space="preserve"> </w:t>
      </w:r>
    </w:p>
    <w:p w:rsidR="00DA7CB4" w:rsidRPr="00D62487" w:rsidRDefault="00DA7CB4" w:rsidP="00DA7CB4">
      <w:pPr>
        <w:jc w:val="both"/>
        <w:rPr>
          <w:rFonts w:cstheme="minorHAnsi"/>
          <w:lang w:val="fr-CA"/>
        </w:rPr>
      </w:pPr>
      <w:r w:rsidRPr="00D62487">
        <w:rPr>
          <w:rFonts w:cstheme="minorHAnsi"/>
          <w:lang w:val="fr-CA"/>
        </w:rPr>
        <w:t>La ville renferme de nombreuses espèces de reptile: le varan orné (varamus ornatus), le pyton de Seba (Puthon sebae). Les pécheurs ont également signalé la présence du cobra aquatique (Naja annulata), la couleuvre aquatique à longue queue (Grayia caesar), la couleuvre aquatique ornée (Grayia ornata), la vipère.</w:t>
      </w:r>
    </w:p>
    <w:p w:rsidR="00DA7CB4" w:rsidRPr="00B302B2" w:rsidRDefault="00DA7CB4" w:rsidP="00DA7CB4">
      <w:pPr>
        <w:pStyle w:val="Retraitcorpsdetexte3"/>
        <w:spacing w:after="0" w:line="240" w:lineRule="auto"/>
        <w:ind w:left="0"/>
        <w:jc w:val="both"/>
        <w:rPr>
          <w:rFonts w:eastAsia="Calibri" w:cstheme="minorHAnsi"/>
        </w:rPr>
      </w:pPr>
      <w:r w:rsidRPr="00B302B2">
        <w:rPr>
          <w:rFonts w:cstheme="minorHAnsi"/>
          <w:b/>
          <w:sz w:val="22"/>
          <w:szCs w:val="22"/>
        </w:rPr>
        <w:t>(vi)</w:t>
      </w:r>
      <w:r w:rsidRPr="00B302B2">
        <w:rPr>
          <w:rFonts w:cstheme="minorHAnsi"/>
          <w:b/>
          <w:sz w:val="22"/>
          <w:szCs w:val="22"/>
          <w:u w:val="single"/>
        </w:rPr>
        <w:t>La faune aviaire (les oiseaux)</w:t>
      </w:r>
    </w:p>
    <w:p w:rsidR="00DA7CB4" w:rsidRPr="002B2BBF" w:rsidRDefault="00DA7CB4" w:rsidP="00DA7CB4">
      <w:pPr>
        <w:jc w:val="both"/>
        <w:rPr>
          <w:rFonts w:cstheme="minorHAnsi"/>
          <w:lang w:val="fr-CA"/>
        </w:rPr>
      </w:pPr>
      <w:r w:rsidRPr="002B2BBF">
        <w:rPr>
          <w:rFonts w:cstheme="minorHAnsi"/>
          <w:lang w:val="fr-CA"/>
        </w:rPr>
        <w:t>Les oiseaux aussi sont très présents dans les bosquets. Parmi les espèces</w:t>
      </w:r>
      <w:r w:rsidR="00737E18" w:rsidRPr="002B2BBF">
        <w:rPr>
          <w:rFonts w:cstheme="minorHAnsi"/>
          <w:lang w:val="fr-CA"/>
        </w:rPr>
        <w:t>,</w:t>
      </w:r>
      <w:r w:rsidRPr="002B2BBF">
        <w:rPr>
          <w:rFonts w:cstheme="minorHAnsi"/>
          <w:lang w:val="fr-CA"/>
        </w:rPr>
        <w:t xml:space="preserve"> on peut citer : Le gendarme, l’ombrette africaine, les passereaux, l’hirondelle.</w:t>
      </w:r>
    </w:p>
    <w:p w:rsidR="00737E18" w:rsidRPr="002B2BBF" w:rsidRDefault="00737E18" w:rsidP="00DA7CB4">
      <w:pPr>
        <w:jc w:val="both"/>
        <w:rPr>
          <w:rFonts w:cstheme="minorHAnsi"/>
          <w:lang w:val="fr-CA"/>
        </w:rPr>
      </w:pPr>
    </w:p>
    <w:p w:rsidR="00737E18" w:rsidRPr="002B2BBF" w:rsidRDefault="00737E18" w:rsidP="00DA7CB4">
      <w:pPr>
        <w:jc w:val="both"/>
        <w:rPr>
          <w:rFonts w:cstheme="minorHAnsi"/>
          <w:lang w:val="fr-CA"/>
        </w:rPr>
      </w:pPr>
    </w:p>
    <w:p w:rsidR="00DA7CB4" w:rsidRPr="002B2BBF" w:rsidRDefault="00DA7CB4" w:rsidP="00DA7CB4">
      <w:pPr>
        <w:autoSpaceDE w:val="0"/>
        <w:autoSpaceDN w:val="0"/>
        <w:adjustRightInd w:val="0"/>
        <w:spacing w:after="0"/>
        <w:jc w:val="both"/>
        <w:rPr>
          <w:rFonts w:eastAsiaTheme="minorEastAsia" w:cstheme="minorHAnsi"/>
          <w:lang w:val="fr-CA"/>
        </w:rPr>
      </w:pPr>
    </w:p>
    <w:p w:rsidR="00DA7CB4" w:rsidRPr="00B302B2" w:rsidRDefault="00737E18" w:rsidP="00DA7CB4">
      <w:pPr>
        <w:pStyle w:val="Retraitcorpsdetexte3"/>
        <w:spacing w:after="0" w:line="240" w:lineRule="auto"/>
        <w:ind w:left="0"/>
        <w:jc w:val="both"/>
        <w:rPr>
          <w:rFonts w:cstheme="minorHAnsi"/>
          <w:b/>
          <w:sz w:val="22"/>
          <w:szCs w:val="22"/>
          <w:u w:val="single"/>
        </w:rPr>
      </w:pPr>
      <w:r>
        <w:rPr>
          <w:rFonts w:cstheme="minorHAnsi"/>
          <w:b/>
          <w:sz w:val="22"/>
          <w:szCs w:val="22"/>
          <w:u w:val="single"/>
        </w:rPr>
        <w:t xml:space="preserve">(vi) </w:t>
      </w:r>
      <w:r w:rsidR="00DA7CB4" w:rsidRPr="00B302B2">
        <w:rPr>
          <w:rFonts w:cstheme="minorHAnsi"/>
          <w:b/>
          <w:sz w:val="22"/>
          <w:szCs w:val="22"/>
          <w:u w:val="single"/>
        </w:rPr>
        <w:t>Risques et pollutions</w:t>
      </w:r>
    </w:p>
    <w:p w:rsidR="00DA7CB4" w:rsidRPr="00D62487" w:rsidRDefault="00DA7CB4" w:rsidP="00DA7CB4">
      <w:pPr>
        <w:autoSpaceDE w:val="0"/>
        <w:autoSpaceDN w:val="0"/>
        <w:adjustRightInd w:val="0"/>
        <w:jc w:val="both"/>
        <w:rPr>
          <w:rFonts w:cstheme="minorHAnsi"/>
          <w:lang w:val="fr-CA"/>
        </w:rPr>
      </w:pPr>
      <w:r w:rsidRPr="00D62487">
        <w:rPr>
          <w:rFonts w:cstheme="minorHAnsi"/>
          <w:lang w:val="fr-CA"/>
        </w:rPr>
        <w:t>Les visites environnementales effectuées dans la commune de Franceville et ses environs ont permis de distinguer les risques naturels des risques technologiques. Il a été relevé quelques risques naturels liés à la confrontation des aléas naturels et du territoire, tels que les inondations, l’érosion et éboulement. En outre des risques dits « technologiques » liés aux activités humaines, comme des installations industrielles (par exemple SOBRAGA) ont également été identifiés.</w:t>
      </w:r>
    </w:p>
    <w:p w:rsidR="00DA7CB4" w:rsidRPr="00D62487" w:rsidRDefault="00737E18" w:rsidP="00DA7CB4">
      <w:pPr>
        <w:spacing w:after="0"/>
        <w:rPr>
          <w:rFonts w:cstheme="minorHAnsi"/>
          <w:b/>
          <w:u w:val="single"/>
          <w:lang w:val="fr-CA"/>
        </w:rPr>
      </w:pPr>
      <w:r w:rsidRPr="00D62487">
        <w:rPr>
          <w:rFonts w:cstheme="minorHAnsi"/>
          <w:b/>
          <w:u w:val="single"/>
          <w:lang w:val="fr-CA"/>
        </w:rPr>
        <w:t xml:space="preserve">(vii) </w:t>
      </w:r>
      <w:r w:rsidR="00DA7CB4" w:rsidRPr="00D62487">
        <w:rPr>
          <w:rFonts w:cstheme="minorHAnsi"/>
          <w:b/>
          <w:u w:val="single"/>
          <w:lang w:val="fr-CA"/>
        </w:rPr>
        <w:t>Risques d’inondations, d’érosion et d’éboulement</w:t>
      </w:r>
    </w:p>
    <w:p w:rsidR="00DA7CB4" w:rsidRPr="00D62487" w:rsidRDefault="00DA7CB4" w:rsidP="00DA7CB4">
      <w:pPr>
        <w:jc w:val="both"/>
        <w:rPr>
          <w:rFonts w:cstheme="minorHAnsi"/>
          <w:lang w:val="fr-CA"/>
        </w:rPr>
      </w:pPr>
      <w:r w:rsidRPr="00D62487">
        <w:rPr>
          <w:rFonts w:cstheme="minorHAnsi"/>
          <w:lang w:val="fr-CA"/>
        </w:rPr>
        <w:t>En période de pluie, la commune connaît en permanence des inondation</w:t>
      </w:r>
      <w:r w:rsidR="00737E18" w:rsidRPr="00D62487">
        <w:rPr>
          <w:rFonts w:cstheme="minorHAnsi"/>
          <w:lang w:val="fr-CA"/>
        </w:rPr>
        <w:t>s</w:t>
      </w:r>
      <w:r w:rsidRPr="00D62487">
        <w:rPr>
          <w:rFonts w:cstheme="minorHAnsi"/>
          <w:lang w:val="fr-CA"/>
        </w:rPr>
        <w:t>. Ce phénomène aux impacts sociaux négatifs importants (perte de biens, noyade, gènes divers etc) touche le plus souvent les quartiers localisés le long de la rivière Mpassa comme Yockot, Bapili, Ngoungoulou, Ombele et la zone du motel APILY. Les fortes pluies favorisent par ailleurs l’érosion et les éboulements de terrain. Elles s’accompagnent parfois par de violentes tornades qui arrachent des toitures et sont à l’origine de moult dégâts matériels.</w:t>
      </w:r>
    </w:p>
    <w:p w:rsidR="00DA7CB4" w:rsidRPr="00B302B2" w:rsidRDefault="00DA7CB4" w:rsidP="00DA7CB4">
      <w:pPr>
        <w:pStyle w:val="NormalWeb"/>
        <w:shd w:val="clear" w:color="auto" w:fill="FFFFFF"/>
        <w:spacing w:before="0" w:beforeAutospacing="0" w:after="0" w:afterAutospacing="0"/>
        <w:jc w:val="both"/>
        <w:rPr>
          <w:rFonts w:asciiTheme="minorHAnsi" w:hAnsiTheme="minorHAnsi" w:cstheme="minorHAnsi"/>
          <w:b/>
        </w:rPr>
      </w:pPr>
    </w:p>
    <w:p w:rsidR="00DA7CB4" w:rsidRPr="00D62487" w:rsidRDefault="00737E18" w:rsidP="00DA7CB4">
      <w:pPr>
        <w:spacing w:after="0"/>
        <w:rPr>
          <w:rFonts w:cstheme="minorHAnsi"/>
          <w:b/>
          <w:lang w:val="fr-CA"/>
        </w:rPr>
      </w:pPr>
      <w:r w:rsidRPr="00D62487">
        <w:rPr>
          <w:rFonts w:cstheme="minorHAnsi"/>
          <w:b/>
          <w:lang w:val="fr-CA"/>
        </w:rPr>
        <w:t xml:space="preserve">(ix) </w:t>
      </w:r>
      <w:r w:rsidR="00DA7CB4" w:rsidRPr="00D62487">
        <w:rPr>
          <w:rFonts w:cstheme="minorHAnsi"/>
          <w:b/>
          <w:lang w:val="fr-CA"/>
        </w:rPr>
        <w:t>Risques sanitaires</w:t>
      </w:r>
    </w:p>
    <w:p w:rsidR="00DA7CB4" w:rsidRPr="00B302B2" w:rsidRDefault="00DA7CB4" w:rsidP="00DA7CB4">
      <w:pPr>
        <w:pStyle w:val="NormalWeb"/>
        <w:shd w:val="clear" w:color="auto" w:fill="FFFFFF"/>
        <w:spacing w:before="0" w:beforeAutospacing="0" w:after="0" w:afterAutospacing="0"/>
        <w:jc w:val="both"/>
        <w:rPr>
          <w:rFonts w:asciiTheme="minorHAnsi" w:eastAsiaTheme="minorHAnsi" w:hAnsiTheme="minorHAnsi" w:cstheme="minorHAnsi"/>
          <w:sz w:val="22"/>
          <w:szCs w:val="22"/>
          <w:lang w:eastAsia="en-US"/>
        </w:rPr>
      </w:pPr>
      <w:r w:rsidRPr="00B302B2">
        <w:rPr>
          <w:rFonts w:asciiTheme="minorHAnsi" w:eastAsiaTheme="minorHAnsi" w:hAnsiTheme="minorHAnsi" w:cstheme="minorHAnsi"/>
          <w:sz w:val="22"/>
          <w:szCs w:val="22"/>
          <w:lang w:eastAsia="en-US"/>
        </w:rPr>
        <w:t xml:space="preserve">Les risques sanitaires susceptibles d’affecter la santé des populations de Franceville peuvent résulter d’agents infectieux (virus, bacilles), de produits chimiques (pollution) ou de substances radioactives, de produits utilisés dans le système de soins (médicaments, sang, organes), d’actes thérapeutiques ou de dysfonctionnements des organisations de soins (maladies nosocomiales). </w:t>
      </w:r>
    </w:p>
    <w:p w:rsidR="00DA7CB4" w:rsidRPr="00B302B2" w:rsidRDefault="00DA7CB4" w:rsidP="00AA3574">
      <w:pPr>
        <w:pStyle w:val="NormalWeb"/>
        <w:numPr>
          <w:ilvl w:val="0"/>
          <w:numId w:val="93"/>
        </w:numPr>
        <w:shd w:val="clear" w:color="auto" w:fill="FFFFFF"/>
        <w:spacing w:before="0" w:beforeAutospacing="0" w:after="0" w:afterAutospacing="0"/>
        <w:jc w:val="both"/>
        <w:rPr>
          <w:rFonts w:asciiTheme="minorHAnsi" w:eastAsiaTheme="minorHAnsi" w:hAnsiTheme="minorHAnsi" w:cstheme="minorHAnsi"/>
          <w:sz w:val="22"/>
          <w:szCs w:val="22"/>
          <w:lang w:eastAsia="en-US"/>
        </w:rPr>
      </w:pPr>
      <w:r w:rsidRPr="00B302B2">
        <w:rPr>
          <w:rFonts w:asciiTheme="minorHAnsi" w:eastAsiaTheme="minorHAnsi" w:hAnsiTheme="minorHAnsi" w:cstheme="minorHAnsi"/>
          <w:sz w:val="22"/>
          <w:szCs w:val="22"/>
          <w:lang w:eastAsia="en-US"/>
        </w:rPr>
        <w:t>Les parasitoses intestinales, diarrhées, les affections dermatologiques pourraient se déclencher à tout moment en raison de la gestion inadéquate des excrétas, boues et huiles de vidange. Ces derniers sont déversés en amont des lacs et cours d’eaux qui serpentent les bas-fonds de Franceville. Alors qu’en aval, les eaux de ces cours d’eau sont utilisées pour les besognes domestiques (bains, vaisselle, lessives).</w:t>
      </w:r>
    </w:p>
    <w:p w:rsidR="00DA7CB4" w:rsidRPr="00B302B2" w:rsidRDefault="00DA7CB4" w:rsidP="00AA3574">
      <w:pPr>
        <w:pStyle w:val="NormalWeb"/>
        <w:numPr>
          <w:ilvl w:val="0"/>
          <w:numId w:val="93"/>
        </w:numPr>
        <w:shd w:val="clear" w:color="auto" w:fill="FFFFFF"/>
        <w:spacing w:before="0" w:beforeAutospacing="0" w:after="0" w:afterAutospacing="0"/>
        <w:jc w:val="both"/>
        <w:rPr>
          <w:rFonts w:asciiTheme="minorHAnsi" w:eastAsiaTheme="minorHAnsi" w:hAnsiTheme="minorHAnsi" w:cstheme="minorHAnsi"/>
          <w:sz w:val="22"/>
          <w:szCs w:val="22"/>
          <w:lang w:eastAsia="en-US"/>
        </w:rPr>
      </w:pPr>
      <w:r w:rsidRPr="00B302B2">
        <w:rPr>
          <w:rFonts w:asciiTheme="minorHAnsi" w:eastAsiaTheme="minorHAnsi" w:hAnsiTheme="minorHAnsi" w:cstheme="minorHAnsi"/>
          <w:sz w:val="22"/>
          <w:szCs w:val="22"/>
          <w:lang w:eastAsia="en-US"/>
        </w:rPr>
        <w:t xml:space="preserve">Le transfert et dépôts de certains déchets biomédicaux (pièces opératoires, seringues, </w:t>
      </w:r>
      <w:r w:rsidRPr="00B302B2">
        <w:rPr>
          <w:rFonts w:asciiTheme="minorHAnsi" w:hAnsiTheme="minorHAnsi" w:cstheme="minorHAnsi"/>
          <w:sz w:val="22"/>
          <w:szCs w:val="22"/>
        </w:rPr>
        <w:t xml:space="preserve">sparadrap, perfuseurs etc.) </w:t>
      </w:r>
      <w:r w:rsidRPr="00B302B2">
        <w:rPr>
          <w:rFonts w:asciiTheme="minorHAnsi" w:eastAsiaTheme="minorHAnsi" w:hAnsiTheme="minorHAnsi" w:cstheme="minorHAnsi"/>
          <w:sz w:val="22"/>
          <w:szCs w:val="22"/>
          <w:lang w:eastAsia="en-US"/>
        </w:rPr>
        <w:t>dans les décharges municipales fréquentées par les jeunes récupérateurs constitue un danger de santé publique permanent pour ces jeunes gens.</w:t>
      </w:r>
    </w:p>
    <w:p w:rsidR="00DA7CB4" w:rsidRPr="00B302B2" w:rsidRDefault="00DA7CB4" w:rsidP="00AA3574">
      <w:pPr>
        <w:pStyle w:val="NormalWeb"/>
        <w:numPr>
          <w:ilvl w:val="0"/>
          <w:numId w:val="93"/>
        </w:numPr>
        <w:shd w:val="clear" w:color="auto" w:fill="FFFFFF"/>
        <w:spacing w:before="0" w:beforeAutospacing="0" w:after="0" w:afterAutospacing="0"/>
        <w:jc w:val="both"/>
        <w:rPr>
          <w:rFonts w:asciiTheme="minorHAnsi" w:eastAsiaTheme="minorHAnsi" w:hAnsiTheme="minorHAnsi" w:cstheme="minorHAnsi"/>
          <w:sz w:val="22"/>
          <w:szCs w:val="22"/>
          <w:lang w:eastAsia="en-US"/>
        </w:rPr>
      </w:pPr>
      <w:r w:rsidRPr="00B302B2">
        <w:rPr>
          <w:rFonts w:asciiTheme="minorHAnsi" w:eastAsiaTheme="minorHAnsi" w:hAnsiTheme="minorHAnsi" w:cstheme="minorHAnsi"/>
          <w:sz w:val="22"/>
          <w:szCs w:val="22"/>
          <w:lang w:eastAsia="en-US"/>
        </w:rPr>
        <w:t>Les bas-fonds de Franceville présentent plusieurs lacs et autres points d’eau stagnants. Ces sites constituent la bio écologie favorable à la pullulation des moustiques, vecteur du paludisme qui est la première cause de mortalité et de morbidité de la ville.</w:t>
      </w:r>
    </w:p>
    <w:p w:rsidR="00DA7CB4" w:rsidRPr="00D62487" w:rsidRDefault="00DA7CB4" w:rsidP="00DA7CB4">
      <w:pPr>
        <w:autoSpaceDE w:val="0"/>
        <w:autoSpaceDN w:val="0"/>
        <w:adjustRightInd w:val="0"/>
        <w:spacing w:after="0"/>
        <w:jc w:val="both"/>
        <w:rPr>
          <w:rFonts w:eastAsiaTheme="minorEastAsia" w:cstheme="minorHAnsi"/>
          <w:lang w:val="fr-CA"/>
        </w:rPr>
      </w:pPr>
    </w:p>
    <w:p w:rsidR="00DA7CB4" w:rsidRPr="00D62487" w:rsidRDefault="00DA7CB4" w:rsidP="00EA5C58">
      <w:pPr>
        <w:pStyle w:val="Titre4"/>
        <w:rPr>
          <w:rFonts w:asciiTheme="minorHAnsi" w:hAnsiTheme="minorHAnsi" w:cstheme="minorHAnsi"/>
          <w:b/>
          <w:bCs/>
          <w:sz w:val="22"/>
          <w:szCs w:val="22"/>
          <w:lang w:val="fr-CA"/>
        </w:rPr>
      </w:pPr>
      <w:r w:rsidRPr="00D62487">
        <w:rPr>
          <w:rFonts w:asciiTheme="minorHAnsi" w:hAnsiTheme="minorHAnsi" w:cstheme="minorHAnsi"/>
          <w:b/>
          <w:bCs/>
          <w:sz w:val="22"/>
          <w:szCs w:val="22"/>
          <w:lang w:val="fr-CA"/>
        </w:rPr>
        <w:t xml:space="preserve">Caractéristiques de la zone d’influence restreinte </w:t>
      </w:r>
    </w:p>
    <w:p w:rsidR="00DA7CB4" w:rsidRPr="00D62487" w:rsidRDefault="00DA7CB4" w:rsidP="00DA7CB4">
      <w:pPr>
        <w:jc w:val="both"/>
        <w:rPr>
          <w:rFonts w:cstheme="minorHAnsi"/>
          <w:lang w:val="fr-CA"/>
        </w:rPr>
      </w:pPr>
      <w:r w:rsidRPr="00D62487">
        <w:rPr>
          <w:rFonts w:cstheme="minorHAnsi"/>
          <w:lang w:val="fr-CA"/>
        </w:rPr>
        <w:t>Le site est une parcelle clôturée d’environ 20ha. Il est situé dans le deuxième arrondissement de la commune de Franceville, au quartier Menaye, en bordure de route (accessible par une voie d’accès de 100m) et desservi par une voie de terre prolongeant sa limite arrière. La parcelle abrite 3 logements de fonction. Elle accueille en fond de parcelle un enclos où sont construits un pylône auto-stable de télécommunications qui appartien</w:t>
      </w:r>
      <w:r w:rsidR="00786238" w:rsidRPr="00D62487">
        <w:rPr>
          <w:rFonts w:cstheme="minorHAnsi"/>
          <w:lang w:val="fr-CA"/>
        </w:rPr>
        <w:t>t</w:t>
      </w:r>
      <w:r w:rsidR="002633B6" w:rsidRPr="00D62487">
        <w:rPr>
          <w:rFonts w:cstheme="minorHAnsi"/>
          <w:lang w:val="fr-CA"/>
        </w:rPr>
        <w:t xml:space="preserve"> au Ministère</w:t>
      </w:r>
      <w:r w:rsidR="002633B6">
        <w:rPr>
          <w:rStyle w:val="Appelnotedebasdep"/>
          <w:rFonts w:cstheme="minorHAnsi"/>
        </w:rPr>
        <w:footnoteReference w:id="9"/>
      </w:r>
      <w:r w:rsidR="002633B6" w:rsidRPr="00D62487">
        <w:rPr>
          <w:rFonts w:cstheme="minorHAnsi"/>
          <w:lang w:val="fr-CA"/>
        </w:rPr>
        <w:t xml:space="preserve"> en charge de la communication et de l’économie numérique</w:t>
      </w:r>
      <w:r w:rsidRPr="00D62487">
        <w:rPr>
          <w:rFonts w:cstheme="minorHAnsi"/>
          <w:lang w:val="fr-CA"/>
        </w:rPr>
        <w:t xml:space="preserve"> ainsi qu’un pylône haubané portant plusieurs antennes relais VHF/UHF et des bâtiments techniques. L’enclos est accessible par la servitude de contournement. Par ailleurs quatre petits pylônes haubanés et inter-reliés sont disposé quasi parallèlement à la route et reliés à deux petits bâtiments techniques. Le Consultant n’a pas pu obtenir les plans d’implantation de tous les équipements sur la parcelle.</w:t>
      </w:r>
    </w:p>
    <w:p w:rsidR="00DA7CB4" w:rsidRPr="00D62487" w:rsidRDefault="00DA7CB4" w:rsidP="002633B6">
      <w:pPr>
        <w:jc w:val="both"/>
        <w:rPr>
          <w:rFonts w:cstheme="minorHAnsi"/>
          <w:lang w:val="fr-CA"/>
        </w:rPr>
        <w:sectPr w:rsidR="00DA7CB4" w:rsidRPr="00D62487" w:rsidSect="004273BC">
          <w:headerReference w:type="default" r:id="rId73"/>
          <w:footerReference w:type="default" r:id="rId74"/>
          <w:pgSz w:w="11906" w:h="16838"/>
          <w:pgMar w:top="1417" w:right="1417" w:bottom="1276" w:left="1417" w:header="708" w:footer="708" w:gutter="0"/>
          <w:cols w:space="708"/>
          <w:docGrid w:linePitch="360"/>
        </w:sectPr>
      </w:pPr>
    </w:p>
    <w:p w:rsidR="00DA7CB4" w:rsidRPr="00D62487" w:rsidRDefault="00DA7CB4" w:rsidP="00DA7CB4">
      <w:pPr>
        <w:jc w:val="center"/>
        <w:rPr>
          <w:rFonts w:ascii="Tahoma" w:hAnsi="Tahoma" w:cs="Tahoma"/>
          <w:lang w:val="fr-CA"/>
        </w:rPr>
      </w:pPr>
      <w:bookmarkStart w:id="82" w:name="_Toc15349181"/>
      <w:r w:rsidRPr="00D62487">
        <w:rPr>
          <w:rFonts w:ascii="Tahoma" w:hAnsi="Tahoma" w:cs="Tahoma"/>
          <w:lang w:val="fr-CA"/>
        </w:rPr>
        <w:t xml:space="preserve">Carte </w:t>
      </w:r>
      <w:r w:rsidRPr="00E71F71">
        <w:rPr>
          <w:rFonts w:ascii="Tahoma" w:hAnsi="Tahoma" w:cs="Tahoma"/>
        </w:rPr>
        <w:fldChar w:fldCharType="begin"/>
      </w:r>
      <w:r w:rsidRPr="00D62487">
        <w:rPr>
          <w:rFonts w:ascii="Tahoma" w:hAnsi="Tahoma" w:cs="Tahoma"/>
          <w:lang w:val="fr-CA"/>
        </w:rPr>
        <w:instrText xml:space="preserve"> SEQ Carte \* ARABIC </w:instrText>
      </w:r>
      <w:r w:rsidRPr="00E71F71">
        <w:rPr>
          <w:rFonts w:ascii="Tahoma" w:hAnsi="Tahoma" w:cs="Tahoma"/>
        </w:rPr>
        <w:fldChar w:fldCharType="separate"/>
      </w:r>
      <w:r w:rsidRPr="00D62487">
        <w:rPr>
          <w:rFonts w:ascii="Tahoma" w:hAnsi="Tahoma" w:cs="Tahoma"/>
          <w:noProof/>
          <w:lang w:val="fr-CA"/>
        </w:rPr>
        <w:t>3</w:t>
      </w:r>
      <w:r w:rsidRPr="00E71F71">
        <w:rPr>
          <w:rFonts w:ascii="Tahoma" w:hAnsi="Tahoma" w:cs="Tahoma"/>
        </w:rPr>
        <w:fldChar w:fldCharType="end"/>
      </w:r>
      <w:r w:rsidRPr="00D62487">
        <w:rPr>
          <w:rFonts w:ascii="Tahoma" w:hAnsi="Tahoma" w:cs="Tahoma"/>
          <w:lang w:val="fr-CA"/>
        </w:rPr>
        <w:tab/>
        <w:t>Localisation du site du data center</w:t>
      </w:r>
      <w:bookmarkEnd w:id="82"/>
    </w:p>
    <w:p w:rsidR="00DA7CB4" w:rsidRPr="00D62487" w:rsidRDefault="00DA7CB4" w:rsidP="00DA7CB4">
      <w:pPr>
        <w:jc w:val="center"/>
        <w:rPr>
          <w:rFonts w:ascii="Times New Roman" w:hAnsi="Times New Roman" w:cs="Times New Roman"/>
          <w:lang w:val="fr-CA"/>
        </w:rPr>
      </w:pPr>
    </w:p>
    <w:p w:rsidR="00DA7CB4" w:rsidRDefault="00DA7CB4" w:rsidP="00DA7CB4">
      <w:pPr>
        <w:jc w:val="center"/>
        <w:rPr>
          <w:rFonts w:ascii="Times New Roman" w:hAnsi="Times New Roman" w:cs="Times New Roman"/>
        </w:rPr>
      </w:pPr>
      <w:r>
        <w:rPr>
          <w:noProof/>
          <w:lang w:val="fr-FR" w:eastAsia="fr-FR"/>
        </w:rPr>
        <w:drawing>
          <wp:inline distT="0" distB="0" distL="0" distR="0" wp14:anchorId="445E45D0" wp14:editId="6FA91FD7">
            <wp:extent cx="8074211" cy="5167424"/>
            <wp:effectExtent l="0" t="0" r="3175" b="0"/>
            <wp:docPr id="7180" name="Image 10" descr="SHB_PwC_CAB-Gabon_Franceville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B_PwC_CAB-Gabon_Franceville02.jpg"/>
                    <pic:cNvPicPr/>
                  </pic:nvPicPr>
                  <pic:blipFill>
                    <a:blip r:embed="rId75" cstate="print"/>
                    <a:stretch>
                      <a:fillRect/>
                    </a:stretch>
                  </pic:blipFill>
                  <pic:spPr>
                    <a:xfrm>
                      <a:off x="0" y="0"/>
                      <a:ext cx="8085876" cy="5174890"/>
                    </a:xfrm>
                    <a:prstGeom prst="rect">
                      <a:avLst/>
                    </a:prstGeom>
                  </pic:spPr>
                </pic:pic>
              </a:graphicData>
            </a:graphic>
          </wp:inline>
        </w:drawing>
      </w:r>
    </w:p>
    <w:p w:rsidR="00DA7CB4" w:rsidRDefault="00DA7CB4" w:rsidP="00DA7CB4">
      <w:pPr>
        <w:pStyle w:val="Default"/>
        <w:overflowPunct w:val="0"/>
        <w:jc w:val="both"/>
        <w:textAlignment w:val="baseline"/>
        <w:rPr>
          <w:rFonts w:ascii="Tahoma" w:hAnsi="Tahoma" w:cs="Tahoma"/>
          <w:color w:val="auto"/>
          <w:sz w:val="22"/>
          <w:szCs w:val="22"/>
        </w:rPr>
      </w:pPr>
    </w:p>
    <w:p w:rsidR="00DA7CB4" w:rsidRDefault="00DA7CB4" w:rsidP="00DA7CB4">
      <w:pPr>
        <w:pStyle w:val="Default"/>
        <w:overflowPunct w:val="0"/>
        <w:jc w:val="both"/>
        <w:textAlignment w:val="baseline"/>
        <w:rPr>
          <w:rFonts w:ascii="Tahoma" w:hAnsi="Tahoma" w:cs="Tahoma"/>
          <w:color w:val="auto"/>
          <w:sz w:val="22"/>
          <w:szCs w:val="22"/>
        </w:rPr>
      </w:pPr>
    </w:p>
    <w:p w:rsidR="00DA7CB4" w:rsidRDefault="00DA7CB4" w:rsidP="00DA7CB4">
      <w:pPr>
        <w:pStyle w:val="Default"/>
        <w:overflowPunct w:val="0"/>
        <w:jc w:val="both"/>
        <w:textAlignment w:val="baseline"/>
        <w:rPr>
          <w:rFonts w:ascii="Tahoma" w:hAnsi="Tahoma" w:cs="Tahoma"/>
          <w:color w:val="auto"/>
          <w:sz w:val="22"/>
          <w:szCs w:val="22"/>
        </w:rPr>
      </w:pPr>
    </w:p>
    <w:p w:rsidR="00DA7CB4" w:rsidRDefault="00DA7CB4" w:rsidP="00DA7CB4">
      <w:pPr>
        <w:pStyle w:val="Default"/>
        <w:overflowPunct w:val="0"/>
        <w:jc w:val="both"/>
        <w:textAlignment w:val="baseline"/>
        <w:rPr>
          <w:rFonts w:ascii="Tahoma" w:hAnsi="Tahoma" w:cs="Tahoma"/>
          <w:color w:val="auto"/>
          <w:sz w:val="22"/>
          <w:szCs w:val="22"/>
        </w:rPr>
      </w:pPr>
    </w:p>
    <w:p w:rsidR="00DA7CB4" w:rsidRDefault="00DA7CB4" w:rsidP="00DA7CB4">
      <w:pPr>
        <w:pStyle w:val="Default"/>
        <w:overflowPunct w:val="0"/>
        <w:jc w:val="both"/>
        <w:textAlignment w:val="baseline"/>
        <w:rPr>
          <w:rFonts w:ascii="Tahoma" w:hAnsi="Tahoma" w:cs="Tahoma"/>
          <w:color w:val="auto"/>
          <w:sz w:val="22"/>
          <w:szCs w:val="22"/>
        </w:rPr>
      </w:pPr>
    </w:p>
    <w:p w:rsidR="00DA7CB4" w:rsidRDefault="00DA7CB4" w:rsidP="00DA7CB4">
      <w:pPr>
        <w:pStyle w:val="Default"/>
        <w:overflowPunct w:val="0"/>
        <w:jc w:val="both"/>
        <w:textAlignment w:val="baseline"/>
        <w:rPr>
          <w:rFonts w:ascii="Tahoma" w:hAnsi="Tahoma" w:cs="Tahoma"/>
          <w:color w:val="auto"/>
          <w:sz w:val="22"/>
          <w:szCs w:val="22"/>
        </w:rPr>
      </w:pPr>
    </w:p>
    <w:p w:rsidR="00DA7CB4" w:rsidRDefault="00DA7CB4" w:rsidP="00DA7CB4">
      <w:pPr>
        <w:pStyle w:val="Default"/>
        <w:overflowPunct w:val="0"/>
        <w:jc w:val="both"/>
        <w:textAlignment w:val="baseline"/>
        <w:rPr>
          <w:rFonts w:ascii="Tahoma" w:hAnsi="Tahoma" w:cs="Tahoma"/>
          <w:color w:val="auto"/>
          <w:sz w:val="22"/>
          <w:szCs w:val="22"/>
        </w:rPr>
      </w:pPr>
    </w:p>
    <w:p w:rsidR="00DA7CB4" w:rsidRDefault="00DA7CB4" w:rsidP="00DA7CB4">
      <w:pPr>
        <w:rPr>
          <w:rFonts w:ascii="Times New Roman" w:hAnsi="Times New Roman" w:cs="Times New Roman"/>
        </w:rPr>
      </w:pPr>
      <w:r>
        <w:rPr>
          <w:noProof/>
          <w:lang w:val="fr-FR" w:eastAsia="fr-FR"/>
        </w:rPr>
        <w:drawing>
          <wp:inline distT="0" distB="0" distL="0" distR="0" wp14:anchorId="46376ECB" wp14:editId="57A24CF8">
            <wp:extent cx="3995178" cy="2558955"/>
            <wp:effectExtent l="0" t="0" r="5715" b="0"/>
            <wp:docPr id="7182" name="Image 12" descr="SHB_PwC_CAB-Gabon_Franceville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B_PwC_CAB-Gabon_Franceville04.jpg"/>
                    <pic:cNvPicPr/>
                  </pic:nvPicPr>
                  <pic:blipFill>
                    <a:blip r:embed="rId76" cstate="print"/>
                    <a:stretch>
                      <a:fillRect/>
                    </a:stretch>
                  </pic:blipFill>
                  <pic:spPr>
                    <a:xfrm>
                      <a:off x="0" y="0"/>
                      <a:ext cx="4003028" cy="2563983"/>
                    </a:xfrm>
                    <a:prstGeom prst="rect">
                      <a:avLst/>
                    </a:prstGeom>
                  </pic:spPr>
                </pic:pic>
              </a:graphicData>
            </a:graphic>
          </wp:inline>
        </w:drawing>
      </w:r>
      <w:r>
        <w:rPr>
          <w:rFonts w:ascii="Times New Roman" w:hAnsi="Times New Roman" w:cs="Times New Roman"/>
        </w:rPr>
        <w:t xml:space="preserve">                          </w:t>
      </w:r>
      <w:r>
        <w:rPr>
          <w:noProof/>
          <w:lang w:val="fr-FR" w:eastAsia="fr-FR"/>
        </w:rPr>
        <w:drawing>
          <wp:inline distT="0" distB="0" distL="0" distR="0" wp14:anchorId="086F9D2A" wp14:editId="3CED0A48">
            <wp:extent cx="3871007" cy="2583192"/>
            <wp:effectExtent l="0" t="0" r="0" b="7620"/>
            <wp:docPr id="7183" name="Image 11" descr="SHB_PwC_CAB-Gabon_Franceville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B_PwC_CAB-Gabon_Franceville03.jpg"/>
                    <pic:cNvPicPr/>
                  </pic:nvPicPr>
                  <pic:blipFill>
                    <a:blip r:embed="rId77" cstate="print"/>
                    <a:stretch>
                      <a:fillRect/>
                    </a:stretch>
                  </pic:blipFill>
                  <pic:spPr>
                    <a:xfrm>
                      <a:off x="0" y="0"/>
                      <a:ext cx="3886490" cy="2593524"/>
                    </a:xfrm>
                    <a:prstGeom prst="rect">
                      <a:avLst/>
                    </a:prstGeom>
                  </pic:spPr>
                </pic:pic>
              </a:graphicData>
            </a:graphic>
          </wp:inline>
        </w:drawing>
      </w:r>
    </w:p>
    <w:p w:rsidR="00DA7CB4" w:rsidRDefault="00DA7CB4" w:rsidP="00DA7CB4">
      <w:pPr>
        <w:jc w:val="center"/>
        <w:rPr>
          <w:rFonts w:ascii="Times New Roman" w:hAnsi="Times New Roman" w:cs="Times New Roman"/>
        </w:rPr>
      </w:pPr>
    </w:p>
    <w:p w:rsidR="00DA7CB4" w:rsidRDefault="00DA7CB4" w:rsidP="00DA7CB4">
      <w:pPr>
        <w:jc w:val="center"/>
        <w:rPr>
          <w:rFonts w:ascii="Times New Roman" w:hAnsi="Times New Roman" w:cs="Times New Roman"/>
        </w:rPr>
      </w:pPr>
    </w:p>
    <w:p w:rsidR="00DA7CB4" w:rsidRPr="00A82FBF" w:rsidRDefault="00DA7CB4" w:rsidP="00DA7CB4">
      <w:pPr>
        <w:rPr>
          <w:rFonts w:ascii="Times New Roman" w:hAnsi="Times New Roman" w:cs="Times New Roman"/>
        </w:rPr>
        <w:sectPr w:rsidR="00DA7CB4" w:rsidRPr="00A82FBF" w:rsidSect="004273BC">
          <w:pgSz w:w="16838" w:h="11906" w:orient="landscape"/>
          <w:pgMar w:top="1418" w:right="1418" w:bottom="1418" w:left="1418" w:header="709" w:footer="709" w:gutter="0"/>
          <w:cols w:space="708"/>
          <w:docGrid w:linePitch="360"/>
        </w:sectPr>
      </w:pPr>
    </w:p>
    <w:p w:rsidR="00DA7CB4" w:rsidRDefault="00DA7CB4" w:rsidP="00DA7CB4">
      <w:pPr>
        <w:rPr>
          <w:rFonts w:ascii="Times New Roman" w:hAnsi="Times New Roman" w:cs="Times New Roman"/>
        </w:rPr>
      </w:pPr>
    </w:p>
    <w:p w:rsidR="00DA7CB4" w:rsidRPr="00D62487" w:rsidRDefault="00DA7CB4" w:rsidP="00EA5C58">
      <w:pPr>
        <w:pStyle w:val="Titre2"/>
        <w:rPr>
          <w:rFonts w:cstheme="minorHAnsi"/>
          <w:lang w:val="fr-CA"/>
        </w:rPr>
      </w:pPr>
      <w:bookmarkStart w:id="83" w:name="_Toc15348975"/>
      <w:bookmarkStart w:id="84" w:name="_Toc19953246"/>
      <w:r w:rsidRPr="00D62487">
        <w:rPr>
          <w:rFonts w:cstheme="minorHAnsi"/>
          <w:lang w:val="fr-CA"/>
        </w:rPr>
        <w:t>Analyse de l’état initial de l’environnement</w:t>
      </w:r>
      <w:bookmarkEnd w:id="83"/>
      <w:bookmarkEnd w:id="84"/>
    </w:p>
    <w:p w:rsidR="00DA7CB4" w:rsidRPr="002B2BBF" w:rsidRDefault="00DA7CB4" w:rsidP="00DA7CB4">
      <w:pPr>
        <w:spacing w:after="0"/>
        <w:jc w:val="both"/>
        <w:rPr>
          <w:rFonts w:eastAsia="Times New Roman" w:cstheme="minorHAnsi"/>
          <w:bCs/>
          <w:color w:val="000000"/>
          <w:lang w:val="fr-CA" w:eastAsia="fr-FR"/>
        </w:rPr>
      </w:pPr>
      <w:r w:rsidRPr="002B2BBF">
        <w:rPr>
          <w:rFonts w:eastAsia="Times New Roman" w:cstheme="minorHAnsi"/>
          <w:bCs/>
          <w:color w:val="000000"/>
          <w:lang w:val="fr-CA" w:eastAsia="fr-FR"/>
        </w:rPr>
        <w:t>Les caractéristiques des secteurs d’étude et  les compatibilités ou sensibilités vis-à-vis du projet sont listées dans les tableaux ci-après.</w:t>
      </w:r>
    </w:p>
    <w:p w:rsidR="00DA7CB4" w:rsidRPr="00D62487" w:rsidRDefault="00DA7CB4" w:rsidP="00DA7CB4">
      <w:pPr>
        <w:spacing w:after="0"/>
        <w:jc w:val="both"/>
        <w:rPr>
          <w:rFonts w:eastAsia="Times New Roman" w:cstheme="minorHAnsi"/>
          <w:bCs/>
          <w:color w:val="000000"/>
          <w:lang w:val="fr-CA" w:eastAsia="fr-FR"/>
        </w:rPr>
      </w:pPr>
      <w:r w:rsidRPr="00D62487">
        <w:rPr>
          <w:rFonts w:eastAsia="Times New Roman" w:cstheme="minorHAnsi"/>
          <w:bCs/>
          <w:color w:val="000000"/>
          <w:lang w:val="fr-CA" w:eastAsia="fr-FR"/>
        </w:rPr>
        <w:t>Concernant le niveau d’enjeu, les codes couleurs suivants seront utilisés.</w:t>
      </w:r>
      <w:r w:rsidRPr="00D62487">
        <w:rPr>
          <w:rFonts w:cstheme="minorHAnsi"/>
          <w:noProof/>
          <w:lang w:val="fr-CA"/>
        </w:rPr>
        <w:t xml:space="preserve"> </w:t>
      </w:r>
    </w:p>
    <w:p w:rsidR="00DA7CB4" w:rsidRPr="00D62487" w:rsidRDefault="00DA7CB4" w:rsidP="00DA7CB4">
      <w:pPr>
        <w:spacing w:after="0"/>
        <w:jc w:val="both"/>
        <w:rPr>
          <w:rFonts w:eastAsia="Times New Roman" w:cstheme="minorHAnsi"/>
          <w:bCs/>
          <w:color w:val="000000"/>
          <w:lang w:val="fr-CA" w:eastAsia="fr-FR"/>
        </w:rPr>
      </w:pPr>
    </w:p>
    <w:p w:rsidR="00DA7CB4" w:rsidRPr="002B2BBF" w:rsidRDefault="00DA7CB4" w:rsidP="00DA7CB4">
      <w:pPr>
        <w:spacing w:after="0"/>
        <w:jc w:val="both"/>
        <w:rPr>
          <w:rFonts w:cstheme="minorHAnsi"/>
          <w:u w:val="single"/>
          <w:lang w:val="fr-CA"/>
        </w:rPr>
      </w:pPr>
      <w:r w:rsidRPr="002B2BBF">
        <w:rPr>
          <w:rFonts w:cstheme="minorHAnsi"/>
          <w:u w:val="single"/>
          <w:lang w:val="fr-CA"/>
        </w:rPr>
        <w:t>Caractérisations des niveaux des enjeux (Très Fort ; Fort ; Modéré et Faible)</w:t>
      </w:r>
    </w:p>
    <w:p w:rsidR="00DA7CB4" w:rsidRPr="002B2BBF" w:rsidRDefault="00DA7CB4" w:rsidP="00AA3574">
      <w:pPr>
        <w:numPr>
          <w:ilvl w:val="0"/>
          <w:numId w:val="69"/>
        </w:numPr>
        <w:spacing w:after="0"/>
        <w:jc w:val="both"/>
        <w:rPr>
          <w:rFonts w:cstheme="minorHAnsi"/>
          <w:lang w:val="fr-CA"/>
        </w:rPr>
      </w:pPr>
      <w:r w:rsidRPr="002B2BBF">
        <w:rPr>
          <w:rFonts w:cstheme="minorHAnsi"/>
          <w:u w:val="single"/>
          <w:lang w:val="fr-CA"/>
        </w:rPr>
        <w:t xml:space="preserve">Le niveau d’enjeu </w:t>
      </w:r>
      <w:r w:rsidRPr="002B2BBF">
        <w:rPr>
          <w:rFonts w:cstheme="minorHAnsi"/>
          <w:lang w:val="fr-CA"/>
        </w:rPr>
        <w:t>correspond  à l’importance des modifications qui affectent la composante environnementale touchée ; cette importance est fonction de la durée, sa couverture spatiale et de son intensité. Dans la présente analyse, on distingue quatre niveaux d’appréciation de l’enjeu (très forte ; fort ; modéré et faible) :</w:t>
      </w:r>
    </w:p>
    <w:p w:rsidR="00DA7CB4" w:rsidRPr="002B2BBF" w:rsidRDefault="00DA7CB4" w:rsidP="00AA3574">
      <w:pPr>
        <w:numPr>
          <w:ilvl w:val="0"/>
          <w:numId w:val="70"/>
        </w:numPr>
        <w:spacing w:after="0"/>
        <w:jc w:val="both"/>
        <w:rPr>
          <w:rFonts w:cstheme="minorHAnsi"/>
          <w:lang w:val="fr-CA"/>
        </w:rPr>
      </w:pPr>
      <w:r w:rsidRPr="002B2BBF">
        <w:rPr>
          <w:rFonts w:cstheme="minorHAnsi"/>
          <w:lang w:val="fr-CA"/>
        </w:rPr>
        <w:t>Très fort : lorsque la composante est susceptible d’être altérée de façon permanente irréversible</w:t>
      </w:r>
    </w:p>
    <w:p w:rsidR="00DA7CB4" w:rsidRPr="002B2BBF" w:rsidRDefault="00DA7CB4" w:rsidP="00AA3574">
      <w:pPr>
        <w:numPr>
          <w:ilvl w:val="0"/>
          <w:numId w:val="70"/>
        </w:numPr>
        <w:spacing w:after="0"/>
        <w:jc w:val="both"/>
        <w:rPr>
          <w:rFonts w:cstheme="minorHAnsi"/>
          <w:lang w:val="fr-CA"/>
        </w:rPr>
      </w:pPr>
      <w:r w:rsidRPr="002B2BBF">
        <w:rPr>
          <w:rFonts w:cstheme="minorHAnsi"/>
          <w:lang w:val="fr-CA"/>
        </w:rPr>
        <w:t>Fort : Lorsque l’impact altère la qualité ou restreint de façon permanente l’utilisation de l’élément touché.</w:t>
      </w:r>
    </w:p>
    <w:p w:rsidR="00DA7CB4" w:rsidRPr="002B2BBF" w:rsidRDefault="00DA7CB4" w:rsidP="00AA3574">
      <w:pPr>
        <w:numPr>
          <w:ilvl w:val="0"/>
          <w:numId w:val="70"/>
        </w:numPr>
        <w:spacing w:after="0"/>
        <w:jc w:val="both"/>
        <w:rPr>
          <w:rFonts w:cstheme="minorHAnsi"/>
          <w:lang w:val="fr-CA"/>
        </w:rPr>
      </w:pPr>
      <w:r w:rsidRPr="002B2BBF">
        <w:rPr>
          <w:rFonts w:cstheme="minorHAnsi"/>
          <w:lang w:val="fr-CA"/>
        </w:rPr>
        <w:t>Modéré : Quand l’impact compromet quelque peu l’utilisation, l’intégrité et la qualité de l’élément touché.</w:t>
      </w:r>
    </w:p>
    <w:p w:rsidR="00DA7CB4" w:rsidRPr="002B2BBF" w:rsidRDefault="00DA7CB4" w:rsidP="00AA3574">
      <w:pPr>
        <w:numPr>
          <w:ilvl w:val="0"/>
          <w:numId w:val="70"/>
        </w:numPr>
        <w:spacing w:after="0"/>
        <w:jc w:val="both"/>
        <w:rPr>
          <w:rFonts w:cstheme="minorHAnsi"/>
          <w:lang w:val="fr-CA"/>
        </w:rPr>
      </w:pPr>
      <w:r w:rsidRPr="002B2BBF">
        <w:rPr>
          <w:rFonts w:cstheme="minorHAnsi"/>
          <w:lang w:val="fr-CA"/>
        </w:rPr>
        <w:t>Faible : Quand l’impact ne modifie pas de manière perceptible la qualité ou l’utilisation de l’élément touché.</w:t>
      </w:r>
    </w:p>
    <w:p w:rsidR="00DA7CB4" w:rsidRPr="002B2BBF" w:rsidRDefault="00DA7CB4" w:rsidP="00DA7CB4">
      <w:pPr>
        <w:spacing w:after="0"/>
        <w:jc w:val="both"/>
        <w:rPr>
          <w:rFonts w:eastAsia="Times New Roman" w:cstheme="minorHAnsi"/>
          <w:bCs/>
          <w:color w:val="000000"/>
          <w:lang w:val="fr-CA" w:eastAsia="fr-FR"/>
        </w:rPr>
      </w:pPr>
    </w:p>
    <w:tbl>
      <w:tblPr>
        <w:tblW w:w="5820" w:type="dxa"/>
        <w:tblInd w:w="5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4A0" w:firstRow="1" w:lastRow="0" w:firstColumn="1" w:lastColumn="0" w:noHBand="0" w:noVBand="1"/>
      </w:tblPr>
      <w:tblGrid>
        <w:gridCol w:w="3120"/>
        <w:gridCol w:w="2700"/>
      </w:tblGrid>
      <w:tr w:rsidR="00DA7CB4" w:rsidRPr="00B302B2" w:rsidTr="00EB0481">
        <w:trPr>
          <w:trHeight w:val="300"/>
        </w:trPr>
        <w:tc>
          <w:tcPr>
            <w:tcW w:w="3120" w:type="dxa"/>
            <w:shd w:val="clear" w:color="000000" w:fill="FF0000"/>
            <w:noWrap/>
            <w:vAlign w:val="bottom"/>
            <w:hideMark/>
          </w:tcPr>
          <w:p w:rsidR="00DA7CB4" w:rsidRPr="00B302B2" w:rsidRDefault="00DA7CB4" w:rsidP="00EB0481">
            <w:pPr>
              <w:spacing w:after="0"/>
              <w:rPr>
                <w:rFonts w:eastAsia="Times New Roman" w:cstheme="minorHAnsi"/>
                <w:b/>
                <w:bCs/>
                <w:color w:val="000000"/>
                <w:lang w:eastAsia="fr-FR"/>
              </w:rPr>
            </w:pPr>
            <w:r w:rsidRPr="00B302B2">
              <w:rPr>
                <w:rFonts w:eastAsia="Times New Roman" w:cstheme="minorHAnsi"/>
                <w:b/>
                <w:bCs/>
                <w:color w:val="000000"/>
                <w:lang w:eastAsia="fr-FR"/>
              </w:rPr>
              <w:t>Enjeu très fort</w:t>
            </w:r>
          </w:p>
        </w:tc>
        <w:tc>
          <w:tcPr>
            <w:tcW w:w="2700" w:type="dxa"/>
            <w:shd w:val="clear" w:color="000000" w:fill="FFFF00"/>
            <w:noWrap/>
            <w:vAlign w:val="bottom"/>
            <w:hideMark/>
          </w:tcPr>
          <w:p w:rsidR="00DA7CB4" w:rsidRPr="00B302B2" w:rsidRDefault="00DA7CB4" w:rsidP="00EB0481">
            <w:pPr>
              <w:spacing w:after="0"/>
              <w:rPr>
                <w:rFonts w:eastAsia="Times New Roman" w:cstheme="minorHAnsi"/>
                <w:b/>
                <w:bCs/>
                <w:color w:val="000000"/>
                <w:lang w:eastAsia="fr-FR"/>
              </w:rPr>
            </w:pPr>
            <w:r w:rsidRPr="00B302B2">
              <w:rPr>
                <w:rFonts w:eastAsia="Times New Roman" w:cstheme="minorHAnsi"/>
                <w:b/>
                <w:bCs/>
                <w:color w:val="000000"/>
                <w:lang w:eastAsia="fr-FR"/>
              </w:rPr>
              <w:t>Enjeu modéré</w:t>
            </w:r>
          </w:p>
        </w:tc>
      </w:tr>
      <w:tr w:rsidR="00DA7CB4" w:rsidRPr="00B302B2" w:rsidTr="00EB0481">
        <w:trPr>
          <w:trHeight w:val="300"/>
        </w:trPr>
        <w:tc>
          <w:tcPr>
            <w:tcW w:w="3120" w:type="dxa"/>
            <w:shd w:val="clear" w:color="auto" w:fill="A8D08D" w:themeFill="accent6" w:themeFillTint="99"/>
            <w:noWrap/>
            <w:vAlign w:val="bottom"/>
            <w:hideMark/>
          </w:tcPr>
          <w:p w:rsidR="00DA7CB4" w:rsidRPr="00B302B2" w:rsidRDefault="00DA7CB4" w:rsidP="00EB0481">
            <w:pPr>
              <w:spacing w:after="0"/>
              <w:rPr>
                <w:rFonts w:eastAsia="Times New Roman" w:cstheme="minorHAnsi"/>
                <w:b/>
                <w:bCs/>
                <w:color w:val="000000"/>
                <w:lang w:eastAsia="fr-FR"/>
              </w:rPr>
            </w:pPr>
            <w:r w:rsidRPr="00B302B2">
              <w:rPr>
                <w:rFonts w:eastAsia="Times New Roman" w:cstheme="minorHAnsi"/>
                <w:b/>
                <w:bCs/>
                <w:color w:val="000000"/>
                <w:lang w:eastAsia="fr-FR"/>
              </w:rPr>
              <w:t>Enjeu fort</w:t>
            </w:r>
          </w:p>
        </w:tc>
        <w:tc>
          <w:tcPr>
            <w:tcW w:w="2700" w:type="dxa"/>
            <w:shd w:val="clear" w:color="000000" w:fill="92D050"/>
            <w:noWrap/>
            <w:vAlign w:val="bottom"/>
            <w:hideMark/>
          </w:tcPr>
          <w:p w:rsidR="00DA7CB4" w:rsidRPr="00B302B2" w:rsidRDefault="00DA7CB4" w:rsidP="00EB0481">
            <w:pPr>
              <w:spacing w:after="0"/>
              <w:rPr>
                <w:rFonts w:eastAsia="Times New Roman" w:cstheme="minorHAnsi"/>
                <w:b/>
                <w:bCs/>
                <w:color w:val="000000"/>
                <w:lang w:eastAsia="fr-FR"/>
              </w:rPr>
            </w:pPr>
            <w:r w:rsidRPr="00B302B2">
              <w:rPr>
                <w:rFonts w:eastAsia="Times New Roman" w:cstheme="minorHAnsi"/>
                <w:b/>
                <w:bCs/>
                <w:color w:val="000000"/>
                <w:lang w:eastAsia="fr-FR"/>
              </w:rPr>
              <w:t>Enjeu faible</w:t>
            </w:r>
          </w:p>
        </w:tc>
      </w:tr>
    </w:tbl>
    <w:p w:rsidR="00DA7CB4" w:rsidRPr="00B302B2" w:rsidRDefault="00DA7CB4" w:rsidP="00DA7CB4">
      <w:pPr>
        <w:pStyle w:val="Paragraphedeliste"/>
        <w:ind w:left="1800"/>
        <w:jc w:val="both"/>
        <w:outlineLvl w:val="2"/>
        <w:rPr>
          <w:rFonts w:cstheme="minorHAnsi"/>
          <w:u w:val="single"/>
        </w:rPr>
      </w:pPr>
    </w:p>
    <w:p w:rsidR="00DA7CB4" w:rsidRPr="00B302B2" w:rsidRDefault="00DA7CB4" w:rsidP="00DA7CB4">
      <w:pPr>
        <w:pStyle w:val="Paragraphedeliste"/>
        <w:ind w:left="1800"/>
        <w:jc w:val="both"/>
        <w:outlineLvl w:val="2"/>
        <w:rPr>
          <w:rFonts w:cstheme="minorHAnsi"/>
          <w:u w:val="single"/>
        </w:rPr>
      </w:pPr>
    </w:p>
    <w:p w:rsidR="00DA7CB4" w:rsidRPr="002B340B" w:rsidRDefault="00DA7CB4" w:rsidP="00EA5C58">
      <w:pPr>
        <w:pStyle w:val="Titre3"/>
        <w:rPr>
          <w:rFonts w:cstheme="minorHAnsi"/>
          <w:u w:val="single"/>
        </w:rPr>
      </w:pPr>
      <w:bookmarkStart w:id="85" w:name="_Toc15348976"/>
      <w:bookmarkStart w:id="86" w:name="_Toc19953247"/>
      <w:r w:rsidRPr="002B340B">
        <w:rPr>
          <w:rFonts w:cstheme="minorHAnsi"/>
          <w:u w:val="single"/>
        </w:rPr>
        <w:t>Environnement physique</w:t>
      </w:r>
      <w:bookmarkEnd w:id="85"/>
      <w:bookmarkEnd w:id="86"/>
      <w:r w:rsidRPr="002B340B">
        <w:rPr>
          <w:rFonts w:cstheme="minorHAnsi"/>
          <w:u w:val="single"/>
        </w:rPr>
        <w:t> </w:t>
      </w:r>
    </w:p>
    <w:p w:rsidR="00DA7CB4" w:rsidRPr="00D62487" w:rsidRDefault="00DA7CB4" w:rsidP="00DA7CB4">
      <w:pPr>
        <w:pStyle w:val="Lgende"/>
        <w:keepNext/>
        <w:rPr>
          <w:rFonts w:cstheme="minorHAnsi"/>
          <w:b/>
          <w:color w:val="auto"/>
          <w:szCs w:val="20"/>
          <w:lang w:val="fr-CA"/>
        </w:rPr>
      </w:pPr>
      <w:bookmarkStart w:id="87" w:name="_Toc15349146"/>
      <w:bookmarkStart w:id="88" w:name="_Toc19602399"/>
      <w:r w:rsidRPr="00D62487">
        <w:rPr>
          <w:rFonts w:cstheme="minorHAnsi"/>
          <w:color w:val="auto"/>
          <w:szCs w:val="20"/>
          <w:lang w:val="fr-CA"/>
        </w:rPr>
        <w:t xml:space="preserve">Tableau </w:t>
      </w:r>
      <w:r w:rsidRPr="00B302B2">
        <w:rPr>
          <w:rFonts w:cstheme="minorHAnsi"/>
          <w:b/>
          <w:color w:val="auto"/>
          <w:szCs w:val="20"/>
        </w:rPr>
        <w:fldChar w:fldCharType="begin"/>
      </w:r>
      <w:r w:rsidRPr="00D62487">
        <w:rPr>
          <w:rFonts w:cstheme="minorHAnsi"/>
          <w:color w:val="auto"/>
          <w:szCs w:val="20"/>
          <w:lang w:val="fr-CA"/>
        </w:rPr>
        <w:instrText xml:space="preserve"> SEQ Tableau \* ARABIC </w:instrText>
      </w:r>
      <w:r w:rsidRPr="00B302B2">
        <w:rPr>
          <w:rFonts w:cstheme="minorHAnsi"/>
          <w:b/>
          <w:color w:val="auto"/>
          <w:szCs w:val="20"/>
        </w:rPr>
        <w:fldChar w:fldCharType="separate"/>
      </w:r>
      <w:r w:rsidRPr="00D62487">
        <w:rPr>
          <w:rFonts w:cstheme="minorHAnsi"/>
          <w:noProof/>
          <w:color w:val="auto"/>
          <w:szCs w:val="20"/>
          <w:lang w:val="fr-CA"/>
        </w:rPr>
        <w:t>5</w:t>
      </w:r>
      <w:r w:rsidRPr="00B302B2">
        <w:rPr>
          <w:rFonts w:cstheme="minorHAnsi"/>
          <w:b/>
          <w:noProof/>
          <w:color w:val="auto"/>
          <w:szCs w:val="20"/>
        </w:rPr>
        <w:fldChar w:fldCharType="end"/>
      </w:r>
      <w:r w:rsidRPr="00D62487">
        <w:rPr>
          <w:rFonts w:cstheme="minorHAnsi"/>
          <w:color w:val="auto"/>
          <w:szCs w:val="20"/>
          <w:lang w:val="fr-CA"/>
        </w:rPr>
        <w:t> : Synthèse des caractéristiques du cadre physique</w:t>
      </w:r>
      <w:bookmarkEnd w:id="87"/>
      <w:bookmarkEnd w:id="88"/>
    </w:p>
    <w:tbl>
      <w:tblPr>
        <w:tblStyle w:val="Grilledutableau"/>
        <w:tblW w:w="1400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1554"/>
        <w:gridCol w:w="3401"/>
        <w:gridCol w:w="398"/>
        <w:gridCol w:w="6662"/>
        <w:gridCol w:w="1985"/>
      </w:tblGrid>
      <w:tr w:rsidR="00DA7CB4" w:rsidRPr="00B302B2" w:rsidTr="00EB0481">
        <w:trPr>
          <w:trHeight w:val="516"/>
          <w:tblHeader/>
        </w:trPr>
        <w:tc>
          <w:tcPr>
            <w:tcW w:w="1554" w:type="dxa"/>
            <w:shd w:val="clear" w:color="auto" w:fill="4472C4" w:themeFill="accent1"/>
            <w:vAlign w:val="center"/>
          </w:tcPr>
          <w:p w:rsidR="00DA7CB4" w:rsidRPr="00B302B2" w:rsidRDefault="00DA7CB4" w:rsidP="00EB0481">
            <w:pPr>
              <w:rPr>
                <w:rFonts w:cstheme="minorHAnsi"/>
                <w:b/>
                <w:color w:val="FFFFFF" w:themeColor="background1"/>
              </w:rPr>
            </w:pPr>
            <w:r w:rsidRPr="00B302B2">
              <w:rPr>
                <w:rFonts w:cstheme="minorHAnsi"/>
                <w:b/>
                <w:color w:val="FFFFFF" w:themeColor="background1"/>
              </w:rPr>
              <w:t>Thème</w:t>
            </w:r>
          </w:p>
        </w:tc>
        <w:tc>
          <w:tcPr>
            <w:tcW w:w="3401" w:type="dxa"/>
            <w:shd w:val="clear" w:color="auto" w:fill="4472C4" w:themeFill="accent1"/>
            <w:vAlign w:val="center"/>
          </w:tcPr>
          <w:p w:rsidR="00DA7CB4" w:rsidRPr="00B302B2" w:rsidRDefault="00DA7CB4" w:rsidP="00EB0481">
            <w:pPr>
              <w:rPr>
                <w:rFonts w:cstheme="minorHAnsi"/>
                <w:b/>
                <w:color w:val="FFFFFF" w:themeColor="background1"/>
              </w:rPr>
            </w:pPr>
            <w:r w:rsidRPr="00B302B2">
              <w:rPr>
                <w:rFonts w:cstheme="minorHAnsi"/>
                <w:b/>
                <w:color w:val="FFFFFF" w:themeColor="background1"/>
              </w:rPr>
              <w:t>Caractéristiques de l’aire élargie</w:t>
            </w:r>
          </w:p>
        </w:tc>
        <w:tc>
          <w:tcPr>
            <w:tcW w:w="7060" w:type="dxa"/>
            <w:gridSpan w:val="2"/>
            <w:shd w:val="clear" w:color="auto" w:fill="4472C4" w:themeFill="accent1"/>
            <w:vAlign w:val="center"/>
          </w:tcPr>
          <w:p w:rsidR="00DA7CB4" w:rsidRPr="00B302B2" w:rsidRDefault="00DA7CB4" w:rsidP="00EB0481">
            <w:pPr>
              <w:rPr>
                <w:rFonts w:cstheme="minorHAnsi"/>
                <w:b/>
                <w:color w:val="FFFFFF" w:themeColor="background1"/>
              </w:rPr>
            </w:pPr>
            <w:r w:rsidRPr="00B302B2">
              <w:rPr>
                <w:rFonts w:cstheme="minorHAnsi"/>
                <w:b/>
                <w:color w:val="FFFFFF" w:themeColor="background1"/>
              </w:rPr>
              <w:t>Caractéristiques de l’aire directe</w:t>
            </w:r>
          </w:p>
        </w:tc>
        <w:tc>
          <w:tcPr>
            <w:tcW w:w="1985" w:type="dxa"/>
            <w:shd w:val="clear" w:color="auto" w:fill="4472C4" w:themeFill="accent1"/>
            <w:vAlign w:val="center"/>
          </w:tcPr>
          <w:p w:rsidR="00DA7CB4" w:rsidRPr="00B302B2" w:rsidRDefault="00DA7CB4" w:rsidP="00EB0481">
            <w:pPr>
              <w:jc w:val="center"/>
              <w:rPr>
                <w:rFonts w:cstheme="minorHAnsi"/>
                <w:b/>
                <w:color w:val="FFFFFF" w:themeColor="background1"/>
              </w:rPr>
            </w:pPr>
            <w:r w:rsidRPr="00B302B2">
              <w:rPr>
                <w:rFonts w:cstheme="minorHAnsi"/>
                <w:b/>
                <w:color w:val="FFFFFF" w:themeColor="background1"/>
              </w:rPr>
              <w:t>Niveau d’enjeu</w:t>
            </w:r>
          </w:p>
          <w:p w:rsidR="00DA7CB4" w:rsidRPr="00B302B2" w:rsidRDefault="00DA7CB4" w:rsidP="00EB0481">
            <w:pPr>
              <w:jc w:val="center"/>
              <w:rPr>
                <w:rFonts w:cstheme="minorHAnsi"/>
                <w:b/>
                <w:color w:val="FFFFFF" w:themeColor="background1"/>
              </w:rPr>
            </w:pPr>
            <w:r w:rsidRPr="00B302B2">
              <w:rPr>
                <w:rFonts w:cstheme="minorHAnsi"/>
                <w:b/>
                <w:color w:val="FFFFFF" w:themeColor="background1"/>
              </w:rPr>
              <w:t>Aire directe</w:t>
            </w:r>
          </w:p>
        </w:tc>
      </w:tr>
      <w:tr w:rsidR="00DA7CB4" w:rsidRPr="00B302B2" w:rsidTr="00EB0481">
        <w:tc>
          <w:tcPr>
            <w:tcW w:w="1554" w:type="dxa"/>
            <w:vAlign w:val="center"/>
          </w:tcPr>
          <w:p w:rsidR="00DA7CB4" w:rsidRPr="00B302B2" w:rsidRDefault="00DA7CB4" w:rsidP="00EB0481">
            <w:pPr>
              <w:rPr>
                <w:rFonts w:eastAsia="Times New Roman" w:cstheme="minorHAnsi"/>
                <w:b/>
                <w:color w:val="000000"/>
                <w:lang w:eastAsia="fr-FR"/>
              </w:rPr>
            </w:pPr>
            <w:r w:rsidRPr="00B302B2">
              <w:rPr>
                <w:rFonts w:eastAsia="Times New Roman" w:cstheme="minorHAnsi"/>
                <w:b/>
                <w:color w:val="000000"/>
                <w:lang w:eastAsia="fr-FR"/>
              </w:rPr>
              <w:t>Climat</w:t>
            </w:r>
          </w:p>
        </w:tc>
        <w:tc>
          <w:tcPr>
            <w:tcW w:w="10461" w:type="dxa"/>
            <w:gridSpan w:val="3"/>
            <w:vAlign w:val="center"/>
          </w:tcPr>
          <w:p w:rsidR="00DA7CB4" w:rsidRPr="00D62487" w:rsidRDefault="00DA7CB4" w:rsidP="00EB0481">
            <w:pPr>
              <w:jc w:val="both"/>
              <w:rPr>
                <w:rFonts w:cstheme="minorHAnsi"/>
                <w:lang w:val="fr-CA"/>
              </w:rPr>
            </w:pPr>
            <w:r w:rsidRPr="00D62487">
              <w:rPr>
                <w:rFonts w:cstheme="minorHAnsi"/>
                <w:lang w:val="fr-CA"/>
              </w:rPr>
              <w:t>Ici, le climat est de type équatorial. On distingue deux (2) saisons pluvieuses et deux (2) saisons sèches qui s’alternent entre elles. La moyenne pluviométrique oscille entre 1600 et 2100 mm par an. Il est chaud et humide et se caractérise par une grande saison de pluies (de septembre à mai) et une grande saison sèche (de juin à août).  Les précipitations en saisons de pluies atteignent 1 750 mm à l’Ouest, faiblissent lorsqu’on progresse vers l’Est, moins chaud et moins arrosé. Les températures varient entre 23°C et 30°C</w:t>
            </w:r>
          </w:p>
          <w:p w:rsidR="00DA7CB4" w:rsidRPr="00D62487" w:rsidRDefault="00DA7CB4" w:rsidP="00EB0481">
            <w:pPr>
              <w:jc w:val="both"/>
              <w:rPr>
                <w:rFonts w:cstheme="minorHAnsi"/>
                <w:lang w:val="fr-CA"/>
              </w:rPr>
            </w:pPr>
            <w:r w:rsidRPr="00D62487">
              <w:rPr>
                <w:rFonts w:cstheme="minorHAnsi"/>
                <w:b/>
                <w:lang w:val="fr-CA"/>
              </w:rPr>
              <w:t>Niveau de sensibilité, dégradation, de stabilité</w:t>
            </w:r>
          </w:p>
          <w:p w:rsidR="00DA7CB4" w:rsidRPr="00D62487" w:rsidRDefault="00DA7CB4" w:rsidP="00EB0481">
            <w:pPr>
              <w:jc w:val="both"/>
              <w:rPr>
                <w:rFonts w:cstheme="minorHAnsi"/>
                <w:lang w:val="fr-CA"/>
              </w:rPr>
            </w:pPr>
            <w:r w:rsidRPr="00D62487">
              <w:rPr>
                <w:rFonts w:cstheme="minorHAnsi"/>
                <w:lang w:val="fr-CA"/>
              </w:rPr>
              <w:t>La pluviométrie exceptionnelle dans cette zone peut constituer une gêne pour le projet. Des dispositions constructives doivent être prises pour</w:t>
            </w:r>
            <w:r w:rsidR="00C14DD9" w:rsidRPr="00D62487">
              <w:rPr>
                <w:rFonts w:cstheme="minorHAnsi"/>
                <w:lang w:val="fr-CA"/>
              </w:rPr>
              <w:t xml:space="preserve"> la mise en oeuvre du gros oeuvre du datacenter ainsi que le second oeuvre</w:t>
            </w:r>
          </w:p>
        </w:tc>
        <w:tc>
          <w:tcPr>
            <w:tcW w:w="1985" w:type="dxa"/>
            <w:shd w:val="clear" w:color="auto" w:fill="92D050"/>
            <w:vAlign w:val="center"/>
          </w:tcPr>
          <w:p w:rsidR="00DA7CB4" w:rsidRPr="00B302B2" w:rsidRDefault="00DA7CB4" w:rsidP="00EB0481">
            <w:pPr>
              <w:jc w:val="center"/>
              <w:rPr>
                <w:rFonts w:cstheme="minorHAnsi"/>
              </w:rPr>
            </w:pPr>
            <w:r w:rsidRPr="00B302B2">
              <w:rPr>
                <w:rFonts w:cstheme="minorHAnsi"/>
              </w:rPr>
              <w:t>Modéré</w:t>
            </w:r>
          </w:p>
        </w:tc>
      </w:tr>
      <w:tr w:rsidR="00DA7CB4" w:rsidRPr="00B302B2" w:rsidTr="00EB0481">
        <w:tc>
          <w:tcPr>
            <w:tcW w:w="1554" w:type="dxa"/>
            <w:vAlign w:val="center"/>
          </w:tcPr>
          <w:p w:rsidR="00DA7CB4" w:rsidRPr="00B302B2" w:rsidRDefault="00DA7CB4" w:rsidP="00EB0481">
            <w:pPr>
              <w:rPr>
                <w:rFonts w:eastAsia="Times New Roman" w:cstheme="minorHAnsi"/>
                <w:b/>
                <w:color w:val="000000"/>
                <w:lang w:eastAsia="fr-FR"/>
              </w:rPr>
            </w:pPr>
            <w:r w:rsidRPr="00B302B2">
              <w:rPr>
                <w:rFonts w:eastAsia="Times New Roman" w:cstheme="minorHAnsi"/>
                <w:b/>
                <w:color w:val="000000"/>
                <w:lang w:eastAsia="fr-FR"/>
              </w:rPr>
              <w:t>Relief</w:t>
            </w:r>
          </w:p>
        </w:tc>
        <w:tc>
          <w:tcPr>
            <w:tcW w:w="3799" w:type="dxa"/>
            <w:gridSpan w:val="2"/>
            <w:vAlign w:val="center"/>
          </w:tcPr>
          <w:p w:rsidR="00DA7CB4" w:rsidRPr="00D62487" w:rsidRDefault="00DA7CB4" w:rsidP="00EB0481">
            <w:pPr>
              <w:jc w:val="both"/>
              <w:rPr>
                <w:rFonts w:cstheme="minorHAnsi"/>
                <w:lang w:val="fr-CA"/>
              </w:rPr>
            </w:pPr>
            <w:r w:rsidRPr="00D62487">
              <w:rPr>
                <w:rFonts w:cstheme="minorHAnsi"/>
                <w:lang w:val="fr-CA"/>
              </w:rPr>
              <w:t xml:space="preserve">La parcelle est composée d’un sol stable sur assise rocheuse, relativement plat, avec une pente débouchant sur un bas fond, recouvert de savanes sans couvert forestier. </w:t>
            </w:r>
          </w:p>
        </w:tc>
        <w:tc>
          <w:tcPr>
            <w:tcW w:w="6662" w:type="dxa"/>
            <w:vAlign w:val="center"/>
          </w:tcPr>
          <w:p w:rsidR="00DA7CB4" w:rsidRPr="00D62487" w:rsidRDefault="00DA7CB4" w:rsidP="00EB0481">
            <w:pPr>
              <w:jc w:val="both"/>
              <w:rPr>
                <w:rFonts w:cstheme="minorHAnsi"/>
                <w:lang w:val="fr-CA"/>
              </w:rPr>
            </w:pPr>
          </w:p>
          <w:p w:rsidR="00DA7CB4" w:rsidRPr="00D62487" w:rsidRDefault="00DA7CB4" w:rsidP="00EB0481">
            <w:pPr>
              <w:jc w:val="both"/>
              <w:rPr>
                <w:rFonts w:cstheme="minorHAnsi"/>
                <w:lang w:val="fr-CA"/>
              </w:rPr>
            </w:pPr>
            <w:r w:rsidRPr="00D62487">
              <w:rPr>
                <w:rFonts w:cstheme="minorHAnsi"/>
                <w:b/>
                <w:lang w:val="fr-CA"/>
              </w:rPr>
              <w:t>Niveau de sensibilité, dégradation, de stabilité</w:t>
            </w:r>
          </w:p>
          <w:p w:rsidR="00DA7CB4" w:rsidRPr="00D62487" w:rsidRDefault="00DA7CB4" w:rsidP="00EB0481">
            <w:pPr>
              <w:jc w:val="both"/>
              <w:rPr>
                <w:rFonts w:cstheme="minorHAnsi"/>
                <w:lang w:val="fr-CA"/>
              </w:rPr>
            </w:pPr>
            <w:r w:rsidRPr="00D62487">
              <w:rPr>
                <w:rFonts w:cstheme="minorHAnsi"/>
                <w:lang w:val="fr-CA"/>
              </w:rPr>
              <w:t>L’assise s’apprête de fait à l’utilisation mais l’implantation dépendra du plan d’occupation et des contraintes liées à l’exploitation des équipements existants.</w:t>
            </w:r>
            <w:r w:rsidR="007C3020" w:rsidRPr="00D62487">
              <w:rPr>
                <w:rFonts w:cstheme="minorHAnsi"/>
                <w:lang w:val="fr-CA"/>
              </w:rPr>
              <w:t xml:space="preserve"> Sur 20 ha de disponibles, </w:t>
            </w:r>
            <w:r w:rsidR="007C3020" w:rsidRPr="00D62487">
              <w:rPr>
                <w:rFonts w:eastAsia="Times New Roman" w:cstheme="minorHAnsi"/>
                <w:color w:val="000000"/>
                <w:lang w:val="fr-CA" w:eastAsia="fr-FR"/>
              </w:rPr>
              <w:t xml:space="preserve">Le datacenter n’a besoin que de </w:t>
            </w:r>
            <w:r w:rsidR="005B2335" w:rsidRPr="00D62487">
              <w:rPr>
                <w:rFonts w:eastAsia="Times New Roman" w:cstheme="minorHAnsi"/>
                <w:color w:val="000000"/>
                <w:lang w:val="fr-CA" w:eastAsia="fr-FR"/>
              </w:rPr>
              <w:t>70</w:t>
            </w:r>
            <w:r w:rsidR="007C3020" w:rsidRPr="00D62487">
              <w:rPr>
                <w:rFonts w:eastAsia="Times New Roman" w:cstheme="minorHAnsi"/>
                <w:color w:val="000000"/>
                <w:lang w:val="fr-CA" w:eastAsia="fr-FR"/>
              </w:rPr>
              <w:t>00 m2.</w:t>
            </w:r>
          </w:p>
          <w:p w:rsidR="00DA7CB4" w:rsidRPr="00D62487" w:rsidRDefault="00DA7CB4" w:rsidP="00EB0481">
            <w:pPr>
              <w:jc w:val="both"/>
              <w:rPr>
                <w:rFonts w:cstheme="minorHAnsi"/>
                <w:lang w:val="fr-CA"/>
              </w:rPr>
            </w:pPr>
          </w:p>
        </w:tc>
        <w:tc>
          <w:tcPr>
            <w:tcW w:w="1985" w:type="dxa"/>
            <w:shd w:val="clear" w:color="auto" w:fill="92D050"/>
            <w:vAlign w:val="center"/>
          </w:tcPr>
          <w:p w:rsidR="00DA7CB4" w:rsidRPr="00B302B2" w:rsidRDefault="00DA7CB4" w:rsidP="00EB0481">
            <w:pPr>
              <w:jc w:val="center"/>
              <w:rPr>
                <w:rFonts w:cstheme="minorHAnsi"/>
              </w:rPr>
            </w:pPr>
            <w:r w:rsidRPr="00B302B2">
              <w:rPr>
                <w:rFonts w:cstheme="minorHAnsi"/>
              </w:rPr>
              <w:t>Faible</w:t>
            </w:r>
          </w:p>
        </w:tc>
      </w:tr>
      <w:tr w:rsidR="00DA7CB4" w:rsidRPr="00B302B2" w:rsidTr="00EB0481">
        <w:tc>
          <w:tcPr>
            <w:tcW w:w="1554" w:type="dxa"/>
            <w:vAlign w:val="center"/>
          </w:tcPr>
          <w:p w:rsidR="00DA7CB4" w:rsidRPr="00B302B2" w:rsidRDefault="00DA7CB4" w:rsidP="00EB0481">
            <w:pPr>
              <w:rPr>
                <w:rFonts w:eastAsia="Times New Roman" w:cstheme="minorHAnsi"/>
                <w:b/>
                <w:color w:val="000000"/>
                <w:lang w:eastAsia="fr-FR"/>
              </w:rPr>
            </w:pPr>
            <w:r w:rsidRPr="00B302B2">
              <w:rPr>
                <w:rFonts w:eastAsia="Times New Roman" w:cstheme="minorHAnsi"/>
                <w:b/>
                <w:color w:val="000000"/>
                <w:lang w:eastAsia="fr-FR"/>
              </w:rPr>
              <w:t>Géologie</w:t>
            </w:r>
          </w:p>
        </w:tc>
        <w:tc>
          <w:tcPr>
            <w:tcW w:w="3799" w:type="dxa"/>
            <w:gridSpan w:val="2"/>
            <w:vAlign w:val="center"/>
          </w:tcPr>
          <w:p w:rsidR="00DA7CB4" w:rsidRPr="00B302B2" w:rsidRDefault="00DA7CB4" w:rsidP="00EB0481">
            <w:pPr>
              <w:jc w:val="both"/>
              <w:rPr>
                <w:rFonts w:cstheme="minorHAnsi"/>
              </w:rPr>
            </w:pPr>
            <w:r w:rsidRPr="00D62487">
              <w:rPr>
                <w:rFonts w:cstheme="minorHAnsi"/>
                <w:lang w:val="fr-CA"/>
              </w:rPr>
              <w:t xml:space="preserve">La zone du projet appartient à un sol argileux, sablo-argileux et sableux. </w:t>
            </w:r>
            <w:r w:rsidRPr="00B302B2">
              <w:rPr>
                <w:rFonts w:cstheme="minorHAnsi"/>
              </w:rPr>
              <w:t>Il s’agit d’un sol stable sur assise rocheuse.</w:t>
            </w:r>
          </w:p>
        </w:tc>
        <w:tc>
          <w:tcPr>
            <w:tcW w:w="6662" w:type="dxa"/>
            <w:vAlign w:val="center"/>
          </w:tcPr>
          <w:p w:rsidR="00DA7CB4" w:rsidRPr="00D62487" w:rsidRDefault="00DA7CB4" w:rsidP="00EB0481">
            <w:pPr>
              <w:jc w:val="both"/>
              <w:rPr>
                <w:rFonts w:cstheme="minorHAnsi"/>
                <w:lang w:val="fr-CA"/>
              </w:rPr>
            </w:pPr>
          </w:p>
          <w:p w:rsidR="00DA7CB4" w:rsidRPr="00D62487" w:rsidRDefault="00DA7CB4" w:rsidP="00EB0481">
            <w:pPr>
              <w:jc w:val="both"/>
              <w:rPr>
                <w:rFonts w:cstheme="minorHAnsi"/>
                <w:lang w:val="fr-CA"/>
              </w:rPr>
            </w:pPr>
            <w:r w:rsidRPr="00D62487">
              <w:rPr>
                <w:rFonts w:cstheme="minorHAnsi"/>
                <w:b/>
                <w:lang w:val="fr-CA"/>
              </w:rPr>
              <w:t>Niveau de sensibilité, dégradation, de stabilité</w:t>
            </w:r>
          </w:p>
          <w:p w:rsidR="00DA7CB4" w:rsidRPr="00D62487" w:rsidRDefault="00DA7CB4" w:rsidP="00EB0481">
            <w:pPr>
              <w:jc w:val="both"/>
              <w:rPr>
                <w:rFonts w:cstheme="minorHAnsi"/>
                <w:lang w:val="fr-CA"/>
              </w:rPr>
            </w:pPr>
            <w:r w:rsidRPr="00D62487">
              <w:rPr>
                <w:rFonts w:cstheme="minorHAnsi"/>
                <w:lang w:val="fr-CA"/>
              </w:rPr>
              <w:t>Du point de vue géologie du site de Menaye, aucun risque tectonique n’a été identifié. Toutefois, des risques d’érosion sont identifiés sur le flanc pentu du site.</w:t>
            </w:r>
          </w:p>
        </w:tc>
        <w:tc>
          <w:tcPr>
            <w:tcW w:w="1985" w:type="dxa"/>
            <w:shd w:val="clear" w:color="auto" w:fill="92D050"/>
            <w:vAlign w:val="center"/>
          </w:tcPr>
          <w:p w:rsidR="00DA7CB4" w:rsidRPr="00B302B2" w:rsidRDefault="00DA7CB4" w:rsidP="00EB0481">
            <w:pPr>
              <w:jc w:val="center"/>
              <w:rPr>
                <w:rFonts w:cstheme="minorHAnsi"/>
              </w:rPr>
            </w:pPr>
            <w:r w:rsidRPr="00B302B2">
              <w:rPr>
                <w:rFonts w:cstheme="minorHAnsi"/>
              </w:rPr>
              <w:t>Faible</w:t>
            </w:r>
          </w:p>
        </w:tc>
      </w:tr>
      <w:tr w:rsidR="00DA7CB4" w:rsidRPr="00B302B2" w:rsidTr="00EB0481">
        <w:tc>
          <w:tcPr>
            <w:tcW w:w="1554" w:type="dxa"/>
            <w:vAlign w:val="center"/>
          </w:tcPr>
          <w:p w:rsidR="00DA7CB4" w:rsidRPr="00B302B2" w:rsidRDefault="00DA7CB4" w:rsidP="00EB0481">
            <w:pPr>
              <w:rPr>
                <w:rFonts w:eastAsia="Times New Roman" w:cstheme="minorHAnsi"/>
                <w:b/>
                <w:color w:val="000000"/>
                <w:lang w:eastAsia="fr-FR"/>
              </w:rPr>
            </w:pPr>
            <w:r w:rsidRPr="00B302B2">
              <w:rPr>
                <w:rFonts w:eastAsia="Times New Roman" w:cstheme="minorHAnsi"/>
                <w:b/>
                <w:color w:val="000000"/>
                <w:lang w:eastAsia="fr-FR"/>
              </w:rPr>
              <w:t>Hydrographie</w:t>
            </w:r>
          </w:p>
        </w:tc>
        <w:tc>
          <w:tcPr>
            <w:tcW w:w="3799" w:type="dxa"/>
            <w:gridSpan w:val="2"/>
            <w:vAlign w:val="center"/>
          </w:tcPr>
          <w:p w:rsidR="00DA7CB4" w:rsidRPr="00B302B2" w:rsidRDefault="00DA7CB4" w:rsidP="00EB0481">
            <w:pPr>
              <w:jc w:val="both"/>
              <w:rPr>
                <w:rFonts w:cstheme="minorHAnsi"/>
              </w:rPr>
            </w:pPr>
            <w:r w:rsidRPr="00D62487">
              <w:rPr>
                <w:rFonts w:cstheme="minorHAnsi"/>
                <w:lang w:val="fr-CA"/>
              </w:rPr>
              <w:t xml:space="preserve">Le plateau surplombe des vallées encaissées drainées par des ruisseaux qui se jettent dans les Fleuves Ogooué et Passa. </w:t>
            </w:r>
            <w:r w:rsidRPr="00B302B2">
              <w:rPr>
                <w:rFonts w:cstheme="minorHAnsi"/>
              </w:rPr>
              <w:t>La Passa coule à environ 500 m du site.</w:t>
            </w:r>
          </w:p>
          <w:p w:rsidR="00DA7CB4" w:rsidRPr="00B302B2" w:rsidRDefault="00DA7CB4" w:rsidP="00EB0481">
            <w:pPr>
              <w:jc w:val="both"/>
              <w:rPr>
                <w:rFonts w:cstheme="minorHAnsi"/>
              </w:rPr>
            </w:pPr>
          </w:p>
          <w:p w:rsidR="00DA7CB4" w:rsidRPr="00B302B2" w:rsidRDefault="00DA7CB4" w:rsidP="00EB0481">
            <w:pPr>
              <w:jc w:val="both"/>
              <w:rPr>
                <w:rFonts w:cstheme="minorHAnsi"/>
              </w:rPr>
            </w:pPr>
          </w:p>
        </w:tc>
        <w:tc>
          <w:tcPr>
            <w:tcW w:w="6662" w:type="dxa"/>
            <w:vAlign w:val="center"/>
          </w:tcPr>
          <w:p w:rsidR="00DA7CB4" w:rsidRPr="00D62487" w:rsidRDefault="00DA7CB4" w:rsidP="00EB0481">
            <w:pPr>
              <w:jc w:val="both"/>
              <w:rPr>
                <w:rFonts w:cstheme="minorHAnsi"/>
                <w:lang w:val="fr-CA"/>
              </w:rPr>
            </w:pPr>
          </w:p>
          <w:p w:rsidR="00DA7CB4" w:rsidRPr="00D62487" w:rsidRDefault="00DA7CB4" w:rsidP="00EB0481">
            <w:pPr>
              <w:jc w:val="both"/>
              <w:rPr>
                <w:rFonts w:cstheme="minorHAnsi"/>
                <w:lang w:val="fr-CA"/>
              </w:rPr>
            </w:pPr>
            <w:r w:rsidRPr="00D62487">
              <w:rPr>
                <w:rFonts w:cstheme="minorHAnsi"/>
                <w:lang w:val="fr-CA"/>
              </w:rPr>
              <w:t xml:space="preserve"> </w:t>
            </w:r>
          </w:p>
          <w:p w:rsidR="00DA7CB4" w:rsidRPr="00D62487" w:rsidRDefault="00DA7CB4" w:rsidP="00EB0481">
            <w:pPr>
              <w:jc w:val="both"/>
              <w:rPr>
                <w:rFonts w:cstheme="minorHAnsi"/>
                <w:lang w:val="fr-CA"/>
              </w:rPr>
            </w:pPr>
          </w:p>
          <w:p w:rsidR="00DA7CB4" w:rsidRPr="00D62487" w:rsidRDefault="00DA7CB4" w:rsidP="00EB0481">
            <w:pPr>
              <w:jc w:val="both"/>
              <w:rPr>
                <w:rFonts w:cstheme="minorHAnsi"/>
                <w:b/>
                <w:lang w:val="fr-CA"/>
              </w:rPr>
            </w:pPr>
            <w:r w:rsidRPr="00D62487">
              <w:rPr>
                <w:rFonts w:cstheme="minorHAnsi"/>
                <w:b/>
                <w:lang w:val="fr-CA"/>
              </w:rPr>
              <w:t>Niveau de sensibilité, dégradation, de stabilité</w:t>
            </w:r>
          </w:p>
          <w:p w:rsidR="00DA7CB4" w:rsidRPr="00D62487" w:rsidRDefault="00DA7CB4" w:rsidP="00EB0481">
            <w:pPr>
              <w:jc w:val="both"/>
              <w:rPr>
                <w:rFonts w:cstheme="minorHAnsi"/>
                <w:lang w:val="fr-CA"/>
              </w:rPr>
            </w:pPr>
          </w:p>
          <w:p w:rsidR="00DA7CB4" w:rsidRPr="002B2BBF" w:rsidRDefault="00DA7CB4" w:rsidP="00EB0481">
            <w:pPr>
              <w:jc w:val="both"/>
              <w:rPr>
                <w:rFonts w:cstheme="minorHAnsi"/>
                <w:lang w:val="fr-CA"/>
              </w:rPr>
            </w:pPr>
            <w:r w:rsidRPr="002B2BBF">
              <w:rPr>
                <w:rFonts w:cstheme="minorHAnsi"/>
                <w:lang w:val="fr-CA"/>
              </w:rPr>
              <w:t xml:space="preserve">Seul le franchissement  d’écoulements de moindre envergure avec des ouvrages hydrauliques connexes (buses et dalots) peut constituer une contrainte au projet. </w:t>
            </w:r>
          </w:p>
          <w:p w:rsidR="00DA7CB4" w:rsidRPr="002B2BBF" w:rsidRDefault="00DA7CB4" w:rsidP="00EB0481">
            <w:pPr>
              <w:jc w:val="both"/>
              <w:rPr>
                <w:rFonts w:cstheme="minorHAnsi"/>
                <w:lang w:val="fr-CA"/>
              </w:rPr>
            </w:pPr>
          </w:p>
        </w:tc>
        <w:tc>
          <w:tcPr>
            <w:tcW w:w="1985" w:type="dxa"/>
            <w:shd w:val="clear" w:color="auto" w:fill="FFFFFF" w:themeFill="background1"/>
            <w:vAlign w:val="center"/>
          </w:tcPr>
          <w:p w:rsidR="00DA7CB4" w:rsidRPr="00B302B2" w:rsidRDefault="00DA7CB4" w:rsidP="00EB0481">
            <w:pPr>
              <w:jc w:val="center"/>
              <w:rPr>
                <w:rFonts w:cstheme="minorHAnsi"/>
              </w:rPr>
            </w:pPr>
            <w:r w:rsidRPr="00B302B2">
              <w:rPr>
                <w:rFonts w:cstheme="minorHAnsi"/>
              </w:rPr>
              <w:t>Aucun</w:t>
            </w:r>
          </w:p>
        </w:tc>
      </w:tr>
    </w:tbl>
    <w:p w:rsidR="00DA7CB4" w:rsidRPr="00B302B2" w:rsidRDefault="00DA7CB4" w:rsidP="00DA7CB4">
      <w:pPr>
        <w:rPr>
          <w:rFonts w:cstheme="minorHAnsi"/>
        </w:rPr>
      </w:pPr>
      <w:r w:rsidRPr="00B302B2">
        <w:rPr>
          <w:rFonts w:cstheme="minorHAnsi"/>
        </w:rPr>
        <w:br w:type="page"/>
      </w:r>
    </w:p>
    <w:p w:rsidR="00DA7CB4" w:rsidRPr="00EB492A" w:rsidRDefault="00DA7CB4" w:rsidP="00DA7CB4"/>
    <w:p w:rsidR="00DA7CB4" w:rsidRPr="00B879D4" w:rsidRDefault="00DA7CB4" w:rsidP="00EA5C58">
      <w:pPr>
        <w:pStyle w:val="Titre3"/>
        <w:rPr>
          <w:rFonts w:asciiTheme="minorHAnsi" w:hAnsiTheme="minorHAnsi" w:cstheme="minorHAnsi"/>
          <w:u w:val="single"/>
        </w:rPr>
      </w:pPr>
      <w:bookmarkStart w:id="89" w:name="_Toc15348977"/>
      <w:bookmarkStart w:id="90" w:name="_Toc19953248"/>
      <w:r w:rsidRPr="00B879D4">
        <w:rPr>
          <w:rFonts w:asciiTheme="minorHAnsi" w:hAnsiTheme="minorHAnsi" w:cstheme="minorHAnsi"/>
          <w:u w:val="single"/>
        </w:rPr>
        <w:t>Environnement biologique</w:t>
      </w:r>
      <w:bookmarkEnd w:id="89"/>
      <w:bookmarkEnd w:id="90"/>
    </w:p>
    <w:p w:rsidR="00DA7CB4" w:rsidRPr="00D62487" w:rsidRDefault="00DA7CB4" w:rsidP="00DA7CB4">
      <w:pPr>
        <w:pStyle w:val="Lgende"/>
        <w:keepNext/>
        <w:rPr>
          <w:rFonts w:cstheme="minorHAnsi"/>
          <w:b/>
          <w:color w:val="auto"/>
          <w:szCs w:val="20"/>
          <w:lang w:val="fr-CA"/>
        </w:rPr>
      </w:pPr>
      <w:bookmarkStart w:id="91" w:name="_Toc15349147"/>
      <w:bookmarkStart w:id="92" w:name="_Toc19602400"/>
      <w:r w:rsidRPr="00D62487">
        <w:rPr>
          <w:rFonts w:cstheme="minorHAnsi"/>
          <w:color w:val="auto"/>
          <w:szCs w:val="20"/>
          <w:lang w:val="fr-CA"/>
        </w:rPr>
        <w:t xml:space="preserve">Tableau </w:t>
      </w:r>
      <w:r w:rsidRPr="00B879D4">
        <w:rPr>
          <w:rFonts w:cstheme="minorHAnsi"/>
          <w:b/>
          <w:color w:val="auto"/>
          <w:szCs w:val="20"/>
        </w:rPr>
        <w:fldChar w:fldCharType="begin"/>
      </w:r>
      <w:r w:rsidRPr="00D62487">
        <w:rPr>
          <w:rFonts w:cstheme="minorHAnsi"/>
          <w:color w:val="auto"/>
          <w:szCs w:val="20"/>
          <w:lang w:val="fr-CA"/>
        </w:rPr>
        <w:instrText xml:space="preserve"> SEQ Tableau \* ARABIC </w:instrText>
      </w:r>
      <w:r w:rsidRPr="00B879D4">
        <w:rPr>
          <w:rFonts w:cstheme="minorHAnsi"/>
          <w:b/>
          <w:color w:val="auto"/>
          <w:szCs w:val="20"/>
        </w:rPr>
        <w:fldChar w:fldCharType="separate"/>
      </w:r>
      <w:r w:rsidRPr="00D62487">
        <w:rPr>
          <w:rFonts w:cstheme="minorHAnsi"/>
          <w:noProof/>
          <w:color w:val="auto"/>
          <w:szCs w:val="20"/>
          <w:lang w:val="fr-CA"/>
        </w:rPr>
        <w:t>6</w:t>
      </w:r>
      <w:r w:rsidRPr="00B879D4">
        <w:rPr>
          <w:rFonts w:cstheme="minorHAnsi"/>
          <w:b/>
          <w:noProof/>
          <w:color w:val="auto"/>
          <w:szCs w:val="20"/>
        </w:rPr>
        <w:fldChar w:fldCharType="end"/>
      </w:r>
      <w:r w:rsidRPr="00D62487">
        <w:rPr>
          <w:rFonts w:cstheme="minorHAnsi"/>
          <w:color w:val="auto"/>
          <w:szCs w:val="20"/>
          <w:lang w:val="fr-CA"/>
        </w:rPr>
        <w:t> : Synthèse des caractéristiques du cadre biologique</w:t>
      </w:r>
      <w:bookmarkEnd w:id="91"/>
      <w:bookmarkEnd w:id="92"/>
    </w:p>
    <w:tbl>
      <w:tblPr>
        <w:tblStyle w:val="Grilledutableau"/>
        <w:tblW w:w="1400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1555"/>
        <w:gridCol w:w="10460"/>
        <w:gridCol w:w="1985"/>
      </w:tblGrid>
      <w:tr w:rsidR="00DA7CB4" w:rsidRPr="00B879D4" w:rsidTr="00EB0481">
        <w:trPr>
          <w:trHeight w:val="769"/>
          <w:tblHeader/>
        </w:trPr>
        <w:tc>
          <w:tcPr>
            <w:tcW w:w="1555" w:type="dxa"/>
            <w:shd w:val="clear" w:color="auto" w:fill="44546A" w:themeFill="text2"/>
            <w:vAlign w:val="center"/>
          </w:tcPr>
          <w:p w:rsidR="00DA7CB4" w:rsidRPr="00B879D4" w:rsidRDefault="00DA7CB4" w:rsidP="00EB0481">
            <w:pPr>
              <w:rPr>
                <w:rFonts w:cstheme="minorHAnsi"/>
                <w:b/>
                <w:color w:val="FFFFFF" w:themeColor="background1"/>
              </w:rPr>
            </w:pPr>
            <w:r w:rsidRPr="00B879D4">
              <w:rPr>
                <w:rFonts w:cstheme="minorHAnsi"/>
                <w:b/>
                <w:color w:val="FFFFFF" w:themeColor="background1"/>
              </w:rPr>
              <w:t>Thème</w:t>
            </w:r>
          </w:p>
        </w:tc>
        <w:tc>
          <w:tcPr>
            <w:tcW w:w="10460" w:type="dxa"/>
            <w:shd w:val="clear" w:color="auto" w:fill="44546A" w:themeFill="text2"/>
            <w:vAlign w:val="center"/>
          </w:tcPr>
          <w:p w:rsidR="00DA7CB4" w:rsidRPr="00B879D4" w:rsidRDefault="00DA7CB4" w:rsidP="00EB0481">
            <w:pPr>
              <w:rPr>
                <w:rFonts w:cstheme="minorHAnsi"/>
                <w:b/>
                <w:color w:val="FFFFFF" w:themeColor="background1"/>
              </w:rPr>
            </w:pPr>
            <w:r w:rsidRPr="00B879D4">
              <w:rPr>
                <w:rFonts w:cstheme="minorHAnsi"/>
                <w:b/>
                <w:color w:val="FFFFFF" w:themeColor="background1"/>
              </w:rPr>
              <w:t>Caractéristiques de l’aire directe</w:t>
            </w:r>
          </w:p>
        </w:tc>
        <w:tc>
          <w:tcPr>
            <w:tcW w:w="1985" w:type="dxa"/>
            <w:shd w:val="clear" w:color="auto" w:fill="44546A" w:themeFill="text2"/>
            <w:vAlign w:val="center"/>
          </w:tcPr>
          <w:p w:rsidR="00DA7CB4" w:rsidRPr="00B879D4" w:rsidRDefault="00DA7CB4" w:rsidP="00EB0481">
            <w:pPr>
              <w:jc w:val="center"/>
              <w:rPr>
                <w:rFonts w:cstheme="minorHAnsi"/>
                <w:b/>
                <w:color w:val="FFFFFF" w:themeColor="background1"/>
              </w:rPr>
            </w:pPr>
            <w:r w:rsidRPr="00B879D4">
              <w:rPr>
                <w:rFonts w:cstheme="minorHAnsi"/>
                <w:b/>
                <w:color w:val="FFFFFF" w:themeColor="background1"/>
              </w:rPr>
              <w:t>Niveau d’enjeu</w:t>
            </w:r>
          </w:p>
          <w:p w:rsidR="00DA7CB4" w:rsidRPr="00B879D4" w:rsidRDefault="00DA7CB4" w:rsidP="00EB0481">
            <w:pPr>
              <w:jc w:val="center"/>
              <w:rPr>
                <w:rFonts w:cstheme="minorHAnsi"/>
                <w:b/>
                <w:color w:val="FFFFFF" w:themeColor="background1"/>
              </w:rPr>
            </w:pPr>
            <w:r w:rsidRPr="00B879D4">
              <w:rPr>
                <w:rFonts w:cstheme="minorHAnsi"/>
                <w:b/>
                <w:color w:val="FFFFFF" w:themeColor="background1"/>
              </w:rPr>
              <w:t>Aire directe</w:t>
            </w:r>
          </w:p>
        </w:tc>
      </w:tr>
      <w:tr w:rsidR="00DA7CB4" w:rsidRPr="00B879D4" w:rsidTr="00EB0481">
        <w:tc>
          <w:tcPr>
            <w:tcW w:w="1555" w:type="dxa"/>
            <w:vAlign w:val="center"/>
          </w:tcPr>
          <w:p w:rsidR="00DA7CB4" w:rsidRPr="00B879D4" w:rsidRDefault="00DA7CB4" w:rsidP="00EB0481">
            <w:pPr>
              <w:rPr>
                <w:rFonts w:eastAsia="Times New Roman" w:cstheme="minorHAnsi"/>
                <w:b/>
                <w:color w:val="000000"/>
                <w:lang w:eastAsia="fr-FR"/>
              </w:rPr>
            </w:pPr>
            <w:r w:rsidRPr="00B879D4">
              <w:rPr>
                <w:rFonts w:eastAsia="Times New Roman" w:cstheme="minorHAnsi"/>
                <w:b/>
                <w:color w:val="000000"/>
                <w:lang w:eastAsia="fr-FR"/>
              </w:rPr>
              <w:t>Aires protégées</w:t>
            </w:r>
          </w:p>
        </w:tc>
        <w:tc>
          <w:tcPr>
            <w:tcW w:w="10460" w:type="dxa"/>
            <w:vAlign w:val="center"/>
          </w:tcPr>
          <w:p w:rsidR="00DA7CB4" w:rsidRPr="00D62487" w:rsidRDefault="00DA7CB4" w:rsidP="00EB0481">
            <w:pPr>
              <w:rPr>
                <w:rFonts w:cstheme="minorHAnsi"/>
                <w:lang w:val="fr-CA"/>
              </w:rPr>
            </w:pPr>
            <w:r w:rsidRPr="00D62487">
              <w:rPr>
                <w:rFonts w:cstheme="minorHAnsi"/>
                <w:lang w:val="fr-CA"/>
              </w:rPr>
              <w:t xml:space="preserve">Aucune aire protégée n’est recensée dans la zone d’étude directe </w:t>
            </w:r>
          </w:p>
        </w:tc>
        <w:tc>
          <w:tcPr>
            <w:tcW w:w="1985" w:type="dxa"/>
            <w:shd w:val="clear" w:color="auto" w:fill="FFFFFF" w:themeFill="background1"/>
            <w:vAlign w:val="center"/>
          </w:tcPr>
          <w:p w:rsidR="00DA7CB4" w:rsidRPr="00B879D4" w:rsidRDefault="00DA7CB4" w:rsidP="00EB0481">
            <w:pPr>
              <w:jc w:val="center"/>
              <w:rPr>
                <w:rFonts w:cstheme="minorHAnsi"/>
              </w:rPr>
            </w:pPr>
            <w:r w:rsidRPr="00B879D4">
              <w:rPr>
                <w:rFonts w:cstheme="minorHAnsi"/>
              </w:rPr>
              <w:t xml:space="preserve">Aucun </w:t>
            </w:r>
          </w:p>
        </w:tc>
      </w:tr>
      <w:tr w:rsidR="00DA7CB4" w:rsidRPr="00B879D4" w:rsidTr="00EB0481">
        <w:trPr>
          <w:trHeight w:val="2768"/>
        </w:trPr>
        <w:tc>
          <w:tcPr>
            <w:tcW w:w="1555" w:type="dxa"/>
            <w:vAlign w:val="center"/>
          </w:tcPr>
          <w:p w:rsidR="00DA7CB4" w:rsidRPr="00B879D4" w:rsidRDefault="00DA7CB4" w:rsidP="00EB0481">
            <w:pPr>
              <w:rPr>
                <w:rFonts w:eastAsia="Times New Roman" w:cstheme="minorHAnsi"/>
                <w:b/>
                <w:color w:val="000000"/>
                <w:lang w:eastAsia="fr-FR"/>
              </w:rPr>
            </w:pPr>
            <w:r w:rsidRPr="00B879D4">
              <w:rPr>
                <w:rFonts w:eastAsia="Times New Roman" w:cstheme="minorHAnsi"/>
                <w:b/>
                <w:color w:val="000000"/>
                <w:lang w:eastAsia="fr-FR"/>
              </w:rPr>
              <w:t>Flore et végétation</w:t>
            </w:r>
          </w:p>
        </w:tc>
        <w:tc>
          <w:tcPr>
            <w:tcW w:w="10460" w:type="dxa"/>
            <w:vAlign w:val="center"/>
          </w:tcPr>
          <w:p w:rsidR="00DA7CB4" w:rsidRPr="00D62487" w:rsidRDefault="00DA7CB4" w:rsidP="00EB0481">
            <w:pPr>
              <w:jc w:val="both"/>
              <w:rPr>
                <w:rFonts w:cstheme="minorHAnsi"/>
                <w:lang w:val="fr-CA"/>
              </w:rPr>
            </w:pPr>
            <w:r w:rsidRPr="00D62487">
              <w:rPr>
                <w:rFonts w:cstheme="minorHAnsi"/>
                <w:lang w:val="fr-CA"/>
              </w:rPr>
              <w:t xml:space="preserve">L’emprise de la fibre contenue dans celle de la route est occupée par des herbacées et quelques fougères qui peuplent généralement les limites proches des accotements routiers.  </w:t>
            </w:r>
          </w:p>
          <w:p w:rsidR="00DA7CB4" w:rsidRPr="00D62487" w:rsidRDefault="00DA7CB4" w:rsidP="00EB0481">
            <w:pPr>
              <w:spacing w:after="200" w:line="276" w:lineRule="auto"/>
              <w:jc w:val="both"/>
              <w:rPr>
                <w:rFonts w:cstheme="minorHAnsi"/>
                <w:i/>
                <w:lang w:val="fr-CA"/>
              </w:rPr>
            </w:pPr>
          </w:p>
          <w:p w:rsidR="00DA7CB4" w:rsidRPr="00D62487" w:rsidRDefault="00DA7CB4" w:rsidP="00EB0481">
            <w:pPr>
              <w:spacing w:after="200" w:line="276" w:lineRule="auto"/>
              <w:jc w:val="both"/>
              <w:rPr>
                <w:rFonts w:cstheme="minorHAnsi"/>
                <w:lang w:val="fr-CA"/>
              </w:rPr>
            </w:pPr>
            <w:r w:rsidRPr="00D62487">
              <w:rPr>
                <w:rFonts w:cstheme="minorHAnsi"/>
                <w:b/>
                <w:lang w:val="fr-CA"/>
              </w:rPr>
              <w:t>Niveau de sensibilité, dégradation, de stabilité</w:t>
            </w:r>
          </w:p>
          <w:p w:rsidR="00DA7CB4" w:rsidRPr="00D62487" w:rsidRDefault="00DA7CB4" w:rsidP="00EB0481">
            <w:pPr>
              <w:jc w:val="both"/>
              <w:rPr>
                <w:rFonts w:cstheme="minorHAnsi"/>
                <w:lang w:val="fr-CA"/>
              </w:rPr>
            </w:pPr>
            <w:r w:rsidRPr="00D62487">
              <w:rPr>
                <w:rFonts w:cstheme="minorHAnsi"/>
                <w:lang w:val="fr-CA"/>
              </w:rPr>
              <w:t xml:space="preserve">En raison du fait que le site proposé est habité, on ne note aucune espèce floristique à proximité qui soit de nature à constituer un enjeu écologique sur lequel une attention particulière devrait être portée. </w:t>
            </w:r>
          </w:p>
          <w:p w:rsidR="00DA7CB4" w:rsidRPr="00B879D4" w:rsidRDefault="00DA7CB4" w:rsidP="00EB0481">
            <w:pPr>
              <w:jc w:val="both"/>
              <w:rPr>
                <w:rFonts w:cstheme="minorHAnsi"/>
              </w:rPr>
            </w:pPr>
            <w:r w:rsidRPr="00B879D4">
              <w:rPr>
                <w:rFonts w:cstheme="minorHAnsi"/>
                <w:noProof/>
                <w:lang w:val="fr-FR" w:eastAsia="fr-FR"/>
              </w:rPr>
              <w:drawing>
                <wp:inline distT="0" distB="0" distL="0" distR="0" wp14:anchorId="6CB04492" wp14:editId="41437BC4">
                  <wp:extent cx="2362200" cy="1771650"/>
                  <wp:effectExtent l="0" t="0" r="0" b="0"/>
                  <wp:docPr id="7185" name="Image 7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366136" cy="1774602"/>
                          </a:xfrm>
                          <a:prstGeom prst="rect">
                            <a:avLst/>
                          </a:prstGeom>
                          <a:noFill/>
                          <a:ln>
                            <a:noFill/>
                          </a:ln>
                        </pic:spPr>
                      </pic:pic>
                    </a:graphicData>
                  </a:graphic>
                </wp:inline>
              </w:drawing>
            </w:r>
          </w:p>
          <w:p w:rsidR="00DA7CB4" w:rsidRPr="00B879D4" w:rsidRDefault="00DA7CB4" w:rsidP="00EB0481">
            <w:pPr>
              <w:jc w:val="both"/>
              <w:rPr>
                <w:rFonts w:cstheme="minorHAnsi"/>
              </w:rPr>
            </w:pPr>
          </w:p>
        </w:tc>
        <w:tc>
          <w:tcPr>
            <w:tcW w:w="1985" w:type="dxa"/>
            <w:shd w:val="clear" w:color="auto" w:fill="FFFFFF" w:themeFill="background1"/>
            <w:vAlign w:val="center"/>
          </w:tcPr>
          <w:p w:rsidR="00DA7CB4" w:rsidRPr="00B879D4" w:rsidRDefault="00DA7CB4" w:rsidP="00EB0481">
            <w:pPr>
              <w:jc w:val="center"/>
              <w:rPr>
                <w:rFonts w:cstheme="minorHAnsi"/>
                <w:color w:val="FFFF00"/>
              </w:rPr>
            </w:pPr>
            <w:r w:rsidRPr="00B879D4">
              <w:rPr>
                <w:rFonts w:cstheme="minorHAnsi"/>
              </w:rPr>
              <w:t>Aucun</w:t>
            </w:r>
          </w:p>
        </w:tc>
      </w:tr>
      <w:tr w:rsidR="00DA7CB4" w:rsidRPr="00B879D4" w:rsidTr="00EB0481">
        <w:trPr>
          <w:trHeight w:val="1277"/>
        </w:trPr>
        <w:tc>
          <w:tcPr>
            <w:tcW w:w="1555" w:type="dxa"/>
            <w:vAlign w:val="center"/>
          </w:tcPr>
          <w:p w:rsidR="00DA7CB4" w:rsidRPr="00B879D4" w:rsidRDefault="00DA7CB4" w:rsidP="00EB0481">
            <w:pPr>
              <w:rPr>
                <w:rFonts w:eastAsia="Times New Roman" w:cstheme="minorHAnsi"/>
                <w:b/>
                <w:color w:val="000000"/>
                <w:lang w:eastAsia="fr-FR"/>
              </w:rPr>
            </w:pPr>
            <w:r w:rsidRPr="00B879D4">
              <w:rPr>
                <w:rFonts w:eastAsia="Times New Roman" w:cstheme="minorHAnsi"/>
                <w:b/>
                <w:color w:val="000000"/>
                <w:lang w:eastAsia="fr-FR"/>
              </w:rPr>
              <w:t>Faune</w:t>
            </w:r>
          </w:p>
        </w:tc>
        <w:tc>
          <w:tcPr>
            <w:tcW w:w="10460" w:type="dxa"/>
            <w:vAlign w:val="center"/>
          </w:tcPr>
          <w:p w:rsidR="00DA7CB4" w:rsidRPr="00D62487" w:rsidRDefault="00DA7CB4" w:rsidP="00EB0481">
            <w:pPr>
              <w:jc w:val="both"/>
              <w:rPr>
                <w:rFonts w:cstheme="minorHAnsi"/>
                <w:lang w:val="fr-CA"/>
              </w:rPr>
            </w:pPr>
            <w:r w:rsidRPr="00D62487">
              <w:rPr>
                <w:rFonts w:cstheme="minorHAnsi"/>
                <w:lang w:val="fr-CA"/>
              </w:rPr>
              <w:t>Compte tenu de la présence de plusieurs bosquets et des jeunes forêts humides dans les bas-fonds inondables, on note la présence des rongeurs, les écureuils (Epixerus wilsoni), les rats palmistes, les souris.et quelques oiseaux.</w:t>
            </w:r>
          </w:p>
          <w:p w:rsidR="00DA7CB4" w:rsidRPr="00D62487" w:rsidRDefault="00DA7CB4" w:rsidP="00EB0481">
            <w:pPr>
              <w:jc w:val="both"/>
              <w:rPr>
                <w:rFonts w:cstheme="minorHAnsi"/>
                <w:lang w:val="fr-CA"/>
              </w:rPr>
            </w:pPr>
            <w:r w:rsidRPr="00D62487">
              <w:rPr>
                <w:rFonts w:cstheme="minorHAnsi"/>
                <w:lang w:val="fr-CA"/>
              </w:rPr>
              <w:t>Aucune sensibilité vis-à-vis du projet n’est à enregistrer.</w:t>
            </w:r>
          </w:p>
        </w:tc>
        <w:tc>
          <w:tcPr>
            <w:tcW w:w="1985" w:type="dxa"/>
            <w:shd w:val="clear" w:color="auto" w:fill="FFFFFF" w:themeFill="background1"/>
            <w:vAlign w:val="center"/>
          </w:tcPr>
          <w:p w:rsidR="00DA7CB4" w:rsidRPr="00B879D4" w:rsidRDefault="00DA7CB4" w:rsidP="00EB0481">
            <w:pPr>
              <w:jc w:val="center"/>
              <w:rPr>
                <w:rFonts w:cstheme="minorHAnsi"/>
              </w:rPr>
            </w:pPr>
            <w:r w:rsidRPr="00B879D4">
              <w:rPr>
                <w:rFonts w:cstheme="minorHAnsi"/>
              </w:rPr>
              <w:t>Aucun</w:t>
            </w:r>
          </w:p>
        </w:tc>
      </w:tr>
    </w:tbl>
    <w:p w:rsidR="00DA7CB4" w:rsidRPr="00B879D4" w:rsidRDefault="00DA7CB4" w:rsidP="00DA7CB4">
      <w:pPr>
        <w:jc w:val="center"/>
        <w:rPr>
          <w:rFonts w:cstheme="minorHAnsi"/>
          <w:b/>
          <w:bCs/>
        </w:rPr>
        <w:sectPr w:rsidR="00DA7CB4" w:rsidRPr="00B879D4" w:rsidSect="004273BC">
          <w:pgSz w:w="16838" w:h="11906" w:orient="landscape"/>
          <w:pgMar w:top="1418" w:right="1418" w:bottom="1418" w:left="1418" w:header="709" w:footer="709" w:gutter="0"/>
          <w:cols w:space="708"/>
          <w:docGrid w:linePitch="360"/>
        </w:sectPr>
      </w:pPr>
    </w:p>
    <w:p w:rsidR="00DA7CB4" w:rsidRPr="00B879D4" w:rsidRDefault="00DA7CB4" w:rsidP="00DA7CB4">
      <w:pPr>
        <w:pStyle w:val="Default"/>
        <w:overflowPunct w:val="0"/>
        <w:jc w:val="both"/>
        <w:textAlignment w:val="baseline"/>
        <w:rPr>
          <w:rFonts w:asciiTheme="minorHAnsi" w:hAnsiTheme="minorHAnsi" w:cstheme="minorHAnsi"/>
        </w:rPr>
      </w:pPr>
    </w:p>
    <w:p w:rsidR="00DA7CB4" w:rsidRPr="00B879D4" w:rsidRDefault="00DA7CB4" w:rsidP="00EA5C58">
      <w:pPr>
        <w:pStyle w:val="Titre3"/>
        <w:rPr>
          <w:rFonts w:asciiTheme="minorHAnsi" w:hAnsiTheme="minorHAnsi" w:cstheme="minorHAnsi"/>
          <w:sz w:val="24"/>
        </w:rPr>
      </w:pPr>
      <w:bookmarkStart w:id="93" w:name="_Toc15348978"/>
      <w:bookmarkStart w:id="94" w:name="_Toc19953249"/>
      <w:r w:rsidRPr="00B879D4">
        <w:rPr>
          <w:rFonts w:asciiTheme="minorHAnsi" w:hAnsiTheme="minorHAnsi" w:cstheme="minorHAnsi"/>
          <w:u w:val="single"/>
        </w:rPr>
        <w:t>Environnement socio-économique et culturel</w:t>
      </w:r>
      <w:bookmarkEnd w:id="93"/>
      <w:bookmarkEnd w:id="94"/>
    </w:p>
    <w:p w:rsidR="00DA7CB4" w:rsidRPr="00D62487" w:rsidRDefault="00DA7CB4" w:rsidP="00DA7CB4">
      <w:pPr>
        <w:jc w:val="center"/>
        <w:rPr>
          <w:rFonts w:cstheme="minorHAnsi"/>
          <w:b/>
          <w:lang w:val="fr-CA"/>
        </w:rPr>
      </w:pPr>
      <w:bookmarkStart w:id="95" w:name="_Toc15349148"/>
      <w:bookmarkStart w:id="96" w:name="_Toc19602401"/>
      <w:r w:rsidRPr="00D62487">
        <w:rPr>
          <w:rFonts w:cstheme="minorHAnsi"/>
          <w:b/>
          <w:lang w:val="fr-CA"/>
        </w:rPr>
        <w:t xml:space="preserve">Tableau </w:t>
      </w:r>
      <w:r w:rsidRPr="00B879D4">
        <w:rPr>
          <w:rFonts w:cstheme="minorHAnsi"/>
          <w:b/>
        </w:rPr>
        <w:fldChar w:fldCharType="begin"/>
      </w:r>
      <w:r w:rsidRPr="00D62487">
        <w:rPr>
          <w:rFonts w:cstheme="minorHAnsi"/>
          <w:b/>
          <w:lang w:val="fr-CA"/>
        </w:rPr>
        <w:instrText xml:space="preserve"> SEQ Tableau \* ARABIC </w:instrText>
      </w:r>
      <w:r w:rsidRPr="00B879D4">
        <w:rPr>
          <w:rFonts w:cstheme="minorHAnsi"/>
          <w:b/>
        </w:rPr>
        <w:fldChar w:fldCharType="separate"/>
      </w:r>
      <w:r w:rsidRPr="00D62487">
        <w:rPr>
          <w:rFonts w:cstheme="minorHAnsi"/>
          <w:b/>
          <w:noProof/>
          <w:lang w:val="fr-CA"/>
        </w:rPr>
        <w:t>7</w:t>
      </w:r>
      <w:r w:rsidRPr="00B879D4">
        <w:rPr>
          <w:rFonts w:cstheme="minorHAnsi"/>
          <w:b/>
        </w:rPr>
        <w:fldChar w:fldCharType="end"/>
      </w:r>
      <w:r w:rsidRPr="00D62487">
        <w:rPr>
          <w:rFonts w:cstheme="minorHAnsi"/>
          <w:b/>
          <w:lang w:val="fr-CA"/>
        </w:rPr>
        <w:t> : Synthèse de l’état initial du milieu socio-économique et culturel</w:t>
      </w:r>
      <w:bookmarkEnd w:id="95"/>
      <w:bookmarkEnd w:id="96"/>
    </w:p>
    <w:tbl>
      <w:tblPr>
        <w:tblW w:w="14007" w:type="dxa"/>
        <w:tblInd w:w="5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4A0" w:firstRow="1" w:lastRow="0" w:firstColumn="1" w:lastColumn="0" w:noHBand="0" w:noVBand="1"/>
      </w:tblPr>
      <w:tblGrid>
        <w:gridCol w:w="2861"/>
        <w:gridCol w:w="9587"/>
        <w:gridCol w:w="1559"/>
      </w:tblGrid>
      <w:tr w:rsidR="00DA7CB4" w:rsidRPr="00B879D4" w:rsidTr="00EB0481">
        <w:trPr>
          <w:trHeight w:val="610"/>
        </w:trPr>
        <w:tc>
          <w:tcPr>
            <w:tcW w:w="2861" w:type="dxa"/>
            <w:shd w:val="clear" w:color="auto" w:fill="4472C4" w:themeFill="accent1"/>
            <w:noWrap/>
            <w:vAlign w:val="center"/>
            <w:hideMark/>
          </w:tcPr>
          <w:p w:rsidR="00DA7CB4" w:rsidRPr="00B879D4" w:rsidRDefault="00DA7CB4" w:rsidP="00EB0481">
            <w:pPr>
              <w:spacing w:after="0"/>
              <w:rPr>
                <w:rFonts w:eastAsia="Times New Roman" w:cstheme="minorHAnsi"/>
                <w:b/>
                <w:bCs/>
                <w:color w:val="FFFFFF" w:themeColor="background1"/>
                <w:lang w:eastAsia="fr-FR"/>
              </w:rPr>
            </w:pPr>
            <w:r w:rsidRPr="00B879D4">
              <w:rPr>
                <w:rFonts w:eastAsia="Times New Roman" w:cstheme="minorHAnsi"/>
                <w:b/>
                <w:bCs/>
                <w:color w:val="FFFFFF" w:themeColor="background1"/>
                <w:lang w:eastAsia="fr-FR"/>
              </w:rPr>
              <w:t>Thème</w:t>
            </w:r>
          </w:p>
        </w:tc>
        <w:tc>
          <w:tcPr>
            <w:tcW w:w="9587" w:type="dxa"/>
            <w:shd w:val="clear" w:color="auto" w:fill="4472C4" w:themeFill="accent1"/>
            <w:vAlign w:val="center"/>
            <w:hideMark/>
          </w:tcPr>
          <w:p w:rsidR="00DA7CB4" w:rsidRPr="00B879D4" w:rsidRDefault="00DA7CB4" w:rsidP="00EB0481">
            <w:pPr>
              <w:spacing w:after="0"/>
              <w:jc w:val="center"/>
              <w:rPr>
                <w:rFonts w:eastAsia="Times New Roman" w:cstheme="minorHAnsi"/>
                <w:b/>
                <w:bCs/>
                <w:color w:val="FFFFFF" w:themeColor="background1"/>
                <w:lang w:eastAsia="fr-FR"/>
              </w:rPr>
            </w:pPr>
            <w:r w:rsidRPr="00B879D4">
              <w:rPr>
                <w:rFonts w:eastAsia="Times New Roman" w:cstheme="minorHAnsi"/>
                <w:b/>
                <w:bCs/>
                <w:color w:val="FFFFFF" w:themeColor="background1"/>
                <w:lang w:eastAsia="fr-FR"/>
              </w:rPr>
              <w:t>Caractéristique de l'aire directe</w:t>
            </w:r>
          </w:p>
        </w:tc>
        <w:tc>
          <w:tcPr>
            <w:tcW w:w="1559" w:type="dxa"/>
            <w:shd w:val="clear" w:color="auto" w:fill="4472C4" w:themeFill="accent1"/>
            <w:vAlign w:val="center"/>
          </w:tcPr>
          <w:p w:rsidR="00DA7CB4" w:rsidRPr="00B879D4" w:rsidRDefault="00DA7CB4" w:rsidP="00EB0481">
            <w:pPr>
              <w:spacing w:after="0"/>
              <w:rPr>
                <w:rFonts w:eastAsia="Times New Roman" w:cstheme="minorHAnsi"/>
                <w:b/>
                <w:bCs/>
                <w:color w:val="FFFFFF" w:themeColor="background1"/>
                <w:lang w:eastAsia="fr-FR"/>
              </w:rPr>
            </w:pPr>
            <w:r w:rsidRPr="00B879D4">
              <w:rPr>
                <w:rFonts w:eastAsia="Times New Roman" w:cstheme="minorHAnsi"/>
                <w:b/>
                <w:bCs/>
                <w:color w:val="FFFFFF" w:themeColor="background1"/>
                <w:lang w:eastAsia="fr-FR"/>
              </w:rPr>
              <w:t>Niveau d'enjeu</w:t>
            </w:r>
          </w:p>
          <w:p w:rsidR="00DA7CB4" w:rsidRPr="00B879D4" w:rsidRDefault="00DA7CB4" w:rsidP="00EB0481">
            <w:pPr>
              <w:spacing w:after="0"/>
              <w:jc w:val="center"/>
              <w:rPr>
                <w:rFonts w:eastAsia="Times New Roman" w:cstheme="minorHAnsi"/>
                <w:b/>
                <w:bCs/>
                <w:color w:val="FFFFFF" w:themeColor="background1"/>
                <w:lang w:eastAsia="fr-FR"/>
              </w:rPr>
            </w:pPr>
            <w:r w:rsidRPr="00B879D4">
              <w:rPr>
                <w:rFonts w:eastAsia="Times New Roman" w:cstheme="minorHAnsi"/>
                <w:b/>
                <w:bCs/>
                <w:color w:val="FFFFFF" w:themeColor="background1"/>
                <w:lang w:eastAsia="fr-FR"/>
              </w:rPr>
              <w:t>(Aire directe)</w:t>
            </w:r>
          </w:p>
        </w:tc>
      </w:tr>
      <w:tr w:rsidR="00DA7CB4" w:rsidRPr="00B879D4" w:rsidTr="00EB0481">
        <w:trPr>
          <w:trHeight w:val="300"/>
        </w:trPr>
        <w:tc>
          <w:tcPr>
            <w:tcW w:w="2861" w:type="dxa"/>
            <w:shd w:val="clear" w:color="auto" w:fill="auto"/>
            <w:vAlign w:val="center"/>
            <w:hideMark/>
          </w:tcPr>
          <w:p w:rsidR="00DA7CB4" w:rsidRPr="00B879D4" w:rsidRDefault="00DA7CB4" w:rsidP="00EB0481">
            <w:pPr>
              <w:spacing w:after="0"/>
              <w:rPr>
                <w:rFonts w:eastAsia="Times New Roman" w:cstheme="minorHAnsi"/>
                <w:b/>
                <w:color w:val="000000"/>
                <w:lang w:eastAsia="fr-FR"/>
              </w:rPr>
            </w:pPr>
            <w:r w:rsidRPr="00B879D4">
              <w:rPr>
                <w:rFonts w:eastAsia="Times New Roman" w:cstheme="minorHAnsi"/>
                <w:b/>
                <w:color w:val="000000"/>
                <w:lang w:eastAsia="fr-FR"/>
              </w:rPr>
              <w:t>Population/Etablissements humains</w:t>
            </w:r>
          </w:p>
        </w:tc>
        <w:tc>
          <w:tcPr>
            <w:tcW w:w="9587" w:type="dxa"/>
            <w:shd w:val="clear" w:color="auto" w:fill="auto"/>
            <w:noWrap/>
            <w:vAlign w:val="center"/>
            <w:hideMark/>
          </w:tcPr>
          <w:p w:rsidR="00DA7CB4" w:rsidRPr="00D62487" w:rsidRDefault="00DA7CB4" w:rsidP="00EB0481">
            <w:pPr>
              <w:spacing w:after="0"/>
              <w:jc w:val="both"/>
              <w:rPr>
                <w:rFonts w:eastAsia="Times New Roman" w:cstheme="minorHAnsi"/>
                <w:color w:val="000000"/>
                <w:lang w:val="fr-CA" w:eastAsia="fr-FR"/>
              </w:rPr>
            </w:pPr>
            <w:r w:rsidRPr="00D62487">
              <w:rPr>
                <w:rFonts w:eastAsia="Times New Roman" w:cstheme="minorHAnsi"/>
                <w:color w:val="000000"/>
                <w:lang w:val="fr-CA" w:eastAsia="fr-FR"/>
              </w:rPr>
              <w:t>Le quartier Menaye comprend près de 80 maisons pour une population fixe d’environ 320 habitants.</w:t>
            </w:r>
            <w:r w:rsidR="004E1318" w:rsidRPr="00D62487">
              <w:rPr>
                <w:rFonts w:eastAsia="Times New Roman" w:cstheme="minorHAnsi"/>
                <w:color w:val="000000"/>
                <w:lang w:val="fr-CA" w:eastAsia="fr-FR"/>
              </w:rPr>
              <w:t xml:space="preserve"> Les 03 maisons les plus proches sont localisées sur le site du projet. </w:t>
            </w:r>
            <w:r w:rsidR="007C3020" w:rsidRPr="00D62487">
              <w:rPr>
                <w:rFonts w:eastAsia="Times New Roman" w:cstheme="minorHAnsi"/>
                <w:color w:val="000000"/>
                <w:lang w:val="fr-CA" w:eastAsia="fr-FR"/>
              </w:rPr>
              <w:t xml:space="preserve">Le site ayant une superficie de 20 ha, il sera possible d’implanter le datacenter sans impacetr ces 03 maisons. Le datacenter n’a besoin que de </w:t>
            </w:r>
            <w:r w:rsidR="005B2335" w:rsidRPr="00D62487">
              <w:rPr>
                <w:rFonts w:eastAsia="Times New Roman" w:cstheme="minorHAnsi"/>
                <w:color w:val="000000"/>
                <w:lang w:val="fr-CA" w:eastAsia="fr-FR"/>
              </w:rPr>
              <w:t>70</w:t>
            </w:r>
            <w:r w:rsidR="007C3020" w:rsidRPr="00D62487">
              <w:rPr>
                <w:rFonts w:eastAsia="Times New Roman" w:cstheme="minorHAnsi"/>
                <w:color w:val="000000"/>
                <w:lang w:val="fr-CA" w:eastAsia="fr-FR"/>
              </w:rPr>
              <w:t>00 m2.</w:t>
            </w:r>
          </w:p>
          <w:p w:rsidR="00DA7CB4" w:rsidRPr="00D62487" w:rsidRDefault="00DA7CB4" w:rsidP="00EB0481">
            <w:pPr>
              <w:spacing w:after="0"/>
              <w:jc w:val="both"/>
              <w:rPr>
                <w:rFonts w:eastAsia="Times New Roman" w:cstheme="minorHAnsi"/>
                <w:color w:val="000000"/>
                <w:lang w:val="fr-CA" w:eastAsia="fr-FR"/>
              </w:rPr>
            </w:pPr>
            <w:r w:rsidRPr="00D62487">
              <w:rPr>
                <w:rFonts w:eastAsia="Times New Roman" w:cstheme="minorHAnsi"/>
                <w:color w:val="000000"/>
                <w:lang w:val="fr-CA" w:eastAsia="fr-FR"/>
              </w:rPr>
              <w:t xml:space="preserve"> </w:t>
            </w:r>
          </w:p>
          <w:p w:rsidR="00DA7CB4" w:rsidRPr="00D62487" w:rsidRDefault="00DA7CB4" w:rsidP="00EB0481">
            <w:pPr>
              <w:spacing w:after="0"/>
              <w:jc w:val="both"/>
              <w:rPr>
                <w:rFonts w:eastAsia="Times New Roman" w:cstheme="minorHAnsi"/>
                <w:color w:val="000000"/>
                <w:lang w:val="fr-CA" w:eastAsia="fr-FR"/>
              </w:rPr>
            </w:pPr>
          </w:p>
          <w:p w:rsidR="00DA7CB4" w:rsidRPr="00D62487" w:rsidRDefault="00DA7CB4" w:rsidP="00EB0481">
            <w:pPr>
              <w:spacing w:after="0"/>
              <w:jc w:val="both"/>
              <w:rPr>
                <w:rFonts w:eastAsia="Times New Roman" w:cstheme="minorHAnsi"/>
                <w:b/>
                <w:color w:val="000000"/>
                <w:lang w:val="fr-CA" w:eastAsia="fr-FR"/>
              </w:rPr>
            </w:pPr>
            <w:r w:rsidRPr="00D62487">
              <w:rPr>
                <w:rFonts w:eastAsia="Times New Roman" w:cstheme="minorHAnsi"/>
                <w:b/>
                <w:color w:val="000000"/>
                <w:lang w:val="fr-CA" w:eastAsia="fr-FR"/>
              </w:rPr>
              <w:t>Niveau de sensibilité, dégradation, de stabilité</w:t>
            </w:r>
          </w:p>
          <w:p w:rsidR="00DA7CB4" w:rsidRPr="00D62487" w:rsidRDefault="00DA7CB4" w:rsidP="007C3020">
            <w:pPr>
              <w:jc w:val="both"/>
              <w:rPr>
                <w:rFonts w:eastAsia="Times New Roman" w:cstheme="minorHAnsi"/>
                <w:color w:val="000000"/>
                <w:lang w:val="fr-CA" w:eastAsia="fr-FR"/>
              </w:rPr>
            </w:pPr>
            <w:r w:rsidRPr="00D62487">
              <w:rPr>
                <w:rFonts w:eastAsia="Times New Roman" w:cstheme="minorHAnsi"/>
                <w:color w:val="000000"/>
                <w:lang w:val="fr-CA" w:eastAsia="fr-FR"/>
              </w:rPr>
              <w:t xml:space="preserve">On note trois logements de </w:t>
            </w:r>
            <w:r w:rsidR="007C3020" w:rsidRPr="00D62487">
              <w:rPr>
                <w:rFonts w:eastAsia="Times New Roman" w:cstheme="minorHAnsi"/>
                <w:color w:val="000000"/>
                <w:lang w:val="fr-CA" w:eastAsia="fr-FR"/>
              </w:rPr>
              <w:t>function de Gabon Télémcom</w:t>
            </w:r>
            <w:r w:rsidRPr="00D62487">
              <w:rPr>
                <w:rFonts w:eastAsia="Times New Roman" w:cstheme="minorHAnsi"/>
                <w:color w:val="000000"/>
                <w:lang w:val="fr-CA" w:eastAsia="fr-FR"/>
              </w:rPr>
              <w:t xml:space="preserve"> habités situés directement sur le site projet, avec quelques arbres fruitiers (manguiers, bananiers). </w:t>
            </w:r>
            <w:r w:rsidR="007C3020" w:rsidRPr="00D62487">
              <w:rPr>
                <w:rFonts w:cstheme="minorHAnsi"/>
                <w:lang w:val="fr-CA"/>
              </w:rPr>
              <w:t xml:space="preserve">Sur 20 ha de disponibles, </w:t>
            </w:r>
            <w:r w:rsidR="007C3020" w:rsidRPr="00D62487">
              <w:rPr>
                <w:rFonts w:eastAsia="Times New Roman" w:cstheme="minorHAnsi"/>
                <w:color w:val="000000"/>
                <w:lang w:val="fr-CA" w:eastAsia="fr-FR"/>
              </w:rPr>
              <w:t xml:space="preserve">Le datacenter n’aura besoin que de </w:t>
            </w:r>
            <w:r w:rsidR="005B2335" w:rsidRPr="00D62487">
              <w:rPr>
                <w:rFonts w:eastAsia="Times New Roman" w:cstheme="minorHAnsi"/>
                <w:color w:val="000000"/>
                <w:lang w:val="fr-CA" w:eastAsia="fr-FR"/>
              </w:rPr>
              <w:t>70</w:t>
            </w:r>
            <w:r w:rsidR="007C3020" w:rsidRPr="00D62487">
              <w:rPr>
                <w:rFonts w:eastAsia="Times New Roman" w:cstheme="minorHAnsi"/>
                <w:color w:val="000000"/>
                <w:lang w:val="fr-CA" w:eastAsia="fr-FR"/>
              </w:rPr>
              <w:t>00 m2.</w:t>
            </w:r>
          </w:p>
        </w:tc>
        <w:tc>
          <w:tcPr>
            <w:tcW w:w="1559" w:type="dxa"/>
            <w:shd w:val="clear" w:color="auto" w:fill="F7CAAC" w:themeFill="accent2" w:themeFillTint="66"/>
            <w:noWrap/>
            <w:vAlign w:val="center"/>
            <w:hideMark/>
          </w:tcPr>
          <w:p w:rsidR="00DA7CB4" w:rsidRPr="00B879D4" w:rsidRDefault="00DA7CB4" w:rsidP="00EB0481">
            <w:pPr>
              <w:spacing w:after="0"/>
              <w:jc w:val="center"/>
              <w:rPr>
                <w:rFonts w:eastAsia="Times New Roman" w:cstheme="minorHAnsi"/>
                <w:b/>
                <w:color w:val="000000"/>
                <w:lang w:eastAsia="fr-FR"/>
              </w:rPr>
            </w:pPr>
            <w:r w:rsidRPr="00B879D4">
              <w:rPr>
                <w:rFonts w:eastAsia="Times New Roman" w:cstheme="minorHAnsi"/>
                <w:b/>
                <w:color w:val="000000"/>
                <w:lang w:eastAsia="fr-FR"/>
              </w:rPr>
              <w:t>Fort</w:t>
            </w:r>
          </w:p>
        </w:tc>
      </w:tr>
      <w:tr w:rsidR="00DA7CB4" w:rsidRPr="00B879D4" w:rsidTr="00EB0481">
        <w:trPr>
          <w:trHeight w:val="2089"/>
        </w:trPr>
        <w:tc>
          <w:tcPr>
            <w:tcW w:w="2861" w:type="dxa"/>
            <w:shd w:val="clear" w:color="auto" w:fill="auto"/>
            <w:vAlign w:val="center"/>
            <w:hideMark/>
          </w:tcPr>
          <w:p w:rsidR="00DA7CB4" w:rsidRPr="00B879D4" w:rsidRDefault="00DA7CB4" w:rsidP="00EB0481">
            <w:pPr>
              <w:spacing w:after="0"/>
              <w:rPr>
                <w:rFonts w:eastAsia="Times New Roman" w:cstheme="minorHAnsi"/>
                <w:b/>
                <w:color w:val="000000"/>
                <w:lang w:eastAsia="fr-FR"/>
              </w:rPr>
            </w:pPr>
            <w:r w:rsidRPr="00B879D4">
              <w:rPr>
                <w:rFonts w:eastAsia="Times New Roman" w:cstheme="minorHAnsi"/>
                <w:b/>
                <w:color w:val="000000"/>
                <w:lang w:eastAsia="fr-FR"/>
              </w:rPr>
              <w:t>Activités économiques</w:t>
            </w:r>
          </w:p>
        </w:tc>
        <w:tc>
          <w:tcPr>
            <w:tcW w:w="9587" w:type="dxa"/>
            <w:shd w:val="clear" w:color="auto" w:fill="auto"/>
            <w:noWrap/>
            <w:vAlign w:val="center"/>
            <w:hideMark/>
          </w:tcPr>
          <w:p w:rsidR="00DA7CB4" w:rsidRPr="002B2BBF" w:rsidRDefault="00DA7CB4" w:rsidP="00EB0481">
            <w:pPr>
              <w:spacing w:after="0"/>
              <w:jc w:val="both"/>
              <w:rPr>
                <w:rFonts w:eastAsia="Times New Roman" w:cstheme="minorHAnsi"/>
                <w:color w:val="000000"/>
                <w:lang w:val="fr-CA" w:eastAsia="fr-FR"/>
              </w:rPr>
            </w:pPr>
            <w:r w:rsidRPr="002B2BBF">
              <w:rPr>
                <w:rFonts w:eastAsia="Times New Roman" w:cstheme="minorHAnsi"/>
                <w:color w:val="000000"/>
                <w:lang w:val="fr-CA" w:eastAsia="fr-FR"/>
              </w:rPr>
              <w:t>Ici, la population est entièrement rurale et s’active essentiellement dans les domaines suivants :</w:t>
            </w:r>
          </w:p>
          <w:p w:rsidR="00DA7CB4" w:rsidRPr="00B879D4" w:rsidRDefault="00DA7CB4" w:rsidP="00AA3574">
            <w:pPr>
              <w:pStyle w:val="Paragraphedeliste"/>
              <w:numPr>
                <w:ilvl w:val="0"/>
                <w:numId w:val="32"/>
              </w:numPr>
              <w:spacing w:after="0"/>
              <w:jc w:val="both"/>
              <w:rPr>
                <w:rFonts w:eastAsia="Times New Roman" w:cstheme="minorHAnsi"/>
                <w:color w:val="000000"/>
                <w:lang w:eastAsia="fr-FR"/>
              </w:rPr>
            </w:pPr>
            <w:r w:rsidRPr="00B879D4">
              <w:rPr>
                <w:rFonts w:eastAsia="Times New Roman" w:cstheme="minorHAnsi"/>
                <w:color w:val="000000"/>
                <w:lang w:eastAsia="fr-FR"/>
              </w:rPr>
              <w:t>Agriculture de subsistance ;</w:t>
            </w:r>
          </w:p>
          <w:p w:rsidR="00DA7CB4" w:rsidRPr="00B879D4" w:rsidRDefault="00DA7CB4" w:rsidP="00AA3574">
            <w:pPr>
              <w:pStyle w:val="Paragraphedeliste"/>
              <w:numPr>
                <w:ilvl w:val="0"/>
                <w:numId w:val="32"/>
              </w:numPr>
              <w:spacing w:after="0"/>
              <w:jc w:val="both"/>
              <w:rPr>
                <w:rFonts w:eastAsia="Times New Roman" w:cstheme="minorHAnsi"/>
                <w:color w:val="000000"/>
                <w:lang w:eastAsia="fr-FR"/>
              </w:rPr>
            </w:pPr>
            <w:r w:rsidRPr="00B879D4">
              <w:rPr>
                <w:rFonts w:eastAsia="Times New Roman" w:cstheme="minorHAnsi"/>
                <w:color w:val="000000"/>
                <w:lang w:eastAsia="fr-FR"/>
              </w:rPr>
              <w:t>pêche artisanale de subsistance ;</w:t>
            </w:r>
          </w:p>
          <w:p w:rsidR="00DA7CB4" w:rsidRPr="00B879D4" w:rsidRDefault="00DA7CB4" w:rsidP="00AA3574">
            <w:pPr>
              <w:pStyle w:val="Paragraphedeliste"/>
              <w:numPr>
                <w:ilvl w:val="0"/>
                <w:numId w:val="32"/>
              </w:numPr>
              <w:spacing w:after="0"/>
              <w:jc w:val="both"/>
              <w:rPr>
                <w:rFonts w:eastAsia="Times New Roman" w:cstheme="minorHAnsi"/>
                <w:color w:val="000000"/>
                <w:lang w:eastAsia="fr-FR"/>
              </w:rPr>
            </w:pPr>
            <w:r w:rsidRPr="00B879D4">
              <w:rPr>
                <w:rFonts w:eastAsia="Times New Roman" w:cstheme="minorHAnsi"/>
                <w:color w:val="000000"/>
                <w:lang w:eastAsia="fr-FR"/>
              </w:rPr>
              <w:t>chasse ;</w:t>
            </w:r>
          </w:p>
          <w:p w:rsidR="00DA7CB4" w:rsidRPr="00B879D4" w:rsidRDefault="00DA7CB4" w:rsidP="00AA3574">
            <w:pPr>
              <w:pStyle w:val="Paragraphedeliste"/>
              <w:numPr>
                <w:ilvl w:val="0"/>
                <w:numId w:val="32"/>
              </w:numPr>
              <w:spacing w:after="0"/>
              <w:jc w:val="both"/>
              <w:rPr>
                <w:rFonts w:eastAsia="Times New Roman" w:cstheme="minorHAnsi"/>
                <w:color w:val="000000"/>
                <w:lang w:eastAsia="fr-FR"/>
              </w:rPr>
            </w:pPr>
            <w:r w:rsidRPr="00B879D4">
              <w:rPr>
                <w:rFonts w:eastAsia="Times New Roman" w:cstheme="minorHAnsi"/>
                <w:color w:val="000000"/>
                <w:lang w:eastAsia="fr-FR"/>
              </w:rPr>
              <w:t>petit commerce.</w:t>
            </w:r>
          </w:p>
          <w:p w:rsidR="00DA7CB4" w:rsidRPr="00B879D4" w:rsidRDefault="00DA7CB4" w:rsidP="00EB0481">
            <w:pPr>
              <w:spacing w:after="0"/>
              <w:jc w:val="both"/>
              <w:rPr>
                <w:rFonts w:eastAsia="Times New Roman" w:cstheme="minorHAnsi"/>
                <w:color w:val="000000"/>
                <w:lang w:eastAsia="fr-FR"/>
              </w:rPr>
            </w:pPr>
          </w:p>
          <w:p w:rsidR="00DA7CB4" w:rsidRPr="00D62487" w:rsidRDefault="00DA7CB4" w:rsidP="00EB0481">
            <w:pPr>
              <w:spacing w:after="0"/>
              <w:jc w:val="both"/>
              <w:rPr>
                <w:rFonts w:eastAsia="Times New Roman" w:cstheme="minorHAnsi"/>
                <w:b/>
                <w:color w:val="000000"/>
                <w:lang w:val="fr-CA" w:eastAsia="fr-FR"/>
              </w:rPr>
            </w:pPr>
            <w:r w:rsidRPr="00D62487">
              <w:rPr>
                <w:rFonts w:eastAsia="Times New Roman" w:cstheme="minorHAnsi"/>
                <w:b/>
                <w:color w:val="000000"/>
                <w:lang w:val="fr-CA" w:eastAsia="fr-FR"/>
              </w:rPr>
              <w:t>Niveau de sensibilité, dégradation, de stabilité</w:t>
            </w:r>
          </w:p>
          <w:p w:rsidR="00DA7CB4" w:rsidRPr="00B879D4" w:rsidRDefault="00DA7CB4" w:rsidP="00EB0481">
            <w:pPr>
              <w:spacing w:after="0"/>
              <w:jc w:val="both"/>
              <w:rPr>
                <w:rFonts w:eastAsia="Times New Roman" w:cstheme="minorHAnsi"/>
                <w:color w:val="000000"/>
                <w:lang w:eastAsia="fr-FR"/>
              </w:rPr>
            </w:pPr>
            <w:r w:rsidRPr="00B879D4">
              <w:rPr>
                <w:rFonts w:eastAsia="Times New Roman" w:cstheme="minorHAnsi"/>
                <w:color w:val="000000"/>
                <w:lang w:eastAsia="fr-FR"/>
              </w:rPr>
              <w:t>Sans objet</w:t>
            </w:r>
          </w:p>
        </w:tc>
        <w:tc>
          <w:tcPr>
            <w:tcW w:w="1559" w:type="dxa"/>
            <w:shd w:val="clear" w:color="auto" w:fill="FFFFFF" w:themeFill="background1"/>
            <w:noWrap/>
            <w:vAlign w:val="center"/>
            <w:hideMark/>
          </w:tcPr>
          <w:p w:rsidR="00DA7CB4" w:rsidRPr="00B879D4" w:rsidRDefault="00DA7CB4" w:rsidP="00EB0481">
            <w:pPr>
              <w:spacing w:after="0"/>
              <w:jc w:val="center"/>
              <w:rPr>
                <w:rFonts w:eastAsia="Times New Roman" w:cstheme="minorHAnsi"/>
                <w:b/>
                <w:color w:val="000000"/>
                <w:lang w:eastAsia="fr-FR"/>
              </w:rPr>
            </w:pPr>
            <w:r w:rsidRPr="00B879D4">
              <w:rPr>
                <w:rFonts w:eastAsia="Times New Roman" w:cstheme="minorHAnsi"/>
                <w:b/>
                <w:color w:val="000000"/>
                <w:lang w:eastAsia="fr-FR"/>
              </w:rPr>
              <w:t>Aucun</w:t>
            </w:r>
          </w:p>
        </w:tc>
      </w:tr>
      <w:tr w:rsidR="00DA7CB4" w:rsidRPr="00B879D4" w:rsidTr="00EB0481">
        <w:trPr>
          <w:trHeight w:val="600"/>
        </w:trPr>
        <w:tc>
          <w:tcPr>
            <w:tcW w:w="2861" w:type="dxa"/>
            <w:shd w:val="clear" w:color="auto" w:fill="auto"/>
            <w:vAlign w:val="center"/>
            <w:hideMark/>
          </w:tcPr>
          <w:p w:rsidR="00DA7CB4" w:rsidRPr="00B879D4" w:rsidRDefault="00DA7CB4" w:rsidP="00EB0481">
            <w:pPr>
              <w:spacing w:after="0"/>
              <w:rPr>
                <w:rFonts w:eastAsia="Times New Roman" w:cstheme="minorHAnsi"/>
                <w:b/>
                <w:color w:val="000000"/>
                <w:lang w:eastAsia="fr-FR"/>
              </w:rPr>
            </w:pPr>
            <w:r w:rsidRPr="00B879D4">
              <w:rPr>
                <w:rFonts w:eastAsia="Times New Roman" w:cstheme="minorHAnsi"/>
                <w:b/>
                <w:color w:val="000000"/>
                <w:lang w:eastAsia="fr-FR"/>
              </w:rPr>
              <w:t>Patrimoine culturel</w:t>
            </w:r>
          </w:p>
        </w:tc>
        <w:tc>
          <w:tcPr>
            <w:tcW w:w="9587" w:type="dxa"/>
            <w:shd w:val="clear" w:color="auto" w:fill="auto"/>
            <w:noWrap/>
            <w:vAlign w:val="bottom"/>
            <w:hideMark/>
          </w:tcPr>
          <w:p w:rsidR="00DA7CB4" w:rsidRPr="00D62487" w:rsidRDefault="00DA7CB4" w:rsidP="00EB0481">
            <w:pPr>
              <w:spacing w:after="0"/>
              <w:jc w:val="both"/>
              <w:rPr>
                <w:rFonts w:eastAsia="Times New Roman" w:cstheme="minorHAnsi"/>
                <w:b/>
                <w:color w:val="000000"/>
                <w:lang w:val="fr-CA" w:eastAsia="fr-FR"/>
              </w:rPr>
            </w:pPr>
          </w:p>
          <w:p w:rsidR="00DA7CB4" w:rsidRPr="00D62487" w:rsidRDefault="00DA7CB4" w:rsidP="00EB0481">
            <w:pPr>
              <w:spacing w:after="0"/>
              <w:jc w:val="both"/>
              <w:rPr>
                <w:rFonts w:eastAsia="Times New Roman" w:cstheme="minorHAnsi"/>
                <w:b/>
                <w:color w:val="000000"/>
                <w:lang w:val="fr-CA" w:eastAsia="fr-FR"/>
              </w:rPr>
            </w:pPr>
            <w:r w:rsidRPr="00D62487">
              <w:rPr>
                <w:rFonts w:eastAsia="Times New Roman" w:cstheme="minorHAnsi"/>
                <w:b/>
                <w:color w:val="000000"/>
                <w:lang w:val="fr-CA" w:eastAsia="fr-FR"/>
              </w:rPr>
              <w:t>Niveau de sensibilité, dégradation, de stabilité</w:t>
            </w:r>
          </w:p>
          <w:p w:rsidR="00DA7CB4" w:rsidRPr="00D62487" w:rsidRDefault="00DA7CB4" w:rsidP="00EB0481">
            <w:pPr>
              <w:spacing w:after="0"/>
              <w:jc w:val="both"/>
              <w:rPr>
                <w:rFonts w:eastAsia="Times New Roman" w:cstheme="minorHAnsi"/>
                <w:color w:val="000000"/>
                <w:lang w:val="fr-CA" w:eastAsia="fr-FR"/>
              </w:rPr>
            </w:pPr>
            <w:r w:rsidRPr="00D62487">
              <w:rPr>
                <w:rFonts w:eastAsia="Times New Roman" w:cstheme="minorHAnsi"/>
                <w:color w:val="000000"/>
                <w:lang w:val="fr-CA" w:eastAsia="fr-FR"/>
              </w:rPr>
              <w:t xml:space="preserve">Aucune sensibilité vis-à-vis des populations autochtones et de sites archéologiques. </w:t>
            </w:r>
          </w:p>
          <w:p w:rsidR="00DA7CB4" w:rsidRPr="00D62487" w:rsidRDefault="00DA7CB4" w:rsidP="00EB0481">
            <w:pPr>
              <w:spacing w:after="0"/>
              <w:jc w:val="both"/>
              <w:rPr>
                <w:rFonts w:eastAsia="Times New Roman" w:cstheme="minorHAnsi"/>
                <w:color w:val="000000"/>
                <w:lang w:val="fr-CA" w:eastAsia="fr-FR"/>
              </w:rPr>
            </w:pPr>
          </w:p>
        </w:tc>
        <w:tc>
          <w:tcPr>
            <w:tcW w:w="1559" w:type="dxa"/>
            <w:shd w:val="clear" w:color="auto" w:fill="FFFFFF" w:themeFill="background1"/>
            <w:vAlign w:val="center"/>
          </w:tcPr>
          <w:p w:rsidR="00DA7CB4" w:rsidRPr="00B879D4" w:rsidRDefault="00DA7CB4" w:rsidP="00EB0481">
            <w:pPr>
              <w:spacing w:after="0"/>
              <w:jc w:val="center"/>
              <w:rPr>
                <w:rFonts w:eastAsia="Times New Roman" w:cstheme="minorHAnsi"/>
                <w:color w:val="000000"/>
                <w:lang w:eastAsia="fr-FR"/>
              </w:rPr>
            </w:pPr>
            <w:r w:rsidRPr="00B879D4">
              <w:rPr>
                <w:rFonts w:eastAsia="Times New Roman" w:cstheme="minorHAnsi"/>
                <w:b/>
                <w:color w:val="000000"/>
                <w:lang w:eastAsia="fr-FR"/>
              </w:rPr>
              <w:t>Aucun</w:t>
            </w:r>
          </w:p>
        </w:tc>
      </w:tr>
    </w:tbl>
    <w:p w:rsidR="00DA7CB4" w:rsidRPr="00B879D4" w:rsidRDefault="00DA7CB4" w:rsidP="00DA7CB4">
      <w:pPr>
        <w:rPr>
          <w:rFonts w:cstheme="minorHAnsi"/>
        </w:rPr>
      </w:pPr>
    </w:p>
    <w:p w:rsidR="00DA7CB4" w:rsidRPr="00B879D4" w:rsidRDefault="00DA7CB4" w:rsidP="00DA7CB4">
      <w:pPr>
        <w:rPr>
          <w:rFonts w:cstheme="minorHAnsi"/>
        </w:rPr>
        <w:sectPr w:rsidR="00DA7CB4" w:rsidRPr="00B879D4" w:rsidSect="004273BC">
          <w:pgSz w:w="16838" w:h="11906" w:orient="landscape"/>
          <w:pgMar w:top="1418" w:right="1418" w:bottom="1418" w:left="1418" w:header="709" w:footer="709" w:gutter="0"/>
          <w:cols w:space="708"/>
          <w:docGrid w:linePitch="360"/>
        </w:sectPr>
      </w:pPr>
    </w:p>
    <w:p w:rsidR="00DA7CB4" w:rsidRPr="00B879D4" w:rsidRDefault="00DA7CB4" w:rsidP="00DA7CB4">
      <w:pPr>
        <w:pStyle w:val="Sansinterligne"/>
        <w:rPr>
          <w:rFonts w:cstheme="minorHAnsi"/>
          <w:b/>
          <w:bCs/>
        </w:rPr>
      </w:pPr>
      <w:r w:rsidRPr="00B879D4">
        <w:rPr>
          <w:rFonts w:cstheme="minorHAnsi"/>
          <w:b/>
          <w:bCs/>
        </w:rPr>
        <w:t>Quartier Menaye</w:t>
      </w:r>
    </w:p>
    <w:p w:rsidR="00DA7CB4" w:rsidRPr="00B879D4" w:rsidRDefault="00DA7CB4" w:rsidP="00DA7CB4">
      <w:pPr>
        <w:pStyle w:val="Sansinterligne"/>
        <w:rPr>
          <w:rFonts w:cstheme="minorHAnsi"/>
          <w:b/>
          <w:bCs/>
        </w:rPr>
      </w:pPr>
    </w:p>
    <w:tbl>
      <w:tblPr>
        <w:tblStyle w:val="Grilledutableau"/>
        <w:tblW w:w="13893"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1975"/>
        <w:gridCol w:w="1732"/>
        <w:gridCol w:w="1923"/>
        <w:gridCol w:w="1408"/>
        <w:gridCol w:w="2177"/>
        <w:gridCol w:w="2163"/>
        <w:gridCol w:w="2515"/>
      </w:tblGrid>
      <w:tr w:rsidR="00DA7CB4" w:rsidRPr="00B879D4" w:rsidTr="00EB0481">
        <w:trPr>
          <w:trHeight w:val="759"/>
          <w:tblHeader/>
          <w:jc w:val="center"/>
        </w:trPr>
        <w:tc>
          <w:tcPr>
            <w:tcW w:w="1975" w:type="dxa"/>
            <w:shd w:val="clear" w:color="auto" w:fill="4472C4" w:themeFill="accent1"/>
            <w:vAlign w:val="center"/>
          </w:tcPr>
          <w:p w:rsidR="00DA7CB4" w:rsidRPr="00B879D4" w:rsidRDefault="00DA7CB4" w:rsidP="00EB0481">
            <w:pPr>
              <w:jc w:val="center"/>
              <w:rPr>
                <w:rFonts w:cstheme="minorHAnsi"/>
                <w:b/>
                <w:bCs/>
                <w:color w:val="FFFFFF" w:themeColor="background1"/>
              </w:rPr>
            </w:pPr>
            <w:r w:rsidRPr="00B879D4">
              <w:rPr>
                <w:rFonts w:cstheme="minorHAnsi"/>
                <w:b/>
                <w:bCs/>
                <w:color w:val="FFFFFF" w:themeColor="background1"/>
              </w:rPr>
              <w:t>Localités</w:t>
            </w:r>
          </w:p>
        </w:tc>
        <w:tc>
          <w:tcPr>
            <w:tcW w:w="1732" w:type="dxa"/>
            <w:shd w:val="clear" w:color="auto" w:fill="4472C4" w:themeFill="accent1"/>
            <w:vAlign w:val="center"/>
          </w:tcPr>
          <w:p w:rsidR="00DA7CB4" w:rsidRPr="00B879D4" w:rsidRDefault="00DA7CB4" w:rsidP="00EB0481">
            <w:pPr>
              <w:jc w:val="center"/>
              <w:rPr>
                <w:rFonts w:cstheme="minorHAnsi"/>
                <w:b/>
                <w:bCs/>
                <w:color w:val="FFFFFF" w:themeColor="background1"/>
                <w:shd w:val="clear" w:color="auto" w:fill="FFFFFF"/>
              </w:rPr>
            </w:pPr>
            <w:r w:rsidRPr="00B879D4">
              <w:rPr>
                <w:rFonts w:cstheme="minorHAnsi"/>
                <w:b/>
                <w:bCs/>
                <w:color w:val="FFFFFF" w:themeColor="background1"/>
              </w:rPr>
              <w:t xml:space="preserve">Données biophysiques </w:t>
            </w:r>
          </w:p>
        </w:tc>
        <w:tc>
          <w:tcPr>
            <w:tcW w:w="1923" w:type="dxa"/>
            <w:shd w:val="clear" w:color="auto" w:fill="4472C4" w:themeFill="accent1"/>
            <w:vAlign w:val="center"/>
          </w:tcPr>
          <w:p w:rsidR="00DA7CB4" w:rsidRPr="00B879D4" w:rsidRDefault="00DA7CB4" w:rsidP="00EB0481">
            <w:pPr>
              <w:jc w:val="center"/>
              <w:rPr>
                <w:rFonts w:cstheme="minorHAnsi"/>
                <w:b/>
                <w:bCs/>
                <w:color w:val="FFFFFF" w:themeColor="background1"/>
              </w:rPr>
            </w:pPr>
            <w:r w:rsidRPr="00B879D4">
              <w:rPr>
                <w:rFonts w:cstheme="minorHAnsi"/>
                <w:b/>
                <w:bCs/>
                <w:color w:val="FFFFFF" w:themeColor="background1"/>
                <w:lang w:val="fr-BE"/>
              </w:rPr>
              <w:t>Population et organisation villageoise</w:t>
            </w:r>
          </w:p>
        </w:tc>
        <w:tc>
          <w:tcPr>
            <w:tcW w:w="1408" w:type="dxa"/>
            <w:shd w:val="clear" w:color="auto" w:fill="4472C4" w:themeFill="accent1"/>
            <w:vAlign w:val="center"/>
          </w:tcPr>
          <w:p w:rsidR="00DA7CB4" w:rsidRPr="00B879D4" w:rsidRDefault="00DA7CB4" w:rsidP="00EB0481">
            <w:pPr>
              <w:jc w:val="center"/>
              <w:rPr>
                <w:rFonts w:cstheme="minorHAnsi"/>
                <w:b/>
                <w:bCs/>
                <w:color w:val="FFFFFF" w:themeColor="background1"/>
              </w:rPr>
            </w:pPr>
            <w:r w:rsidRPr="00B879D4">
              <w:rPr>
                <w:rFonts w:cstheme="minorHAnsi"/>
                <w:b/>
                <w:bCs/>
                <w:color w:val="FFFFFF" w:themeColor="background1"/>
                <w:lang w:val="fr-BE"/>
              </w:rPr>
              <w:t>Principales ethnies, réligions, rites</w:t>
            </w:r>
          </w:p>
        </w:tc>
        <w:tc>
          <w:tcPr>
            <w:tcW w:w="2177" w:type="dxa"/>
            <w:shd w:val="clear" w:color="auto" w:fill="4472C4" w:themeFill="accent1"/>
            <w:vAlign w:val="center"/>
          </w:tcPr>
          <w:p w:rsidR="00DA7CB4" w:rsidRPr="00B879D4" w:rsidRDefault="00DA7CB4" w:rsidP="00EB0481">
            <w:pPr>
              <w:jc w:val="center"/>
              <w:rPr>
                <w:rFonts w:cstheme="minorHAnsi"/>
                <w:b/>
                <w:bCs/>
                <w:color w:val="FFFFFF" w:themeColor="background1"/>
              </w:rPr>
            </w:pPr>
            <w:r w:rsidRPr="00B879D4">
              <w:rPr>
                <w:rFonts w:cstheme="minorHAnsi"/>
                <w:b/>
                <w:bCs/>
                <w:color w:val="FFFFFF" w:themeColor="background1"/>
              </w:rPr>
              <w:t>Type d’habitat</w:t>
            </w:r>
          </w:p>
          <w:p w:rsidR="00DA7CB4" w:rsidRPr="00B879D4" w:rsidRDefault="00DA7CB4" w:rsidP="00EB0481">
            <w:pPr>
              <w:jc w:val="center"/>
              <w:rPr>
                <w:rFonts w:cstheme="minorHAnsi"/>
                <w:b/>
                <w:bCs/>
                <w:color w:val="FFFFFF" w:themeColor="background1"/>
              </w:rPr>
            </w:pPr>
            <w:r w:rsidRPr="00B879D4">
              <w:rPr>
                <w:rFonts w:cstheme="minorHAnsi"/>
                <w:b/>
                <w:bCs/>
                <w:color w:val="FFFFFF" w:themeColor="background1"/>
              </w:rPr>
              <w:t>Infrastructures sociales</w:t>
            </w:r>
          </w:p>
        </w:tc>
        <w:tc>
          <w:tcPr>
            <w:tcW w:w="2163" w:type="dxa"/>
            <w:shd w:val="clear" w:color="auto" w:fill="4472C4" w:themeFill="accent1"/>
            <w:vAlign w:val="center"/>
          </w:tcPr>
          <w:p w:rsidR="00DA7CB4" w:rsidRPr="00B879D4" w:rsidRDefault="00DA7CB4" w:rsidP="00EB0481">
            <w:pPr>
              <w:jc w:val="center"/>
              <w:rPr>
                <w:rFonts w:cstheme="minorHAnsi"/>
                <w:b/>
                <w:bCs/>
                <w:color w:val="FFFFFF" w:themeColor="background1"/>
              </w:rPr>
            </w:pPr>
            <w:r w:rsidRPr="00B879D4">
              <w:rPr>
                <w:rFonts w:cstheme="minorHAnsi"/>
                <w:b/>
                <w:bCs/>
                <w:color w:val="FFFFFF" w:themeColor="background1"/>
                <w:lang w:val="fr-BE"/>
              </w:rPr>
              <w:t>Principales activités économiques</w:t>
            </w:r>
          </w:p>
        </w:tc>
        <w:tc>
          <w:tcPr>
            <w:tcW w:w="2515" w:type="dxa"/>
            <w:shd w:val="clear" w:color="auto" w:fill="4472C4" w:themeFill="accent1"/>
            <w:vAlign w:val="center"/>
          </w:tcPr>
          <w:p w:rsidR="00DA7CB4" w:rsidRPr="00B879D4" w:rsidRDefault="00DA7CB4" w:rsidP="00EB0481">
            <w:pPr>
              <w:jc w:val="center"/>
              <w:rPr>
                <w:rFonts w:cstheme="minorHAnsi"/>
                <w:b/>
                <w:bCs/>
                <w:color w:val="FFFFFF" w:themeColor="background1"/>
                <w:lang w:val="fr-BE"/>
              </w:rPr>
            </w:pPr>
            <w:r w:rsidRPr="00B879D4">
              <w:rPr>
                <w:rFonts w:cstheme="minorHAnsi"/>
                <w:b/>
                <w:bCs/>
                <w:color w:val="FFFFFF" w:themeColor="background1"/>
                <w:lang w:val="fr-BE"/>
              </w:rPr>
              <w:t>Contraintes environnementales et sociales</w:t>
            </w:r>
          </w:p>
        </w:tc>
      </w:tr>
      <w:tr w:rsidR="00DA7CB4" w:rsidRPr="00B879D4" w:rsidTr="00EB0481">
        <w:trPr>
          <w:trHeight w:val="7177"/>
          <w:jc w:val="center"/>
        </w:trPr>
        <w:tc>
          <w:tcPr>
            <w:tcW w:w="1975" w:type="dxa"/>
          </w:tcPr>
          <w:p w:rsidR="00DA7CB4" w:rsidRPr="00D62487" w:rsidRDefault="00DA7CB4" w:rsidP="00EB0481">
            <w:pPr>
              <w:rPr>
                <w:rFonts w:cstheme="minorHAnsi"/>
                <w:lang w:val="fr-CA"/>
              </w:rPr>
            </w:pPr>
            <w:r w:rsidRPr="00D62487">
              <w:rPr>
                <w:rFonts w:cstheme="minorHAnsi"/>
                <w:lang w:val="fr-CA"/>
              </w:rPr>
              <w:t>Quartier Menaye, 2</w:t>
            </w:r>
            <w:r w:rsidRPr="00D62487">
              <w:rPr>
                <w:rFonts w:cstheme="minorHAnsi"/>
                <w:vertAlign w:val="superscript"/>
                <w:lang w:val="fr-CA"/>
              </w:rPr>
              <w:t>ième</w:t>
            </w:r>
            <w:r w:rsidRPr="00D62487">
              <w:rPr>
                <w:rFonts w:cstheme="minorHAnsi"/>
                <w:lang w:val="fr-CA"/>
              </w:rPr>
              <w:t xml:space="preserve"> arrondissement de Franceville</w:t>
            </w:r>
          </w:p>
          <w:p w:rsidR="00DA7CB4" w:rsidRPr="00D62487" w:rsidRDefault="00DA7CB4" w:rsidP="00EB0481">
            <w:pPr>
              <w:rPr>
                <w:rFonts w:cstheme="minorHAnsi"/>
                <w:lang w:val="fr-CA"/>
              </w:rPr>
            </w:pPr>
          </w:p>
        </w:tc>
        <w:tc>
          <w:tcPr>
            <w:tcW w:w="1732" w:type="dxa"/>
          </w:tcPr>
          <w:p w:rsidR="00DA7CB4" w:rsidRPr="00D62487" w:rsidRDefault="00DA7CB4" w:rsidP="00EB0481">
            <w:pPr>
              <w:rPr>
                <w:rFonts w:cstheme="minorHAnsi"/>
                <w:lang w:val="fr-CA"/>
              </w:rPr>
            </w:pPr>
            <w:r w:rsidRPr="00D62487">
              <w:rPr>
                <w:rFonts w:cstheme="minorHAnsi"/>
                <w:lang w:val="fr-CA"/>
              </w:rPr>
              <w:t>Relief assez plat, pentu en contre bas</w:t>
            </w:r>
          </w:p>
          <w:p w:rsidR="00DA7CB4" w:rsidRPr="00D62487" w:rsidRDefault="00DA7CB4" w:rsidP="00EB0481">
            <w:pPr>
              <w:rPr>
                <w:rFonts w:cstheme="minorHAnsi"/>
                <w:lang w:val="fr-CA"/>
              </w:rPr>
            </w:pPr>
          </w:p>
          <w:p w:rsidR="00DA7CB4" w:rsidRPr="002B2BBF" w:rsidRDefault="00DA7CB4" w:rsidP="00EB0481">
            <w:pPr>
              <w:rPr>
                <w:rFonts w:cstheme="minorHAnsi"/>
                <w:lang w:val="fr-CA"/>
              </w:rPr>
            </w:pPr>
            <w:r w:rsidRPr="002B2BBF">
              <w:rPr>
                <w:rFonts w:cstheme="minorHAnsi"/>
                <w:lang w:val="fr-CA"/>
              </w:rPr>
              <w:t>Cours d’eau : Passa à environ 500 m du site du projet</w:t>
            </w:r>
          </w:p>
        </w:tc>
        <w:tc>
          <w:tcPr>
            <w:tcW w:w="1923" w:type="dxa"/>
          </w:tcPr>
          <w:p w:rsidR="00DA7CB4" w:rsidRPr="002B2BBF" w:rsidRDefault="00DA7CB4" w:rsidP="00EB0481">
            <w:pPr>
              <w:rPr>
                <w:rFonts w:cstheme="minorHAnsi"/>
                <w:lang w:val="fr-CA"/>
              </w:rPr>
            </w:pPr>
            <w:r w:rsidRPr="002B2BBF">
              <w:rPr>
                <w:rFonts w:cstheme="minorHAnsi"/>
                <w:lang w:val="fr-CA"/>
              </w:rPr>
              <w:t>Plus de 350 hbts dont près de 60% de femmes</w:t>
            </w:r>
          </w:p>
        </w:tc>
        <w:tc>
          <w:tcPr>
            <w:tcW w:w="1408" w:type="dxa"/>
          </w:tcPr>
          <w:p w:rsidR="00DA7CB4" w:rsidRPr="00B879D4" w:rsidRDefault="00DA7CB4" w:rsidP="00EB0481">
            <w:pPr>
              <w:ind w:left="2"/>
              <w:rPr>
                <w:rFonts w:cstheme="minorHAnsi"/>
                <w:b/>
                <w:bCs/>
                <w:u w:val="single"/>
                <w:lang w:val="fr-BE"/>
              </w:rPr>
            </w:pPr>
            <w:r w:rsidRPr="00B879D4">
              <w:rPr>
                <w:rFonts w:cstheme="minorHAnsi"/>
                <w:b/>
                <w:bCs/>
                <w:u w:val="single"/>
                <w:lang w:val="fr-BE"/>
              </w:rPr>
              <w:t>Ethnies</w:t>
            </w:r>
          </w:p>
          <w:p w:rsidR="00DA7CB4" w:rsidRPr="00B879D4" w:rsidRDefault="00DA7CB4" w:rsidP="00AA3574">
            <w:pPr>
              <w:pStyle w:val="Paragraphedeliste"/>
              <w:numPr>
                <w:ilvl w:val="0"/>
                <w:numId w:val="77"/>
              </w:numPr>
              <w:spacing w:after="0"/>
              <w:ind w:left="151" w:hanging="149"/>
              <w:rPr>
                <w:rFonts w:cstheme="minorHAnsi"/>
                <w:lang w:val="fr-BE"/>
              </w:rPr>
            </w:pPr>
            <w:r w:rsidRPr="00B879D4">
              <w:rPr>
                <w:rFonts w:cstheme="minorHAnsi"/>
                <w:lang w:val="fr-BE"/>
              </w:rPr>
              <w:t>doumou</w:t>
            </w:r>
          </w:p>
          <w:p w:rsidR="00DA7CB4" w:rsidRPr="00B879D4" w:rsidRDefault="00DA7CB4" w:rsidP="00AA3574">
            <w:pPr>
              <w:pStyle w:val="Paragraphedeliste"/>
              <w:numPr>
                <w:ilvl w:val="0"/>
                <w:numId w:val="77"/>
              </w:numPr>
              <w:spacing w:after="0"/>
              <w:ind w:left="151" w:hanging="149"/>
              <w:rPr>
                <w:rFonts w:cstheme="minorHAnsi"/>
                <w:lang w:val="fr-BE"/>
              </w:rPr>
            </w:pPr>
            <w:r w:rsidRPr="00B879D4">
              <w:rPr>
                <w:rFonts w:cstheme="minorHAnsi"/>
                <w:lang w:val="fr-BE"/>
              </w:rPr>
              <w:t>téké</w:t>
            </w:r>
          </w:p>
          <w:p w:rsidR="00DA7CB4" w:rsidRPr="00B879D4" w:rsidRDefault="00DA7CB4" w:rsidP="00AA3574">
            <w:pPr>
              <w:pStyle w:val="Paragraphedeliste"/>
              <w:numPr>
                <w:ilvl w:val="0"/>
                <w:numId w:val="77"/>
              </w:numPr>
              <w:spacing w:after="0"/>
              <w:ind w:left="151" w:hanging="149"/>
              <w:rPr>
                <w:rFonts w:cstheme="minorHAnsi"/>
                <w:lang w:val="fr-BE"/>
              </w:rPr>
            </w:pPr>
            <w:r w:rsidRPr="00B879D4">
              <w:rPr>
                <w:rFonts w:cstheme="minorHAnsi"/>
                <w:lang w:val="fr-BE"/>
              </w:rPr>
              <w:t>obamba</w:t>
            </w:r>
          </w:p>
          <w:p w:rsidR="00DA7CB4" w:rsidRPr="00B879D4" w:rsidRDefault="00DA7CB4" w:rsidP="00EB0481">
            <w:pPr>
              <w:ind w:left="2"/>
              <w:rPr>
                <w:rFonts w:cstheme="minorHAnsi"/>
                <w:lang w:val="fr-BE"/>
              </w:rPr>
            </w:pPr>
          </w:p>
          <w:p w:rsidR="00DA7CB4" w:rsidRPr="00B879D4" w:rsidRDefault="00DA7CB4" w:rsidP="00EB0481">
            <w:pPr>
              <w:ind w:left="2"/>
              <w:rPr>
                <w:rFonts w:cstheme="minorHAnsi"/>
                <w:b/>
                <w:bCs/>
                <w:u w:val="single"/>
                <w:lang w:val="fr-BE"/>
              </w:rPr>
            </w:pPr>
            <w:r w:rsidRPr="00B879D4">
              <w:rPr>
                <w:rFonts w:cstheme="minorHAnsi"/>
                <w:b/>
                <w:bCs/>
                <w:u w:val="single"/>
                <w:lang w:val="fr-BE"/>
              </w:rPr>
              <w:t>Religions</w:t>
            </w:r>
          </w:p>
          <w:p w:rsidR="00DA7CB4" w:rsidRPr="00B879D4" w:rsidRDefault="00DA7CB4" w:rsidP="00EB0481">
            <w:pPr>
              <w:ind w:left="2"/>
              <w:rPr>
                <w:rFonts w:cstheme="minorHAnsi"/>
                <w:lang w:val="fr-BE"/>
              </w:rPr>
            </w:pPr>
          </w:p>
          <w:p w:rsidR="00DA7CB4" w:rsidRPr="00B879D4" w:rsidRDefault="00DA7CB4" w:rsidP="00AA3574">
            <w:pPr>
              <w:pStyle w:val="Paragraphedeliste"/>
              <w:numPr>
                <w:ilvl w:val="0"/>
                <w:numId w:val="77"/>
              </w:numPr>
              <w:spacing w:after="0"/>
              <w:ind w:left="151" w:hanging="149"/>
              <w:rPr>
                <w:rFonts w:cstheme="minorHAnsi"/>
                <w:lang w:val="fr-BE"/>
              </w:rPr>
            </w:pPr>
            <w:r w:rsidRPr="00B879D4">
              <w:rPr>
                <w:rFonts w:cstheme="minorHAnsi"/>
                <w:lang w:val="fr-BE"/>
              </w:rPr>
              <w:t>catholique</w:t>
            </w:r>
          </w:p>
          <w:p w:rsidR="00DA7CB4" w:rsidRPr="00B879D4" w:rsidRDefault="00DA7CB4" w:rsidP="00AA3574">
            <w:pPr>
              <w:pStyle w:val="Paragraphedeliste"/>
              <w:numPr>
                <w:ilvl w:val="0"/>
                <w:numId w:val="77"/>
              </w:numPr>
              <w:spacing w:after="0"/>
              <w:ind w:left="151" w:hanging="149"/>
              <w:rPr>
                <w:rFonts w:cstheme="minorHAnsi"/>
                <w:lang w:val="fr-BE"/>
              </w:rPr>
            </w:pPr>
            <w:r w:rsidRPr="00B879D4">
              <w:rPr>
                <w:rFonts w:cstheme="minorHAnsi"/>
                <w:lang w:val="fr-BE"/>
              </w:rPr>
              <w:t>protestant</w:t>
            </w:r>
          </w:p>
          <w:p w:rsidR="00DA7CB4" w:rsidRPr="00B879D4" w:rsidRDefault="00DA7CB4" w:rsidP="00AA3574">
            <w:pPr>
              <w:pStyle w:val="Paragraphedeliste"/>
              <w:numPr>
                <w:ilvl w:val="0"/>
                <w:numId w:val="77"/>
              </w:numPr>
              <w:spacing w:after="0"/>
              <w:ind w:left="151" w:hanging="149"/>
              <w:rPr>
                <w:rFonts w:cstheme="minorHAnsi"/>
                <w:lang w:val="fr-BE"/>
              </w:rPr>
            </w:pPr>
            <w:r w:rsidRPr="00B879D4">
              <w:rPr>
                <w:rFonts w:cstheme="minorHAnsi"/>
                <w:lang w:val="fr-BE"/>
              </w:rPr>
              <w:t>églises de réveil</w:t>
            </w:r>
          </w:p>
          <w:p w:rsidR="00DA7CB4" w:rsidRPr="00B879D4" w:rsidRDefault="00DA7CB4" w:rsidP="00AA3574">
            <w:pPr>
              <w:pStyle w:val="Paragraphedeliste"/>
              <w:numPr>
                <w:ilvl w:val="0"/>
                <w:numId w:val="77"/>
              </w:numPr>
              <w:spacing w:after="0"/>
              <w:ind w:left="151" w:hanging="149"/>
              <w:rPr>
                <w:rFonts w:cstheme="minorHAnsi"/>
                <w:lang w:val="fr-BE"/>
              </w:rPr>
            </w:pPr>
            <w:r w:rsidRPr="00B879D4">
              <w:rPr>
                <w:rFonts w:cstheme="minorHAnsi"/>
                <w:lang w:val="fr-BE"/>
              </w:rPr>
              <w:t>animistes</w:t>
            </w:r>
          </w:p>
          <w:p w:rsidR="00DA7CB4" w:rsidRPr="00B879D4" w:rsidRDefault="00DA7CB4" w:rsidP="00AA3574">
            <w:pPr>
              <w:pStyle w:val="Paragraphedeliste"/>
              <w:numPr>
                <w:ilvl w:val="0"/>
                <w:numId w:val="77"/>
              </w:numPr>
              <w:spacing w:after="0"/>
              <w:ind w:left="151" w:hanging="149"/>
              <w:rPr>
                <w:rFonts w:cstheme="minorHAnsi"/>
                <w:lang w:val="fr-BE"/>
              </w:rPr>
            </w:pPr>
            <w:r w:rsidRPr="00B879D4">
              <w:rPr>
                <w:rFonts w:cstheme="minorHAnsi"/>
                <w:lang w:val="fr-BE"/>
              </w:rPr>
              <w:t>musulmane</w:t>
            </w:r>
          </w:p>
          <w:p w:rsidR="00DA7CB4" w:rsidRPr="00B879D4" w:rsidRDefault="00DA7CB4" w:rsidP="00EB0481">
            <w:pPr>
              <w:ind w:left="2"/>
              <w:rPr>
                <w:rFonts w:cstheme="minorHAnsi"/>
                <w:lang w:val="fr-BE"/>
              </w:rPr>
            </w:pPr>
          </w:p>
          <w:p w:rsidR="00DA7CB4" w:rsidRPr="00B879D4" w:rsidRDefault="00DA7CB4" w:rsidP="00EB0481">
            <w:pPr>
              <w:ind w:left="2"/>
              <w:rPr>
                <w:rFonts w:cstheme="minorHAnsi"/>
                <w:lang w:val="fr-BE"/>
              </w:rPr>
            </w:pPr>
          </w:p>
          <w:p w:rsidR="00DA7CB4" w:rsidRPr="00B879D4" w:rsidRDefault="00DA7CB4" w:rsidP="00EB0481">
            <w:pPr>
              <w:ind w:left="2"/>
              <w:rPr>
                <w:rFonts w:cstheme="minorHAnsi"/>
                <w:b/>
                <w:bCs/>
                <w:u w:val="single"/>
                <w:lang w:val="fr-BE"/>
              </w:rPr>
            </w:pPr>
            <w:r w:rsidRPr="00B879D4">
              <w:rPr>
                <w:rFonts w:cstheme="minorHAnsi"/>
                <w:b/>
                <w:bCs/>
                <w:u w:val="single"/>
                <w:lang w:val="fr-BE"/>
              </w:rPr>
              <w:t>Rites</w:t>
            </w:r>
          </w:p>
          <w:p w:rsidR="00DA7CB4" w:rsidRPr="00B879D4" w:rsidRDefault="00DA7CB4" w:rsidP="00EB0481">
            <w:pPr>
              <w:ind w:left="2"/>
              <w:rPr>
                <w:rFonts w:cstheme="minorHAnsi"/>
                <w:lang w:val="fr-BE"/>
              </w:rPr>
            </w:pPr>
          </w:p>
          <w:p w:rsidR="00DA7CB4" w:rsidRPr="00B879D4" w:rsidRDefault="00DA7CB4" w:rsidP="00AA3574">
            <w:pPr>
              <w:pStyle w:val="Paragraphedeliste"/>
              <w:numPr>
                <w:ilvl w:val="0"/>
                <w:numId w:val="77"/>
              </w:numPr>
              <w:spacing w:after="0"/>
              <w:ind w:left="151" w:hanging="149"/>
              <w:rPr>
                <w:rFonts w:cstheme="minorHAnsi"/>
                <w:lang w:val="fr-BE"/>
              </w:rPr>
            </w:pPr>
            <w:r w:rsidRPr="00B879D4">
              <w:rPr>
                <w:rFonts w:cstheme="minorHAnsi"/>
                <w:lang w:val="fr-BE"/>
              </w:rPr>
              <w:t>Djobi</w:t>
            </w:r>
          </w:p>
          <w:p w:rsidR="00DA7CB4" w:rsidRPr="00B879D4" w:rsidRDefault="00DA7CB4" w:rsidP="00AA3574">
            <w:pPr>
              <w:pStyle w:val="Paragraphedeliste"/>
              <w:numPr>
                <w:ilvl w:val="0"/>
                <w:numId w:val="77"/>
              </w:numPr>
              <w:spacing w:after="0"/>
              <w:ind w:left="151" w:hanging="149"/>
              <w:rPr>
                <w:rFonts w:cstheme="minorHAnsi"/>
                <w:lang w:val="fr-BE"/>
              </w:rPr>
            </w:pPr>
          </w:p>
        </w:tc>
        <w:tc>
          <w:tcPr>
            <w:tcW w:w="2177" w:type="dxa"/>
          </w:tcPr>
          <w:p w:rsidR="00DA7CB4" w:rsidRPr="00B879D4" w:rsidRDefault="00DA7CB4" w:rsidP="00EB0481">
            <w:pPr>
              <w:rPr>
                <w:rFonts w:cstheme="minorHAnsi"/>
                <w:lang w:val="fr-BE"/>
              </w:rPr>
            </w:pPr>
          </w:p>
          <w:p w:rsidR="00DA7CB4" w:rsidRPr="00B879D4" w:rsidRDefault="00DA7CB4" w:rsidP="00AA3574">
            <w:pPr>
              <w:pStyle w:val="Paragraphedeliste"/>
              <w:numPr>
                <w:ilvl w:val="0"/>
                <w:numId w:val="77"/>
              </w:numPr>
              <w:spacing w:after="0"/>
              <w:ind w:left="151" w:hanging="149"/>
              <w:rPr>
                <w:rFonts w:cstheme="minorHAnsi"/>
                <w:lang w:val="fr-BE"/>
              </w:rPr>
            </w:pPr>
            <w:r w:rsidRPr="00B879D4">
              <w:rPr>
                <w:rFonts w:cstheme="minorHAnsi"/>
                <w:lang w:val="fr-BE"/>
              </w:rPr>
              <w:t xml:space="preserve">Le type d’habitat est généralement constitué de maisons en dur, demi-dur, bois </w:t>
            </w:r>
          </w:p>
          <w:p w:rsidR="00DA7CB4" w:rsidRPr="00B879D4" w:rsidRDefault="00DA7CB4" w:rsidP="00EB0481">
            <w:pPr>
              <w:rPr>
                <w:rFonts w:cstheme="minorHAnsi"/>
                <w:lang w:val="fr-BE"/>
              </w:rPr>
            </w:pPr>
          </w:p>
          <w:p w:rsidR="00DA7CB4" w:rsidRPr="00B879D4" w:rsidRDefault="00DA7CB4" w:rsidP="00EB0481">
            <w:pPr>
              <w:rPr>
                <w:rFonts w:cstheme="minorHAnsi"/>
                <w:b/>
                <w:bCs/>
                <w:u w:val="single"/>
                <w:lang w:val="fr-BE"/>
              </w:rPr>
            </w:pPr>
            <w:r w:rsidRPr="00B879D4">
              <w:rPr>
                <w:rFonts w:cstheme="minorHAnsi"/>
                <w:b/>
                <w:bCs/>
                <w:u w:val="single"/>
                <w:lang w:val="fr-BE"/>
              </w:rPr>
              <w:t>Etablissements scolaires</w:t>
            </w:r>
          </w:p>
          <w:p w:rsidR="00DA7CB4" w:rsidRPr="00B879D4" w:rsidRDefault="00DA7CB4" w:rsidP="00AA3574">
            <w:pPr>
              <w:pStyle w:val="Paragraphedeliste"/>
              <w:numPr>
                <w:ilvl w:val="0"/>
                <w:numId w:val="77"/>
              </w:numPr>
              <w:spacing w:after="0"/>
              <w:ind w:left="151" w:hanging="149"/>
              <w:rPr>
                <w:rFonts w:cstheme="minorHAnsi"/>
                <w:lang w:val="fr-BE"/>
              </w:rPr>
            </w:pPr>
            <w:r w:rsidRPr="00B879D4">
              <w:rPr>
                <w:rFonts w:cstheme="minorHAnsi"/>
                <w:lang w:val="fr-BE"/>
              </w:rPr>
              <w:t>01 école publique primaire à cycle complet</w:t>
            </w:r>
          </w:p>
          <w:p w:rsidR="00DA7CB4" w:rsidRPr="00B879D4" w:rsidRDefault="00DA7CB4" w:rsidP="00AA3574">
            <w:pPr>
              <w:pStyle w:val="Paragraphedeliste"/>
              <w:numPr>
                <w:ilvl w:val="0"/>
                <w:numId w:val="77"/>
              </w:numPr>
              <w:spacing w:after="0"/>
              <w:ind w:left="151" w:hanging="149"/>
              <w:rPr>
                <w:rFonts w:cstheme="minorHAnsi"/>
                <w:lang w:val="fr-BE"/>
              </w:rPr>
            </w:pPr>
            <w:r w:rsidRPr="00B879D4">
              <w:rPr>
                <w:rFonts w:cstheme="minorHAnsi"/>
                <w:lang w:val="fr-BE"/>
              </w:rPr>
              <w:t>Un lycée situé à 3 km.</w:t>
            </w:r>
          </w:p>
          <w:p w:rsidR="00DA7CB4" w:rsidRPr="00B879D4" w:rsidRDefault="00DA7CB4" w:rsidP="00EB0481">
            <w:pPr>
              <w:rPr>
                <w:rFonts w:cstheme="minorHAnsi"/>
                <w:lang w:val="fr-BE"/>
              </w:rPr>
            </w:pPr>
          </w:p>
          <w:p w:rsidR="00DA7CB4" w:rsidRPr="00B879D4" w:rsidRDefault="00DA7CB4" w:rsidP="00EB0481">
            <w:pPr>
              <w:rPr>
                <w:rFonts w:cstheme="minorHAnsi"/>
                <w:b/>
                <w:bCs/>
                <w:u w:val="single"/>
                <w:lang w:val="fr-BE"/>
              </w:rPr>
            </w:pPr>
            <w:r w:rsidRPr="00B879D4">
              <w:rPr>
                <w:rFonts w:cstheme="minorHAnsi"/>
                <w:b/>
                <w:bCs/>
                <w:u w:val="single"/>
                <w:lang w:val="fr-BE"/>
              </w:rPr>
              <w:t>Etablissements sanitaires</w:t>
            </w:r>
          </w:p>
          <w:p w:rsidR="00DA7CB4" w:rsidRPr="00B879D4" w:rsidRDefault="00DA7CB4" w:rsidP="00AA3574">
            <w:pPr>
              <w:pStyle w:val="Paragraphedeliste"/>
              <w:numPr>
                <w:ilvl w:val="0"/>
                <w:numId w:val="77"/>
              </w:numPr>
              <w:spacing w:after="0"/>
              <w:ind w:left="151" w:hanging="149"/>
              <w:rPr>
                <w:rFonts w:cstheme="minorHAnsi"/>
                <w:lang w:val="fr-BE"/>
              </w:rPr>
            </w:pPr>
            <w:r w:rsidRPr="00B879D4">
              <w:rPr>
                <w:rFonts w:cstheme="minorHAnsi"/>
                <w:lang w:val="fr-BE"/>
              </w:rPr>
              <w:t>Centres Hospitalier Régional Amissa Bongo</w:t>
            </w:r>
          </w:p>
          <w:p w:rsidR="00DA7CB4" w:rsidRPr="00B879D4" w:rsidRDefault="00DA7CB4" w:rsidP="00AA3574">
            <w:pPr>
              <w:pStyle w:val="Paragraphedeliste"/>
              <w:numPr>
                <w:ilvl w:val="0"/>
                <w:numId w:val="77"/>
              </w:numPr>
              <w:spacing w:after="0"/>
              <w:ind w:left="151" w:hanging="149"/>
              <w:rPr>
                <w:rFonts w:cstheme="minorHAnsi"/>
                <w:lang w:val="fr-BE"/>
              </w:rPr>
            </w:pPr>
            <w:r w:rsidRPr="00B879D4">
              <w:rPr>
                <w:rFonts w:cstheme="minorHAnsi"/>
                <w:lang w:val="fr-BE"/>
              </w:rPr>
              <w:t>Pompe Funèbre CASPGA</w:t>
            </w:r>
          </w:p>
          <w:p w:rsidR="00DA7CB4" w:rsidRPr="00B879D4" w:rsidRDefault="00DA7CB4" w:rsidP="00EB0481">
            <w:pPr>
              <w:pStyle w:val="Paragraphedeliste"/>
              <w:ind w:left="151"/>
              <w:rPr>
                <w:rFonts w:cstheme="minorHAnsi"/>
                <w:lang w:val="fr-BE"/>
              </w:rPr>
            </w:pPr>
          </w:p>
          <w:p w:rsidR="00DA7CB4" w:rsidRPr="00B879D4" w:rsidRDefault="00DA7CB4" w:rsidP="00EB0481">
            <w:pPr>
              <w:rPr>
                <w:rFonts w:cstheme="minorHAnsi"/>
                <w:b/>
                <w:bCs/>
                <w:u w:val="single"/>
                <w:lang w:val="fr-BE"/>
              </w:rPr>
            </w:pPr>
            <w:r w:rsidRPr="00B879D4">
              <w:rPr>
                <w:rFonts w:cstheme="minorHAnsi"/>
                <w:b/>
                <w:bCs/>
                <w:u w:val="single"/>
                <w:lang w:val="fr-BE"/>
              </w:rPr>
              <w:t>AEP, Energie, Téléphonie</w:t>
            </w:r>
          </w:p>
          <w:p w:rsidR="00DA7CB4" w:rsidRPr="00B879D4" w:rsidRDefault="00DA7CB4" w:rsidP="00EB0481">
            <w:pPr>
              <w:pStyle w:val="Paragraphedeliste"/>
              <w:ind w:left="151"/>
              <w:rPr>
                <w:rFonts w:cstheme="minorHAnsi"/>
                <w:lang w:val="fr-BE"/>
              </w:rPr>
            </w:pPr>
          </w:p>
          <w:p w:rsidR="00DA7CB4" w:rsidRPr="00B879D4" w:rsidRDefault="00DA7CB4" w:rsidP="00AA3574">
            <w:pPr>
              <w:pStyle w:val="Paragraphedeliste"/>
              <w:numPr>
                <w:ilvl w:val="0"/>
                <w:numId w:val="77"/>
              </w:numPr>
              <w:spacing w:after="0"/>
              <w:ind w:left="151" w:hanging="149"/>
              <w:rPr>
                <w:rFonts w:cstheme="minorHAnsi"/>
                <w:lang w:val="fr-BE"/>
              </w:rPr>
            </w:pPr>
            <w:r w:rsidRPr="00B879D4">
              <w:rPr>
                <w:rFonts w:cstheme="minorHAnsi"/>
                <w:lang w:val="fr-BE"/>
              </w:rPr>
              <w:t>SEEG</w:t>
            </w:r>
          </w:p>
          <w:p w:rsidR="00DA7CB4" w:rsidRPr="00B879D4" w:rsidRDefault="00DA7CB4" w:rsidP="00AA3574">
            <w:pPr>
              <w:pStyle w:val="Paragraphedeliste"/>
              <w:numPr>
                <w:ilvl w:val="0"/>
                <w:numId w:val="77"/>
              </w:numPr>
              <w:spacing w:after="0"/>
              <w:ind w:left="151" w:hanging="149"/>
              <w:rPr>
                <w:rFonts w:cstheme="minorHAnsi"/>
                <w:lang w:val="fr-BE"/>
              </w:rPr>
            </w:pPr>
            <w:r w:rsidRPr="00B879D4">
              <w:rPr>
                <w:rFonts w:cstheme="minorHAnsi"/>
                <w:lang w:val="fr-BE"/>
              </w:rPr>
              <w:t>Airtel, Libertis</w:t>
            </w:r>
          </w:p>
          <w:p w:rsidR="00DA7CB4" w:rsidRPr="00B879D4" w:rsidRDefault="00DA7CB4" w:rsidP="00EB0481">
            <w:pPr>
              <w:pStyle w:val="Paragraphedeliste"/>
              <w:ind w:left="151"/>
              <w:rPr>
                <w:rFonts w:cstheme="minorHAnsi"/>
                <w:lang w:val="fr-BE"/>
              </w:rPr>
            </w:pPr>
          </w:p>
          <w:p w:rsidR="00DA7CB4" w:rsidRPr="00B879D4" w:rsidRDefault="00DA7CB4" w:rsidP="00EB0481">
            <w:pPr>
              <w:pStyle w:val="Paragraphedeliste"/>
              <w:ind w:left="151"/>
              <w:rPr>
                <w:rFonts w:cstheme="minorHAnsi"/>
                <w:lang w:val="fr-BE"/>
              </w:rPr>
            </w:pPr>
          </w:p>
          <w:p w:rsidR="00DA7CB4" w:rsidRPr="00B879D4" w:rsidRDefault="00DA7CB4" w:rsidP="00EB0481">
            <w:pPr>
              <w:pStyle w:val="Paragraphedeliste"/>
              <w:ind w:left="151"/>
              <w:rPr>
                <w:rFonts w:cstheme="minorHAnsi"/>
                <w:lang w:val="fr-BE"/>
              </w:rPr>
            </w:pPr>
          </w:p>
        </w:tc>
        <w:tc>
          <w:tcPr>
            <w:tcW w:w="2163" w:type="dxa"/>
          </w:tcPr>
          <w:p w:rsidR="00DA7CB4" w:rsidRPr="00B879D4" w:rsidRDefault="00DA7CB4" w:rsidP="00AA3574">
            <w:pPr>
              <w:pStyle w:val="Paragraphedeliste"/>
              <w:numPr>
                <w:ilvl w:val="0"/>
                <w:numId w:val="78"/>
              </w:numPr>
              <w:spacing w:after="0"/>
              <w:ind w:left="129" w:hanging="145"/>
              <w:rPr>
                <w:rFonts w:cstheme="minorHAnsi"/>
                <w:lang w:val="fr-BE"/>
              </w:rPr>
            </w:pPr>
            <w:r w:rsidRPr="00B879D4">
              <w:rPr>
                <w:rFonts w:cstheme="minorHAnsi"/>
                <w:lang w:val="fr-BE"/>
              </w:rPr>
              <w:t>Agriculture (manioc banane), chasse et pêche de subsistance</w:t>
            </w:r>
          </w:p>
          <w:p w:rsidR="00DA7CB4" w:rsidRPr="00B879D4" w:rsidRDefault="00DA7CB4" w:rsidP="00AA3574">
            <w:pPr>
              <w:pStyle w:val="Paragraphedeliste"/>
              <w:numPr>
                <w:ilvl w:val="0"/>
                <w:numId w:val="78"/>
              </w:numPr>
              <w:spacing w:after="0"/>
              <w:ind w:left="129" w:hanging="145"/>
              <w:rPr>
                <w:rFonts w:cstheme="minorHAnsi"/>
                <w:lang w:val="fr-BE"/>
              </w:rPr>
            </w:pPr>
            <w:r w:rsidRPr="00B879D4">
              <w:rPr>
                <w:rFonts w:cstheme="minorHAnsi"/>
                <w:lang w:val="fr-BE"/>
              </w:rPr>
              <w:t>Les populations (jeunes) alimentent la main d’œuvre locale</w:t>
            </w:r>
          </w:p>
          <w:p w:rsidR="00DA7CB4" w:rsidRPr="00B879D4" w:rsidRDefault="00DA7CB4" w:rsidP="00AA3574">
            <w:pPr>
              <w:pStyle w:val="Paragraphedeliste"/>
              <w:numPr>
                <w:ilvl w:val="0"/>
                <w:numId w:val="78"/>
              </w:numPr>
              <w:spacing w:after="0"/>
              <w:ind w:left="129" w:hanging="145"/>
              <w:rPr>
                <w:rFonts w:cstheme="minorHAnsi"/>
                <w:lang w:val="fr-BE"/>
              </w:rPr>
            </w:pPr>
            <w:r w:rsidRPr="00B879D4">
              <w:rPr>
                <w:rFonts w:cstheme="minorHAnsi"/>
                <w:lang w:val="fr-BE"/>
              </w:rPr>
              <w:t>Plusieurs boutiques et bars</w:t>
            </w:r>
          </w:p>
        </w:tc>
        <w:tc>
          <w:tcPr>
            <w:tcW w:w="2515" w:type="dxa"/>
          </w:tcPr>
          <w:p w:rsidR="00DA7CB4" w:rsidRPr="00B879D4" w:rsidRDefault="00DA7CB4" w:rsidP="00AA3574">
            <w:pPr>
              <w:pStyle w:val="Paragraphedeliste"/>
              <w:numPr>
                <w:ilvl w:val="0"/>
                <w:numId w:val="78"/>
              </w:numPr>
              <w:spacing w:after="0"/>
              <w:ind w:left="129" w:hanging="145"/>
              <w:rPr>
                <w:rFonts w:cstheme="minorHAnsi"/>
                <w:lang w:val="fr-BE"/>
              </w:rPr>
            </w:pPr>
            <w:r w:rsidRPr="00B879D4">
              <w:rPr>
                <w:rFonts w:cstheme="minorHAnsi"/>
                <w:lang w:val="fr-BE"/>
              </w:rPr>
              <w:t>Problèmes d’inondations dans le village</w:t>
            </w:r>
          </w:p>
          <w:p w:rsidR="00DA7CB4" w:rsidRPr="00B879D4" w:rsidRDefault="00DA7CB4" w:rsidP="00AA3574">
            <w:pPr>
              <w:pStyle w:val="Paragraphedeliste"/>
              <w:numPr>
                <w:ilvl w:val="0"/>
                <w:numId w:val="78"/>
              </w:numPr>
              <w:spacing w:after="0"/>
              <w:ind w:left="129" w:hanging="145"/>
              <w:rPr>
                <w:rFonts w:cstheme="minorHAnsi"/>
                <w:lang w:val="fr-BE"/>
              </w:rPr>
            </w:pPr>
            <w:r w:rsidRPr="00B879D4">
              <w:rPr>
                <w:rFonts w:cstheme="minorHAnsi"/>
                <w:lang w:val="fr-BE"/>
              </w:rPr>
              <w:t>Aucun réseau téléphonique</w:t>
            </w:r>
          </w:p>
          <w:p w:rsidR="00DA7CB4" w:rsidRPr="00B879D4" w:rsidRDefault="00DA7CB4" w:rsidP="00AA3574">
            <w:pPr>
              <w:pStyle w:val="Paragraphedeliste"/>
              <w:numPr>
                <w:ilvl w:val="0"/>
                <w:numId w:val="78"/>
              </w:numPr>
              <w:spacing w:after="0"/>
              <w:ind w:left="129" w:hanging="145"/>
              <w:rPr>
                <w:rFonts w:cstheme="minorHAnsi"/>
                <w:lang w:val="fr-BE"/>
              </w:rPr>
            </w:pPr>
            <w:r w:rsidRPr="00B879D4">
              <w:rPr>
                <w:rFonts w:cstheme="minorHAnsi"/>
                <w:lang w:val="fr-BE"/>
              </w:rPr>
              <w:t>Approvisionnement en eau potable</w:t>
            </w:r>
          </w:p>
          <w:p w:rsidR="00DA7CB4" w:rsidRPr="00B879D4" w:rsidRDefault="00DA7CB4" w:rsidP="00EB0481">
            <w:pPr>
              <w:rPr>
                <w:rFonts w:cstheme="minorHAnsi"/>
                <w:lang w:val="fr-BE"/>
              </w:rPr>
            </w:pPr>
          </w:p>
          <w:p w:rsidR="00DA7CB4" w:rsidRPr="00B879D4" w:rsidRDefault="00DA7CB4" w:rsidP="00EB0481">
            <w:pPr>
              <w:rPr>
                <w:rFonts w:cstheme="minorHAnsi"/>
                <w:b/>
                <w:bCs/>
                <w:u w:val="single"/>
                <w:lang w:val="fr-BE"/>
              </w:rPr>
            </w:pPr>
            <w:r w:rsidRPr="00B879D4">
              <w:rPr>
                <w:rFonts w:cstheme="minorHAnsi"/>
                <w:b/>
                <w:bCs/>
                <w:u w:val="single"/>
                <w:lang w:val="fr-BE"/>
              </w:rPr>
              <w:t>Maladies récurrentes</w:t>
            </w:r>
          </w:p>
          <w:p w:rsidR="00DA7CB4" w:rsidRPr="00B879D4" w:rsidRDefault="00DA7CB4" w:rsidP="00EB0481">
            <w:pPr>
              <w:rPr>
                <w:rFonts w:cstheme="minorHAnsi"/>
                <w:lang w:val="fr-BE"/>
              </w:rPr>
            </w:pPr>
          </w:p>
          <w:p w:rsidR="00DA7CB4" w:rsidRPr="00B879D4" w:rsidRDefault="00DA7CB4" w:rsidP="00AA3574">
            <w:pPr>
              <w:pStyle w:val="Paragraphedeliste"/>
              <w:numPr>
                <w:ilvl w:val="0"/>
                <w:numId w:val="77"/>
              </w:numPr>
              <w:spacing w:after="0"/>
              <w:ind w:left="151" w:hanging="149"/>
              <w:rPr>
                <w:rFonts w:cstheme="minorHAnsi"/>
                <w:lang w:val="fr-BE"/>
              </w:rPr>
            </w:pPr>
            <w:r w:rsidRPr="00B879D4">
              <w:rPr>
                <w:rFonts w:cstheme="minorHAnsi"/>
                <w:lang w:val="fr-BE"/>
              </w:rPr>
              <w:t>Paludisme</w:t>
            </w:r>
          </w:p>
          <w:p w:rsidR="00DA7CB4" w:rsidRPr="00B879D4" w:rsidRDefault="00DA7CB4" w:rsidP="00AA3574">
            <w:pPr>
              <w:pStyle w:val="Paragraphedeliste"/>
              <w:numPr>
                <w:ilvl w:val="0"/>
                <w:numId w:val="77"/>
              </w:numPr>
              <w:spacing w:after="0"/>
              <w:ind w:left="151" w:hanging="149"/>
              <w:rPr>
                <w:rFonts w:cstheme="minorHAnsi"/>
                <w:lang w:val="fr-BE"/>
              </w:rPr>
            </w:pPr>
            <w:r w:rsidRPr="00B879D4">
              <w:rPr>
                <w:rFonts w:cstheme="minorHAnsi"/>
                <w:lang w:val="fr-BE"/>
              </w:rPr>
              <w:t>Fièvre typhoïde</w:t>
            </w:r>
          </w:p>
          <w:p w:rsidR="00DA7CB4" w:rsidRPr="00B879D4" w:rsidRDefault="00DA7CB4" w:rsidP="00AA3574">
            <w:pPr>
              <w:pStyle w:val="Paragraphedeliste"/>
              <w:numPr>
                <w:ilvl w:val="0"/>
                <w:numId w:val="77"/>
              </w:numPr>
              <w:spacing w:after="0"/>
              <w:ind w:left="151" w:hanging="149"/>
              <w:rPr>
                <w:rFonts w:cstheme="minorHAnsi"/>
                <w:lang w:val="fr-BE"/>
              </w:rPr>
            </w:pPr>
            <w:r w:rsidRPr="00B879D4">
              <w:rPr>
                <w:rFonts w:cstheme="minorHAnsi"/>
                <w:lang w:val="fr-BE"/>
              </w:rPr>
              <w:t>Tension artérielle</w:t>
            </w:r>
          </w:p>
          <w:p w:rsidR="00DA7CB4" w:rsidRPr="00B879D4" w:rsidRDefault="00DA7CB4" w:rsidP="00AA3574">
            <w:pPr>
              <w:pStyle w:val="Paragraphedeliste"/>
              <w:numPr>
                <w:ilvl w:val="0"/>
                <w:numId w:val="77"/>
              </w:numPr>
              <w:spacing w:after="0"/>
              <w:ind w:left="151" w:hanging="149"/>
              <w:rPr>
                <w:rFonts w:cstheme="minorHAnsi"/>
                <w:lang w:val="fr-BE"/>
              </w:rPr>
            </w:pPr>
            <w:r w:rsidRPr="00B879D4">
              <w:rPr>
                <w:rFonts w:cstheme="minorHAnsi"/>
                <w:lang w:val="fr-BE"/>
              </w:rPr>
              <w:t>diabète</w:t>
            </w:r>
          </w:p>
          <w:p w:rsidR="00DA7CB4" w:rsidRPr="00B879D4" w:rsidRDefault="00DA7CB4" w:rsidP="00EB0481">
            <w:pPr>
              <w:pStyle w:val="Paragraphedeliste"/>
              <w:ind w:left="151"/>
              <w:rPr>
                <w:rFonts w:cstheme="minorHAnsi"/>
                <w:lang w:val="fr-BE"/>
              </w:rPr>
            </w:pPr>
          </w:p>
          <w:p w:rsidR="00DA7CB4" w:rsidRPr="00B879D4" w:rsidRDefault="00DA7CB4" w:rsidP="00EB0481">
            <w:pPr>
              <w:rPr>
                <w:rFonts w:cstheme="minorHAnsi"/>
                <w:lang w:val="fr-BE"/>
              </w:rPr>
            </w:pPr>
          </w:p>
          <w:p w:rsidR="00DA7CB4" w:rsidRPr="00B879D4" w:rsidRDefault="00DA7CB4" w:rsidP="00EB0481">
            <w:pPr>
              <w:rPr>
                <w:rFonts w:cstheme="minorHAnsi"/>
                <w:lang w:val="fr-BE"/>
              </w:rPr>
            </w:pPr>
          </w:p>
        </w:tc>
      </w:tr>
    </w:tbl>
    <w:p w:rsidR="00DA7CB4" w:rsidRPr="00B879D4" w:rsidRDefault="00DA7CB4" w:rsidP="00DA7CB4">
      <w:pPr>
        <w:rPr>
          <w:rFonts w:cstheme="minorHAnsi"/>
        </w:rPr>
        <w:sectPr w:rsidR="00DA7CB4" w:rsidRPr="00B879D4" w:rsidSect="004273BC">
          <w:pgSz w:w="16838" w:h="11906" w:orient="landscape"/>
          <w:pgMar w:top="1418" w:right="1418" w:bottom="1418" w:left="1418" w:header="709" w:footer="709" w:gutter="0"/>
          <w:cols w:space="708"/>
          <w:docGrid w:linePitch="360"/>
        </w:sectPr>
      </w:pPr>
    </w:p>
    <w:p w:rsidR="00DA7CB4" w:rsidRPr="007C3020" w:rsidRDefault="00DA7CB4" w:rsidP="007C3020">
      <w:pPr>
        <w:pStyle w:val="Titre3"/>
        <w:rPr>
          <w:rFonts w:asciiTheme="minorHAnsi" w:hAnsiTheme="minorHAnsi" w:cstheme="minorHAnsi"/>
          <w:u w:val="single"/>
        </w:rPr>
      </w:pPr>
      <w:bookmarkStart w:id="97" w:name="_Toc15348979"/>
      <w:bookmarkStart w:id="98" w:name="_Toc19953250"/>
      <w:r w:rsidRPr="007C3020">
        <w:rPr>
          <w:rFonts w:asciiTheme="minorHAnsi" w:hAnsiTheme="minorHAnsi" w:cstheme="minorHAnsi"/>
          <w:u w:val="single"/>
        </w:rPr>
        <w:t>Enjeux environnementaux et sociaux-économiques</w:t>
      </w:r>
      <w:bookmarkEnd w:id="97"/>
      <w:bookmarkEnd w:id="98"/>
      <w:r w:rsidRPr="007C3020">
        <w:rPr>
          <w:rFonts w:asciiTheme="minorHAnsi" w:hAnsiTheme="minorHAnsi" w:cstheme="minorHAnsi"/>
          <w:u w:val="single"/>
        </w:rPr>
        <w:t xml:space="preserve"> </w:t>
      </w:r>
    </w:p>
    <w:p w:rsidR="00DA7CB4" w:rsidRPr="00D62487" w:rsidRDefault="00DA7CB4" w:rsidP="00DA7CB4">
      <w:pPr>
        <w:jc w:val="both"/>
        <w:rPr>
          <w:rFonts w:cstheme="minorHAnsi"/>
          <w:lang w:val="fr-CA"/>
        </w:rPr>
      </w:pPr>
      <w:r w:rsidRPr="00D62487">
        <w:rPr>
          <w:rFonts w:cstheme="minorHAnsi"/>
          <w:lang w:val="fr-CA"/>
        </w:rPr>
        <w:t xml:space="preserve">L’analyse du contexte environnemental et socio-économique des différentes zones d’intervention du projet a permis de déterminer les enjeux au plan socio-environnemental, auxquels il faudra accorder une attention particulière lors de la préparation et l’exécution des travaux, mais aussi lors des travaux d’entretien des infrastructures. </w:t>
      </w:r>
    </w:p>
    <w:p w:rsidR="00DA7CB4" w:rsidRPr="00D62487" w:rsidRDefault="00DA7CB4" w:rsidP="00DA7CB4">
      <w:pPr>
        <w:jc w:val="both"/>
        <w:rPr>
          <w:rFonts w:cstheme="minorHAnsi"/>
          <w:lang w:val="fr-CA"/>
        </w:rPr>
      </w:pPr>
      <w:r w:rsidRPr="00D62487">
        <w:rPr>
          <w:rFonts w:cstheme="minorHAnsi"/>
          <w:lang w:val="fr-CA"/>
        </w:rPr>
        <w:t>L’analyse prend en compte les enjeux globaux qui touchent tous les axes.</w:t>
      </w:r>
    </w:p>
    <w:p w:rsidR="00DA7CB4" w:rsidRPr="00D62487" w:rsidRDefault="00DA7CB4" w:rsidP="00EA5C58">
      <w:pPr>
        <w:pStyle w:val="Titre3"/>
        <w:rPr>
          <w:rFonts w:asciiTheme="minorHAnsi" w:hAnsiTheme="minorHAnsi" w:cstheme="minorHAnsi"/>
          <w:u w:val="single"/>
          <w:lang w:val="fr-CA"/>
        </w:rPr>
      </w:pPr>
      <w:bookmarkStart w:id="99" w:name="_Toc15348980"/>
      <w:bookmarkStart w:id="100" w:name="_Toc19953251"/>
      <w:r w:rsidRPr="00D62487">
        <w:rPr>
          <w:rFonts w:asciiTheme="minorHAnsi" w:hAnsiTheme="minorHAnsi" w:cstheme="minorHAnsi"/>
          <w:u w:val="single"/>
          <w:lang w:val="fr-CA"/>
        </w:rPr>
        <w:t>Enjeux environnementaux et socio-économiques globaux</w:t>
      </w:r>
      <w:bookmarkEnd w:id="99"/>
      <w:bookmarkEnd w:id="100"/>
    </w:p>
    <w:p w:rsidR="00DA7CB4" w:rsidRPr="00D62487" w:rsidRDefault="00DA7CB4" w:rsidP="00DA7CB4">
      <w:pPr>
        <w:pStyle w:val="Paragraphedeliste"/>
        <w:autoSpaceDE w:val="0"/>
        <w:autoSpaceDN w:val="0"/>
        <w:adjustRightInd w:val="0"/>
        <w:spacing w:after="0"/>
        <w:ind w:left="1800"/>
        <w:jc w:val="both"/>
        <w:outlineLvl w:val="1"/>
        <w:rPr>
          <w:rFonts w:cstheme="minorHAnsi"/>
          <w:u w:val="single"/>
          <w:lang w:val="fr-CA"/>
        </w:rPr>
      </w:pPr>
    </w:p>
    <w:p w:rsidR="00DA7CB4" w:rsidRPr="00D62487" w:rsidRDefault="00DA7CB4" w:rsidP="00DA7CB4">
      <w:pPr>
        <w:pStyle w:val="Lgende"/>
        <w:rPr>
          <w:rFonts w:cstheme="minorHAnsi"/>
          <w:b/>
          <w:color w:val="auto"/>
          <w:szCs w:val="20"/>
          <w:lang w:val="fr-CA"/>
        </w:rPr>
      </w:pPr>
      <w:bookmarkStart w:id="101" w:name="_Toc15349149"/>
      <w:bookmarkStart w:id="102" w:name="_Toc19602402"/>
      <w:r w:rsidRPr="00D62487">
        <w:rPr>
          <w:rFonts w:cstheme="minorHAnsi"/>
          <w:color w:val="auto"/>
          <w:szCs w:val="20"/>
          <w:lang w:val="fr-CA"/>
        </w:rPr>
        <w:t xml:space="preserve">Tableau </w:t>
      </w:r>
      <w:r w:rsidRPr="00B879D4">
        <w:rPr>
          <w:rFonts w:cstheme="minorHAnsi"/>
          <w:b/>
          <w:color w:val="auto"/>
          <w:szCs w:val="20"/>
        </w:rPr>
        <w:fldChar w:fldCharType="begin"/>
      </w:r>
      <w:r w:rsidRPr="00D62487">
        <w:rPr>
          <w:rFonts w:cstheme="minorHAnsi"/>
          <w:color w:val="auto"/>
          <w:szCs w:val="20"/>
          <w:lang w:val="fr-CA"/>
        </w:rPr>
        <w:instrText xml:space="preserve"> SEQ Tableau \* ARABIC </w:instrText>
      </w:r>
      <w:r w:rsidRPr="00B879D4">
        <w:rPr>
          <w:rFonts w:cstheme="minorHAnsi"/>
          <w:b/>
          <w:color w:val="auto"/>
          <w:szCs w:val="20"/>
        </w:rPr>
        <w:fldChar w:fldCharType="separate"/>
      </w:r>
      <w:r w:rsidRPr="00D62487">
        <w:rPr>
          <w:rFonts w:cstheme="minorHAnsi"/>
          <w:noProof/>
          <w:color w:val="auto"/>
          <w:szCs w:val="20"/>
          <w:lang w:val="fr-CA"/>
        </w:rPr>
        <w:t>9</w:t>
      </w:r>
      <w:r w:rsidRPr="00B879D4">
        <w:rPr>
          <w:rFonts w:cstheme="minorHAnsi"/>
          <w:b/>
          <w:color w:val="auto"/>
          <w:szCs w:val="20"/>
        </w:rPr>
        <w:fldChar w:fldCharType="end"/>
      </w:r>
      <w:r w:rsidRPr="00D62487">
        <w:rPr>
          <w:rFonts w:cstheme="minorHAnsi"/>
          <w:color w:val="auto"/>
          <w:szCs w:val="20"/>
          <w:lang w:val="fr-CA"/>
        </w:rPr>
        <w:t> : Récapitulatif des enjeux globaux liés à la mise en œuvre du projet</w:t>
      </w:r>
      <w:bookmarkEnd w:id="101"/>
      <w:bookmarkEnd w:id="102"/>
    </w:p>
    <w:tbl>
      <w:tblPr>
        <w:tblStyle w:val="Grilledutableau"/>
        <w:tblW w:w="10031" w:type="dxa"/>
        <w:tblLook w:val="04A0" w:firstRow="1" w:lastRow="0" w:firstColumn="1" w:lastColumn="0" w:noHBand="0" w:noVBand="1"/>
      </w:tblPr>
      <w:tblGrid>
        <w:gridCol w:w="2009"/>
        <w:gridCol w:w="3486"/>
        <w:gridCol w:w="4536"/>
      </w:tblGrid>
      <w:tr w:rsidR="00DA7CB4" w:rsidRPr="00B879D4" w:rsidTr="00EB0481">
        <w:tc>
          <w:tcPr>
            <w:tcW w:w="2009" w:type="dxa"/>
            <w:shd w:val="clear" w:color="auto" w:fill="44546A" w:themeFill="text2"/>
            <w:vAlign w:val="center"/>
          </w:tcPr>
          <w:p w:rsidR="00DA7CB4" w:rsidRPr="00B879D4" w:rsidRDefault="00DA7CB4" w:rsidP="00EB0481">
            <w:pPr>
              <w:jc w:val="both"/>
              <w:rPr>
                <w:rFonts w:cstheme="minorHAnsi"/>
                <w:b/>
                <w:color w:val="FFFFFF" w:themeColor="background1"/>
              </w:rPr>
            </w:pPr>
            <w:r w:rsidRPr="00B879D4">
              <w:rPr>
                <w:rFonts w:cstheme="minorHAnsi"/>
                <w:b/>
                <w:color w:val="FFFFFF" w:themeColor="background1"/>
              </w:rPr>
              <w:t>Critères</w:t>
            </w:r>
          </w:p>
        </w:tc>
        <w:tc>
          <w:tcPr>
            <w:tcW w:w="3486" w:type="dxa"/>
            <w:shd w:val="clear" w:color="auto" w:fill="44546A" w:themeFill="text2"/>
          </w:tcPr>
          <w:p w:rsidR="00DA7CB4" w:rsidRPr="00B879D4" w:rsidRDefault="00DA7CB4" w:rsidP="00EB0481">
            <w:pPr>
              <w:jc w:val="center"/>
              <w:rPr>
                <w:rFonts w:cstheme="minorHAnsi"/>
                <w:b/>
                <w:color w:val="FFFFFF" w:themeColor="background1"/>
              </w:rPr>
            </w:pPr>
            <w:r w:rsidRPr="00B879D4">
              <w:rPr>
                <w:rFonts w:cstheme="minorHAnsi"/>
                <w:b/>
                <w:color w:val="FFFFFF" w:themeColor="background1"/>
              </w:rPr>
              <w:t>Enjeux environnementaux</w:t>
            </w:r>
          </w:p>
        </w:tc>
        <w:tc>
          <w:tcPr>
            <w:tcW w:w="4536" w:type="dxa"/>
            <w:shd w:val="clear" w:color="auto" w:fill="44546A" w:themeFill="text2"/>
          </w:tcPr>
          <w:p w:rsidR="00DA7CB4" w:rsidRPr="00B879D4" w:rsidRDefault="00DA7CB4" w:rsidP="00EB0481">
            <w:pPr>
              <w:jc w:val="center"/>
              <w:rPr>
                <w:rFonts w:cstheme="minorHAnsi"/>
                <w:b/>
                <w:color w:val="FFFFFF" w:themeColor="background1"/>
              </w:rPr>
            </w:pPr>
            <w:r w:rsidRPr="00B879D4">
              <w:rPr>
                <w:rFonts w:cstheme="minorHAnsi"/>
                <w:b/>
                <w:color w:val="FFFFFF" w:themeColor="background1"/>
              </w:rPr>
              <w:t>Enjeux socio-économiques</w:t>
            </w:r>
          </w:p>
        </w:tc>
      </w:tr>
      <w:tr w:rsidR="00DA7CB4" w:rsidRPr="00B879D4" w:rsidTr="00EB0481">
        <w:tc>
          <w:tcPr>
            <w:tcW w:w="2009" w:type="dxa"/>
            <w:vAlign w:val="center"/>
          </w:tcPr>
          <w:p w:rsidR="00DA7CB4" w:rsidRPr="00B879D4" w:rsidRDefault="00DA7CB4" w:rsidP="00EB0481">
            <w:pPr>
              <w:jc w:val="both"/>
              <w:rPr>
                <w:rFonts w:cstheme="minorHAnsi"/>
                <w:b/>
              </w:rPr>
            </w:pPr>
            <w:r w:rsidRPr="00B879D4">
              <w:rPr>
                <w:rFonts w:cstheme="minorHAnsi"/>
                <w:b/>
              </w:rPr>
              <w:t>Menaye</w:t>
            </w:r>
          </w:p>
        </w:tc>
        <w:tc>
          <w:tcPr>
            <w:tcW w:w="3486" w:type="dxa"/>
            <w:vAlign w:val="center"/>
          </w:tcPr>
          <w:p w:rsidR="00DA7CB4" w:rsidRPr="002B2BBF" w:rsidRDefault="00DA7CB4" w:rsidP="00AA3574">
            <w:pPr>
              <w:pStyle w:val="Paragraphedeliste"/>
              <w:numPr>
                <w:ilvl w:val="0"/>
                <w:numId w:val="32"/>
              </w:numPr>
              <w:tabs>
                <w:tab w:val="left" w:pos="685"/>
              </w:tabs>
              <w:spacing w:after="0"/>
              <w:jc w:val="both"/>
              <w:rPr>
                <w:rFonts w:cstheme="minorHAnsi"/>
                <w:lang w:val="fr-CA"/>
              </w:rPr>
            </w:pPr>
            <w:r w:rsidRPr="002B2BBF">
              <w:rPr>
                <w:rFonts w:cstheme="minorHAnsi"/>
                <w:lang w:val="fr-CA"/>
              </w:rPr>
              <w:t>Le site est une zone sensible à l’érosion sur certaines sections ;</w:t>
            </w:r>
          </w:p>
          <w:p w:rsidR="00DA7CB4" w:rsidRPr="00B879D4" w:rsidRDefault="00DA7CB4" w:rsidP="00AA3574">
            <w:pPr>
              <w:pStyle w:val="Paragraphedeliste"/>
              <w:numPr>
                <w:ilvl w:val="0"/>
                <w:numId w:val="32"/>
              </w:numPr>
              <w:spacing w:after="0"/>
              <w:jc w:val="both"/>
              <w:rPr>
                <w:rFonts w:cstheme="minorHAnsi"/>
              </w:rPr>
            </w:pPr>
            <w:r w:rsidRPr="00B879D4">
              <w:rPr>
                <w:rFonts w:cstheme="minorHAnsi"/>
              </w:rPr>
              <w:t>La destruction de la végétation</w:t>
            </w:r>
          </w:p>
          <w:p w:rsidR="00DA7CB4" w:rsidRPr="002B2BBF" w:rsidRDefault="00DA7CB4" w:rsidP="00AA3574">
            <w:pPr>
              <w:pStyle w:val="Paragraphedeliste"/>
              <w:numPr>
                <w:ilvl w:val="0"/>
                <w:numId w:val="32"/>
              </w:numPr>
              <w:spacing w:after="0"/>
              <w:jc w:val="both"/>
              <w:rPr>
                <w:rFonts w:cstheme="minorHAnsi"/>
                <w:lang w:val="fr-CA"/>
              </w:rPr>
            </w:pPr>
            <w:r w:rsidRPr="002B2BBF">
              <w:rPr>
                <w:rFonts w:cstheme="minorHAnsi"/>
                <w:lang w:val="fr-CA"/>
              </w:rPr>
              <w:t xml:space="preserve">La pollution du sol par le déversement accidentel des hydrocarbures au cours de la réalisation des travaux ou par la mauvaise gestion de différents types de déchets </w:t>
            </w:r>
          </w:p>
        </w:tc>
        <w:tc>
          <w:tcPr>
            <w:tcW w:w="4536" w:type="dxa"/>
            <w:vAlign w:val="center"/>
          </w:tcPr>
          <w:p w:rsidR="00DA7CB4" w:rsidRPr="002B2BBF" w:rsidRDefault="00DA7CB4" w:rsidP="00AA3574">
            <w:pPr>
              <w:pStyle w:val="Paragraphedeliste"/>
              <w:numPr>
                <w:ilvl w:val="0"/>
                <w:numId w:val="32"/>
              </w:numPr>
              <w:spacing w:after="0"/>
              <w:jc w:val="both"/>
              <w:rPr>
                <w:rFonts w:cstheme="minorHAnsi"/>
                <w:lang w:val="fr-CA"/>
              </w:rPr>
            </w:pPr>
            <w:r w:rsidRPr="002B2BBF">
              <w:rPr>
                <w:rFonts w:cstheme="minorHAnsi"/>
                <w:lang w:val="fr-CA"/>
              </w:rPr>
              <w:t>Risque de nuisances (bruit, pollution atmosphérique, etc.) et de survenue d’accidents à l’encontre des populations riveraines du projet ;</w:t>
            </w:r>
          </w:p>
          <w:p w:rsidR="00DA7CB4" w:rsidRPr="00B879D4" w:rsidRDefault="00DA7CB4" w:rsidP="00AA3574">
            <w:pPr>
              <w:pStyle w:val="Paragraphedeliste"/>
              <w:numPr>
                <w:ilvl w:val="0"/>
                <w:numId w:val="32"/>
              </w:numPr>
              <w:spacing w:after="0"/>
              <w:jc w:val="both"/>
              <w:rPr>
                <w:rFonts w:cstheme="minorHAnsi"/>
              </w:rPr>
            </w:pPr>
            <w:r w:rsidRPr="00B879D4">
              <w:rPr>
                <w:rFonts w:cstheme="minorHAnsi"/>
              </w:rPr>
              <w:t>Emploi</w:t>
            </w:r>
          </w:p>
          <w:p w:rsidR="00DA7CB4" w:rsidRPr="00B879D4" w:rsidRDefault="00DA7CB4" w:rsidP="00AA3574">
            <w:pPr>
              <w:pStyle w:val="Paragraphedeliste"/>
              <w:numPr>
                <w:ilvl w:val="0"/>
                <w:numId w:val="32"/>
              </w:numPr>
              <w:spacing w:after="0"/>
              <w:jc w:val="both"/>
              <w:rPr>
                <w:rFonts w:cstheme="minorHAnsi"/>
              </w:rPr>
            </w:pPr>
            <w:r w:rsidRPr="00B879D4">
              <w:rPr>
                <w:rFonts w:cstheme="minorHAnsi"/>
              </w:rPr>
              <w:t>L’amélioration des conditions de vie</w:t>
            </w:r>
          </w:p>
          <w:p w:rsidR="00DA7CB4" w:rsidRPr="00B879D4" w:rsidRDefault="00DA7CB4" w:rsidP="00AA3574">
            <w:pPr>
              <w:pStyle w:val="Paragraphedeliste"/>
              <w:numPr>
                <w:ilvl w:val="0"/>
                <w:numId w:val="32"/>
              </w:numPr>
              <w:spacing w:after="0"/>
              <w:jc w:val="both"/>
              <w:rPr>
                <w:rFonts w:cstheme="minorHAnsi"/>
              </w:rPr>
            </w:pPr>
            <w:r w:rsidRPr="00B879D4">
              <w:rPr>
                <w:rFonts w:cstheme="minorHAnsi"/>
              </w:rPr>
              <w:t>Risque d’apparition des conflits</w:t>
            </w:r>
          </w:p>
          <w:p w:rsidR="00DA7CB4" w:rsidRPr="00B879D4" w:rsidRDefault="00DA7CB4" w:rsidP="00AA3574">
            <w:pPr>
              <w:pStyle w:val="Paragraphedeliste"/>
              <w:numPr>
                <w:ilvl w:val="0"/>
                <w:numId w:val="32"/>
              </w:numPr>
              <w:spacing w:after="0"/>
              <w:jc w:val="both"/>
              <w:rPr>
                <w:rFonts w:cstheme="minorHAnsi"/>
              </w:rPr>
            </w:pPr>
            <w:r w:rsidRPr="00B879D4">
              <w:rPr>
                <w:rFonts w:cstheme="minorHAnsi"/>
              </w:rPr>
              <w:t>Prévalence des MST</w:t>
            </w:r>
          </w:p>
          <w:p w:rsidR="00DA7CB4" w:rsidRPr="00B879D4" w:rsidRDefault="00DA7CB4" w:rsidP="00EB0481">
            <w:pPr>
              <w:ind w:left="360"/>
              <w:jc w:val="both"/>
              <w:rPr>
                <w:rFonts w:cstheme="minorHAnsi"/>
              </w:rPr>
            </w:pPr>
          </w:p>
          <w:p w:rsidR="00DA7CB4" w:rsidRPr="00B879D4" w:rsidRDefault="00DA7CB4" w:rsidP="00EB0481">
            <w:pPr>
              <w:jc w:val="both"/>
              <w:rPr>
                <w:rFonts w:cstheme="minorHAnsi"/>
              </w:rPr>
            </w:pPr>
          </w:p>
        </w:tc>
      </w:tr>
    </w:tbl>
    <w:p w:rsidR="00DA7CB4" w:rsidRPr="00B879D4" w:rsidRDefault="00DA7CB4" w:rsidP="00DA7CB4">
      <w:pPr>
        <w:pStyle w:val="Paragraphedeliste"/>
        <w:autoSpaceDE w:val="0"/>
        <w:autoSpaceDN w:val="0"/>
        <w:adjustRightInd w:val="0"/>
        <w:spacing w:after="0"/>
        <w:ind w:left="1800"/>
        <w:jc w:val="both"/>
        <w:outlineLvl w:val="1"/>
        <w:rPr>
          <w:rFonts w:cstheme="minorHAnsi"/>
          <w:u w:val="single"/>
        </w:rPr>
      </w:pPr>
    </w:p>
    <w:p w:rsidR="00DA7CB4" w:rsidRPr="00452533" w:rsidRDefault="00DA7CB4" w:rsidP="00DA7CB4">
      <w:pPr>
        <w:rPr>
          <w:rFonts w:ascii="Tahoma" w:hAnsi="Tahoma" w:cs="Tahoma"/>
          <w:b/>
        </w:rPr>
      </w:pPr>
      <w:r w:rsidRPr="00452533">
        <w:rPr>
          <w:rFonts w:ascii="Tahoma" w:hAnsi="Tahoma" w:cs="Tahoma"/>
          <w:b/>
        </w:rPr>
        <w:br w:type="page"/>
      </w:r>
    </w:p>
    <w:p w:rsidR="00DA7CB4" w:rsidRDefault="00DA7CB4" w:rsidP="00FA3ACB">
      <w:pPr>
        <w:pStyle w:val="Corpsdetexte"/>
        <w:rPr>
          <w:lang w:val="fr-FR"/>
        </w:rPr>
      </w:pPr>
    </w:p>
    <w:p w:rsidR="00DA7CB4" w:rsidRDefault="00DA7CB4" w:rsidP="00FA3ACB">
      <w:pPr>
        <w:pStyle w:val="Corpsdetexte"/>
        <w:rPr>
          <w:lang w:val="fr-FR"/>
        </w:rPr>
      </w:pPr>
    </w:p>
    <w:p w:rsidR="00DA7CB4" w:rsidRDefault="00DA7CB4" w:rsidP="00FA3ACB">
      <w:pPr>
        <w:pStyle w:val="Corpsdetexte"/>
        <w:rPr>
          <w:lang w:val="fr-FR"/>
        </w:rPr>
      </w:pPr>
    </w:p>
    <w:p w:rsidR="00EB0481" w:rsidRDefault="00EB0481" w:rsidP="00FA3ACB">
      <w:pPr>
        <w:pStyle w:val="Corpsdetexte"/>
        <w:rPr>
          <w:lang w:val="fr-FR"/>
        </w:rPr>
      </w:pPr>
    </w:p>
    <w:p w:rsidR="00EB0481" w:rsidRDefault="00EB0481" w:rsidP="00FA3ACB">
      <w:pPr>
        <w:pStyle w:val="Corpsdetexte"/>
        <w:rPr>
          <w:lang w:val="fr-FR"/>
        </w:rPr>
      </w:pPr>
    </w:p>
    <w:p w:rsidR="00EB0481" w:rsidRDefault="00EB0481" w:rsidP="00FA3ACB">
      <w:pPr>
        <w:pStyle w:val="Corpsdetexte"/>
        <w:rPr>
          <w:lang w:val="fr-FR"/>
        </w:rPr>
      </w:pPr>
    </w:p>
    <w:p w:rsidR="00EB0481" w:rsidRDefault="00EB0481" w:rsidP="00FA3ACB">
      <w:pPr>
        <w:pStyle w:val="Corpsdetexte"/>
        <w:rPr>
          <w:lang w:val="fr-FR"/>
        </w:rPr>
      </w:pPr>
    </w:p>
    <w:p w:rsidR="00DA7CB4" w:rsidRDefault="00DA7CB4" w:rsidP="00FA3ACB">
      <w:pPr>
        <w:pStyle w:val="Corpsdetexte"/>
        <w:rPr>
          <w:lang w:val="fr-FR"/>
        </w:rPr>
      </w:pPr>
    </w:p>
    <w:p w:rsidR="00DA7CB4" w:rsidRDefault="00DA7CB4" w:rsidP="00FA3ACB">
      <w:pPr>
        <w:pStyle w:val="Corpsdetexte"/>
        <w:rPr>
          <w:lang w:val="fr-FR"/>
        </w:rPr>
      </w:pPr>
    </w:p>
    <w:p w:rsidR="00DA7CB4" w:rsidRDefault="00DA7CB4" w:rsidP="00FA3ACB">
      <w:pPr>
        <w:pStyle w:val="Corpsdetexte"/>
        <w:rPr>
          <w:lang w:val="fr-FR"/>
        </w:rPr>
      </w:pPr>
    </w:p>
    <w:p w:rsidR="00DA7CB4" w:rsidRPr="00D62487" w:rsidRDefault="00DA7CB4" w:rsidP="00DA7CB4">
      <w:pPr>
        <w:jc w:val="center"/>
        <w:rPr>
          <w:rFonts w:ascii="Tahoma" w:eastAsia="Times New Roman" w:hAnsi="Tahoma" w:cs="Tahoma"/>
          <w:b/>
          <w:color w:val="00B050"/>
          <w:sz w:val="40"/>
          <w:szCs w:val="40"/>
          <w:lang w:val="fr-CA" w:eastAsia="fr-FR"/>
        </w:rPr>
      </w:pPr>
      <w:r w:rsidRPr="00D62487">
        <w:rPr>
          <w:rFonts w:ascii="Tahoma" w:hAnsi="Tahoma" w:cs="Tahoma"/>
          <w:b/>
          <w:bCs/>
          <w:color w:val="00B050"/>
          <w:sz w:val="44"/>
          <w:szCs w:val="44"/>
          <w:lang w:val="fr-CA"/>
        </w:rPr>
        <w:t>ETAT INITIAL DU SITE D’ACCUEIL DU DATACENTER DE LA ZONE ECONOMIQUE DE NKOK</w:t>
      </w:r>
    </w:p>
    <w:p w:rsidR="00DA7CB4" w:rsidRDefault="00DA7CB4" w:rsidP="00FA3ACB">
      <w:pPr>
        <w:pStyle w:val="Corpsdetexte"/>
        <w:rPr>
          <w:lang w:val="fr-FR"/>
        </w:rPr>
      </w:pPr>
    </w:p>
    <w:p w:rsidR="00DA7CB4" w:rsidRDefault="00DA7CB4" w:rsidP="00FA3ACB">
      <w:pPr>
        <w:pStyle w:val="Corpsdetexte"/>
        <w:rPr>
          <w:lang w:val="fr-FR"/>
        </w:rPr>
      </w:pPr>
    </w:p>
    <w:p w:rsidR="00DA7CB4" w:rsidRDefault="00DA7CB4" w:rsidP="00FA3ACB">
      <w:pPr>
        <w:pStyle w:val="Corpsdetexte"/>
        <w:rPr>
          <w:lang w:val="fr-FR"/>
        </w:rPr>
      </w:pPr>
    </w:p>
    <w:p w:rsidR="00DA7CB4" w:rsidRDefault="00DA7CB4" w:rsidP="00FA3ACB">
      <w:pPr>
        <w:pStyle w:val="Corpsdetexte"/>
        <w:rPr>
          <w:lang w:val="fr-FR"/>
        </w:rPr>
      </w:pPr>
    </w:p>
    <w:p w:rsidR="00DA7CB4" w:rsidRDefault="00DA7CB4" w:rsidP="00FA3ACB">
      <w:pPr>
        <w:pStyle w:val="Corpsdetexte"/>
        <w:rPr>
          <w:lang w:val="fr-FR"/>
        </w:rPr>
      </w:pPr>
    </w:p>
    <w:p w:rsidR="00DA7CB4" w:rsidRDefault="00DA7CB4" w:rsidP="00FA3ACB">
      <w:pPr>
        <w:pStyle w:val="Corpsdetexte"/>
        <w:rPr>
          <w:lang w:val="fr-FR"/>
        </w:rPr>
      </w:pPr>
    </w:p>
    <w:p w:rsidR="00DA7CB4" w:rsidRDefault="00DA7CB4" w:rsidP="00FA3ACB">
      <w:pPr>
        <w:pStyle w:val="Corpsdetexte"/>
        <w:rPr>
          <w:lang w:val="fr-FR"/>
        </w:rPr>
      </w:pPr>
    </w:p>
    <w:p w:rsidR="00DA7CB4" w:rsidRDefault="00DA7CB4" w:rsidP="00FA3ACB">
      <w:pPr>
        <w:pStyle w:val="Corpsdetexte"/>
        <w:rPr>
          <w:lang w:val="fr-FR"/>
        </w:rPr>
      </w:pPr>
    </w:p>
    <w:p w:rsidR="00DA7CB4" w:rsidRDefault="00DA7CB4" w:rsidP="00FA3ACB">
      <w:pPr>
        <w:pStyle w:val="Corpsdetexte"/>
        <w:rPr>
          <w:lang w:val="fr-FR"/>
        </w:rPr>
      </w:pPr>
    </w:p>
    <w:p w:rsidR="00DA7CB4" w:rsidRDefault="00DA7CB4" w:rsidP="00FA3ACB">
      <w:pPr>
        <w:pStyle w:val="Corpsdetexte"/>
        <w:rPr>
          <w:lang w:val="fr-FR"/>
        </w:rPr>
      </w:pPr>
    </w:p>
    <w:p w:rsidR="00DA7CB4" w:rsidRDefault="00DA7CB4" w:rsidP="00FA3ACB">
      <w:pPr>
        <w:pStyle w:val="Corpsdetexte"/>
        <w:rPr>
          <w:lang w:val="fr-FR"/>
        </w:rPr>
      </w:pPr>
    </w:p>
    <w:p w:rsidR="00DA7CB4" w:rsidRDefault="00DA7CB4" w:rsidP="00FA3ACB">
      <w:pPr>
        <w:pStyle w:val="Corpsdetexte"/>
        <w:rPr>
          <w:lang w:val="fr-FR"/>
        </w:rPr>
      </w:pPr>
    </w:p>
    <w:p w:rsidR="00DA7CB4" w:rsidRDefault="00DA7CB4" w:rsidP="00FA3ACB">
      <w:pPr>
        <w:pStyle w:val="Corpsdetexte"/>
        <w:rPr>
          <w:lang w:val="fr-FR"/>
        </w:rPr>
      </w:pPr>
    </w:p>
    <w:p w:rsidR="00DA7CB4" w:rsidRDefault="00DA7CB4" w:rsidP="00FA3ACB">
      <w:pPr>
        <w:pStyle w:val="Corpsdetexte"/>
        <w:rPr>
          <w:lang w:val="fr-FR"/>
        </w:rPr>
      </w:pPr>
    </w:p>
    <w:p w:rsidR="00DA7CB4" w:rsidRDefault="00DA7CB4" w:rsidP="00FA3ACB">
      <w:pPr>
        <w:pStyle w:val="Corpsdetexte"/>
        <w:rPr>
          <w:lang w:val="fr-FR"/>
        </w:rPr>
      </w:pPr>
    </w:p>
    <w:p w:rsidR="00DA7CB4" w:rsidRDefault="00DA7CB4" w:rsidP="00FA3ACB">
      <w:pPr>
        <w:pStyle w:val="Corpsdetexte"/>
        <w:rPr>
          <w:lang w:val="fr-FR"/>
        </w:rPr>
      </w:pPr>
    </w:p>
    <w:p w:rsidR="00DA7CB4" w:rsidRDefault="00DA7CB4" w:rsidP="00FA3ACB">
      <w:pPr>
        <w:pStyle w:val="Corpsdetexte"/>
        <w:rPr>
          <w:lang w:val="fr-FR"/>
        </w:rPr>
      </w:pPr>
    </w:p>
    <w:p w:rsidR="00DA7CB4" w:rsidRDefault="00DA7CB4" w:rsidP="00FA3ACB">
      <w:pPr>
        <w:pStyle w:val="Corpsdetexte"/>
        <w:rPr>
          <w:lang w:val="fr-FR"/>
        </w:rPr>
      </w:pPr>
    </w:p>
    <w:p w:rsidR="00DA7CB4" w:rsidRDefault="00DA7CB4" w:rsidP="00FA3ACB">
      <w:pPr>
        <w:pStyle w:val="Corpsdetexte"/>
        <w:rPr>
          <w:lang w:val="fr-FR"/>
        </w:rPr>
      </w:pPr>
    </w:p>
    <w:p w:rsidR="00DA7CB4" w:rsidRDefault="00DA7CB4" w:rsidP="00FA3ACB">
      <w:pPr>
        <w:pStyle w:val="Corpsdetexte"/>
        <w:rPr>
          <w:lang w:val="fr-FR"/>
        </w:rPr>
      </w:pPr>
    </w:p>
    <w:p w:rsidR="00DA7CB4" w:rsidRDefault="00DA7CB4" w:rsidP="00FA3ACB">
      <w:pPr>
        <w:pStyle w:val="Corpsdetexte"/>
        <w:rPr>
          <w:lang w:val="fr-FR"/>
        </w:rPr>
      </w:pPr>
    </w:p>
    <w:p w:rsidR="00DA7CB4" w:rsidRDefault="00DA7CB4" w:rsidP="00FA3ACB">
      <w:pPr>
        <w:pStyle w:val="Corpsdetexte"/>
        <w:rPr>
          <w:lang w:val="fr-FR"/>
        </w:rPr>
      </w:pPr>
    </w:p>
    <w:p w:rsidR="00DA7CB4" w:rsidRPr="007C3020" w:rsidRDefault="00DA7CB4" w:rsidP="00EA5C58">
      <w:pPr>
        <w:pStyle w:val="Titre1"/>
        <w:rPr>
          <w:sz w:val="32"/>
          <w:szCs w:val="20"/>
          <w:lang w:val="fr-FR"/>
        </w:rPr>
      </w:pPr>
      <w:bookmarkStart w:id="103" w:name="_Toc15349052"/>
      <w:bookmarkStart w:id="104" w:name="_Toc19953252"/>
      <w:r w:rsidRPr="007C3020">
        <w:rPr>
          <w:sz w:val="32"/>
          <w:szCs w:val="20"/>
          <w:lang w:val="fr-FR"/>
        </w:rPr>
        <w:t>DESCRIPTION DES CONDITIONS ENVIRONNEMENTALES DE BASE</w:t>
      </w:r>
      <w:bookmarkEnd w:id="103"/>
      <w:bookmarkEnd w:id="104"/>
    </w:p>
    <w:p w:rsidR="00DA7CB4" w:rsidRPr="00D62487" w:rsidRDefault="00DA7CB4" w:rsidP="00DA7CB4">
      <w:pPr>
        <w:widowControl w:val="0"/>
        <w:spacing w:before="120" w:after="0"/>
        <w:jc w:val="both"/>
        <w:rPr>
          <w:rFonts w:eastAsia="Times New Roman" w:cstheme="minorHAnsi"/>
          <w:lang w:val="fr-CA" w:eastAsia="fr-FR"/>
        </w:rPr>
      </w:pPr>
    </w:p>
    <w:p w:rsidR="00DA7CB4" w:rsidRPr="00D62487" w:rsidRDefault="00DA7CB4" w:rsidP="00DA7CB4">
      <w:pPr>
        <w:autoSpaceDE w:val="0"/>
        <w:autoSpaceDN w:val="0"/>
        <w:adjustRightInd w:val="0"/>
        <w:spacing w:after="0"/>
        <w:jc w:val="both"/>
        <w:rPr>
          <w:rFonts w:cstheme="minorHAnsi"/>
          <w:lang w:val="fr-CA"/>
        </w:rPr>
      </w:pPr>
      <w:r w:rsidRPr="00D62487">
        <w:rPr>
          <w:rFonts w:cstheme="minorHAnsi"/>
          <w:lang w:val="fr-CA"/>
        </w:rPr>
        <w:t>L’objectif de ce chapitre est de caractériser l’environnement initial avant le démarrage des travaux du data center sur le site retenu, dans la zone économique de Nkok (commune de Ntoum), afin de pouvoir définir les éléments sensibles aux travaux et/ou aux activités projetées. Au préalable, il convient de définir les zones d’influence restreinte et élargie.</w:t>
      </w:r>
    </w:p>
    <w:p w:rsidR="00DA7CB4" w:rsidRPr="00D62487" w:rsidRDefault="00DA7CB4" w:rsidP="00DA7CB4">
      <w:pPr>
        <w:widowControl w:val="0"/>
        <w:spacing w:before="120" w:after="0"/>
        <w:jc w:val="both"/>
        <w:rPr>
          <w:rFonts w:eastAsia="Times New Roman" w:cstheme="minorHAnsi"/>
          <w:lang w:val="fr-CA" w:eastAsia="fr-FR"/>
        </w:rPr>
      </w:pPr>
    </w:p>
    <w:p w:rsidR="00DA7CB4" w:rsidRPr="00D62487" w:rsidRDefault="00DA7CB4" w:rsidP="00DA7CB4">
      <w:pPr>
        <w:pStyle w:val="Paragraphedeliste"/>
        <w:ind w:left="1080"/>
        <w:jc w:val="both"/>
        <w:outlineLvl w:val="1"/>
        <w:rPr>
          <w:rFonts w:cstheme="minorHAnsi"/>
          <w:b/>
          <w:lang w:val="fr-CA"/>
        </w:rPr>
      </w:pPr>
    </w:p>
    <w:p w:rsidR="00DA7CB4" w:rsidRPr="002B2BBF" w:rsidRDefault="00F76562" w:rsidP="007C3020">
      <w:pPr>
        <w:pStyle w:val="Titre2"/>
        <w:numPr>
          <w:ilvl w:val="0"/>
          <w:numId w:val="0"/>
        </w:numPr>
        <w:ind w:left="619" w:hanging="619"/>
        <w:rPr>
          <w:rFonts w:asciiTheme="minorHAnsi" w:hAnsiTheme="minorHAnsi" w:cstheme="minorHAnsi"/>
          <w:b w:val="0"/>
          <w:lang w:val="fr-CA"/>
        </w:rPr>
      </w:pPr>
      <w:bookmarkStart w:id="105" w:name="_Toc15349053"/>
      <w:bookmarkStart w:id="106" w:name="_Toc19953253"/>
      <w:r w:rsidRPr="002B2BBF">
        <w:rPr>
          <w:rFonts w:asciiTheme="minorHAnsi" w:hAnsiTheme="minorHAnsi" w:cstheme="minorHAnsi"/>
          <w:b w:val="0"/>
          <w:lang w:val="fr-CA"/>
        </w:rPr>
        <w:t>7.1.</w:t>
      </w:r>
      <w:r w:rsidR="002B340B">
        <w:rPr>
          <w:rFonts w:asciiTheme="minorHAnsi" w:hAnsiTheme="minorHAnsi" w:cstheme="minorHAnsi"/>
          <w:b w:val="0"/>
          <w:lang w:val="fr-CA"/>
        </w:rPr>
        <w:t xml:space="preserve"> </w:t>
      </w:r>
      <w:r w:rsidR="00DA7CB4" w:rsidRPr="002B2BBF">
        <w:rPr>
          <w:rFonts w:asciiTheme="minorHAnsi" w:hAnsiTheme="minorHAnsi" w:cstheme="minorHAnsi"/>
          <w:b w:val="0"/>
          <w:lang w:val="fr-CA"/>
        </w:rPr>
        <w:t>Localisation du projet et périmètre de l’étude</w:t>
      </w:r>
      <w:bookmarkEnd w:id="105"/>
      <w:bookmarkEnd w:id="106"/>
    </w:p>
    <w:p w:rsidR="00DA7CB4" w:rsidRPr="002B2BBF" w:rsidRDefault="00DA7CB4" w:rsidP="00DA7CB4">
      <w:pPr>
        <w:pStyle w:val="Paragraphedeliste"/>
        <w:ind w:left="1080"/>
        <w:jc w:val="both"/>
        <w:outlineLvl w:val="1"/>
        <w:rPr>
          <w:rFonts w:cstheme="minorHAnsi"/>
          <w:b/>
          <w:lang w:val="fr-CA"/>
        </w:rPr>
      </w:pPr>
    </w:p>
    <w:p w:rsidR="00DA7CB4" w:rsidRPr="00B879D4" w:rsidRDefault="00DA7CB4" w:rsidP="00EA5C58">
      <w:pPr>
        <w:pStyle w:val="Titre3"/>
        <w:rPr>
          <w:rFonts w:asciiTheme="minorHAnsi" w:hAnsiTheme="minorHAnsi" w:cstheme="minorHAnsi"/>
          <w:u w:val="single"/>
        </w:rPr>
      </w:pPr>
      <w:bookmarkStart w:id="107" w:name="_Toc15349054"/>
      <w:bookmarkStart w:id="108" w:name="_Toc19953254"/>
      <w:r w:rsidRPr="00B879D4">
        <w:rPr>
          <w:rFonts w:asciiTheme="minorHAnsi" w:hAnsiTheme="minorHAnsi" w:cstheme="minorHAnsi"/>
          <w:u w:val="single"/>
        </w:rPr>
        <w:t>Situation géographique et administrative</w:t>
      </w:r>
      <w:bookmarkEnd w:id="107"/>
      <w:bookmarkEnd w:id="108"/>
    </w:p>
    <w:p w:rsidR="00DA7CB4" w:rsidRPr="00B879D4" w:rsidRDefault="00DA7CB4" w:rsidP="00DA7CB4">
      <w:pPr>
        <w:pStyle w:val="Default"/>
        <w:overflowPunct w:val="0"/>
        <w:jc w:val="both"/>
        <w:textAlignment w:val="baseline"/>
        <w:rPr>
          <w:rFonts w:asciiTheme="minorHAnsi" w:hAnsiTheme="minorHAnsi" w:cstheme="minorHAnsi"/>
          <w:color w:val="auto"/>
          <w:sz w:val="22"/>
          <w:szCs w:val="22"/>
        </w:rPr>
      </w:pPr>
      <w:r w:rsidRPr="00B879D4">
        <w:rPr>
          <w:rFonts w:asciiTheme="minorHAnsi" w:hAnsiTheme="minorHAnsi" w:cstheme="minorHAnsi"/>
          <w:color w:val="auto"/>
          <w:sz w:val="22"/>
          <w:szCs w:val="22"/>
        </w:rPr>
        <w:t>Le projet CAB Gabon de construction d’un data center exécuté dans la province de l’Estuaire et plus précisément dans le département du Komo – Mondah, situé à 27 Km de Libreville, dans la Zone Economique de Nkok, sur la route nationale 1 (RN1). Sur le plan administratif, le site du projet appartient au deuxième arrondissement de la Commune de Ntoum.</w:t>
      </w:r>
    </w:p>
    <w:p w:rsidR="00DA7CB4" w:rsidRPr="00B879D4" w:rsidRDefault="00DA7CB4" w:rsidP="00DA7CB4">
      <w:pPr>
        <w:pStyle w:val="Default"/>
        <w:overflowPunct w:val="0"/>
        <w:jc w:val="both"/>
        <w:textAlignment w:val="baseline"/>
        <w:rPr>
          <w:rFonts w:asciiTheme="minorHAnsi" w:hAnsiTheme="minorHAnsi" w:cstheme="minorHAnsi"/>
          <w:color w:val="auto"/>
          <w:sz w:val="22"/>
          <w:szCs w:val="22"/>
        </w:rPr>
      </w:pPr>
    </w:p>
    <w:p w:rsidR="00DA7CB4" w:rsidRPr="00D62487" w:rsidRDefault="00DA7CB4" w:rsidP="00EA5C58">
      <w:pPr>
        <w:pStyle w:val="Titre3"/>
        <w:rPr>
          <w:rFonts w:asciiTheme="minorHAnsi" w:hAnsiTheme="minorHAnsi" w:cstheme="minorHAnsi"/>
          <w:b w:val="0"/>
          <w:bCs/>
          <w:u w:val="single"/>
          <w:lang w:val="fr-CA"/>
        </w:rPr>
      </w:pPr>
      <w:bookmarkStart w:id="109" w:name="_Toc15349055"/>
      <w:bookmarkStart w:id="110" w:name="_Toc19953255"/>
      <w:r w:rsidRPr="00D62487">
        <w:rPr>
          <w:rFonts w:asciiTheme="minorHAnsi" w:hAnsiTheme="minorHAnsi" w:cstheme="minorHAnsi"/>
          <w:b w:val="0"/>
          <w:bCs/>
          <w:u w:val="single"/>
          <w:lang w:val="fr-CA"/>
        </w:rPr>
        <w:t>Zones d’influence restreinte et élargie du projet</w:t>
      </w:r>
      <w:bookmarkEnd w:id="109"/>
      <w:bookmarkEnd w:id="110"/>
    </w:p>
    <w:p w:rsidR="00DA7CB4" w:rsidRPr="002B2BBF" w:rsidRDefault="00DA7CB4" w:rsidP="00DA7CB4">
      <w:pPr>
        <w:widowControl w:val="0"/>
        <w:suppressAutoHyphens/>
        <w:autoSpaceDE w:val="0"/>
        <w:autoSpaceDN w:val="0"/>
        <w:adjustRightInd w:val="0"/>
        <w:spacing w:after="0"/>
        <w:jc w:val="both"/>
        <w:rPr>
          <w:rFonts w:cstheme="minorHAnsi"/>
          <w:lang w:val="fr-CA"/>
        </w:rPr>
      </w:pPr>
      <w:r w:rsidRPr="002B2BBF">
        <w:rPr>
          <w:rFonts w:cstheme="minorHAnsi"/>
          <w:lang w:val="fr-CA"/>
        </w:rPr>
        <w:t xml:space="preserve">Nous considérerons que l’aire d’étude (zone d’influence du projet) représente la zone géographique susceptible d’être affectée par le projet. A ce titre, cette zone ne se restreint pas à l’emprise des aménagements visés. Il faut la décomposer en deux (2) sous zones : (i) </w:t>
      </w:r>
      <w:r w:rsidRPr="002B2BBF">
        <w:rPr>
          <w:rFonts w:cstheme="minorHAnsi"/>
          <w:bCs/>
          <w:lang w:val="fr-CA"/>
        </w:rPr>
        <w:t xml:space="preserve">la sous-zone d’influence directe des travaux </w:t>
      </w:r>
      <w:r w:rsidRPr="002B2BBF">
        <w:rPr>
          <w:rFonts w:cstheme="minorHAnsi"/>
          <w:lang w:val="fr-CA"/>
        </w:rPr>
        <w:t>(</w:t>
      </w:r>
      <w:r w:rsidRPr="00B879D4">
        <w:rPr>
          <w:rFonts w:cstheme="minorHAnsi"/>
          <w:lang w:val="fr-CA"/>
        </w:rPr>
        <w:t xml:space="preserve">zone d’étude restreinte) </w:t>
      </w:r>
      <w:r w:rsidRPr="002B2BBF">
        <w:rPr>
          <w:rFonts w:cstheme="minorHAnsi"/>
          <w:lang w:val="fr-CA"/>
        </w:rPr>
        <w:t xml:space="preserve">comprenant le territoire perturbé pendant la réalisation des travaux ; (ii) </w:t>
      </w:r>
      <w:r w:rsidRPr="002B2BBF">
        <w:rPr>
          <w:rFonts w:cstheme="minorHAnsi"/>
          <w:bCs/>
          <w:lang w:val="fr-CA"/>
        </w:rPr>
        <w:t xml:space="preserve">la sous zone d’influence éloignée et induite </w:t>
      </w:r>
      <w:r w:rsidRPr="002B2BBF">
        <w:rPr>
          <w:rFonts w:cstheme="minorHAnsi"/>
          <w:lang w:val="fr-CA"/>
        </w:rPr>
        <w:t>(</w:t>
      </w:r>
      <w:r w:rsidRPr="00B879D4">
        <w:rPr>
          <w:rFonts w:cstheme="minorHAnsi"/>
          <w:lang w:val="fr-CA"/>
        </w:rPr>
        <w:t xml:space="preserve">zone d’étude élargie) </w:t>
      </w:r>
      <w:r w:rsidRPr="002B2BBF">
        <w:rPr>
          <w:rFonts w:cstheme="minorHAnsi"/>
          <w:lang w:val="fr-CA"/>
        </w:rPr>
        <w:t>correspondant aux unités écologiques et établissements humains potentiellement perturbés par le projet.</w:t>
      </w:r>
    </w:p>
    <w:p w:rsidR="00DA7CB4" w:rsidRPr="00B879D4" w:rsidRDefault="00DA7CB4" w:rsidP="00DA7CB4">
      <w:pPr>
        <w:autoSpaceDE w:val="0"/>
        <w:autoSpaceDN w:val="0"/>
        <w:adjustRightInd w:val="0"/>
        <w:spacing w:after="0"/>
        <w:jc w:val="both"/>
        <w:rPr>
          <w:rFonts w:cstheme="minorHAnsi"/>
          <w:lang w:val="fr-CA"/>
        </w:rPr>
      </w:pPr>
    </w:p>
    <w:p w:rsidR="00DA7CB4" w:rsidRPr="00B879D4" w:rsidRDefault="00DA7CB4" w:rsidP="00DA7CB4">
      <w:pPr>
        <w:autoSpaceDE w:val="0"/>
        <w:autoSpaceDN w:val="0"/>
        <w:adjustRightInd w:val="0"/>
        <w:spacing w:after="0"/>
        <w:jc w:val="both"/>
        <w:rPr>
          <w:rFonts w:cstheme="minorHAnsi"/>
          <w:lang w:val="fr-CA"/>
        </w:rPr>
      </w:pPr>
      <w:r w:rsidRPr="00B879D4">
        <w:rPr>
          <w:rFonts w:cstheme="minorHAnsi"/>
          <w:lang w:val="fr-CA"/>
        </w:rPr>
        <w:t>La zone d’étude restreinte coïncide donc avec l'emprise où seront les bâtiments devant abrité le data center ainsi que les équipements associés. Cette zone a été choisie en fonction des sources d’impact réelles et potentielles liées à la phase des travaux.</w:t>
      </w:r>
    </w:p>
    <w:p w:rsidR="00DA7CB4" w:rsidRPr="00B879D4" w:rsidRDefault="00DA7CB4" w:rsidP="00DA7CB4">
      <w:pPr>
        <w:autoSpaceDE w:val="0"/>
        <w:autoSpaceDN w:val="0"/>
        <w:adjustRightInd w:val="0"/>
        <w:spacing w:after="0"/>
        <w:jc w:val="both"/>
        <w:rPr>
          <w:rFonts w:cstheme="minorHAnsi"/>
          <w:lang w:val="fr-CA"/>
        </w:rPr>
      </w:pPr>
    </w:p>
    <w:p w:rsidR="00DA7CB4" w:rsidRPr="00B879D4" w:rsidRDefault="00DA7CB4" w:rsidP="00DA7CB4">
      <w:pPr>
        <w:widowControl w:val="0"/>
        <w:suppressAutoHyphens/>
        <w:autoSpaceDE w:val="0"/>
        <w:autoSpaceDN w:val="0"/>
        <w:adjustRightInd w:val="0"/>
        <w:spacing w:after="0"/>
        <w:jc w:val="both"/>
        <w:rPr>
          <w:rFonts w:cstheme="minorHAnsi"/>
          <w:lang w:val="fr-CA"/>
        </w:rPr>
      </w:pPr>
      <w:r w:rsidRPr="00B879D4">
        <w:rPr>
          <w:rFonts w:cstheme="minorHAnsi"/>
          <w:lang w:val="fr-CA"/>
        </w:rPr>
        <w:t>La zone d’étude élargie correspond non seulement au territoire de la Commune de Ntoum couvert par les analyses socio-économiques et les environs qui recevront les déchets de chantier et autres déchets occasionnés par le projet mais également à l’ensemble du pays en raison des impacts positifs potentiels durant la phase de fonctionnement de l’infrastructure numérique. Cette zone tient compte des effets réels et potentiels des externalités liées à l'exécution du projet sur les composantes suivantes : sol, faune, flore, eaux et milieu humain.</w:t>
      </w:r>
    </w:p>
    <w:p w:rsidR="00DA7CB4" w:rsidRPr="00B879D4" w:rsidRDefault="00DA7CB4" w:rsidP="00DA7CB4">
      <w:pPr>
        <w:pStyle w:val="Default"/>
        <w:overflowPunct w:val="0"/>
        <w:jc w:val="both"/>
        <w:textAlignment w:val="baseline"/>
        <w:rPr>
          <w:rFonts w:asciiTheme="minorHAnsi" w:hAnsiTheme="minorHAnsi" w:cstheme="minorHAnsi"/>
          <w:color w:val="auto"/>
          <w:sz w:val="22"/>
          <w:szCs w:val="22"/>
        </w:rPr>
      </w:pPr>
    </w:p>
    <w:p w:rsidR="00DA7CB4" w:rsidRPr="00B879D4" w:rsidRDefault="00DA7CB4" w:rsidP="00DA7CB4">
      <w:pPr>
        <w:pStyle w:val="Default"/>
        <w:overflowPunct w:val="0"/>
        <w:jc w:val="both"/>
        <w:textAlignment w:val="baseline"/>
        <w:rPr>
          <w:rFonts w:asciiTheme="minorHAnsi" w:hAnsiTheme="minorHAnsi" w:cstheme="minorHAnsi"/>
        </w:rPr>
      </w:pPr>
    </w:p>
    <w:p w:rsidR="00DA7CB4" w:rsidRPr="002B2BBF" w:rsidRDefault="00DA7CB4" w:rsidP="002B340B">
      <w:pPr>
        <w:pStyle w:val="Titre4"/>
        <w:jc w:val="both"/>
        <w:rPr>
          <w:rFonts w:asciiTheme="minorHAnsi" w:hAnsiTheme="minorHAnsi" w:cstheme="minorHAnsi"/>
          <w:b/>
          <w:bCs/>
          <w:sz w:val="22"/>
          <w:szCs w:val="22"/>
          <w:lang w:val="fr-CA"/>
        </w:rPr>
      </w:pPr>
      <w:r w:rsidRPr="002B2BBF">
        <w:rPr>
          <w:rFonts w:asciiTheme="minorHAnsi" w:hAnsiTheme="minorHAnsi" w:cstheme="minorHAnsi"/>
          <w:b/>
          <w:bCs/>
          <w:sz w:val="22"/>
          <w:szCs w:val="22"/>
          <w:lang w:val="fr-CA"/>
        </w:rPr>
        <w:t>Caractéristiques de la zone d’influence élargie : commune de Ntoum</w:t>
      </w:r>
    </w:p>
    <w:p w:rsidR="00DA7CB4" w:rsidRPr="00B879D4" w:rsidRDefault="002B340B" w:rsidP="00DA7CB4">
      <w:pPr>
        <w:pStyle w:val="Default"/>
        <w:overflowPunct w:val="0"/>
        <w:jc w:val="both"/>
        <w:textAlignment w:val="baseline"/>
        <w:rPr>
          <w:rFonts w:asciiTheme="minorHAnsi" w:hAnsiTheme="minorHAnsi" w:cstheme="minorHAnsi"/>
          <w:b/>
          <w:i/>
          <w:color w:val="auto"/>
          <w:sz w:val="22"/>
          <w:szCs w:val="22"/>
        </w:rPr>
      </w:pPr>
      <w:r w:rsidRPr="00B879D4">
        <w:rPr>
          <w:rFonts w:asciiTheme="minorHAnsi" w:hAnsiTheme="minorHAnsi" w:cstheme="minorHAnsi"/>
          <w:b/>
          <w:i/>
          <w:color w:val="auto"/>
          <w:sz w:val="22"/>
          <w:szCs w:val="22"/>
        </w:rPr>
        <w:t xml:space="preserve"> </w:t>
      </w:r>
      <w:r w:rsidR="00DA7CB4" w:rsidRPr="00B879D4">
        <w:rPr>
          <w:rFonts w:asciiTheme="minorHAnsi" w:hAnsiTheme="minorHAnsi" w:cstheme="minorHAnsi"/>
          <w:b/>
          <w:i/>
          <w:color w:val="auto"/>
          <w:sz w:val="22"/>
          <w:szCs w:val="22"/>
        </w:rPr>
        <w:t>(i)Contexte climatique : </w:t>
      </w:r>
    </w:p>
    <w:p w:rsidR="00DA7CB4" w:rsidRPr="00B879D4" w:rsidRDefault="00DA7CB4" w:rsidP="00DA7CB4">
      <w:pPr>
        <w:pStyle w:val="Default"/>
        <w:overflowPunct w:val="0"/>
        <w:jc w:val="both"/>
        <w:textAlignment w:val="baseline"/>
        <w:rPr>
          <w:rFonts w:asciiTheme="minorHAnsi" w:hAnsiTheme="minorHAnsi" w:cstheme="minorHAnsi"/>
          <w:color w:val="auto"/>
          <w:sz w:val="22"/>
          <w:szCs w:val="22"/>
        </w:rPr>
      </w:pPr>
    </w:p>
    <w:p w:rsidR="00DA7CB4" w:rsidRPr="00B879D4" w:rsidRDefault="00DA7CB4" w:rsidP="00DA7CB4">
      <w:pPr>
        <w:pStyle w:val="Default"/>
        <w:overflowPunct w:val="0"/>
        <w:jc w:val="both"/>
        <w:textAlignment w:val="baseline"/>
        <w:rPr>
          <w:rFonts w:asciiTheme="minorHAnsi" w:hAnsiTheme="minorHAnsi" w:cstheme="minorHAnsi"/>
          <w:color w:val="auto"/>
          <w:sz w:val="22"/>
          <w:szCs w:val="22"/>
        </w:rPr>
      </w:pPr>
      <w:r w:rsidRPr="00B879D4">
        <w:rPr>
          <w:rFonts w:asciiTheme="minorHAnsi" w:hAnsiTheme="minorHAnsi" w:cstheme="minorHAnsi"/>
          <w:color w:val="auto"/>
          <w:sz w:val="22"/>
          <w:szCs w:val="22"/>
        </w:rPr>
        <w:t>La Zone Economique de Nkok jouit d’un climat équatorial de type chaud et humide avec une alternance de saisons sèches et saisons des pluies au cours de l’année. Ce climat se caractérise par une forte chaleur, une humidité de l’air élevée et des précipitations abondantes et fréquentes. L’année climatique peut être découpée en quatre saisons qui se répartissent comme suit :</w:t>
      </w:r>
    </w:p>
    <w:p w:rsidR="00DA7CB4" w:rsidRPr="00B879D4" w:rsidRDefault="00DA7CB4" w:rsidP="00AA3574">
      <w:pPr>
        <w:pStyle w:val="Default"/>
        <w:numPr>
          <w:ilvl w:val="0"/>
          <w:numId w:val="95"/>
        </w:numPr>
        <w:overflowPunct w:val="0"/>
        <w:jc w:val="both"/>
        <w:textAlignment w:val="baseline"/>
        <w:rPr>
          <w:rFonts w:asciiTheme="minorHAnsi" w:hAnsiTheme="minorHAnsi" w:cstheme="minorHAnsi"/>
          <w:color w:val="auto"/>
          <w:sz w:val="22"/>
          <w:szCs w:val="22"/>
        </w:rPr>
      </w:pPr>
      <w:r w:rsidRPr="00B879D4">
        <w:rPr>
          <w:rFonts w:asciiTheme="minorHAnsi" w:hAnsiTheme="minorHAnsi" w:cstheme="minorHAnsi"/>
          <w:color w:val="auto"/>
          <w:sz w:val="22"/>
          <w:szCs w:val="22"/>
        </w:rPr>
        <w:t>Juin à août : grande saison sèche. Ici, les précipitations sont très faibles à nulle. Les températures sont plus fraiches qu’à l’accoutumée</w:t>
      </w:r>
      <w:r w:rsidRPr="00B879D4">
        <w:rPr>
          <w:rFonts w:asciiTheme="minorHAnsi" w:hAnsiTheme="minorHAnsi" w:cstheme="minorHAnsi"/>
        </w:rPr>
        <w:t xml:space="preserve"> septembre (pluviométrie moyenne : 31 mm par mois ; température moyenne 24,9° ; insolation (en heures et 1/10 :111,5)</w:t>
      </w:r>
      <w:r w:rsidRPr="00B879D4">
        <w:rPr>
          <w:rFonts w:asciiTheme="minorHAnsi" w:hAnsiTheme="minorHAnsi" w:cstheme="minorHAnsi"/>
          <w:color w:val="auto"/>
          <w:sz w:val="22"/>
          <w:szCs w:val="22"/>
        </w:rPr>
        <w:t>.</w:t>
      </w:r>
    </w:p>
    <w:p w:rsidR="00DA7CB4" w:rsidRPr="00B879D4" w:rsidRDefault="00DA7CB4" w:rsidP="00AA3574">
      <w:pPr>
        <w:pStyle w:val="Default"/>
        <w:numPr>
          <w:ilvl w:val="0"/>
          <w:numId w:val="95"/>
        </w:numPr>
        <w:overflowPunct w:val="0"/>
        <w:jc w:val="both"/>
        <w:textAlignment w:val="baseline"/>
        <w:rPr>
          <w:rFonts w:asciiTheme="minorHAnsi" w:hAnsiTheme="minorHAnsi" w:cstheme="minorHAnsi"/>
          <w:color w:val="auto"/>
          <w:sz w:val="22"/>
          <w:szCs w:val="22"/>
        </w:rPr>
      </w:pPr>
      <w:r w:rsidRPr="00B879D4">
        <w:rPr>
          <w:rFonts w:asciiTheme="minorHAnsi" w:hAnsiTheme="minorHAnsi" w:cstheme="minorHAnsi"/>
          <w:color w:val="auto"/>
          <w:sz w:val="22"/>
          <w:szCs w:val="22"/>
        </w:rPr>
        <w:t xml:space="preserve">Septembre à novembre : petite saison des pluies. Durant cette période, surviennent des précipitations abondantes sous forme d’averses fréquentes. L’humidité est très forte et les températures remontent </w:t>
      </w:r>
      <w:r w:rsidRPr="00B879D4">
        <w:rPr>
          <w:rFonts w:asciiTheme="minorHAnsi" w:hAnsiTheme="minorHAnsi" w:cstheme="minorHAnsi"/>
        </w:rPr>
        <w:t>(pluviométrie moyenne : 418 mm par mois ; température moyenne 25,9°, insolation 136,2)</w:t>
      </w:r>
      <w:r w:rsidRPr="00B879D4">
        <w:rPr>
          <w:rFonts w:asciiTheme="minorHAnsi" w:hAnsiTheme="minorHAnsi" w:cstheme="minorHAnsi"/>
          <w:color w:val="auto"/>
          <w:sz w:val="22"/>
          <w:szCs w:val="22"/>
        </w:rPr>
        <w:t>.</w:t>
      </w:r>
    </w:p>
    <w:p w:rsidR="00DA7CB4" w:rsidRPr="00B879D4" w:rsidRDefault="00DA7CB4" w:rsidP="00AA3574">
      <w:pPr>
        <w:pStyle w:val="Default"/>
        <w:numPr>
          <w:ilvl w:val="0"/>
          <w:numId w:val="95"/>
        </w:numPr>
        <w:overflowPunct w:val="0"/>
        <w:jc w:val="both"/>
        <w:textAlignment w:val="baseline"/>
        <w:rPr>
          <w:rFonts w:asciiTheme="minorHAnsi" w:hAnsiTheme="minorHAnsi" w:cstheme="minorHAnsi"/>
          <w:color w:val="auto"/>
          <w:sz w:val="22"/>
          <w:szCs w:val="22"/>
        </w:rPr>
      </w:pPr>
      <w:r w:rsidRPr="00B879D4">
        <w:rPr>
          <w:rFonts w:asciiTheme="minorHAnsi" w:hAnsiTheme="minorHAnsi" w:cstheme="minorHAnsi"/>
          <w:color w:val="auto"/>
          <w:sz w:val="22"/>
          <w:szCs w:val="22"/>
        </w:rPr>
        <w:t xml:space="preserve">Décembre à février : petite saison sèche. Les précipitations diminuent sur l’ensemble du territoire, particulièrement dans le nord du pays </w:t>
      </w:r>
      <w:r w:rsidRPr="00B879D4">
        <w:rPr>
          <w:rFonts w:asciiTheme="minorHAnsi" w:hAnsiTheme="minorHAnsi" w:cstheme="minorHAnsi"/>
        </w:rPr>
        <w:t>(pluviométrie moyenne : 271,6 mm par mois ; température moyenne : 26,7° ; insolation 175,8)</w:t>
      </w:r>
      <w:r w:rsidRPr="00B879D4">
        <w:rPr>
          <w:rFonts w:asciiTheme="minorHAnsi" w:hAnsiTheme="minorHAnsi" w:cstheme="minorHAnsi"/>
          <w:color w:val="auto"/>
          <w:sz w:val="22"/>
          <w:szCs w:val="22"/>
        </w:rPr>
        <w:t>.</w:t>
      </w:r>
    </w:p>
    <w:p w:rsidR="00DA7CB4" w:rsidRPr="00B879D4" w:rsidRDefault="00DA7CB4" w:rsidP="00AA3574">
      <w:pPr>
        <w:pStyle w:val="Default"/>
        <w:numPr>
          <w:ilvl w:val="0"/>
          <w:numId w:val="95"/>
        </w:numPr>
        <w:overflowPunct w:val="0"/>
        <w:jc w:val="both"/>
        <w:textAlignment w:val="baseline"/>
        <w:rPr>
          <w:rFonts w:asciiTheme="minorHAnsi" w:hAnsiTheme="minorHAnsi" w:cstheme="minorHAnsi"/>
          <w:color w:val="auto"/>
          <w:sz w:val="22"/>
          <w:szCs w:val="22"/>
        </w:rPr>
      </w:pPr>
      <w:r w:rsidRPr="00B879D4">
        <w:rPr>
          <w:rFonts w:asciiTheme="minorHAnsi" w:hAnsiTheme="minorHAnsi" w:cstheme="minorHAnsi"/>
          <w:color w:val="auto"/>
          <w:sz w:val="22"/>
          <w:szCs w:val="22"/>
        </w:rPr>
        <w:t xml:space="preserve">Mars à mai : grande saison des pluies. L’air est humide et les précipitations abondantes se manifestent par de violentes averses précédées de forts coups de vent. Cette période marque l’apparition des plus fortes chaleurs </w:t>
      </w:r>
      <w:r w:rsidRPr="00B879D4">
        <w:rPr>
          <w:rFonts w:asciiTheme="minorHAnsi" w:hAnsiTheme="minorHAnsi" w:cstheme="minorHAnsi"/>
        </w:rPr>
        <w:t>(pluviométrie moyenne : 348,2 mm par mois ; température moyenne : 26,8°, insolation : 166,2)</w:t>
      </w:r>
      <w:r w:rsidRPr="00B879D4">
        <w:rPr>
          <w:rFonts w:asciiTheme="minorHAnsi" w:hAnsiTheme="minorHAnsi" w:cstheme="minorHAnsi"/>
          <w:color w:val="auto"/>
          <w:sz w:val="22"/>
          <w:szCs w:val="22"/>
        </w:rPr>
        <w:t>.</w:t>
      </w:r>
    </w:p>
    <w:p w:rsidR="00DA7CB4" w:rsidRPr="00B879D4" w:rsidRDefault="00DA7CB4" w:rsidP="00DA7CB4">
      <w:pPr>
        <w:pStyle w:val="Default"/>
        <w:overflowPunct w:val="0"/>
        <w:jc w:val="both"/>
        <w:textAlignment w:val="baseline"/>
        <w:rPr>
          <w:rFonts w:asciiTheme="minorHAnsi" w:hAnsiTheme="minorHAnsi" w:cstheme="minorHAnsi"/>
          <w:color w:val="auto"/>
          <w:sz w:val="22"/>
          <w:szCs w:val="22"/>
        </w:rPr>
      </w:pPr>
    </w:p>
    <w:p w:rsidR="00DA7CB4" w:rsidRPr="00D62487" w:rsidRDefault="00DA7CB4" w:rsidP="00DA7CB4">
      <w:pPr>
        <w:spacing w:before="16" w:after="0" w:line="220" w:lineRule="exact"/>
        <w:rPr>
          <w:rFonts w:cstheme="minorHAnsi"/>
          <w:lang w:val="fr-CA"/>
        </w:rPr>
      </w:pPr>
    </w:p>
    <w:p w:rsidR="00DA7CB4" w:rsidRPr="00D62487" w:rsidRDefault="00DA7CB4" w:rsidP="00DA7CB4">
      <w:pPr>
        <w:spacing w:after="0"/>
        <w:ind w:left="3044" w:right="2325"/>
        <w:jc w:val="center"/>
        <w:rPr>
          <w:rFonts w:eastAsia="Times New Roman" w:cstheme="minorHAnsi"/>
          <w:lang w:val="fr-CA"/>
        </w:rPr>
      </w:pPr>
      <w:r w:rsidRPr="00D62487">
        <w:rPr>
          <w:rFonts w:eastAsia="Times New Roman" w:cstheme="minorHAnsi"/>
          <w:b/>
          <w:bCs/>
          <w:lang w:val="fr-CA"/>
        </w:rPr>
        <w:t>C</w:t>
      </w:r>
      <w:r w:rsidRPr="00D62487">
        <w:rPr>
          <w:rFonts w:eastAsia="Times New Roman" w:cstheme="minorHAnsi"/>
          <w:b/>
          <w:bCs/>
          <w:spacing w:val="1"/>
          <w:lang w:val="fr-CA"/>
        </w:rPr>
        <w:t>a</w:t>
      </w:r>
      <w:r w:rsidRPr="00D62487">
        <w:rPr>
          <w:rFonts w:eastAsia="Times New Roman" w:cstheme="minorHAnsi"/>
          <w:b/>
          <w:bCs/>
          <w:lang w:val="fr-CA"/>
        </w:rPr>
        <w:t>r</w:t>
      </w:r>
      <w:r w:rsidRPr="00D62487">
        <w:rPr>
          <w:rFonts w:eastAsia="Times New Roman" w:cstheme="minorHAnsi"/>
          <w:b/>
          <w:bCs/>
          <w:spacing w:val="1"/>
          <w:lang w:val="fr-CA"/>
        </w:rPr>
        <w:t>t</w:t>
      </w:r>
      <w:r w:rsidRPr="00D62487">
        <w:rPr>
          <w:rFonts w:eastAsia="Times New Roman" w:cstheme="minorHAnsi"/>
          <w:b/>
          <w:bCs/>
          <w:lang w:val="fr-CA"/>
        </w:rPr>
        <w:t>e</w:t>
      </w:r>
      <w:r w:rsidRPr="00D62487">
        <w:rPr>
          <w:rFonts w:eastAsia="Times New Roman" w:cstheme="minorHAnsi"/>
          <w:b/>
          <w:bCs/>
          <w:spacing w:val="-4"/>
          <w:lang w:val="fr-CA"/>
        </w:rPr>
        <w:t xml:space="preserve"> </w:t>
      </w:r>
      <w:r w:rsidRPr="00D62487">
        <w:rPr>
          <w:rFonts w:eastAsia="Times New Roman" w:cstheme="minorHAnsi"/>
          <w:b/>
          <w:bCs/>
          <w:lang w:val="fr-CA"/>
        </w:rPr>
        <w:t>4</w:t>
      </w:r>
      <w:r w:rsidRPr="00D62487">
        <w:rPr>
          <w:rFonts w:eastAsia="Times New Roman" w:cstheme="minorHAnsi"/>
          <w:b/>
          <w:bCs/>
          <w:spacing w:val="1"/>
          <w:lang w:val="fr-CA"/>
        </w:rPr>
        <w:t xml:space="preserve"> </w:t>
      </w:r>
      <w:r w:rsidRPr="00D62487">
        <w:rPr>
          <w:rFonts w:eastAsia="Times New Roman" w:cstheme="minorHAnsi"/>
          <w:b/>
          <w:bCs/>
          <w:lang w:val="fr-CA"/>
        </w:rPr>
        <w:t>Rép</w:t>
      </w:r>
      <w:r w:rsidRPr="00D62487">
        <w:rPr>
          <w:rFonts w:eastAsia="Times New Roman" w:cstheme="minorHAnsi"/>
          <w:b/>
          <w:bCs/>
          <w:spacing w:val="1"/>
          <w:lang w:val="fr-CA"/>
        </w:rPr>
        <w:t>a</w:t>
      </w:r>
      <w:r w:rsidRPr="00D62487">
        <w:rPr>
          <w:rFonts w:eastAsia="Times New Roman" w:cstheme="minorHAnsi"/>
          <w:b/>
          <w:bCs/>
          <w:lang w:val="fr-CA"/>
        </w:rPr>
        <w:t>r</w:t>
      </w:r>
      <w:r w:rsidRPr="00D62487">
        <w:rPr>
          <w:rFonts w:eastAsia="Times New Roman" w:cstheme="minorHAnsi"/>
          <w:b/>
          <w:bCs/>
          <w:spacing w:val="1"/>
          <w:lang w:val="fr-CA"/>
        </w:rPr>
        <w:t>t</w:t>
      </w:r>
      <w:r w:rsidRPr="00D62487">
        <w:rPr>
          <w:rFonts w:eastAsia="Times New Roman" w:cstheme="minorHAnsi"/>
          <w:b/>
          <w:bCs/>
          <w:lang w:val="fr-CA"/>
        </w:rPr>
        <w:t>iti</w:t>
      </w:r>
      <w:r w:rsidRPr="00D62487">
        <w:rPr>
          <w:rFonts w:eastAsia="Times New Roman" w:cstheme="minorHAnsi"/>
          <w:b/>
          <w:bCs/>
          <w:spacing w:val="1"/>
          <w:lang w:val="fr-CA"/>
        </w:rPr>
        <w:t>o</w:t>
      </w:r>
      <w:r w:rsidRPr="00D62487">
        <w:rPr>
          <w:rFonts w:eastAsia="Times New Roman" w:cstheme="minorHAnsi"/>
          <w:b/>
          <w:bCs/>
          <w:lang w:val="fr-CA"/>
        </w:rPr>
        <w:t>n</w:t>
      </w:r>
      <w:r w:rsidRPr="00D62487">
        <w:rPr>
          <w:rFonts w:eastAsia="Times New Roman" w:cstheme="minorHAnsi"/>
          <w:b/>
          <w:bCs/>
          <w:spacing w:val="-10"/>
          <w:lang w:val="fr-CA"/>
        </w:rPr>
        <w:t xml:space="preserve"> </w:t>
      </w:r>
      <w:r w:rsidRPr="00D62487">
        <w:rPr>
          <w:rFonts w:eastAsia="Times New Roman" w:cstheme="minorHAnsi"/>
          <w:b/>
          <w:bCs/>
          <w:lang w:val="fr-CA"/>
        </w:rPr>
        <w:t>des</w:t>
      </w:r>
      <w:r w:rsidRPr="00D62487">
        <w:rPr>
          <w:rFonts w:eastAsia="Times New Roman" w:cstheme="minorHAnsi"/>
          <w:b/>
          <w:bCs/>
          <w:spacing w:val="-3"/>
          <w:lang w:val="fr-CA"/>
        </w:rPr>
        <w:t xml:space="preserve"> </w:t>
      </w:r>
      <w:r w:rsidRPr="00D62487">
        <w:rPr>
          <w:rFonts w:eastAsia="Times New Roman" w:cstheme="minorHAnsi"/>
          <w:b/>
          <w:bCs/>
          <w:lang w:val="fr-CA"/>
        </w:rPr>
        <w:t>pré</w:t>
      </w:r>
      <w:r w:rsidRPr="00D62487">
        <w:rPr>
          <w:rFonts w:eastAsia="Times New Roman" w:cstheme="minorHAnsi"/>
          <w:b/>
          <w:bCs/>
          <w:spacing w:val="1"/>
          <w:lang w:val="fr-CA"/>
        </w:rPr>
        <w:t>c</w:t>
      </w:r>
      <w:r w:rsidRPr="00D62487">
        <w:rPr>
          <w:rFonts w:eastAsia="Times New Roman" w:cstheme="minorHAnsi"/>
          <w:b/>
          <w:bCs/>
          <w:lang w:val="fr-CA"/>
        </w:rPr>
        <w:t>ip</w:t>
      </w:r>
      <w:r w:rsidRPr="00D62487">
        <w:rPr>
          <w:rFonts w:eastAsia="Times New Roman" w:cstheme="minorHAnsi"/>
          <w:b/>
          <w:bCs/>
          <w:spacing w:val="-1"/>
          <w:lang w:val="fr-CA"/>
        </w:rPr>
        <w:t>i</w:t>
      </w:r>
      <w:r w:rsidRPr="00D62487">
        <w:rPr>
          <w:rFonts w:eastAsia="Times New Roman" w:cstheme="minorHAnsi"/>
          <w:b/>
          <w:bCs/>
          <w:spacing w:val="1"/>
          <w:lang w:val="fr-CA"/>
        </w:rPr>
        <w:t>tat</w:t>
      </w:r>
      <w:r w:rsidRPr="00D62487">
        <w:rPr>
          <w:rFonts w:eastAsia="Times New Roman" w:cstheme="minorHAnsi"/>
          <w:b/>
          <w:bCs/>
          <w:lang w:val="fr-CA"/>
        </w:rPr>
        <w:t>i</w:t>
      </w:r>
      <w:r w:rsidRPr="00D62487">
        <w:rPr>
          <w:rFonts w:eastAsia="Times New Roman" w:cstheme="minorHAnsi"/>
          <w:b/>
          <w:bCs/>
          <w:spacing w:val="1"/>
          <w:lang w:val="fr-CA"/>
        </w:rPr>
        <w:t>o</w:t>
      </w:r>
      <w:r w:rsidRPr="00D62487">
        <w:rPr>
          <w:rFonts w:eastAsia="Times New Roman" w:cstheme="minorHAnsi"/>
          <w:b/>
          <w:bCs/>
          <w:lang w:val="fr-CA"/>
        </w:rPr>
        <w:t>ns</w:t>
      </w:r>
      <w:r w:rsidRPr="00D62487">
        <w:rPr>
          <w:rFonts w:eastAsia="Times New Roman" w:cstheme="minorHAnsi"/>
          <w:b/>
          <w:bCs/>
          <w:spacing w:val="-13"/>
          <w:lang w:val="fr-CA"/>
        </w:rPr>
        <w:t xml:space="preserve"> </w:t>
      </w:r>
      <w:r w:rsidRPr="00D62487">
        <w:rPr>
          <w:rFonts w:eastAsia="Times New Roman" w:cstheme="minorHAnsi"/>
          <w:b/>
          <w:bCs/>
          <w:spacing w:val="1"/>
          <w:lang w:val="fr-CA"/>
        </w:rPr>
        <w:t>a</w:t>
      </w:r>
      <w:r w:rsidRPr="00D62487">
        <w:rPr>
          <w:rFonts w:eastAsia="Times New Roman" w:cstheme="minorHAnsi"/>
          <w:b/>
          <w:bCs/>
          <w:lang w:val="fr-CA"/>
        </w:rPr>
        <w:t>u</w:t>
      </w:r>
      <w:r w:rsidRPr="00D62487">
        <w:rPr>
          <w:rFonts w:eastAsia="Times New Roman" w:cstheme="minorHAnsi"/>
          <w:b/>
          <w:bCs/>
          <w:spacing w:val="1"/>
          <w:lang w:val="fr-CA"/>
        </w:rPr>
        <w:t xml:space="preserve"> </w:t>
      </w:r>
      <w:r w:rsidRPr="00D62487">
        <w:rPr>
          <w:rFonts w:eastAsia="Times New Roman" w:cstheme="minorHAnsi"/>
          <w:b/>
          <w:bCs/>
          <w:spacing w:val="-1"/>
          <w:w w:val="99"/>
          <w:lang w:val="fr-CA"/>
        </w:rPr>
        <w:t>G</w:t>
      </w:r>
      <w:r w:rsidRPr="00D62487">
        <w:rPr>
          <w:rFonts w:eastAsia="Times New Roman" w:cstheme="minorHAnsi"/>
          <w:b/>
          <w:bCs/>
          <w:spacing w:val="1"/>
          <w:w w:val="99"/>
          <w:lang w:val="fr-CA"/>
        </w:rPr>
        <w:t>a</w:t>
      </w:r>
      <w:r w:rsidRPr="00D62487">
        <w:rPr>
          <w:rFonts w:eastAsia="Times New Roman" w:cstheme="minorHAnsi"/>
          <w:b/>
          <w:bCs/>
          <w:w w:val="99"/>
          <w:lang w:val="fr-CA"/>
        </w:rPr>
        <w:t>b</w:t>
      </w:r>
      <w:r w:rsidRPr="00D62487">
        <w:rPr>
          <w:rFonts w:eastAsia="Times New Roman" w:cstheme="minorHAnsi"/>
          <w:b/>
          <w:bCs/>
          <w:spacing w:val="1"/>
          <w:w w:val="99"/>
          <w:lang w:val="fr-CA"/>
        </w:rPr>
        <w:t>o</w:t>
      </w:r>
      <w:r w:rsidRPr="00D62487">
        <w:rPr>
          <w:rFonts w:eastAsia="Times New Roman" w:cstheme="minorHAnsi"/>
          <w:b/>
          <w:bCs/>
          <w:w w:val="99"/>
          <w:lang w:val="fr-CA"/>
        </w:rPr>
        <w:t>n</w:t>
      </w:r>
    </w:p>
    <w:p w:rsidR="00DA7CB4" w:rsidRPr="00D62487" w:rsidRDefault="00DA7CB4" w:rsidP="00DA7CB4">
      <w:pPr>
        <w:spacing w:before="7" w:after="0" w:line="130" w:lineRule="exact"/>
        <w:rPr>
          <w:rFonts w:cstheme="minorHAnsi"/>
          <w:sz w:val="13"/>
          <w:szCs w:val="13"/>
          <w:lang w:val="fr-CA"/>
        </w:rPr>
      </w:pPr>
    </w:p>
    <w:p w:rsidR="00DA7CB4" w:rsidRPr="00D62487" w:rsidRDefault="00DA7CB4" w:rsidP="00DA7CB4">
      <w:pPr>
        <w:spacing w:after="0" w:line="200" w:lineRule="exact"/>
        <w:rPr>
          <w:rFonts w:cstheme="minorHAnsi"/>
          <w:lang w:val="fr-CA"/>
        </w:rPr>
      </w:pPr>
    </w:p>
    <w:p w:rsidR="00DA7CB4" w:rsidRPr="00B879D4" w:rsidRDefault="00DA7CB4" w:rsidP="00DA7CB4">
      <w:pPr>
        <w:spacing w:after="0"/>
        <w:jc w:val="center"/>
        <w:rPr>
          <w:rFonts w:eastAsia="Times New Roman" w:cstheme="minorHAnsi"/>
          <w:sz w:val="24"/>
          <w:szCs w:val="24"/>
        </w:rPr>
      </w:pPr>
      <w:r w:rsidRPr="00B879D4">
        <w:rPr>
          <w:rFonts w:cstheme="minorHAnsi"/>
          <w:noProof/>
          <w:lang w:val="fr-FR" w:eastAsia="fr-FR"/>
        </w:rPr>
        <w:drawing>
          <wp:inline distT="0" distB="0" distL="0" distR="0" wp14:anchorId="15CEE6C7" wp14:editId="3D780CA7">
            <wp:extent cx="3309766" cy="2847468"/>
            <wp:effectExtent l="0" t="0" r="5080" b="0"/>
            <wp:docPr id="1344" name="Imag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326617" cy="2861966"/>
                    </a:xfrm>
                    <a:prstGeom prst="rect">
                      <a:avLst/>
                    </a:prstGeom>
                    <a:noFill/>
                    <a:ln>
                      <a:noFill/>
                    </a:ln>
                  </pic:spPr>
                </pic:pic>
              </a:graphicData>
            </a:graphic>
          </wp:inline>
        </w:drawing>
      </w:r>
    </w:p>
    <w:p w:rsidR="00DA7CB4" w:rsidRPr="00B879D4" w:rsidRDefault="00DA7CB4" w:rsidP="00DA7CB4">
      <w:pPr>
        <w:spacing w:before="100" w:beforeAutospacing="1" w:after="100" w:afterAutospacing="1"/>
        <w:outlineLvl w:val="1"/>
        <w:rPr>
          <w:rFonts w:eastAsia="Times New Roman" w:cstheme="minorHAnsi"/>
          <w:b/>
          <w:bCs/>
          <w:szCs w:val="36"/>
          <w:u w:val="single"/>
        </w:rPr>
      </w:pPr>
      <w:bookmarkStart w:id="111" w:name="_Toc510686048"/>
      <w:bookmarkStart w:id="112" w:name="_Toc15349056"/>
      <w:bookmarkStart w:id="113" w:name="_Toc19953256"/>
      <w:r w:rsidRPr="00B879D4">
        <w:rPr>
          <w:rFonts w:eastAsia="Times New Roman" w:cstheme="minorHAnsi"/>
          <w:b/>
          <w:bCs/>
          <w:szCs w:val="36"/>
          <w:u w:val="single"/>
        </w:rPr>
        <w:t>Diagramme climatique de Ntoum</w:t>
      </w:r>
      <w:bookmarkEnd w:id="111"/>
      <w:bookmarkEnd w:id="112"/>
      <w:bookmarkEnd w:id="113"/>
    </w:p>
    <w:p w:rsidR="00DA7CB4" w:rsidRPr="00B879D4" w:rsidRDefault="00DA7CB4" w:rsidP="00DA7CB4">
      <w:pPr>
        <w:spacing w:after="0"/>
        <w:jc w:val="center"/>
        <w:rPr>
          <w:rFonts w:eastAsia="Times New Roman" w:cstheme="minorHAnsi"/>
          <w:szCs w:val="24"/>
        </w:rPr>
      </w:pPr>
      <w:r w:rsidRPr="00B879D4">
        <w:rPr>
          <w:rFonts w:eastAsia="Times New Roman" w:cstheme="minorHAnsi"/>
          <w:noProof/>
          <w:szCs w:val="24"/>
          <w:lang w:val="fr-FR" w:eastAsia="fr-FR"/>
        </w:rPr>
        <w:drawing>
          <wp:inline distT="0" distB="0" distL="0" distR="0" wp14:anchorId="418A2A86" wp14:editId="6C8E37EF">
            <wp:extent cx="3795933" cy="2845512"/>
            <wp:effectExtent l="0" t="0" r="0" b="0"/>
            <wp:docPr id="1345" name="Image 1345" descr="Diagramme climatique, Nto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Diagramme climatique, Ntoum"/>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813765" cy="2858879"/>
                    </a:xfrm>
                    <a:prstGeom prst="rect">
                      <a:avLst/>
                    </a:prstGeom>
                    <a:noFill/>
                    <a:ln>
                      <a:noFill/>
                    </a:ln>
                  </pic:spPr>
                </pic:pic>
              </a:graphicData>
            </a:graphic>
          </wp:inline>
        </w:drawing>
      </w:r>
    </w:p>
    <w:p w:rsidR="00F76562" w:rsidRDefault="00F76562" w:rsidP="00DA7CB4">
      <w:pPr>
        <w:spacing w:before="100" w:beforeAutospacing="1" w:after="100" w:afterAutospacing="1"/>
        <w:outlineLvl w:val="1"/>
        <w:rPr>
          <w:rFonts w:eastAsia="Times New Roman" w:cstheme="minorHAnsi"/>
          <w:b/>
          <w:bCs/>
          <w:szCs w:val="36"/>
          <w:u w:val="single"/>
        </w:rPr>
      </w:pPr>
      <w:bookmarkStart w:id="114" w:name="_Toc510686049"/>
      <w:bookmarkStart w:id="115" w:name="_Toc15349057"/>
    </w:p>
    <w:p w:rsidR="00DA7CB4" w:rsidRPr="00B879D4" w:rsidRDefault="00DA7CB4" w:rsidP="00DA7CB4">
      <w:pPr>
        <w:spacing w:before="100" w:beforeAutospacing="1" w:after="100" w:afterAutospacing="1"/>
        <w:outlineLvl w:val="1"/>
        <w:rPr>
          <w:rFonts w:cstheme="minorHAnsi"/>
        </w:rPr>
      </w:pPr>
      <w:bookmarkStart w:id="116" w:name="_Toc19953257"/>
      <w:r w:rsidRPr="00B879D4">
        <w:rPr>
          <w:rFonts w:eastAsia="Times New Roman" w:cstheme="minorHAnsi"/>
          <w:b/>
          <w:bCs/>
          <w:szCs w:val="36"/>
          <w:u w:val="single"/>
        </w:rPr>
        <w:t>Table climatique de Ntoum</w:t>
      </w:r>
      <w:bookmarkEnd w:id="114"/>
      <w:bookmarkEnd w:id="115"/>
      <w:bookmarkEnd w:id="116"/>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191"/>
        <w:gridCol w:w="472"/>
        <w:gridCol w:w="466"/>
        <w:gridCol w:w="358"/>
        <w:gridCol w:w="330"/>
        <w:gridCol w:w="309"/>
        <w:gridCol w:w="309"/>
        <w:gridCol w:w="404"/>
        <w:gridCol w:w="344"/>
        <w:gridCol w:w="701"/>
        <w:gridCol w:w="533"/>
        <w:gridCol w:w="674"/>
        <w:gridCol w:w="673"/>
      </w:tblGrid>
      <w:tr w:rsidR="00DA7CB4" w:rsidRPr="00B879D4" w:rsidTr="00EB0481">
        <w:trPr>
          <w:tblHeader/>
          <w:tblCellSpacing w:w="15" w:type="dxa"/>
        </w:trPr>
        <w:tc>
          <w:tcPr>
            <w:tcW w:w="0" w:type="auto"/>
            <w:vAlign w:val="center"/>
            <w:hideMark/>
          </w:tcPr>
          <w:p w:rsidR="00DA7CB4" w:rsidRPr="00B879D4" w:rsidRDefault="00DA7CB4" w:rsidP="00EB0481">
            <w:pPr>
              <w:spacing w:after="0"/>
              <w:jc w:val="center"/>
              <w:rPr>
                <w:rFonts w:eastAsia="Times New Roman" w:cstheme="minorHAnsi"/>
                <w:b/>
                <w:bCs/>
                <w:sz w:val="14"/>
                <w:szCs w:val="24"/>
              </w:rPr>
            </w:pPr>
            <w:r w:rsidRPr="00B879D4">
              <w:rPr>
                <w:rFonts w:eastAsia="Times New Roman" w:cstheme="minorHAnsi"/>
                <w:b/>
                <w:bCs/>
                <w:sz w:val="14"/>
                <w:szCs w:val="24"/>
              </w:rPr>
              <w:t> </w:t>
            </w:r>
          </w:p>
        </w:tc>
        <w:tc>
          <w:tcPr>
            <w:tcW w:w="0" w:type="auto"/>
            <w:vAlign w:val="center"/>
            <w:hideMark/>
          </w:tcPr>
          <w:p w:rsidR="00DA7CB4" w:rsidRPr="00B879D4" w:rsidRDefault="00DA7CB4" w:rsidP="00EB0481">
            <w:pPr>
              <w:spacing w:after="0"/>
              <w:jc w:val="center"/>
              <w:rPr>
                <w:rFonts w:eastAsia="Times New Roman" w:cstheme="minorHAnsi"/>
                <w:b/>
                <w:bCs/>
                <w:sz w:val="14"/>
                <w:szCs w:val="24"/>
              </w:rPr>
            </w:pPr>
            <w:r w:rsidRPr="00B879D4">
              <w:rPr>
                <w:rFonts w:eastAsia="Times New Roman" w:cstheme="minorHAnsi"/>
                <w:b/>
                <w:bCs/>
                <w:sz w:val="14"/>
                <w:szCs w:val="24"/>
              </w:rPr>
              <w:t>Janvier</w:t>
            </w:r>
          </w:p>
        </w:tc>
        <w:tc>
          <w:tcPr>
            <w:tcW w:w="0" w:type="auto"/>
            <w:vAlign w:val="center"/>
            <w:hideMark/>
          </w:tcPr>
          <w:p w:rsidR="00DA7CB4" w:rsidRPr="00B879D4" w:rsidRDefault="00DA7CB4" w:rsidP="00EB0481">
            <w:pPr>
              <w:spacing w:after="0"/>
              <w:jc w:val="center"/>
              <w:rPr>
                <w:rFonts w:eastAsia="Times New Roman" w:cstheme="minorHAnsi"/>
                <w:b/>
                <w:bCs/>
                <w:sz w:val="14"/>
                <w:szCs w:val="24"/>
              </w:rPr>
            </w:pPr>
            <w:r w:rsidRPr="00B879D4">
              <w:rPr>
                <w:rFonts w:eastAsia="Times New Roman" w:cstheme="minorHAnsi"/>
                <w:b/>
                <w:bCs/>
                <w:sz w:val="14"/>
                <w:szCs w:val="24"/>
              </w:rPr>
              <w:t>Février</w:t>
            </w:r>
          </w:p>
        </w:tc>
        <w:tc>
          <w:tcPr>
            <w:tcW w:w="0" w:type="auto"/>
            <w:vAlign w:val="center"/>
            <w:hideMark/>
          </w:tcPr>
          <w:p w:rsidR="00DA7CB4" w:rsidRPr="00B879D4" w:rsidRDefault="00DA7CB4" w:rsidP="00EB0481">
            <w:pPr>
              <w:spacing w:after="0"/>
              <w:jc w:val="center"/>
              <w:rPr>
                <w:rFonts w:eastAsia="Times New Roman" w:cstheme="minorHAnsi"/>
                <w:b/>
                <w:bCs/>
                <w:sz w:val="14"/>
                <w:szCs w:val="24"/>
              </w:rPr>
            </w:pPr>
            <w:r w:rsidRPr="00B879D4">
              <w:rPr>
                <w:rFonts w:eastAsia="Times New Roman" w:cstheme="minorHAnsi"/>
                <w:b/>
                <w:bCs/>
                <w:sz w:val="14"/>
                <w:szCs w:val="24"/>
              </w:rPr>
              <w:t>Mars</w:t>
            </w:r>
          </w:p>
        </w:tc>
        <w:tc>
          <w:tcPr>
            <w:tcW w:w="0" w:type="auto"/>
            <w:vAlign w:val="center"/>
            <w:hideMark/>
          </w:tcPr>
          <w:p w:rsidR="00DA7CB4" w:rsidRPr="00B879D4" w:rsidRDefault="00DA7CB4" w:rsidP="00EB0481">
            <w:pPr>
              <w:spacing w:after="0"/>
              <w:jc w:val="center"/>
              <w:rPr>
                <w:rFonts w:eastAsia="Times New Roman" w:cstheme="minorHAnsi"/>
                <w:b/>
                <w:bCs/>
                <w:sz w:val="14"/>
                <w:szCs w:val="24"/>
              </w:rPr>
            </w:pPr>
            <w:r w:rsidRPr="00B879D4">
              <w:rPr>
                <w:rFonts w:eastAsia="Times New Roman" w:cstheme="minorHAnsi"/>
                <w:b/>
                <w:bCs/>
                <w:sz w:val="14"/>
                <w:szCs w:val="24"/>
              </w:rPr>
              <w:t>Avril</w:t>
            </w:r>
          </w:p>
        </w:tc>
        <w:tc>
          <w:tcPr>
            <w:tcW w:w="0" w:type="auto"/>
            <w:vAlign w:val="center"/>
            <w:hideMark/>
          </w:tcPr>
          <w:p w:rsidR="00DA7CB4" w:rsidRPr="00B879D4" w:rsidRDefault="00DA7CB4" w:rsidP="00EB0481">
            <w:pPr>
              <w:spacing w:after="0"/>
              <w:jc w:val="center"/>
              <w:rPr>
                <w:rFonts w:eastAsia="Times New Roman" w:cstheme="minorHAnsi"/>
                <w:b/>
                <w:bCs/>
                <w:sz w:val="14"/>
                <w:szCs w:val="24"/>
              </w:rPr>
            </w:pPr>
            <w:r w:rsidRPr="00B879D4">
              <w:rPr>
                <w:rFonts w:eastAsia="Times New Roman" w:cstheme="minorHAnsi"/>
                <w:b/>
                <w:bCs/>
                <w:sz w:val="14"/>
                <w:szCs w:val="24"/>
              </w:rPr>
              <w:t>Mai</w:t>
            </w:r>
          </w:p>
        </w:tc>
        <w:tc>
          <w:tcPr>
            <w:tcW w:w="0" w:type="auto"/>
            <w:vAlign w:val="center"/>
            <w:hideMark/>
          </w:tcPr>
          <w:p w:rsidR="00DA7CB4" w:rsidRPr="00B879D4" w:rsidRDefault="00DA7CB4" w:rsidP="00EB0481">
            <w:pPr>
              <w:spacing w:after="0"/>
              <w:jc w:val="center"/>
              <w:rPr>
                <w:rFonts w:eastAsia="Times New Roman" w:cstheme="minorHAnsi"/>
                <w:b/>
                <w:bCs/>
                <w:sz w:val="14"/>
                <w:szCs w:val="24"/>
              </w:rPr>
            </w:pPr>
            <w:r w:rsidRPr="00B879D4">
              <w:rPr>
                <w:rFonts w:eastAsia="Times New Roman" w:cstheme="minorHAnsi"/>
                <w:b/>
                <w:bCs/>
                <w:sz w:val="14"/>
                <w:szCs w:val="24"/>
              </w:rPr>
              <w:t>Juin</w:t>
            </w:r>
          </w:p>
        </w:tc>
        <w:tc>
          <w:tcPr>
            <w:tcW w:w="0" w:type="auto"/>
            <w:vAlign w:val="center"/>
            <w:hideMark/>
          </w:tcPr>
          <w:p w:rsidR="00DA7CB4" w:rsidRPr="00B879D4" w:rsidRDefault="00DA7CB4" w:rsidP="00EB0481">
            <w:pPr>
              <w:spacing w:after="0"/>
              <w:jc w:val="center"/>
              <w:rPr>
                <w:rFonts w:eastAsia="Times New Roman" w:cstheme="minorHAnsi"/>
                <w:b/>
                <w:bCs/>
                <w:sz w:val="14"/>
                <w:szCs w:val="24"/>
              </w:rPr>
            </w:pPr>
            <w:r w:rsidRPr="00B879D4">
              <w:rPr>
                <w:rFonts w:eastAsia="Times New Roman" w:cstheme="minorHAnsi"/>
                <w:b/>
                <w:bCs/>
                <w:sz w:val="14"/>
                <w:szCs w:val="24"/>
              </w:rPr>
              <w:t>Juillet</w:t>
            </w:r>
          </w:p>
        </w:tc>
        <w:tc>
          <w:tcPr>
            <w:tcW w:w="0" w:type="auto"/>
            <w:vAlign w:val="center"/>
            <w:hideMark/>
          </w:tcPr>
          <w:p w:rsidR="00DA7CB4" w:rsidRPr="00B879D4" w:rsidRDefault="00DA7CB4" w:rsidP="00EB0481">
            <w:pPr>
              <w:spacing w:after="0"/>
              <w:jc w:val="center"/>
              <w:rPr>
                <w:rFonts w:eastAsia="Times New Roman" w:cstheme="minorHAnsi"/>
                <w:b/>
                <w:bCs/>
                <w:sz w:val="14"/>
                <w:szCs w:val="24"/>
              </w:rPr>
            </w:pPr>
            <w:r w:rsidRPr="00B879D4">
              <w:rPr>
                <w:rFonts w:eastAsia="Times New Roman" w:cstheme="minorHAnsi"/>
                <w:b/>
                <w:bCs/>
                <w:sz w:val="14"/>
                <w:szCs w:val="24"/>
              </w:rPr>
              <w:t>Août</w:t>
            </w:r>
          </w:p>
        </w:tc>
        <w:tc>
          <w:tcPr>
            <w:tcW w:w="0" w:type="auto"/>
            <w:vAlign w:val="center"/>
            <w:hideMark/>
          </w:tcPr>
          <w:p w:rsidR="00DA7CB4" w:rsidRPr="00B879D4" w:rsidRDefault="00DA7CB4" w:rsidP="00EB0481">
            <w:pPr>
              <w:spacing w:after="0"/>
              <w:jc w:val="center"/>
              <w:rPr>
                <w:rFonts w:eastAsia="Times New Roman" w:cstheme="minorHAnsi"/>
                <w:b/>
                <w:bCs/>
                <w:sz w:val="14"/>
                <w:szCs w:val="24"/>
              </w:rPr>
            </w:pPr>
            <w:r w:rsidRPr="00B879D4">
              <w:rPr>
                <w:rFonts w:eastAsia="Times New Roman" w:cstheme="minorHAnsi"/>
                <w:b/>
                <w:bCs/>
                <w:sz w:val="14"/>
                <w:szCs w:val="24"/>
              </w:rPr>
              <w:t>Septembre</w:t>
            </w:r>
          </w:p>
        </w:tc>
        <w:tc>
          <w:tcPr>
            <w:tcW w:w="0" w:type="auto"/>
            <w:vAlign w:val="center"/>
            <w:hideMark/>
          </w:tcPr>
          <w:p w:rsidR="00DA7CB4" w:rsidRPr="00B879D4" w:rsidRDefault="00DA7CB4" w:rsidP="00EB0481">
            <w:pPr>
              <w:spacing w:after="0"/>
              <w:jc w:val="center"/>
              <w:rPr>
                <w:rFonts w:eastAsia="Times New Roman" w:cstheme="minorHAnsi"/>
                <w:b/>
                <w:bCs/>
                <w:sz w:val="14"/>
                <w:szCs w:val="24"/>
              </w:rPr>
            </w:pPr>
            <w:r w:rsidRPr="00B879D4">
              <w:rPr>
                <w:rFonts w:eastAsia="Times New Roman" w:cstheme="minorHAnsi"/>
                <w:b/>
                <w:bCs/>
                <w:sz w:val="14"/>
                <w:szCs w:val="24"/>
              </w:rPr>
              <w:t>Octobre</w:t>
            </w:r>
          </w:p>
        </w:tc>
        <w:tc>
          <w:tcPr>
            <w:tcW w:w="0" w:type="auto"/>
            <w:vAlign w:val="center"/>
            <w:hideMark/>
          </w:tcPr>
          <w:p w:rsidR="00DA7CB4" w:rsidRPr="00B879D4" w:rsidRDefault="00DA7CB4" w:rsidP="00EB0481">
            <w:pPr>
              <w:spacing w:after="0"/>
              <w:jc w:val="center"/>
              <w:rPr>
                <w:rFonts w:eastAsia="Times New Roman" w:cstheme="minorHAnsi"/>
                <w:b/>
                <w:bCs/>
                <w:sz w:val="14"/>
                <w:szCs w:val="24"/>
              </w:rPr>
            </w:pPr>
            <w:r w:rsidRPr="00B879D4">
              <w:rPr>
                <w:rFonts w:eastAsia="Times New Roman" w:cstheme="minorHAnsi"/>
                <w:b/>
                <w:bCs/>
                <w:sz w:val="14"/>
                <w:szCs w:val="24"/>
              </w:rPr>
              <w:t>Novembre</w:t>
            </w:r>
          </w:p>
        </w:tc>
        <w:tc>
          <w:tcPr>
            <w:tcW w:w="0" w:type="auto"/>
            <w:vAlign w:val="center"/>
            <w:hideMark/>
          </w:tcPr>
          <w:p w:rsidR="00DA7CB4" w:rsidRPr="00B879D4" w:rsidRDefault="00DA7CB4" w:rsidP="00EB0481">
            <w:pPr>
              <w:spacing w:after="0"/>
              <w:jc w:val="center"/>
              <w:rPr>
                <w:rFonts w:eastAsia="Times New Roman" w:cstheme="minorHAnsi"/>
                <w:b/>
                <w:bCs/>
                <w:sz w:val="14"/>
                <w:szCs w:val="24"/>
              </w:rPr>
            </w:pPr>
            <w:r w:rsidRPr="00B879D4">
              <w:rPr>
                <w:rFonts w:eastAsia="Times New Roman" w:cstheme="minorHAnsi"/>
                <w:b/>
                <w:bCs/>
                <w:sz w:val="14"/>
                <w:szCs w:val="24"/>
              </w:rPr>
              <w:t>Décembre</w:t>
            </w:r>
          </w:p>
        </w:tc>
      </w:tr>
      <w:tr w:rsidR="00DA7CB4" w:rsidRPr="00B879D4" w:rsidTr="00EB0481">
        <w:trPr>
          <w:tblCellSpacing w:w="15" w:type="dxa"/>
        </w:trPr>
        <w:tc>
          <w:tcPr>
            <w:tcW w:w="0" w:type="auto"/>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Température moyenne (°C)</w:t>
            </w:r>
          </w:p>
        </w:tc>
        <w:tc>
          <w:tcPr>
            <w:tcW w:w="0" w:type="auto"/>
            <w:shd w:val="clear" w:color="auto" w:fill="FF6347"/>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26.8 </w:t>
            </w:r>
          </w:p>
        </w:tc>
        <w:tc>
          <w:tcPr>
            <w:tcW w:w="0" w:type="auto"/>
            <w:shd w:val="clear" w:color="auto" w:fill="FF6347"/>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27.1 </w:t>
            </w:r>
          </w:p>
        </w:tc>
        <w:tc>
          <w:tcPr>
            <w:tcW w:w="0" w:type="auto"/>
            <w:shd w:val="clear" w:color="auto" w:fill="FF6347"/>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27.1 </w:t>
            </w:r>
          </w:p>
        </w:tc>
        <w:tc>
          <w:tcPr>
            <w:tcW w:w="0" w:type="auto"/>
            <w:shd w:val="clear" w:color="auto" w:fill="FF6347"/>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27 </w:t>
            </w:r>
          </w:p>
        </w:tc>
        <w:tc>
          <w:tcPr>
            <w:tcW w:w="0" w:type="auto"/>
            <w:shd w:val="clear" w:color="auto" w:fill="FF6347"/>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27 </w:t>
            </w:r>
          </w:p>
        </w:tc>
        <w:tc>
          <w:tcPr>
            <w:tcW w:w="0" w:type="auto"/>
            <w:shd w:val="clear" w:color="auto" w:fill="FF6347"/>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25.6 </w:t>
            </w:r>
          </w:p>
        </w:tc>
        <w:tc>
          <w:tcPr>
            <w:tcW w:w="0" w:type="auto"/>
            <w:shd w:val="clear" w:color="auto" w:fill="FF6347"/>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24.5 </w:t>
            </w:r>
          </w:p>
        </w:tc>
        <w:tc>
          <w:tcPr>
            <w:tcW w:w="0" w:type="auto"/>
            <w:shd w:val="clear" w:color="auto" w:fill="FF6347"/>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24.7 </w:t>
            </w:r>
          </w:p>
        </w:tc>
        <w:tc>
          <w:tcPr>
            <w:tcW w:w="0" w:type="auto"/>
            <w:shd w:val="clear" w:color="auto" w:fill="FF6347"/>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25.7 </w:t>
            </w:r>
          </w:p>
        </w:tc>
        <w:tc>
          <w:tcPr>
            <w:tcW w:w="0" w:type="auto"/>
            <w:shd w:val="clear" w:color="auto" w:fill="FF6347"/>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25.9 </w:t>
            </w:r>
          </w:p>
        </w:tc>
        <w:tc>
          <w:tcPr>
            <w:tcW w:w="0" w:type="auto"/>
            <w:shd w:val="clear" w:color="auto" w:fill="FF6347"/>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26.2 </w:t>
            </w:r>
          </w:p>
        </w:tc>
        <w:tc>
          <w:tcPr>
            <w:tcW w:w="0" w:type="auto"/>
            <w:shd w:val="clear" w:color="auto" w:fill="FF6347"/>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26.8 </w:t>
            </w:r>
          </w:p>
        </w:tc>
      </w:tr>
      <w:tr w:rsidR="00DA7CB4" w:rsidRPr="00B879D4" w:rsidTr="00EB0481">
        <w:trPr>
          <w:tblCellSpacing w:w="15" w:type="dxa"/>
        </w:trPr>
        <w:tc>
          <w:tcPr>
            <w:tcW w:w="0" w:type="auto"/>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Température minimale moyenne (°C)</w:t>
            </w:r>
          </w:p>
        </w:tc>
        <w:tc>
          <w:tcPr>
            <w:tcW w:w="0" w:type="auto"/>
            <w:shd w:val="clear" w:color="auto" w:fill="FF8C00"/>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23.5 </w:t>
            </w:r>
          </w:p>
        </w:tc>
        <w:tc>
          <w:tcPr>
            <w:tcW w:w="0" w:type="auto"/>
            <w:shd w:val="clear" w:color="auto" w:fill="FF8C00"/>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23.1 </w:t>
            </w:r>
          </w:p>
        </w:tc>
        <w:tc>
          <w:tcPr>
            <w:tcW w:w="0" w:type="auto"/>
            <w:shd w:val="clear" w:color="auto" w:fill="FF8C00"/>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23.1 </w:t>
            </w:r>
          </w:p>
        </w:tc>
        <w:tc>
          <w:tcPr>
            <w:tcW w:w="0" w:type="auto"/>
            <w:shd w:val="clear" w:color="auto" w:fill="FF8C00"/>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23 </w:t>
            </w:r>
          </w:p>
        </w:tc>
        <w:tc>
          <w:tcPr>
            <w:tcW w:w="0" w:type="auto"/>
            <w:shd w:val="clear" w:color="auto" w:fill="FF8C00"/>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23.5 </w:t>
            </w:r>
          </w:p>
        </w:tc>
        <w:tc>
          <w:tcPr>
            <w:tcW w:w="0" w:type="auto"/>
            <w:shd w:val="clear" w:color="auto" w:fill="FF8C00"/>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22.5 </w:t>
            </w:r>
          </w:p>
        </w:tc>
        <w:tc>
          <w:tcPr>
            <w:tcW w:w="0" w:type="auto"/>
            <w:shd w:val="clear" w:color="auto" w:fill="FF8C00"/>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21.4 </w:t>
            </w:r>
          </w:p>
        </w:tc>
        <w:tc>
          <w:tcPr>
            <w:tcW w:w="0" w:type="auto"/>
            <w:shd w:val="clear" w:color="auto" w:fill="FF8C00"/>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21.5 </w:t>
            </w:r>
          </w:p>
        </w:tc>
        <w:tc>
          <w:tcPr>
            <w:tcW w:w="0" w:type="auto"/>
            <w:shd w:val="clear" w:color="auto" w:fill="FF8C00"/>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22.6 </w:t>
            </w:r>
          </w:p>
        </w:tc>
        <w:tc>
          <w:tcPr>
            <w:tcW w:w="0" w:type="auto"/>
            <w:shd w:val="clear" w:color="auto" w:fill="FF8C00"/>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22.8 </w:t>
            </w:r>
          </w:p>
        </w:tc>
        <w:tc>
          <w:tcPr>
            <w:tcW w:w="0" w:type="auto"/>
            <w:shd w:val="clear" w:color="auto" w:fill="FF8C00"/>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22.8 </w:t>
            </w:r>
          </w:p>
        </w:tc>
        <w:tc>
          <w:tcPr>
            <w:tcW w:w="0" w:type="auto"/>
            <w:shd w:val="clear" w:color="auto" w:fill="FF8C00"/>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23.6 </w:t>
            </w:r>
          </w:p>
        </w:tc>
      </w:tr>
      <w:tr w:rsidR="00DA7CB4" w:rsidRPr="00B879D4" w:rsidTr="00EB0481">
        <w:trPr>
          <w:tblCellSpacing w:w="15" w:type="dxa"/>
        </w:trPr>
        <w:tc>
          <w:tcPr>
            <w:tcW w:w="0" w:type="auto"/>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Température maximale (°C)</w:t>
            </w:r>
          </w:p>
        </w:tc>
        <w:tc>
          <w:tcPr>
            <w:tcW w:w="0" w:type="auto"/>
            <w:shd w:val="clear" w:color="auto" w:fill="FF4040"/>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30.2 </w:t>
            </w:r>
          </w:p>
        </w:tc>
        <w:tc>
          <w:tcPr>
            <w:tcW w:w="0" w:type="auto"/>
            <w:shd w:val="clear" w:color="auto" w:fill="FF4040"/>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31.1 </w:t>
            </w:r>
          </w:p>
        </w:tc>
        <w:tc>
          <w:tcPr>
            <w:tcW w:w="0" w:type="auto"/>
            <w:shd w:val="clear" w:color="auto" w:fill="FF4040"/>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31.1 </w:t>
            </w:r>
          </w:p>
        </w:tc>
        <w:tc>
          <w:tcPr>
            <w:tcW w:w="0" w:type="auto"/>
            <w:shd w:val="clear" w:color="auto" w:fill="FF4040"/>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31.1 </w:t>
            </w:r>
          </w:p>
        </w:tc>
        <w:tc>
          <w:tcPr>
            <w:tcW w:w="0" w:type="auto"/>
            <w:shd w:val="clear" w:color="auto" w:fill="FF4040"/>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30.5 </w:t>
            </w:r>
          </w:p>
        </w:tc>
        <w:tc>
          <w:tcPr>
            <w:tcW w:w="0" w:type="auto"/>
            <w:shd w:val="clear" w:color="auto" w:fill="FF6347"/>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28.8 </w:t>
            </w:r>
          </w:p>
        </w:tc>
        <w:tc>
          <w:tcPr>
            <w:tcW w:w="0" w:type="auto"/>
            <w:shd w:val="clear" w:color="auto" w:fill="FF6347"/>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27.7 </w:t>
            </w:r>
          </w:p>
        </w:tc>
        <w:tc>
          <w:tcPr>
            <w:tcW w:w="0" w:type="auto"/>
            <w:shd w:val="clear" w:color="auto" w:fill="FF6347"/>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27.9 </w:t>
            </w:r>
          </w:p>
        </w:tc>
        <w:tc>
          <w:tcPr>
            <w:tcW w:w="0" w:type="auto"/>
            <w:shd w:val="clear" w:color="auto" w:fill="FF6347"/>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28.9 </w:t>
            </w:r>
          </w:p>
        </w:tc>
        <w:tc>
          <w:tcPr>
            <w:tcW w:w="0" w:type="auto"/>
            <w:shd w:val="clear" w:color="auto" w:fill="FF4040"/>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29.1 </w:t>
            </w:r>
          </w:p>
        </w:tc>
        <w:tc>
          <w:tcPr>
            <w:tcW w:w="0" w:type="auto"/>
            <w:shd w:val="clear" w:color="auto" w:fill="FF4040"/>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29.7 </w:t>
            </w:r>
          </w:p>
        </w:tc>
        <w:tc>
          <w:tcPr>
            <w:tcW w:w="0" w:type="auto"/>
            <w:shd w:val="clear" w:color="auto" w:fill="FF4040"/>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30 </w:t>
            </w:r>
          </w:p>
        </w:tc>
      </w:tr>
      <w:tr w:rsidR="00DA7CB4" w:rsidRPr="00B879D4" w:rsidTr="00EB0481">
        <w:trPr>
          <w:tblCellSpacing w:w="15" w:type="dxa"/>
        </w:trPr>
        <w:tc>
          <w:tcPr>
            <w:tcW w:w="0" w:type="auto"/>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Température moyenne (°F)</w:t>
            </w:r>
          </w:p>
        </w:tc>
        <w:tc>
          <w:tcPr>
            <w:tcW w:w="0" w:type="auto"/>
            <w:shd w:val="clear" w:color="auto" w:fill="FF6347"/>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80.2 </w:t>
            </w:r>
          </w:p>
        </w:tc>
        <w:tc>
          <w:tcPr>
            <w:tcW w:w="0" w:type="auto"/>
            <w:shd w:val="clear" w:color="auto" w:fill="FF6347"/>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80.8 </w:t>
            </w:r>
          </w:p>
        </w:tc>
        <w:tc>
          <w:tcPr>
            <w:tcW w:w="0" w:type="auto"/>
            <w:shd w:val="clear" w:color="auto" w:fill="FF6347"/>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80.8 </w:t>
            </w:r>
          </w:p>
        </w:tc>
        <w:tc>
          <w:tcPr>
            <w:tcW w:w="0" w:type="auto"/>
            <w:shd w:val="clear" w:color="auto" w:fill="FF6347"/>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80.6 </w:t>
            </w:r>
          </w:p>
        </w:tc>
        <w:tc>
          <w:tcPr>
            <w:tcW w:w="0" w:type="auto"/>
            <w:shd w:val="clear" w:color="auto" w:fill="FF6347"/>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80.6 </w:t>
            </w:r>
          </w:p>
        </w:tc>
        <w:tc>
          <w:tcPr>
            <w:tcW w:w="0" w:type="auto"/>
            <w:shd w:val="clear" w:color="auto" w:fill="FF6347"/>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78.1 </w:t>
            </w:r>
          </w:p>
        </w:tc>
        <w:tc>
          <w:tcPr>
            <w:tcW w:w="0" w:type="auto"/>
            <w:shd w:val="clear" w:color="auto" w:fill="FF6347"/>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76.1 </w:t>
            </w:r>
          </w:p>
        </w:tc>
        <w:tc>
          <w:tcPr>
            <w:tcW w:w="0" w:type="auto"/>
            <w:shd w:val="clear" w:color="auto" w:fill="FF6347"/>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76.5 </w:t>
            </w:r>
          </w:p>
        </w:tc>
        <w:tc>
          <w:tcPr>
            <w:tcW w:w="0" w:type="auto"/>
            <w:shd w:val="clear" w:color="auto" w:fill="FF6347"/>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78.3 </w:t>
            </w:r>
          </w:p>
        </w:tc>
        <w:tc>
          <w:tcPr>
            <w:tcW w:w="0" w:type="auto"/>
            <w:shd w:val="clear" w:color="auto" w:fill="FF6347"/>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78.6 </w:t>
            </w:r>
          </w:p>
        </w:tc>
        <w:tc>
          <w:tcPr>
            <w:tcW w:w="0" w:type="auto"/>
            <w:shd w:val="clear" w:color="auto" w:fill="FF6347"/>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79.2 </w:t>
            </w:r>
          </w:p>
        </w:tc>
        <w:tc>
          <w:tcPr>
            <w:tcW w:w="0" w:type="auto"/>
            <w:shd w:val="clear" w:color="auto" w:fill="FF6347"/>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80.2 </w:t>
            </w:r>
          </w:p>
        </w:tc>
      </w:tr>
      <w:tr w:rsidR="00DA7CB4" w:rsidRPr="00B879D4" w:rsidTr="00EB0481">
        <w:trPr>
          <w:tblCellSpacing w:w="15" w:type="dxa"/>
        </w:trPr>
        <w:tc>
          <w:tcPr>
            <w:tcW w:w="0" w:type="auto"/>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Température minimale moyenne (°F)</w:t>
            </w:r>
          </w:p>
        </w:tc>
        <w:tc>
          <w:tcPr>
            <w:tcW w:w="0" w:type="auto"/>
            <w:shd w:val="clear" w:color="auto" w:fill="FF8C00"/>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74.3 </w:t>
            </w:r>
          </w:p>
        </w:tc>
        <w:tc>
          <w:tcPr>
            <w:tcW w:w="0" w:type="auto"/>
            <w:shd w:val="clear" w:color="auto" w:fill="FF8C00"/>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73.6 </w:t>
            </w:r>
          </w:p>
        </w:tc>
        <w:tc>
          <w:tcPr>
            <w:tcW w:w="0" w:type="auto"/>
            <w:shd w:val="clear" w:color="auto" w:fill="FF8C00"/>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73.6 </w:t>
            </w:r>
          </w:p>
        </w:tc>
        <w:tc>
          <w:tcPr>
            <w:tcW w:w="0" w:type="auto"/>
            <w:shd w:val="clear" w:color="auto" w:fill="FF8C00"/>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73.4 </w:t>
            </w:r>
          </w:p>
        </w:tc>
        <w:tc>
          <w:tcPr>
            <w:tcW w:w="0" w:type="auto"/>
            <w:shd w:val="clear" w:color="auto" w:fill="FF8C00"/>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74.3 </w:t>
            </w:r>
          </w:p>
        </w:tc>
        <w:tc>
          <w:tcPr>
            <w:tcW w:w="0" w:type="auto"/>
            <w:shd w:val="clear" w:color="auto" w:fill="FF8C00"/>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72.5 </w:t>
            </w:r>
          </w:p>
        </w:tc>
        <w:tc>
          <w:tcPr>
            <w:tcW w:w="0" w:type="auto"/>
            <w:shd w:val="clear" w:color="auto" w:fill="FF8C00"/>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70.5 </w:t>
            </w:r>
          </w:p>
        </w:tc>
        <w:tc>
          <w:tcPr>
            <w:tcW w:w="0" w:type="auto"/>
            <w:shd w:val="clear" w:color="auto" w:fill="FF8C00"/>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70.7 </w:t>
            </w:r>
          </w:p>
        </w:tc>
        <w:tc>
          <w:tcPr>
            <w:tcW w:w="0" w:type="auto"/>
            <w:shd w:val="clear" w:color="auto" w:fill="FF8C00"/>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72.7 </w:t>
            </w:r>
          </w:p>
        </w:tc>
        <w:tc>
          <w:tcPr>
            <w:tcW w:w="0" w:type="auto"/>
            <w:shd w:val="clear" w:color="auto" w:fill="FF8C00"/>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73.0 </w:t>
            </w:r>
          </w:p>
        </w:tc>
        <w:tc>
          <w:tcPr>
            <w:tcW w:w="0" w:type="auto"/>
            <w:shd w:val="clear" w:color="auto" w:fill="FF8C00"/>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73.0 </w:t>
            </w:r>
          </w:p>
        </w:tc>
        <w:tc>
          <w:tcPr>
            <w:tcW w:w="0" w:type="auto"/>
            <w:shd w:val="clear" w:color="auto" w:fill="FF8C00"/>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74.5 </w:t>
            </w:r>
          </w:p>
        </w:tc>
      </w:tr>
      <w:tr w:rsidR="00DA7CB4" w:rsidRPr="00B879D4" w:rsidTr="00EB0481">
        <w:trPr>
          <w:tblCellSpacing w:w="15" w:type="dxa"/>
        </w:trPr>
        <w:tc>
          <w:tcPr>
            <w:tcW w:w="0" w:type="auto"/>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Température maximale (°F)</w:t>
            </w:r>
          </w:p>
        </w:tc>
        <w:tc>
          <w:tcPr>
            <w:tcW w:w="0" w:type="auto"/>
            <w:shd w:val="clear" w:color="auto" w:fill="FF4040"/>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86.4 </w:t>
            </w:r>
          </w:p>
        </w:tc>
        <w:tc>
          <w:tcPr>
            <w:tcW w:w="0" w:type="auto"/>
            <w:shd w:val="clear" w:color="auto" w:fill="FF4040"/>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88.0 </w:t>
            </w:r>
          </w:p>
        </w:tc>
        <w:tc>
          <w:tcPr>
            <w:tcW w:w="0" w:type="auto"/>
            <w:shd w:val="clear" w:color="auto" w:fill="FF4040"/>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88.0 </w:t>
            </w:r>
          </w:p>
        </w:tc>
        <w:tc>
          <w:tcPr>
            <w:tcW w:w="0" w:type="auto"/>
            <w:shd w:val="clear" w:color="auto" w:fill="FF4040"/>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88.0 </w:t>
            </w:r>
          </w:p>
        </w:tc>
        <w:tc>
          <w:tcPr>
            <w:tcW w:w="0" w:type="auto"/>
            <w:shd w:val="clear" w:color="auto" w:fill="FF4040"/>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86.9 </w:t>
            </w:r>
          </w:p>
        </w:tc>
        <w:tc>
          <w:tcPr>
            <w:tcW w:w="0" w:type="auto"/>
            <w:shd w:val="clear" w:color="auto" w:fill="FF6347"/>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83.8 </w:t>
            </w:r>
          </w:p>
        </w:tc>
        <w:tc>
          <w:tcPr>
            <w:tcW w:w="0" w:type="auto"/>
            <w:shd w:val="clear" w:color="auto" w:fill="FF6347"/>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81.9 </w:t>
            </w:r>
          </w:p>
        </w:tc>
        <w:tc>
          <w:tcPr>
            <w:tcW w:w="0" w:type="auto"/>
            <w:shd w:val="clear" w:color="auto" w:fill="FF6347"/>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82.2 </w:t>
            </w:r>
          </w:p>
        </w:tc>
        <w:tc>
          <w:tcPr>
            <w:tcW w:w="0" w:type="auto"/>
            <w:shd w:val="clear" w:color="auto" w:fill="FF6347"/>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84.0 </w:t>
            </w:r>
          </w:p>
        </w:tc>
        <w:tc>
          <w:tcPr>
            <w:tcW w:w="0" w:type="auto"/>
            <w:shd w:val="clear" w:color="auto" w:fill="FF4040"/>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84.4 </w:t>
            </w:r>
          </w:p>
        </w:tc>
        <w:tc>
          <w:tcPr>
            <w:tcW w:w="0" w:type="auto"/>
            <w:shd w:val="clear" w:color="auto" w:fill="FF4040"/>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85.5 </w:t>
            </w:r>
          </w:p>
        </w:tc>
        <w:tc>
          <w:tcPr>
            <w:tcW w:w="0" w:type="auto"/>
            <w:shd w:val="clear" w:color="auto" w:fill="FF4040"/>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86.0 </w:t>
            </w:r>
          </w:p>
        </w:tc>
      </w:tr>
      <w:tr w:rsidR="00DA7CB4" w:rsidRPr="00B879D4" w:rsidTr="00EB0481">
        <w:trPr>
          <w:tblCellSpacing w:w="15" w:type="dxa"/>
        </w:trPr>
        <w:tc>
          <w:tcPr>
            <w:tcW w:w="0" w:type="auto"/>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Précipitations (mm)</w:t>
            </w:r>
          </w:p>
        </w:tc>
        <w:tc>
          <w:tcPr>
            <w:tcW w:w="0" w:type="auto"/>
            <w:shd w:val="clear" w:color="auto" w:fill="607CD2"/>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232 </w:t>
            </w:r>
          </w:p>
        </w:tc>
        <w:tc>
          <w:tcPr>
            <w:tcW w:w="0" w:type="auto"/>
            <w:shd w:val="clear" w:color="auto" w:fill="607CD2"/>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230 </w:t>
            </w:r>
          </w:p>
        </w:tc>
        <w:tc>
          <w:tcPr>
            <w:tcW w:w="0" w:type="auto"/>
            <w:shd w:val="clear" w:color="auto" w:fill="607CD2"/>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346 </w:t>
            </w:r>
          </w:p>
        </w:tc>
        <w:tc>
          <w:tcPr>
            <w:tcW w:w="0" w:type="auto"/>
            <w:shd w:val="clear" w:color="auto" w:fill="607CD2"/>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337 </w:t>
            </w:r>
          </w:p>
        </w:tc>
        <w:tc>
          <w:tcPr>
            <w:tcW w:w="0" w:type="auto"/>
            <w:shd w:val="clear" w:color="auto" w:fill="607CD2"/>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253 </w:t>
            </w:r>
          </w:p>
        </w:tc>
        <w:tc>
          <w:tcPr>
            <w:tcW w:w="0" w:type="auto"/>
            <w:shd w:val="clear" w:color="auto" w:fill="EED8AE"/>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21 </w:t>
            </w:r>
          </w:p>
        </w:tc>
        <w:tc>
          <w:tcPr>
            <w:tcW w:w="0" w:type="auto"/>
            <w:shd w:val="clear" w:color="auto" w:fill="EED8AE"/>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3 </w:t>
            </w:r>
          </w:p>
        </w:tc>
        <w:tc>
          <w:tcPr>
            <w:tcW w:w="0" w:type="auto"/>
            <w:shd w:val="clear" w:color="auto" w:fill="EED8AE"/>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10 </w:t>
            </w:r>
          </w:p>
        </w:tc>
        <w:tc>
          <w:tcPr>
            <w:tcW w:w="0" w:type="auto"/>
            <w:shd w:val="clear" w:color="auto" w:fill="828BD9"/>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113 </w:t>
            </w:r>
          </w:p>
        </w:tc>
        <w:tc>
          <w:tcPr>
            <w:tcW w:w="0" w:type="auto"/>
            <w:shd w:val="clear" w:color="auto" w:fill="607CD2"/>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424 </w:t>
            </w:r>
          </w:p>
        </w:tc>
        <w:tc>
          <w:tcPr>
            <w:tcW w:w="0" w:type="auto"/>
            <w:shd w:val="clear" w:color="auto" w:fill="607CD2"/>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480 </w:t>
            </w:r>
          </w:p>
        </w:tc>
        <w:tc>
          <w:tcPr>
            <w:tcW w:w="0" w:type="auto"/>
            <w:shd w:val="clear" w:color="auto" w:fill="607CD2"/>
            <w:vAlign w:val="center"/>
            <w:hideMark/>
          </w:tcPr>
          <w:p w:rsidR="00DA7CB4" w:rsidRPr="00B879D4" w:rsidRDefault="00DA7CB4" w:rsidP="00EB0481">
            <w:pPr>
              <w:spacing w:after="0"/>
              <w:rPr>
                <w:rFonts w:eastAsia="Times New Roman" w:cstheme="minorHAnsi"/>
                <w:sz w:val="14"/>
                <w:szCs w:val="24"/>
              </w:rPr>
            </w:pPr>
            <w:r w:rsidRPr="00B879D4">
              <w:rPr>
                <w:rFonts w:eastAsia="Times New Roman" w:cstheme="minorHAnsi"/>
                <w:sz w:val="14"/>
                <w:szCs w:val="24"/>
              </w:rPr>
              <w:t xml:space="preserve">267 </w:t>
            </w:r>
          </w:p>
        </w:tc>
      </w:tr>
    </w:tbl>
    <w:p w:rsidR="00DA7CB4" w:rsidRPr="00B879D4" w:rsidRDefault="00DA7CB4" w:rsidP="00DA7CB4">
      <w:pPr>
        <w:spacing w:after="0"/>
        <w:rPr>
          <w:rFonts w:eastAsia="Times New Roman" w:cstheme="minorHAnsi"/>
          <w:sz w:val="24"/>
          <w:szCs w:val="24"/>
        </w:rPr>
      </w:pPr>
    </w:p>
    <w:p w:rsidR="00DA7CB4" w:rsidRPr="00B879D4" w:rsidRDefault="00DA7CB4" w:rsidP="00DA7CB4">
      <w:pPr>
        <w:spacing w:after="0"/>
        <w:rPr>
          <w:rFonts w:eastAsia="Times New Roman" w:cstheme="minorHAnsi"/>
          <w:sz w:val="24"/>
          <w:szCs w:val="24"/>
        </w:rPr>
      </w:pPr>
    </w:p>
    <w:p w:rsidR="00DA7CB4" w:rsidRPr="00B879D4" w:rsidRDefault="00DA7CB4" w:rsidP="00DA7CB4">
      <w:pPr>
        <w:spacing w:after="0"/>
        <w:rPr>
          <w:rFonts w:eastAsia="Times New Roman" w:cstheme="minorHAnsi"/>
          <w:sz w:val="24"/>
          <w:szCs w:val="24"/>
        </w:rPr>
      </w:pPr>
    </w:p>
    <w:p w:rsidR="00DA7CB4" w:rsidRPr="00B879D4" w:rsidRDefault="00DA7CB4" w:rsidP="00DA7CB4">
      <w:pPr>
        <w:pStyle w:val="Commentaire"/>
        <w:rPr>
          <w:rFonts w:cstheme="minorHAnsi"/>
          <w:b/>
          <w:sz w:val="22"/>
          <w:lang w:val="fr-FR"/>
        </w:rPr>
      </w:pPr>
      <w:r w:rsidRPr="00B879D4">
        <w:rPr>
          <w:rFonts w:cstheme="minorHAnsi"/>
          <w:b/>
          <w:sz w:val="22"/>
          <w:lang w:val="fr-FR"/>
        </w:rPr>
        <w:t>(ii)Températures</w:t>
      </w:r>
    </w:p>
    <w:p w:rsidR="00DA7CB4" w:rsidRPr="00B879D4" w:rsidRDefault="00DA7CB4" w:rsidP="00DA7CB4">
      <w:pPr>
        <w:pStyle w:val="Default"/>
        <w:overflowPunct w:val="0"/>
        <w:jc w:val="both"/>
        <w:textAlignment w:val="baseline"/>
        <w:rPr>
          <w:rFonts w:asciiTheme="minorHAnsi" w:hAnsiTheme="minorHAnsi" w:cstheme="minorHAnsi"/>
          <w:color w:val="auto"/>
          <w:sz w:val="22"/>
          <w:szCs w:val="22"/>
        </w:rPr>
      </w:pPr>
    </w:p>
    <w:p w:rsidR="00DA7CB4" w:rsidRPr="00B879D4" w:rsidRDefault="00DA7CB4" w:rsidP="00DA7CB4">
      <w:pPr>
        <w:pStyle w:val="Default"/>
        <w:overflowPunct w:val="0"/>
        <w:jc w:val="both"/>
        <w:textAlignment w:val="baseline"/>
        <w:rPr>
          <w:rFonts w:asciiTheme="minorHAnsi" w:hAnsiTheme="minorHAnsi" w:cstheme="minorHAnsi"/>
          <w:color w:val="auto"/>
          <w:sz w:val="22"/>
          <w:szCs w:val="22"/>
        </w:rPr>
      </w:pPr>
      <w:r w:rsidRPr="00B879D4">
        <w:rPr>
          <w:rFonts w:asciiTheme="minorHAnsi" w:hAnsiTheme="minorHAnsi" w:cstheme="minorHAnsi"/>
          <w:color w:val="auto"/>
          <w:sz w:val="22"/>
          <w:szCs w:val="22"/>
        </w:rPr>
        <w:t xml:space="preserve">A Ntoum, la température moyenne mensuelle la plus forte s’observe en mars-avril (27°c) et la plus faible en juillet-août (24°c). </w:t>
      </w:r>
    </w:p>
    <w:p w:rsidR="00DA7CB4" w:rsidRPr="00B879D4" w:rsidRDefault="00DA7CB4" w:rsidP="00DA7CB4">
      <w:pPr>
        <w:spacing w:before="100" w:beforeAutospacing="1" w:after="100" w:afterAutospacing="1"/>
        <w:outlineLvl w:val="1"/>
        <w:rPr>
          <w:rFonts w:eastAsia="Times New Roman" w:cstheme="minorHAnsi"/>
          <w:b/>
          <w:bCs/>
          <w:szCs w:val="36"/>
          <w:u w:val="single"/>
        </w:rPr>
      </w:pPr>
      <w:bookmarkStart w:id="117" w:name="_Toc510686050"/>
      <w:bookmarkStart w:id="118" w:name="_Toc15349058"/>
      <w:bookmarkStart w:id="119" w:name="_Toc19953258"/>
      <w:r w:rsidRPr="00B879D4">
        <w:rPr>
          <w:rFonts w:eastAsia="Times New Roman" w:cstheme="minorHAnsi"/>
          <w:b/>
          <w:bCs/>
          <w:szCs w:val="36"/>
          <w:u w:val="single"/>
        </w:rPr>
        <w:t>Courbe de température Ntoum</w:t>
      </w:r>
      <w:bookmarkEnd w:id="117"/>
      <w:bookmarkEnd w:id="118"/>
      <w:bookmarkEnd w:id="119"/>
    </w:p>
    <w:p w:rsidR="00DA7CB4" w:rsidRPr="00B879D4" w:rsidRDefault="00DA7CB4" w:rsidP="00DA7CB4">
      <w:pPr>
        <w:pStyle w:val="Commentaire"/>
        <w:jc w:val="center"/>
        <w:rPr>
          <w:rFonts w:cstheme="minorHAnsi"/>
          <w:lang w:val="fr-FR"/>
        </w:rPr>
      </w:pPr>
      <w:r w:rsidRPr="00B879D4">
        <w:rPr>
          <w:rFonts w:eastAsia="Times New Roman" w:cstheme="minorHAnsi"/>
          <w:noProof/>
          <w:lang w:val="fr-FR" w:eastAsia="fr-FR"/>
        </w:rPr>
        <w:drawing>
          <wp:inline distT="0" distB="0" distL="0" distR="0" wp14:anchorId="2704C330" wp14:editId="7CC0C98C">
            <wp:extent cx="4058181" cy="2542512"/>
            <wp:effectExtent l="0" t="0" r="0" b="0"/>
            <wp:docPr id="1346" name="Image 1346" descr="Courbe de température, Nto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Courbe de température, Ntoum"/>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077074" cy="2554349"/>
                    </a:xfrm>
                    <a:prstGeom prst="rect">
                      <a:avLst/>
                    </a:prstGeom>
                    <a:noFill/>
                    <a:ln>
                      <a:noFill/>
                    </a:ln>
                  </pic:spPr>
                </pic:pic>
              </a:graphicData>
            </a:graphic>
          </wp:inline>
        </w:drawing>
      </w:r>
    </w:p>
    <w:p w:rsidR="00DA7CB4" w:rsidRPr="00B879D4" w:rsidRDefault="00DA7CB4" w:rsidP="00DA7CB4">
      <w:pPr>
        <w:pStyle w:val="Commentaire"/>
        <w:rPr>
          <w:rFonts w:cstheme="minorHAnsi"/>
          <w:lang w:val="fr-FR"/>
        </w:rPr>
      </w:pPr>
    </w:p>
    <w:p w:rsidR="00DA7CB4" w:rsidRPr="00B879D4" w:rsidRDefault="00DA7CB4" w:rsidP="00DA7CB4">
      <w:pPr>
        <w:spacing w:after="0"/>
        <w:rPr>
          <w:rFonts w:eastAsia="Times New Roman" w:cstheme="minorHAnsi"/>
          <w:sz w:val="24"/>
          <w:szCs w:val="24"/>
        </w:rPr>
      </w:pPr>
    </w:p>
    <w:p w:rsidR="00DA7CB4" w:rsidRPr="00B879D4" w:rsidRDefault="00DA7CB4" w:rsidP="00DA7CB4">
      <w:pPr>
        <w:pStyle w:val="Commentaire"/>
        <w:jc w:val="both"/>
        <w:rPr>
          <w:rFonts w:cstheme="minorHAnsi"/>
          <w:b/>
          <w:sz w:val="22"/>
          <w:lang w:val="fr-FR"/>
        </w:rPr>
      </w:pPr>
      <w:r w:rsidRPr="00B879D4">
        <w:rPr>
          <w:rFonts w:cstheme="minorHAnsi"/>
          <w:b/>
          <w:sz w:val="22"/>
          <w:lang w:val="fr-FR"/>
        </w:rPr>
        <w:t>(iii)Humidité relative</w:t>
      </w:r>
    </w:p>
    <w:p w:rsidR="00DA7CB4" w:rsidRPr="00B879D4" w:rsidRDefault="00DA7CB4" w:rsidP="00DA7CB4">
      <w:pPr>
        <w:pStyle w:val="Default"/>
        <w:overflowPunct w:val="0"/>
        <w:jc w:val="both"/>
        <w:textAlignment w:val="baseline"/>
        <w:rPr>
          <w:rFonts w:asciiTheme="minorHAnsi" w:hAnsiTheme="minorHAnsi" w:cstheme="minorHAnsi"/>
        </w:rPr>
      </w:pPr>
      <w:r w:rsidRPr="00B879D4">
        <w:rPr>
          <w:rFonts w:asciiTheme="minorHAnsi" w:hAnsiTheme="minorHAnsi" w:cstheme="minorHAnsi"/>
          <w:color w:val="auto"/>
          <w:sz w:val="22"/>
          <w:szCs w:val="22"/>
        </w:rPr>
        <w:t xml:space="preserve">L’humidité relative moyenne annuelle est comprise entre 80,5 % en juillet et 88,9 % en octobre. </w:t>
      </w:r>
    </w:p>
    <w:p w:rsidR="00DA7CB4" w:rsidRPr="00B879D4" w:rsidRDefault="00DA7CB4" w:rsidP="00DA7CB4">
      <w:pPr>
        <w:pStyle w:val="Commentaire"/>
        <w:jc w:val="both"/>
        <w:rPr>
          <w:rFonts w:cstheme="minorHAnsi"/>
          <w:lang w:val="fr-FR"/>
        </w:rPr>
      </w:pPr>
    </w:p>
    <w:p w:rsidR="00DA7CB4" w:rsidRPr="00B879D4" w:rsidRDefault="00DA7CB4" w:rsidP="00DA7CB4">
      <w:pPr>
        <w:pStyle w:val="Commentaire"/>
        <w:jc w:val="both"/>
        <w:rPr>
          <w:rFonts w:cstheme="minorHAnsi"/>
          <w:b/>
          <w:sz w:val="22"/>
          <w:szCs w:val="22"/>
          <w:lang w:val="fr-FR"/>
        </w:rPr>
      </w:pPr>
      <w:r w:rsidRPr="00B879D4">
        <w:rPr>
          <w:rFonts w:cstheme="minorHAnsi"/>
          <w:b/>
          <w:sz w:val="22"/>
          <w:szCs w:val="22"/>
          <w:lang w:val="fr-FR"/>
        </w:rPr>
        <w:t xml:space="preserve">(iv)Vents dominants et leurs directions </w:t>
      </w:r>
    </w:p>
    <w:p w:rsidR="00DA7CB4" w:rsidRPr="00D62487" w:rsidRDefault="00DA7CB4" w:rsidP="00DA7CB4">
      <w:pPr>
        <w:spacing w:after="0"/>
        <w:jc w:val="both"/>
        <w:rPr>
          <w:rFonts w:eastAsia="Times New Roman" w:cstheme="minorHAnsi"/>
          <w:lang w:val="fr-CA"/>
        </w:rPr>
      </w:pPr>
    </w:p>
    <w:p w:rsidR="00DA7CB4" w:rsidRPr="00D62487" w:rsidRDefault="00DA7CB4" w:rsidP="00DA7CB4">
      <w:pPr>
        <w:spacing w:after="0"/>
        <w:jc w:val="both"/>
        <w:rPr>
          <w:rFonts w:eastAsia="Times New Roman" w:cstheme="minorHAnsi"/>
          <w:lang w:val="fr-CA"/>
        </w:rPr>
      </w:pPr>
      <w:r w:rsidRPr="00D62487">
        <w:rPr>
          <w:rFonts w:eastAsia="Times New Roman" w:cstheme="minorHAnsi"/>
          <w:lang w:val="fr-CA"/>
        </w:rPr>
        <w:t>Les vents rencontrés dans la zone du projet sont des vents faibles à dominants de direction Ouest et Ouest – Sud – Ouest. Leur vitesse est assez faible oscillant entre 1.5 à 9 m/s en moyenne. Cependant, il est possible de rencontrer les vitesses extrêmes de 9 m/s. On rencontre quelques fois de violents orages pouvant engendrer des tornades très localisées dont les effets entrainent des catastrophes naturelles (inondations, destruction du cadre bâti etc).</w:t>
      </w:r>
    </w:p>
    <w:p w:rsidR="00DA7CB4" w:rsidRPr="00D62487" w:rsidRDefault="00DA7CB4" w:rsidP="00DA7CB4">
      <w:pPr>
        <w:spacing w:after="0"/>
        <w:jc w:val="both"/>
        <w:rPr>
          <w:rFonts w:eastAsia="Times New Roman" w:cstheme="minorHAnsi"/>
          <w:lang w:val="fr-CA"/>
        </w:rPr>
      </w:pPr>
      <w:r w:rsidRPr="00D62487">
        <w:rPr>
          <w:rFonts w:eastAsia="Times New Roman" w:cstheme="minorHAnsi"/>
          <w:lang w:val="fr-CA"/>
        </w:rPr>
        <w:t xml:space="preserve">La </w:t>
      </w:r>
      <w:r w:rsidRPr="00D62487">
        <w:rPr>
          <w:rFonts w:eastAsia="Times New Roman" w:cstheme="minorHAnsi"/>
          <w:i/>
          <w:iCs/>
          <w:lang w:val="fr-CA"/>
        </w:rPr>
        <w:t>période la plus venteuse</w:t>
      </w:r>
      <w:r w:rsidRPr="00D62487">
        <w:rPr>
          <w:rFonts w:eastAsia="Times New Roman" w:cstheme="minorHAnsi"/>
          <w:lang w:val="fr-CA"/>
        </w:rPr>
        <w:t xml:space="preserve"> de l'année dure </w:t>
      </w:r>
      <w:r w:rsidRPr="00D62487">
        <w:rPr>
          <w:rFonts w:eastAsia="Times New Roman" w:cstheme="minorHAnsi"/>
          <w:i/>
          <w:iCs/>
          <w:lang w:val="fr-CA"/>
        </w:rPr>
        <w:t>4,8 mois</w:t>
      </w:r>
      <w:r w:rsidRPr="00D62487">
        <w:rPr>
          <w:rFonts w:eastAsia="Times New Roman" w:cstheme="minorHAnsi"/>
          <w:lang w:val="fr-CA"/>
        </w:rPr>
        <w:t xml:space="preserve">, du </w:t>
      </w:r>
      <w:r w:rsidRPr="00D62487">
        <w:rPr>
          <w:rFonts w:eastAsia="Times New Roman" w:cstheme="minorHAnsi"/>
          <w:i/>
          <w:iCs/>
          <w:lang w:val="fr-CA"/>
        </w:rPr>
        <w:t>4 juin</w:t>
      </w:r>
      <w:r w:rsidRPr="00D62487">
        <w:rPr>
          <w:rFonts w:eastAsia="Times New Roman" w:cstheme="minorHAnsi"/>
          <w:lang w:val="fr-CA"/>
        </w:rPr>
        <w:t xml:space="preserve"> au </w:t>
      </w:r>
      <w:r w:rsidRPr="00D62487">
        <w:rPr>
          <w:rFonts w:eastAsia="Times New Roman" w:cstheme="minorHAnsi"/>
          <w:i/>
          <w:iCs/>
          <w:lang w:val="fr-CA"/>
        </w:rPr>
        <w:t>29 octobre</w:t>
      </w:r>
      <w:r w:rsidRPr="00D62487">
        <w:rPr>
          <w:rFonts w:eastAsia="Times New Roman" w:cstheme="minorHAnsi"/>
          <w:lang w:val="fr-CA"/>
        </w:rPr>
        <w:t xml:space="preserve">, avec des vitesses de vent moyennes supérieures à </w:t>
      </w:r>
      <w:r w:rsidRPr="00D62487">
        <w:rPr>
          <w:rFonts w:eastAsia="Times New Roman" w:cstheme="minorHAnsi"/>
          <w:i/>
          <w:iCs/>
          <w:lang w:val="fr-CA"/>
        </w:rPr>
        <w:t>10,9 kilomètres par heure</w:t>
      </w:r>
      <w:r w:rsidRPr="00D62487">
        <w:rPr>
          <w:rFonts w:eastAsia="Times New Roman" w:cstheme="minorHAnsi"/>
          <w:lang w:val="fr-CA"/>
        </w:rPr>
        <w:t xml:space="preserve">. Le </w:t>
      </w:r>
      <w:r w:rsidRPr="00D62487">
        <w:rPr>
          <w:rFonts w:eastAsia="Times New Roman" w:cstheme="minorHAnsi"/>
          <w:i/>
          <w:iCs/>
          <w:lang w:val="fr-CA"/>
        </w:rPr>
        <w:t>jour le plus venteux</w:t>
      </w:r>
      <w:r w:rsidRPr="00D62487">
        <w:rPr>
          <w:rFonts w:eastAsia="Times New Roman" w:cstheme="minorHAnsi"/>
          <w:lang w:val="fr-CA"/>
        </w:rPr>
        <w:t xml:space="preserve"> de l'année est le </w:t>
      </w:r>
      <w:r w:rsidRPr="00D62487">
        <w:rPr>
          <w:rFonts w:eastAsia="Times New Roman" w:cstheme="minorHAnsi"/>
          <w:i/>
          <w:iCs/>
          <w:lang w:val="fr-CA"/>
        </w:rPr>
        <w:t>18 août</w:t>
      </w:r>
      <w:r w:rsidRPr="00D62487">
        <w:rPr>
          <w:rFonts w:eastAsia="Times New Roman" w:cstheme="minorHAnsi"/>
          <w:lang w:val="fr-CA"/>
        </w:rPr>
        <w:t xml:space="preserve">, avec une vitesse moyenne du vent de </w:t>
      </w:r>
      <w:r w:rsidRPr="00D62487">
        <w:rPr>
          <w:rFonts w:eastAsia="Times New Roman" w:cstheme="minorHAnsi"/>
          <w:i/>
          <w:iCs/>
          <w:lang w:val="fr-CA"/>
        </w:rPr>
        <w:t>12,4 kilomètres par heure</w:t>
      </w:r>
      <w:r w:rsidRPr="00D62487">
        <w:rPr>
          <w:rFonts w:eastAsia="Times New Roman" w:cstheme="minorHAnsi"/>
          <w:lang w:val="fr-CA"/>
        </w:rPr>
        <w:t xml:space="preserve">. </w:t>
      </w:r>
    </w:p>
    <w:p w:rsidR="00DA7CB4" w:rsidRPr="00D62487" w:rsidRDefault="00DA7CB4" w:rsidP="00DA7CB4">
      <w:pPr>
        <w:spacing w:after="0"/>
        <w:jc w:val="both"/>
        <w:rPr>
          <w:rFonts w:eastAsia="Times New Roman" w:cstheme="minorHAnsi"/>
          <w:lang w:val="fr-CA"/>
        </w:rPr>
      </w:pPr>
      <w:r w:rsidRPr="00D62487">
        <w:rPr>
          <w:rFonts w:eastAsia="Times New Roman" w:cstheme="minorHAnsi"/>
          <w:lang w:val="fr-CA"/>
        </w:rPr>
        <w:t xml:space="preserve">La </w:t>
      </w:r>
      <w:r w:rsidRPr="00D62487">
        <w:rPr>
          <w:rFonts w:eastAsia="Times New Roman" w:cstheme="minorHAnsi"/>
          <w:i/>
          <w:iCs/>
          <w:lang w:val="fr-CA"/>
        </w:rPr>
        <w:t>période la plus calme</w:t>
      </w:r>
      <w:r w:rsidRPr="00D62487">
        <w:rPr>
          <w:rFonts w:eastAsia="Times New Roman" w:cstheme="minorHAnsi"/>
          <w:lang w:val="fr-CA"/>
        </w:rPr>
        <w:t xml:space="preserve"> de l'année dure </w:t>
      </w:r>
      <w:r w:rsidRPr="00D62487">
        <w:rPr>
          <w:rFonts w:eastAsia="Times New Roman" w:cstheme="minorHAnsi"/>
          <w:i/>
          <w:iCs/>
          <w:lang w:val="fr-CA"/>
        </w:rPr>
        <w:t>7,2 mois</w:t>
      </w:r>
      <w:r w:rsidRPr="00D62487">
        <w:rPr>
          <w:rFonts w:eastAsia="Times New Roman" w:cstheme="minorHAnsi"/>
          <w:lang w:val="fr-CA"/>
        </w:rPr>
        <w:t xml:space="preserve">, du </w:t>
      </w:r>
      <w:r w:rsidRPr="00D62487">
        <w:rPr>
          <w:rFonts w:eastAsia="Times New Roman" w:cstheme="minorHAnsi"/>
          <w:i/>
          <w:iCs/>
          <w:lang w:val="fr-CA"/>
        </w:rPr>
        <w:t>29 octobre</w:t>
      </w:r>
      <w:r w:rsidRPr="00D62487">
        <w:rPr>
          <w:rFonts w:eastAsia="Times New Roman" w:cstheme="minorHAnsi"/>
          <w:lang w:val="fr-CA"/>
        </w:rPr>
        <w:t xml:space="preserve"> au </w:t>
      </w:r>
      <w:r w:rsidRPr="00D62487">
        <w:rPr>
          <w:rFonts w:eastAsia="Times New Roman" w:cstheme="minorHAnsi"/>
          <w:i/>
          <w:iCs/>
          <w:lang w:val="fr-CA"/>
        </w:rPr>
        <w:t>4 juin</w:t>
      </w:r>
      <w:r w:rsidRPr="00D62487">
        <w:rPr>
          <w:rFonts w:eastAsia="Times New Roman" w:cstheme="minorHAnsi"/>
          <w:lang w:val="fr-CA"/>
        </w:rPr>
        <w:t xml:space="preserve">. Le </w:t>
      </w:r>
      <w:r w:rsidRPr="00D62487">
        <w:rPr>
          <w:rFonts w:eastAsia="Times New Roman" w:cstheme="minorHAnsi"/>
          <w:i/>
          <w:iCs/>
          <w:lang w:val="fr-CA"/>
        </w:rPr>
        <w:t>jour le plus calme</w:t>
      </w:r>
      <w:r w:rsidRPr="00D62487">
        <w:rPr>
          <w:rFonts w:eastAsia="Times New Roman" w:cstheme="minorHAnsi"/>
          <w:lang w:val="fr-CA"/>
        </w:rPr>
        <w:t xml:space="preserve"> de l'année est le </w:t>
      </w:r>
      <w:r w:rsidRPr="00D62487">
        <w:rPr>
          <w:rFonts w:eastAsia="Times New Roman" w:cstheme="minorHAnsi"/>
          <w:i/>
          <w:iCs/>
          <w:lang w:val="fr-CA"/>
        </w:rPr>
        <w:t>1 mai</w:t>
      </w:r>
      <w:r w:rsidRPr="00D62487">
        <w:rPr>
          <w:rFonts w:eastAsia="Times New Roman" w:cstheme="minorHAnsi"/>
          <w:lang w:val="fr-CA"/>
        </w:rPr>
        <w:t xml:space="preserve">, avec une vitesse moyenne horaire du vent de </w:t>
      </w:r>
      <w:r w:rsidRPr="00D62487">
        <w:rPr>
          <w:rFonts w:eastAsia="Times New Roman" w:cstheme="minorHAnsi"/>
          <w:i/>
          <w:iCs/>
          <w:lang w:val="fr-CA"/>
        </w:rPr>
        <w:t>9,3 kilomètres par heure</w:t>
      </w:r>
      <w:r w:rsidRPr="00D62487">
        <w:rPr>
          <w:rFonts w:eastAsia="Times New Roman" w:cstheme="minorHAnsi"/>
          <w:lang w:val="fr-CA"/>
        </w:rPr>
        <w:t xml:space="preserve">. </w:t>
      </w:r>
    </w:p>
    <w:p w:rsidR="00DA7CB4" w:rsidRPr="00B879D4" w:rsidRDefault="00DA7CB4" w:rsidP="00DA7CB4">
      <w:pPr>
        <w:pStyle w:val="Default"/>
        <w:overflowPunct w:val="0"/>
        <w:jc w:val="both"/>
        <w:textAlignment w:val="baseline"/>
        <w:rPr>
          <w:rFonts w:asciiTheme="minorHAnsi" w:hAnsiTheme="minorHAnsi" w:cstheme="minorHAnsi"/>
          <w:b/>
          <w:i/>
          <w:color w:val="auto"/>
          <w:sz w:val="22"/>
          <w:szCs w:val="22"/>
        </w:rPr>
      </w:pPr>
    </w:p>
    <w:p w:rsidR="00DA7CB4" w:rsidRPr="00B879D4" w:rsidRDefault="00DA7CB4" w:rsidP="00DA7CB4">
      <w:pPr>
        <w:pStyle w:val="Default"/>
        <w:overflowPunct w:val="0"/>
        <w:jc w:val="both"/>
        <w:textAlignment w:val="baseline"/>
        <w:rPr>
          <w:rFonts w:asciiTheme="minorHAnsi" w:hAnsiTheme="minorHAnsi" w:cstheme="minorHAnsi"/>
          <w:b/>
          <w:color w:val="auto"/>
          <w:sz w:val="22"/>
          <w:szCs w:val="22"/>
        </w:rPr>
      </w:pPr>
      <w:r w:rsidRPr="00B879D4">
        <w:rPr>
          <w:rFonts w:asciiTheme="minorHAnsi" w:hAnsiTheme="minorHAnsi" w:cstheme="minorHAnsi"/>
          <w:b/>
          <w:color w:val="auto"/>
          <w:sz w:val="22"/>
          <w:szCs w:val="22"/>
        </w:rPr>
        <w:t>(v)Contexte pédologique</w:t>
      </w:r>
    </w:p>
    <w:p w:rsidR="00DA7CB4" w:rsidRPr="00B879D4" w:rsidRDefault="00DA7CB4" w:rsidP="00DA7CB4">
      <w:pPr>
        <w:pStyle w:val="Default"/>
        <w:overflowPunct w:val="0"/>
        <w:jc w:val="both"/>
        <w:textAlignment w:val="baseline"/>
        <w:rPr>
          <w:rFonts w:asciiTheme="minorHAnsi" w:hAnsiTheme="minorHAnsi" w:cstheme="minorHAnsi"/>
          <w:color w:val="auto"/>
          <w:sz w:val="22"/>
          <w:szCs w:val="22"/>
        </w:rPr>
      </w:pPr>
    </w:p>
    <w:p w:rsidR="00DA7CB4" w:rsidRPr="00B879D4" w:rsidRDefault="00DA7CB4" w:rsidP="00DA7CB4">
      <w:pPr>
        <w:pStyle w:val="Default"/>
        <w:overflowPunct w:val="0"/>
        <w:jc w:val="both"/>
        <w:textAlignment w:val="baseline"/>
        <w:rPr>
          <w:rFonts w:asciiTheme="minorHAnsi" w:hAnsiTheme="minorHAnsi" w:cstheme="minorHAnsi"/>
          <w:color w:val="auto"/>
          <w:sz w:val="22"/>
          <w:szCs w:val="22"/>
        </w:rPr>
      </w:pPr>
      <w:r w:rsidRPr="00B879D4">
        <w:rPr>
          <w:rFonts w:asciiTheme="minorHAnsi" w:hAnsiTheme="minorHAnsi" w:cstheme="minorHAnsi"/>
          <w:color w:val="auto"/>
          <w:sz w:val="22"/>
          <w:szCs w:val="22"/>
        </w:rPr>
        <w:t>La pédogenèse et la répartition des sols dans la zone du projet se caractérise par :</w:t>
      </w:r>
    </w:p>
    <w:p w:rsidR="00DA7CB4" w:rsidRPr="00B879D4" w:rsidRDefault="00DA7CB4" w:rsidP="00AA3574">
      <w:pPr>
        <w:pStyle w:val="Default"/>
        <w:numPr>
          <w:ilvl w:val="0"/>
          <w:numId w:val="96"/>
        </w:numPr>
        <w:overflowPunct w:val="0"/>
        <w:jc w:val="both"/>
        <w:textAlignment w:val="baseline"/>
        <w:rPr>
          <w:rFonts w:asciiTheme="minorHAnsi" w:hAnsiTheme="minorHAnsi" w:cstheme="minorHAnsi"/>
          <w:color w:val="auto"/>
          <w:sz w:val="22"/>
          <w:szCs w:val="22"/>
        </w:rPr>
      </w:pPr>
      <w:r w:rsidRPr="00B879D4">
        <w:rPr>
          <w:rFonts w:asciiTheme="minorHAnsi" w:hAnsiTheme="minorHAnsi" w:cstheme="minorHAnsi"/>
          <w:color w:val="auto"/>
          <w:sz w:val="22"/>
          <w:szCs w:val="22"/>
        </w:rPr>
        <w:t>Les sols de terrasses exondées, de texture variée, le plus souvent sableuse. Ces sols présentent une richesse organique variable et ne sont utilisables surtout qu’en agriculture paysanne.</w:t>
      </w:r>
    </w:p>
    <w:p w:rsidR="00DA7CB4" w:rsidRPr="00B879D4" w:rsidRDefault="00DA7CB4" w:rsidP="00AA3574">
      <w:pPr>
        <w:pStyle w:val="Default"/>
        <w:numPr>
          <w:ilvl w:val="0"/>
          <w:numId w:val="96"/>
        </w:numPr>
        <w:overflowPunct w:val="0"/>
        <w:jc w:val="both"/>
        <w:textAlignment w:val="baseline"/>
        <w:rPr>
          <w:rFonts w:asciiTheme="minorHAnsi" w:hAnsiTheme="minorHAnsi" w:cstheme="minorHAnsi"/>
          <w:color w:val="auto"/>
          <w:sz w:val="22"/>
          <w:szCs w:val="22"/>
        </w:rPr>
      </w:pPr>
      <w:r w:rsidRPr="00B879D4">
        <w:rPr>
          <w:rFonts w:asciiTheme="minorHAnsi" w:hAnsiTheme="minorHAnsi" w:cstheme="minorHAnsi"/>
          <w:color w:val="auto"/>
          <w:sz w:val="22"/>
          <w:szCs w:val="22"/>
        </w:rPr>
        <w:t>Les sols inondés, marécageux ou de basse terrasse, de texture argilo – limoneuse convenable, et dont la richesse organique est en lien direct avec la végétation.</w:t>
      </w:r>
    </w:p>
    <w:p w:rsidR="00DA7CB4" w:rsidRPr="00B879D4" w:rsidRDefault="00DA7CB4" w:rsidP="00AA3574">
      <w:pPr>
        <w:pStyle w:val="Default"/>
        <w:numPr>
          <w:ilvl w:val="0"/>
          <w:numId w:val="96"/>
        </w:numPr>
        <w:overflowPunct w:val="0"/>
        <w:jc w:val="both"/>
        <w:textAlignment w:val="baseline"/>
        <w:rPr>
          <w:rFonts w:asciiTheme="minorHAnsi" w:hAnsiTheme="minorHAnsi" w:cstheme="minorHAnsi"/>
          <w:color w:val="auto"/>
          <w:sz w:val="22"/>
          <w:szCs w:val="22"/>
        </w:rPr>
      </w:pPr>
      <w:r w:rsidRPr="00B879D4">
        <w:rPr>
          <w:rFonts w:asciiTheme="minorHAnsi" w:hAnsiTheme="minorHAnsi" w:cstheme="minorHAnsi"/>
          <w:color w:val="auto"/>
          <w:sz w:val="22"/>
          <w:szCs w:val="22"/>
        </w:rPr>
        <w:t>Les sols hydro morphes de mangroves, semblables aux précédents, où s’ajoute l’action intermittente de l’eau de mer. Ils sont caractérisés par un stade d’altération argilo – limoneux, une accumulation de matière organique et la présence de sels solubles et de composés soufrés.</w:t>
      </w:r>
    </w:p>
    <w:p w:rsidR="00DA7CB4" w:rsidRPr="00B879D4" w:rsidRDefault="00DA7CB4" w:rsidP="00DA7CB4">
      <w:pPr>
        <w:pStyle w:val="Default"/>
        <w:overflowPunct w:val="0"/>
        <w:jc w:val="both"/>
        <w:textAlignment w:val="baseline"/>
        <w:rPr>
          <w:rFonts w:asciiTheme="minorHAnsi" w:hAnsiTheme="minorHAnsi" w:cstheme="minorHAnsi"/>
          <w:color w:val="auto"/>
          <w:sz w:val="22"/>
          <w:szCs w:val="22"/>
        </w:rPr>
      </w:pPr>
    </w:p>
    <w:p w:rsidR="00DA7CB4" w:rsidRPr="00D62487" w:rsidRDefault="00DA7CB4" w:rsidP="00F7113F">
      <w:pPr>
        <w:pStyle w:val="Titre3"/>
        <w:numPr>
          <w:ilvl w:val="0"/>
          <w:numId w:val="0"/>
        </w:numPr>
        <w:spacing w:line="240" w:lineRule="auto"/>
        <w:ind w:left="619" w:hanging="619"/>
        <w:rPr>
          <w:rFonts w:asciiTheme="minorHAnsi" w:hAnsiTheme="minorHAnsi" w:cstheme="minorHAnsi"/>
          <w:color w:val="auto"/>
          <w:lang w:val="fr-CA"/>
        </w:rPr>
      </w:pPr>
      <w:bookmarkStart w:id="120" w:name="_Toc507638061"/>
      <w:bookmarkStart w:id="121" w:name="_Toc510686051"/>
      <w:bookmarkStart w:id="122" w:name="_Toc15349059"/>
      <w:bookmarkStart w:id="123" w:name="_Toc19953259"/>
      <w:r w:rsidRPr="00D62487">
        <w:rPr>
          <w:rFonts w:asciiTheme="minorHAnsi" w:hAnsiTheme="minorHAnsi" w:cstheme="minorHAnsi"/>
          <w:color w:val="auto"/>
          <w:lang w:val="fr-CA"/>
        </w:rPr>
        <w:t>(vi)</w:t>
      </w:r>
      <w:r w:rsidR="002B340B">
        <w:rPr>
          <w:rFonts w:asciiTheme="minorHAnsi" w:hAnsiTheme="minorHAnsi" w:cstheme="minorHAnsi"/>
          <w:color w:val="auto"/>
          <w:lang w:val="fr-CA"/>
        </w:rPr>
        <w:t xml:space="preserve"> </w:t>
      </w:r>
      <w:r w:rsidRPr="00D62487">
        <w:rPr>
          <w:rFonts w:asciiTheme="minorHAnsi" w:hAnsiTheme="minorHAnsi" w:cstheme="minorHAnsi"/>
          <w:color w:val="auto"/>
          <w:lang w:val="fr-CA"/>
        </w:rPr>
        <w:t xml:space="preserve">Géologie </w:t>
      </w:r>
      <w:bookmarkEnd w:id="120"/>
      <w:r w:rsidRPr="00D62487">
        <w:rPr>
          <w:rFonts w:asciiTheme="minorHAnsi" w:hAnsiTheme="minorHAnsi" w:cstheme="minorHAnsi"/>
          <w:color w:val="auto"/>
          <w:lang w:val="fr-CA"/>
        </w:rPr>
        <w:t>de la zone du projet</w:t>
      </w:r>
      <w:bookmarkEnd w:id="121"/>
      <w:bookmarkEnd w:id="122"/>
      <w:bookmarkEnd w:id="123"/>
    </w:p>
    <w:p w:rsidR="00DA7CB4" w:rsidRPr="00D62487" w:rsidRDefault="00DA7CB4" w:rsidP="00DA7CB4">
      <w:pPr>
        <w:spacing w:after="0"/>
        <w:jc w:val="both"/>
        <w:rPr>
          <w:rFonts w:cstheme="minorHAnsi"/>
          <w:lang w:val="fr-CA"/>
        </w:rPr>
      </w:pPr>
      <w:r w:rsidRPr="00D62487">
        <w:rPr>
          <w:rFonts w:cstheme="minorHAnsi"/>
          <w:lang w:val="fr-CA"/>
        </w:rPr>
        <w:t xml:space="preserve">Les terrains du Gabon peuvent être classés en trois grands ensembles géologiques : </w:t>
      </w:r>
    </w:p>
    <w:p w:rsidR="00DA7CB4" w:rsidRPr="00D62487" w:rsidRDefault="00DA7CB4" w:rsidP="00AA3574">
      <w:pPr>
        <w:numPr>
          <w:ilvl w:val="0"/>
          <w:numId w:val="97"/>
        </w:numPr>
        <w:spacing w:after="0"/>
        <w:ind w:hanging="360"/>
        <w:jc w:val="both"/>
        <w:rPr>
          <w:rFonts w:cstheme="minorHAnsi"/>
          <w:lang w:val="fr-CA"/>
        </w:rPr>
      </w:pPr>
      <w:r w:rsidRPr="00D62487">
        <w:rPr>
          <w:rFonts w:cstheme="minorHAnsi"/>
          <w:lang w:val="fr-CA"/>
        </w:rPr>
        <w:t xml:space="preserve">les formations archéennes du socle couvrant environ 50% du territoire ; </w:t>
      </w:r>
    </w:p>
    <w:p w:rsidR="00DA7CB4" w:rsidRPr="00D62487" w:rsidRDefault="00DA7CB4" w:rsidP="00AA3574">
      <w:pPr>
        <w:numPr>
          <w:ilvl w:val="0"/>
          <w:numId w:val="97"/>
        </w:numPr>
        <w:spacing w:after="0"/>
        <w:ind w:hanging="360"/>
        <w:jc w:val="both"/>
        <w:rPr>
          <w:rFonts w:cstheme="minorHAnsi"/>
          <w:lang w:val="fr-CA"/>
        </w:rPr>
      </w:pPr>
      <w:r w:rsidRPr="00D62487">
        <w:rPr>
          <w:rFonts w:cstheme="minorHAnsi"/>
          <w:lang w:val="fr-CA"/>
        </w:rPr>
        <w:t>les formations des bassins protérozoïques ;</w:t>
      </w:r>
    </w:p>
    <w:p w:rsidR="00DA7CB4" w:rsidRPr="00D62487" w:rsidRDefault="00DA7CB4" w:rsidP="00AA3574">
      <w:pPr>
        <w:numPr>
          <w:ilvl w:val="0"/>
          <w:numId w:val="97"/>
        </w:numPr>
        <w:spacing w:after="0"/>
        <w:ind w:hanging="360"/>
        <w:jc w:val="both"/>
        <w:rPr>
          <w:rFonts w:cstheme="minorHAnsi"/>
          <w:lang w:val="fr-CA"/>
        </w:rPr>
      </w:pPr>
      <w:r w:rsidRPr="00D62487">
        <w:rPr>
          <w:rFonts w:cstheme="minorHAnsi"/>
          <w:lang w:val="fr-CA"/>
        </w:rPr>
        <w:t xml:space="preserve">les formations des bassins sédimentaires du Secondaire et du Tertiaire. </w:t>
      </w:r>
    </w:p>
    <w:p w:rsidR="00DA7CB4" w:rsidRPr="00D62487" w:rsidRDefault="00DA7CB4" w:rsidP="00DA7CB4">
      <w:pPr>
        <w:spacing w:after="0"/>
        <w:ind w:left="11" w:hanging="11"/>
        <w:jc w:val="both"/>
        <w:rPr>
          <w:rFonts w:cstheme="minorHAnsi"/>
          <w:szCs w:val="21"/>
          <w:lang w:val="fr-CA"/>
        </w:rPr>
      </w:pPr>
    </w:p>
    <w:p w:rsidR="00DA7CB4" w:rsidRPr="00D62487" w:rsidRDefault="00DA7CB4" w:rsidP="00DA7CB4">
      <w:pPr>
        <w:spacing w:after="0"/>
        <w:ind w:left="11" w:hanging="11"/>
        <w:jc w:val="both"/>
        <w:rPr>
          <w:rFonts w:cstheme="minorHAnsi"/>
          <w:i/>
          <w:szCs w:val="21"/>
          <w:lang w:val="fr-CA"/>
        </w:rPr>
      </w:pPr>
      <w:r w:rsidRPr="00D62487">
        <w:rPr>
          <w:rFonts w:cstheme="minorHAnsi"/>
          <w:i/>
          <w:lang w:val="fr-CA"/>
        </w:rPr>
        <w:t xml:space="preserve">Le site du projet évolue dans le néoprotérozoïque inférieur. Il appartient au système cristallophyllien. </w:t>
      </w:r>
      <w:r w:rsidRPr="00D62487">
        <w:rPr>
          <w:rFonts w:cstheme="minorHAnsi"/>
          <w:i/>
          <w:szCs w:val="21"/>
          <w:lang w:val="fr-CA"/>
        </w:rPr>
        <w:t>Certaines parties de cet ensemble sont très planes (région des marécages), d’autres au contraire sont fortement démantelées par l’érosion.</w:t>
      </w:r>
    </w:p>
    <w:p w:rsidR="00DA7CB4" w:rsidRPr="00D62487" w:rsidRDefault="00DA7CB4" w:rsidP="00DA7CB4">
      <w:pPr>
        <w:spacing w:after="0"/>
        <w:ind w:right="107"/>
        <w:jc w:val="both"/>
        <w:rPr>
          <w:rFonts w:cstheme="minorHAnsi"/>
          <w:lang w:val="fr-CA"/>
        </w:rPr>
      </w:pPr>
      <w:r w:rsidRPr="00D62487">
        <w:rPr>
          <w:rFonts w:cstheme="minorHAnsi"/>
          <w:lang w:val="fr-CA"/>
        </w:rPr>
        <w:t xml:space="preserve">Les sols reposent sur le socle cristallin de type granito-gneissique, modelés par les cycles d’érosion du crétacé et du tertiaire. Ils sont de type ferralitique, de grande épaisseur et montrant par endroits des concrétions ferrugineuses. Les sols sont généralement orangés (parfois jaunes, et quelque fois rouges), de type argileux (un peu plus de 60% d’argiles). </w:t>
      </w:r>
    </w:p>
    <w:p w:rsidR="00DA7CB4" w:rsidRPr="00D62487" w:rsidRDefault="00DA7CB4" w:rsidP="00DA7CB4">
      <w:pPr>
        <w:spacing w:after="0"/>
        <w:ind w:right="107"/>
        <w:jc w:val="both"/>
        <w:rPr>
          <w:rFonts w:cstheme="minorHAnsi"/>
          <w:lang w:val="fr-CA"/>
        </w:rPr>
      </w:pPr>
    </w:p>
    <w:p w:rsidR="00DA7CB4" w:rsidRPr="00D62487" w:rsidRDefault="00DA7CB4" w:rsidP="00DA7CB4">
      <w:pPr>
        <w:spacing w:after="0"/>
        <w:ind w:right="107"/>
        <w:jc w:val="both"/>
        <w:rPr>
          <w:rFonts w:cstheme="minorHAnsi"/>
          <w:lang w:val="fr-CA"/>
        </w:rPr>
      </w:pPr>
      <w:r w:rsidRPr="00D62487">
        <w:rPr>
          <w:rFonts w:cstheme="minorHAnsi"/>
          <w:lang w:val="fr-CA"/>
        </w:rPr>
        <w:t xml:space="preserve">L’altération des schistes donne des reliefs de collines à versants convexes. Lorsque le processus est bien avancé, cette altération provoque le décrochage par plaquettes, des amas de matériaux sur les terrasses ou les bas-fonds (phénomènes observés le long de l’axe du projet). </w:t>
      </w:r>
    </w:p>
    <w:p w:rsidR="00DA7CB4" w:rsidRPr="00D62487" w:rsidRDefault="00DA7CB4" w:rsidP="00DA7CB4">
      <w:pPr>
        <w:spacing w:after="0"/>
        <w:ind w:right="109"/>
        <w:jc w:val="both"/>
        <w:rPr>
          <w:rFonts w:cstheme="minorHAnsi"/>
          <w:lang w:val="fr-CA"/>
        </w:rPr>
      </w:pPr>
      <w:r w:rsidRPr="00D62487">
        <w:rPr>
          <w:rFonts w:cstheme="minorHAnsi"/>
          <w:lang w:val="fr-CA"/>
        </w:rPr>
        <w:t xml:space="preserve">La colonne stratigraphique de la zone élargie du projet est caractérisée par plusieurs formations géologiques, dont la succession s’établit comme suit : </w:t>
      </w:r>
    </w:p>
    <w:p w:rsidR="00DA7CB4" w:rsidRPr="00D62487" w:rsidRDefault="00DA7CB4" w:rsidP="00AA3574">
      <w:pPr>
        <w:numPr>
          <w:ilvl w:val="0"/>
          <w:numId w:val="98"/>
        </w:numPr>
        <w:spacing w:after="0"/>
        <w:ind w:left="851" w:right="109" w:hanging="284"/>
        <w:jc w:val="both"/>
        <w:rPr>
          <w:rFonts w:cstheme="minorHAnsi"/>
          <w:lang w:val="fr-CA"/>
        </w:rPr>
      </w:pPr>
      <w:r w:rsidRPr="00D62487">
        <w:rPr>
          <w:rFonts w:cstheme="minorHAnsi"/>
          <w:lang w:val="fr-CA"/>
        </w:rPr>
        <w:t xml:space="preserve">Le </w:t>
      </w:r>
      <w:r w:rsidRPr="00D62487">
        <w:rPr>
          <w:rFonts w:cstheme="minorHAnsi"/>
          <w:b/>
          <w:lang w:val="fr-CA"/>
        </w:rPr>
        <w:t>Groupe Pnd</w:t>
      </w:r>
      <w:r w:rsidRPr="00D62487">
        <w:rPr>
          <w:rFonts w:cstheme="minorHAnsi"/>
          <w:lang w:val="fr-CA"/>
        </w:rPr>
        <w:t xml:space="preserve"> caractérisé par des grès fins feldspathiques en bancs massifs décimétriques. </w:t>
      </w:r>
    </w:p>
    <w:p w:rsidR="00DA7CB4" w:rsidRPr="00D62487" w:rsidRDefault="00DA7CB4" w:rsidP="00AA3574">
      <w:pPr>
        <w:numPr>
          <w:ilvl w:val="0"/>
          <w:numId w:val="98"/>
        </w:numPr>
        <w:spacing w:after="0"/>
        <w:ind w:left="851" w:hanging="284"/>
        <w:jc w:val="both"/>
        <w:rPr>
          <w:rFonts w:cstheme="minorHAnsi"/>
          <w:lang w:val="fr-CA"/>
        </w:rPr>
      </w:pPr>
      <w:r w:rsidRPr="00D62487">
        <w:rPr>
          <w:rFonts w:cstheme="minorHAnsi"/>
          <w:lang w:val="fr-CA"/>
        </w:rPr>
        <w:t xml:space="preserve">Le </w:t>
      </w:r>
      <w:r w:rsidRPr="00D62487">
        <w:rPr>
          <w:rFonts w:cstheme="minorHAnsi"/>
          <w:b/>
          <w:lang w:val="fr-CA"/>
        </w:rPr>
        <w:t>Groupe Pne</w:t>
      </w:r>
      <w:r w:rsidRPr="00D62487">
        <w:rPr>
          <w:rFonts w:cstheme="minorHAnsi"/>
          <w:lang w:val="fr-CA"/>
        </w:rPr>
        <w:t xml:space="preserve"> caractérisé par une unité puissante de grès, psammites, grès feldspathiques micacés, avec intercalations de pélites silteuses et d’ampélites, attribuée à un équivalent de Pfe (Francevillien). </w:t>
      </w:r>
    </w:p>
    <w:p w:rsidR="00DA7CB4" w:rsidRPr="00D62487" w:rsidRDefault="00DA7CB4" w:rsidP="00AA3574">
      <w:pPr>
        <w:numPr>
          <w:ilvl w:val="0"/>
          <w:numId w:val="98"/>
        </w:numPr>
        <w:spacing w:after="0"/>
        <w:ind w:left="851" w:hanging="284"/>
        <w:jc w:val="both"/>
        <w:rPr>
          <w:rFonts w:cstheme="minorHAnsi"/>
          <w:lang w:val="fr-CA"/>
        </w:rPr>
      </w:pPr>
      <w:r w:rsidRPr="00D62487">
        <w:rPr>
          <w:rFonts w:cstheme="minorHAnsi"/>
          <w:lang w:val="fr-CA"/>
        </w:rPr>
        <w:t xml:space="preserve">Le </w:t>
      </w:r>
      <w:r w:rsidRPr="00D62487">
        <w:rPr>
          <w:rFonts w:cstheme="minorHAnsi"/>
          <w:b/>
          <w:lang w:val="fr-CA"/>
        </w:rPr>
        <w:t>Groupe Pnc</w:t>
      </w:r>
      <w:r w:rsidRPr="00D62487">
        <w:rPr>
          <w:rFonts w:cstheme="minorHAnsi"/>
          <w:lang w:val="fr-CA"/>
        </w:rPr>
        <w:t xml:space="preserve">, épais de 500 m, est constitué de quartzites blancs et jaunâtres, généralement saccharoïdes. Cette formation est similaire à la formation Pcf du Francevillien, siliceuse à jaspe. </w:t>
      </w:r>
    </w:p>
    <w:p w:rsidR="00DA7CB4" w:rsidRPr="00D62487" w:rsidRDefault="00DA7CB4" w:rsidP="00AA3574">
      <w:pPr>
        <w:numPr>
          <w:ilvl w:val="0"/>
          <w:numId w:val="98"/>
        </w:numPr>
        <w:spacing w:after="0"/>
        <w:ind w:left="851" w:hanging="284"/>
        <w:jc w:val="both"/>
        <w:rPr>
          <w:rFonts w:cstheme="minorHAnsi"/>
          <w:lang w:val="fr-CA"/>
        </w:rPr>
      </w:pPr>
      <w:r w:rsidRPr="00D62487">
        <w:rPr>
          <w:rFonts w:cstheme="minorHAnsi"/>
          <w:lang w:val="fr-CA"/>
        </w:rPr>
        <w:t xml:space="preserve">Le </w:t>
      </w:r>
      <w:r w:rsidRPr="00D62487">
        <w:rPr>
          <w:rFonts w:cstheme="minorHAnsi"/>
          <w:b/>
          <w:lang w:val="fr-CA"/>
        </w:rPr>
        <w:t>Groupe Pnb</w:t>
      </w:r>
      <w:r w:rsidRPr="00D62487">
        <w:rPr>
          <w:rFonts w:cstheme="minorHAnsi"/>
          <w:lang w:val="fr-CA"/>
        </w:rPr>
        <w:t xml:space="preserve"> (équivalent de Pfb du Francevillien) est représenté d’une part par des roches vertes d’origine volcanique ayant subi un métamorphisme dans le faciès schiste vert ou amphibolite dont le plus dominant est un chloritoschiste à talc. D’autre part, il est constitué des bancs de quartzites noirs (au Nord) et de quartzites à biotite (au Sud) surmontés de roches calcaires ou dolomites transformées en marbre. </w:t>
      </w:r>
    </w:p>
    <w:p w:rsidR="00DA7CB4" w:rsidRPr="00D62487" w:rsidRDefault="00DA7CB4" w:rsidP="00AA3574">
      <w:pPr>
        <w:numPr>
          <w:ilvl w:val="0"/>
          <w:numId w:val="98"/>
        </w:numPr>
        <w:spacing w:after="0"/>
        <w:ind w:left="851" w:hanging="284"/>
        <w:jc w:val="both"/>
        <w:rPr>
          <w:rFonts w:cstheme="minorHAnsi"/>
          <w:lang w:val="fr-CA"/>
        </w:rPr>
      </w:pPr>
      <w:r w:rsidRPr="00D62487">
        <w:rPr>
          <w:rFonts w:cstheme="minorHAnsi"/>
          <w:b/>
          <w:lang w:val="fr-CA"/>
        </w:rPr>
        <w:t xml:space="preserve">Aao </w:t>
      </w:r>
      <w:r w:rsidRPr="00D62487">
        <w:rPr>
          <w:rFonts w:cstheme="minorHAnsi"/>
          <w:lang w:val="fr-CA"/>
        </w:rPr>
        <w:t xml:space="preserve">: ce sont des orthogneiss indifférenciés, de composition quartzo-feldspathique avec d’une part des faciès rubanés ou lités et d’autre part avec une texture granoblastique. </w:t>
      </w:r>
    </w:p>
    <w:p w:rsidR="00DA7CB4" w:rsidRPr="00D62487" w:rsidRDefault="00DA7CB4" w:rsidP="00AA3574">
      <w:pPr>
        <w:numPr>
          <w:ilvl w:val="0"/>
          <w:numId w:val="98"/>
        </w:numPr>
        <w:spacing w:after="0"/>
        <w:ind w:left="851" w:hanging="284"/>
        <w:jc w:val="both"/>
        <w:rPr>
          <w:rFonts w:cstheme="minorHAnsi"/>
          <w:lang w:val="fr-CA"/>
        </w:rPr>
      </w:pPr>
      <w:r w:rsidRPr="00D62487">
        <w:rPr>
          <w:rFonts w:cstheme="minorHAnsi"/>
          <w:lang w:val="fr-CA"/>
        </w:rPr>
        <w:t xml:space="preserve">Le </w:t>
      </w:r>
      <w:r w:rsidRPr="00D62487">
        <w:rPr>
          <w:rFonts w:cstheme="minorHAnsi"/>
          <w:b/>
          <w:lang w:val="fr-CA"/>
        </w:rPr>
        <w:t>Groupe Po1</w:t>
      </w:r>
      <w:r w:rsidRPr="00D62487">
        <w:rPr>
          <w:rFonts w:cstheme="minorHAnsi"/>
          <w:lang w:val="fr-CA"/>
        </w:rPr>
        <w:t xml:space="preserve"> est composé de séricitoschistes et de schistes noirs passant à des métaquartzites sur le pourtour du dôme d’Ebel. </w:t>
      </w:r>
    </w:p>
    <w:p w:rsidR="00DA7CB4" w:rsidRPr="00D62487" w:rsidRDefault="00DA7CB4" w:rsidP="00DA7CB4">
      <w:pPr>
        <w:spacing w:after="0"/>
        <w:ind w:right="107"/>
        <w:jc w:val="both"/>
        <w:rPr>
          <w:rFonts w:cstheme="minorHAnsi"/>
          <w:lang w:val="fr-CA"/>
        </w:rPr>
      </w:pPr>
    </w:p>
    <w:p w:rsidR="00DA7CB4" w:rsidRPr="00B879D4" w:rsidRDefault="00DA7CB4" w:rsidP="00DA7CB4">
      <w:pPr>
        <w:pStyle w:val="Default"/>
        <w:overflowPunct w:val="0"/>
        <w:jc w:val="both"/>
        <w:textAlignment w:val="baseline"/>
        <w:rPr>
          <w:rFonts w:asciiTheme="minorHAnsi" w:hAnsiTheme="minorHAnsi" w:cstheme="minorHAnsi"/>
          <w:color w:val="auto"/>
          <w:sz w:val="22"/>
          <w:szCs w:val="22"/>
        </w:rPr>
      </w:pPr>
      <w:r w:rsidRPr="00B879D4">
        <w:rPr>
          <w:rFonts w:asciiTheme="minorHAnsi" w:hAnsiTheme="minorHAnsi" w:cstheme="minorHAnsi"/>
          <w:color w:val="auto"/>
          <w:sz w:val="22"/>
          <w:szCs w:val="22"/>
        </w:rPr>
        <w:t xml:space="preserve">A l’échelle locale, la zone du projet est caractérisée par une couverture colluvionnaire récente composée essentiellement de limon et des argiles plus ou moins graveleux reposant sur un substratum du précambrien composé de pélites et de grès argileux et arkosique, ou de calcaire. Les pentes peuvent être fortes. </w:t>
      </w:r>
    </w:p>
    <w:p w:rsidR="00DA7CB4" w:rsidRPr="00B879D4" w:rsidRDefault="00DA7CB4" w:rsidP="00DA7CB4">
      <w:pPr>
        <w:pStyle w:val="Default"/>
        <w:overflowPunct w:val="0"/>
        <w:jc w:val="both"/>
        <w:textAlignment w:val="baseline"/>
        <w:rPr>
          <w:rFonts w:asciiTheme="minorHAnsi" w:hAnsiTheme="minorHAnsi" w:cstheme="minorHAnsi"/>
          <w:color w:val="auto"/>
          <w:sz w:val="22"/>
          <w:szCs w:val="22"/>
        </w:rPr>
      </w:pPr>
    </w:p>
    <w:p w:rsidR="00DA7CB4" w:rsidRPr="00B879D4" w:rsidRDefault="00DA7CB4" w:rsidP="00DA7CB4">
      <w:pPr>
        <w:pStyle w:val="Default"/>
        <w:overflowPunct w:val="0"/>
        <w:jc w:val="both"/>
        <w:textAlignment w:val="baseline"/>
        <w:rPr>
          <w:rFonts w:asciiTheme="minorHAnsi" w:hAnsiTheme="minorHAnsi" w:cstheme="minorHAnsi"/>
          <w:color w:val="auto"/>
          <w:sz w:val="22"/>
          <w:szCs w:val="22"/>
        </w:rPr>
      </w:pPr>
      <w:r w:rsidRPr="00B879D4">
        <w:rPr>
          <w:rFonts w:asciiTheme="minorHAnsi" w:hAnsiTheme="minorHAnsi" w:cstheme="minorHAnsi"/>
          <w:color w:val="auto"/>
          <w:sz w:val="22"/>
          <w:szCs w:val="22"/>
        </w:rPr>
        <w:t>Le fonds des Thalwegs, remblayés par les alluvions sont fréquemment marécageux. Le site du projet comprend par endroits des zones accidentées, fortement agressées par l’érosion hydrique, avec de fortes pentes. Elle affiche aussi quelques points bas.</w:t>
      </w:r>
    </w:p>
    <w:p w:rsidR="00DA7CB4" w:rsidRPr="00B879D4" w:rsidRDefault="00DA7CB4" w:rsidP="00DA7CB4">
      <w:pPr>
        <w:pStyle w:val="Default"/>
        <w:overflowPunct w:val="0"/>
        <w:jc w:val="both"/>
        <w:textAlignment w:val="baseline"/>
        <w:rPr>
          <w:rFonts w:asciiTheme="minorHAnsi" w:hAnsiTheme="minorHAnsi" w:cstheme="minorHAnsi"/>
          <w:color w:val="auto"/>
          <w:sz w:val="22"/>
          <w:szCs w:val="22"/>
        </w:rPr>
      </w:pPr>
    </w:p>
    <w:p w:rsidR="00DA7CB4" w:rsidRDefault="00DA7CB4" w:rsidP="00DA7CB4">
      <w:pPr>
        <w:pStyle w:val="Default"/>
        <w:overflowPunct w:val="0"/>
        <w:jc w:val="both"/>
        <w:textAlignment w:val="baseline"/>
        <w:rPr>
          <w:rFonts w:asciiTheme="minorHAnsi" w:hAnsiTheme="minorHAnsi" w:cstheme="minorHAnsi"/>
          <w:color w:val="auto"/>
          <w:sz w:val="22"/>
          <w:szCs w:val="22"/>
        </w:rPr>
      </w:pPr>
      <w:r w:rsidRPr="00B879D4">
        <w:rPr>
          <w:rFonts w:asciiTheme="minorHAnsi" w:hAnsiTheme="minorHAnsi" w:cstheme="minorHAnsi"/>
          <w:color w:val="auto"/>
          <w:sz w:val="22"/>
          <w:szCs w:val="22"/>
        </w:rPr>
        <w:t xml:space="preserve">On observe par ailleurs des formations comprenant en grande partie des faciès schisteux. En s’altérant, ces derniers donnent un matériau argilo-limoneux brun rouge, laissant ainsi apparaître des sols argileux jaunes - bruns à jaunes plus soutenus. </w:t>
      </w:r>
    </w:p>
    <w:p w:rsidR="00F7113F" w:rsidRDefault="00F7113F" w:rsidP="00DA7CB4">
      <w:pPr>
        <w:pStyle w:val="Default"/>
        <w:overflowPunct w:val="0"/>
        <w:jc w:val="both"/>
        <w:textAlignment w:val="baseline"/>
        <w:rPr>
          <w:rFonts w:asciiTheme="minorHAnsi" w:hAnsiTheme="minorHAnsi" w:cstheme="minorHAnsi"/>
          <w:color w:val="auto"/>
          <w:sz w:val="22"/>
          <w:szCs w:val="22"/>
        </w:rPr>
      </w:pPr>
    </w:p>
    <w:p w:rsidR="00F7113F" w:rsidRDefault="00F7113F" w:rsidP="00DA7CB4">
      <w:pPr>
        <w:pStyle w:val="Default"/>
        <w:overflowPunct w:val="0"/>
        <w:jc w:val="both"/>
        <w:textAlignment w:val="baseline"/>
        <w:rPr>
          <w:rFonts w:asciiTheme="minorHAnsi" w:hAnsiTheme="minorHAnsi" w:cstheme="minorHAnsi"/>
          <w:color w:val="auto"/>
          <w:sz w:val="22"/>
          <w:szCs w:val="22"/>
        </w:rPr>
      </w:pPr>
    </w:p>
    <w:p w:rsidR="00DA7CB4" w:rsidRDefault="00DA7CB4" w:rsidP="00DA7CB4">
      <w:pPr>
        <w:spacing w:after="0" w:line="200" w:lineRule="exact"/>
        <w:rPr>
          <w:rFonts w:cstheme="minorHAnsi"/>
          <w:lang w:val="fr-CA"/>
        </w:rPr>
      </w:pPr>
    </w:p>
    <w:p w:rsidR="002B340B" w:rsidRPr="00D62487" w:rsidRDefault="002B340B" w:rsidP="00DA7CB4">
      <w:pPr>
        <w:spacing w:after="0" w:line="200" w:lineRule="exact"/>
        <w:rPr>
          <w:rFonts w:cstheme="minorHAnsi"/>
          <w:lang w:val="fr-CA"/>
        </w:rPr>
      </w:pPr>
    </w:p>
    <w:p w:rsidR="00DA7CB4" w:rsidRPr="00B879D4" w:rsidRDefault="00DA7CB4" w:rsidP="00DA7CB4">
      <w:pPr>
        <w:pStyle w:val="Default"/>
        <w:overflowPunct w:val="0"/>
        <w:jc w:val="both"/>
        <w:textAlignment w:val="baseline"/>
        <w:rPr>
          <w:rFonts w:asciiTheme="minorHAnsi" w:hAnsiTheme="minorHAnsi" w:cstheme="minorHAnsi"/>
          <w:color w:val="auto"/>
          <w:sz w:val="22"/>
          <w:szCs w:val="22"/>
        </w:rPr>
      </w:pPr>
    </w:p>
    <w:p w:rsidR="00DA7CB4" w:rsidRPr="00B879D4" w:rsidRDefault="00DA7CB4" w:rsidP="00DA7CB4">
      <w:pPr>
        <w:pStyle w:val="Default"/>
        <w:overflowPunct w:val="0"/>
        <w:jc w:val="both"/>
        <w:textAlignment w:val="baseline"/>
        <w:rPr>
          <w:rFonts w:asciiTheme="minorHAnsi" w:hAnsiTheme="minorHAnsi" w:cstheme="minorHAnsi"/>
          <w:b/>
          <w:i/>
          <w:color w:val="auto"/>
          <w:sz w:val="22"/>
          <w:szCs w:val="22"/>
        </w:rPr>
      </w:pPr>
      <w:bookmarkStart w:id="124" w:name="_Toc428532796"/>
      <w:r w:rsidRPr="00B879D4">
        <w:rPr>
          <w:rFonts w:asciiTheme="minorHAnsi" w:hAnsiTheme="minorHAnsi" w:cstheme="minorHAnsi"/>
          <w:b/>
          <w:i/>
          <w:color w:val="auto"/>
          <w:sz w:val="22"/>
          <w:szCs w:val="22"/>
        </w:rPr>
        <w:t>(vii)Hydrologie et hydrogéologie</w:t>
      </w:r>
      <w:bookmarkEnd w:id="124"/>
      <w:r w:rsidRPr="00B879D4">
        <w:rPr>
          <w:rFonts w:asciiTheme="minorHAnsi" w:hAnsiTheme="minorHAnsi" w:cstheme="minorHAnsi"/>
          <w:b/>
          <w:i/>
          <w:color w:val="auto"/>
          <w:sz w:val="22"/>
          <w:szCs w:val="22"/>
        </w:rPr>
        <w:t> :</w:t>
      </w:r>
    </w:p>
    <w:p w:rsidR="00DA7CB4" w:rsidRPr="00B879D4" w:rsidRDefault="00DA7CB4" w:rsidP="00DA7CB4">
      <w:pPr>
        <w:pStyle w:val="Default"/>
        <w:overflowPunct w:val="0"/>
        <w:jc w:val="both"/>
        <w:textAlignment w:val="baseline"/>
        <w:rPr>
          <w:rFonts w:asciiTheme="minorHAnsi" w:hAnsiTheme="minorHAnsi" w:cstheme="minorHAnsi"/>
          <w:color w:val="auto"/>
          <w:sz w:val="16"/>
          <w:szCs w:val="16"/>
        </w:rPr>
      </w:pPr>
    </w:p>
    <w:p w:rsidR="00DA7CB4" w:rsidRPr="00B879D4" w:rsidRDefault="00DA7CB4" w:rsidP="00DA7CB4">
      <w:pPr>
        <w:pStyle w:val="Default"/>
        <w:overflowPunct w:val="0"/>
        <w:jc w:val="both"/>
        <w:textAlignment w:val="baseline"/>
        <w:rPr>
          <w:rFonts w:asciiTheme="minorHAnsi" w:hAnsiTheme="minorHAnsi" w:cstheme="minorHAnsi"/>
          <w:color w:val="auto"/>
          <w:sz w:val="22"/>
          <w:szCs w:val="22"/>
        </w:rPr>
      </w:pPr>
    </w:p>
    <w:p w:rsidR="00DA7CB4" w:rsidRPr="00B879D4" w:rsidRDefault="00DA7CB4" w:rsidP="00AA3574">
      <w:pPr>
        <w:pStyle w:val="Default"/>
        <w:numPr>
          <w:ilvl w:val="0"/>
          <w:numId w:val="99"/>
        </w:numPr>
        <w:overflowPunct w:val="0"/>
        <w:jc w:val="both"/>
        <w:textAlignment w:val="baseline"/>
        <w:rPr>
          <w:rFonts w:asciiTheme="minorHAnsi" w:hAnsiTheme="minorHAnsi" w:cstheme="minorHAnsi"/>
          <w:b/>
          <w:color w:val="auto"/>
          <w:sz w:val="22"/>
          <w:szCs w:val="22"/>
        </w:rPr>
      </w:pPr>
      <w:r w:rsidRPr="00B879D4">
        <w:rPr>
          <w:rFonts w:asciiTheme="minorHAnsi" w:hAnsiTheme="minorHAnsi" w:cstheme="minorHAnsi"/>
          <w:b/>
          <w:color w:val="auto"/>
          <w:sz w:val="22"/>
          <w:szCs w:val="22"/>
        </w:rPr>
        <w:t>Eaux de surface</w:t>
      </w:r>
    </w:p>
    <w:p w:rsidR="00DA7CB4" w:rsidRPr="00B879D4" w:rsidRDefault="00DA7CB4" w:rsidP="00DA7CB4">
      <w:pPr>
        <w:pStyle w:val="Default"/>
        <w:overflowPunct w:val="0"/>
        <w:jc w:val="both"/>
        <w:textAlignment w:val="baseline"/>
        <w:rPr>
          <w:rFonts w:asciiTheme="minorHAnsi" w:hAnsiTheme="minorHAnsi" w:cstheme="minorHAnsi"/>
          <w:color w:val="auto"/>
          <w:sz w:val="22"/>
          <w:szCs w:val="22"/>
        </w:rPr>
      </w:pPr>
    </w:p>
    <w:p w:rsidR="00DA7CB4" w:rsidRPr="00B879D4" w:rsidRDefault="00DA7CB4" w:rsidP="00DA7CB4">
      <w:pPr>
        <w:pStyle w:val="Default"/>
        <w:overflowPunct w:val="0"/>
        <w:jc w:val="both"/>
        <w:textAlignment w:val="baseline"/>
        <w:rPr>
          <w:rFonts w:asciiTheme="minorHAnsi" w:hAnsiTheme="minorHAnsi" w:cstheme="minorHAnsi"/>
          <w:color w:val="auto"/>
          <w:sz w:val="22"/>
          <w:szCs w:val="22"/>
        </w:rPr>
      </w:pPr>
      <w:r w:rsidRPr="00B879D4">
        <w:rPr>
          <w:rFonts w:asciiTheme="minorHAnsi" w:hAnsiTheme="minorHAnsi" w:cstheme="minorHAnsi"/>
          <w:color w:val="auto"/>
          <w:sz w:val="22"/>
          <w:szCs w:val="22"/>
        </w:rPr>
        <w:t xml:space="preserve">Le Gabon dispose d’un réseau hydrographique dense, constitué des fleuves, rivières, lacs et lagunes, autour de l’Ogooué, principal fleuve, qui traverse le pays d’est en ouest sur 1200 km. Le bassin hydrographique de ce fleuve qui prend sa source au Congo, couvre l'essentiel du territoire gabonais (215 000 km²). </w:t>
      </w:r>
    </w:p>
    <w:p w:rsidR="00DA7CB4" w:rsidRPr="00B879D4" w:rsidRDefault="00DA7CB4" w:rsidP="00DA7CB4">
      <w:pPr>
        <w:pStyle w:val="Default"/>
        <w:overflowPunct w:val="0"/>
        <w:jc w:val="both"/>
        <w:textAlignment w:val="baseline"/>
        <w:rPr>
          <w:rFonts w:asciiTheme="minorHAnsi" w:hAnsiTheme="minorHAnsi" w:cstheme="minorHAnsi"/>
          <w:color w:val="auto"/>
          <w:sz w:val="22"/>
          <w:szCs w:val="22"/>
        </w:rPr>
      </w:pPr>
    </w:p>
    <w:p w:rsidR="00DA7CB4" w:rsidRPr="00B879D4" w:rsidRDefault="00DA7CB4" w:rsidP="00DA7CB4">
      <w:pPr>
        <w:pStyle w:val="Default"/>
        <w:overflowPunct w:val="0"/>
        <w:jc w:val="both"/>
        <w:textAlignment w:val="baseline"/>
        <w:rPr>
          <w:rFonts w:asciiTheme="minorHAnsi" w:hAnsiTheme="minorHAnsi" w:cstheme="minorHAnsi"/>
          <w:color w:val="auto"/>
          <w:sz w:val="22"/>
          <w:szCs w:val="22"/>
        </w:rPr>
      </w:pPr>
      <w:r w:rsidRPr="00B879D4">
        <w:rPr>
          <w:rFonts w:asciiTheme="minorHAnsi" w:hAnsiTheme="minorHAnsi" w:cstheme="minorHAnsi"/>
          <w:color w:val="auto"/>
          <w:sz w:val="22"/>
          <w:szCs w:val="22"/>
        </w:rPr>
        <w:t>La commune de Ntoum repose sur la plaine littorale du bassin sédimentaire continental caractérisé par une succession de collines et de vallées à fond plat. Ces vallées, drainées par un réseau hydrographique dense et ramifié, subissent l’influence des précipitations abondantes et le flux marin qui se traduisent par la submersion des lits mineurs et majeurs des cours d’eau. On y distingue huit (8) principaux cours d’eau : la Mondah dans lequel se jette la Nzemé, le Komo, Ikoy, Abando, NKok, Essassa et Bongole. Dans ces bassins versants, la nappe est proche de la surface, ce qui justifie la présence de zones humides saturées.</w:t>
      </w:r>
    </w:p>
    <w:p w:rsidR="00DA7CB4" w:rsidRPr="00D62487" w:rsidRDefault="00DA7CB4" w:rsidP="00DA7CB4">
      <w:pPr>
        <w:spacing w:after="0"/>
        <w:rPr>
          <w:rFonts w:cstheme="minorHAnsi"/>
          <w:sz w:val="21"/>
          <w:szCs w:val="21"/>
          <w:lang w:val="fr-CA"/>
        </w:rPr>
      </w:pPr>
    </w:p>
    <w:p w:rsidR="00DA7CB4" w:rsidRPr="00B879D4" w:rsidRDefault="00DA7CB4" w:rsidP="00DA7CB4">
      <w:pPr>
        <w:pStyle w:val="Default"/>
        <w:overflowPunct w:val="0"/>
        <w:jc w:val="both"/>
        <w:textAlignment w:val="baseline"/>
        <w:rPr>
          <w:rFonts w:asciiTheme="minorHAnsi" w:hAnsiTheme="minorHAnsi" w:cstheme="minorHAnsi"/>
          <w:color w:val="auto"/>
          <w:sz w:val="22"/>
          <w:szCs w:val="22"/>
        </w:rPr>
      </w:pPr>
      <w:r w:rsidRPr="00B879D4">
        <w:rPr>
          <w:rFonts w:asciiTheme="minorHAnsi" w:hAnsiTheme="minorHAnsi" w:cstheme="minorHAnsi"/>
          <w:color w:val="auto"/>
          <w:sz w:val="22"/>
          <w:szCs w:val="22"/>
        </w:rPr>
        <w:t xml:space="preserve">L’écoulement de surface (ruissellement) est fortement influencé par la forte réduction du couvert végétal, la structure sablo-argileuse des sols, l’intensité des pluies, l’extension de la ville au-delà des sites initiaux consécutive à la pression démographique et surtout une prolifération des quartiers dans des zones hydromorphes (cours d’eau, marais, marécages,…). </w:t>
      </w:r>
    </w:p>
    <w:p w:rsidR="00DA7CB4" w:rsidRPr="00B879D4" w:rsidRDefault="00DA7CB4" w:rsidP="00DA7CB4">
      <w:pPr>
        <w:pStyle w:val="Default"/>
        <w:overflowPunct w:val="0"/>
        <w:jc w:val="both"/>
        <w:textAlignment w:val="baseline"/>
        <w:rPr>
          <w:rFonts w:asciiTheme="minorHAnsi" w:hAnsiTheme="minorHAnsi" w:cstheme="minorHAnsi"/>
          <w:color w:val="auto"/>
          <w:sz w:val="22"/>
          <w:szCs w:val="22"/>
        </w:rPr>
      </w:pPr>
    </w:p>
    <w:p w:rsidR="00DA7CB4" w:rsidRPr="00B879D4" w:rsidRDefault="00DA7CB4" w:rsidP="00DA7CB4">
      <w:pPr>
        <w:pStyle w:val="Default"/>
        <w:overflowPunct w:val="0"/>
        <w:jc w:val="both"/>
        <w:textAlignment w:val="baseline"/>
        <w:rPr>
          <w:rFonts w:asciiTheme="minorHAnsi" w:hAnsiTheme="minorHAnsi" w:cstheme="minorHAnsi"/>
          <w:color w:val="auto"/>
          <w:sz w:val="22"/>
          <w:szCs w:val="22"/>
        </w:rPr>
      </w:pPr>
      <w:r w:rsidRPr="00B879D4">
        <w:rPr>
          <w:rFonts w:asciiTheme="minorHAnsi" w:hAnsiTheme="minorHAnsi" w:cstheme="minorHAnsi"/>
          <w:color w:val="auto"/>
          <w:sz w:val="22"/>
          <w:szCs w:val="22"/>
        </w:rPr>
        <w:t xml:space="preserve">Ces cours d’eaux importants de cette partie du pays ne tarissent jamais, même lors des grandes sécheresses. L'écoulement fluvial y reflète les variations saisonnières de la pluviométrie : l’étiage principal arrive pendant la grande saison sèche de juin à mi-septembre tandis que la crue maximale s’enregistre en novembre. Entre le mois de décembre et février, c’est la seconde période des basses eaux tandis les mois de mars et mai sont marqués par une seconde crue. </w:t>
      </w:r>
    </w:p>
    <w:p w:rsidR="00DA7CB4" w:rsidRPr="00D62487" w:rsidRDefault="00DA7CB4" w:rsidP="00DA7CB4">
      <w:pPr>
        <w:spacing w:after="0"/>
        <w:rPr>
          <w:rFonts w:cstheme="minorHAnsi"/>
          <w:sz w:val="21"/>
          <w:szCs w:val="21"/>
          <w:lang w:val="fr-CA"/>
        </w:rPr>
      </w:pPr>
    </w:p>
    <w:p w:rsidR="00DA7CB4" w:rsidRPr="00B879D4" w:rsidRDefault="00DA7CB4" w:rsidP="00DA7CB4">
      <w:pPr>
        <w:pStyle w:val="Default"/>
        <w:overflowPunct w:val="0"/>
        <w:jc w:val="both"/>
        <w:textAlignment w:val="baseline"/>
        <w:rPr>
          <w:rFonts w:asciiTheme="minorHAnsi" w:hAnsiTheme="minorHAnsi" w:cstheme="minorHAnsi"/>
          <w:color w:val="auto"/>
          <w:sz w:val="22"/>
          <w:szCs w:val="22"/>
        </w:rPr>
      </w:pPr>
    </w:p>
    <w:tbl>
      <w:tblPr>
        <w:tblW w:w="9421" w:type="dxa"/>
        <w:tblInd w:w="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775"/>
        <w:gridCol w:w="4646"/>
      </w:tblGrid>
      <w:tr w:rsidR="00DA7CB4" w:rsidRPr="00B879D4" w:rsidTr="00EB0481">
        <w:trPr>
          <w:trHeight w:val="245"/>
        </w:trPr>
        <w:tc>
          <w:tcPr>
            <w:tcW w:w="4775" w:type="dxa"/>
          </w:tcPr>
          <w:p w:rsidR="00DA7CB4" w:rsidRPr="00B879D4" w:rsidRDefault="00DA7CB4" w:rsidP="00EB0481">
            <w:pPr>
              <w:spacing w:after="0"/>
              <w:ind w:left="-61" w:right="108"/>
              <w:rPr>
                <w:rFonts w:cstheme="minorHAnsi"/>
              </w:rPr>
            </w:pPr>
            <w:r w:rsidRPr="00B879D4">
              <w:rPr>
                <w:rFonts w:cstheme="minorHAnsi"/>
                <w:noProof/>
                <w:lang w:val="fr-FR" w:eastAsia="fr-FR"/>
              </w:rPr>
              <w:drawing>
                <wp:inline distT="0" distB="0" distL="0" distR="0" wp14:anchorId="042894AB" wp14:editId="23DC17D3">
                  <wp:extent cx="2752090" cy="2070100"/>
                  <wp:effectExtent l="0" t="0" r="0" b="6350"/>
                  <wp:docPr id="1351" name="Image 1351" descr="SAM_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SAM_158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752090" cy="2070100"/>
                          </a:xfrm>
                          <a:prstGeom prst="rect">
                            <a:avLst/>
                          </a:prstGeom>
                          <a:noFill/>
                          <a:ln>
                            <a:noFill/>
                          </a:ln>
                        </pic:spPr>
                      </pic:pic>
                    </a:graphicData>
                  </a:graphic>
                </wp:inline>
              </w:drawing>
            </w:r>
          </w:p>
        </w:tc>
        <w:tc>
          <w:tcPr>
            <w:tcW w:w="4646" w:type="dxa"/>
          </w:tcPr>
          <w:p w:rsidR="00DA7CB4" w:rsidRPr="00B879D4" w:rsidRDefault="00DA7CB4" w:rsidP="00EB0481">
            <w:pPr>
              <w:rPr>
                <w:rFonts w:cstheme="minorHAnsi"/>
              </w:rPr>
            </w:pPr>
            <w:r w:rsidRPr="00B879D4">
              <w:rPr>
                <w:rFonts w:cstheme="minorHAnsi"/>
                <w:noProof/>
                <w:lang w:val="fr-FR" w:eastAsia="fr-FR"/>
              </w:rPr>
              <w:drawing>
                <wp:inline distT="0" distB="0" distL="0" distR="0" wp14:anchorId="4D8AB9DE" wp14:editId="5E0946AC">
                  <wp:extent cx="2648585" cy="1992630"/>
                  <wp:effectExtent l="0" t="0" r="0" b="7620"/>
                  <wp:docPr id="1352" name="Image 1352" descr="SAM_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descr="SAM_158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48585" cy="1992630"/>
                          </a:xfrm>
                          <a:prstGeom prst="rect">
                            <a:avLst/>
                          </a:prstGeom>
                          <a:noFill/>
                          <a:ln>
                            <a:noFill/>
                          </a:ln>
                        </pic:spPr>
                      </pic:pic>
                    </a:graphicData>
                  </a:graphic>
                </wp:inline>
              </w:drawing>
            </w:r>
          </w:p>
          <w:p w:rsidR="00DA7CB4" w:rsidRPr="00B879D4" w:rsidRDefault="00DA7CB4" w:rsidP="00EB0481">
            <w:pPr>
              <w:spacing w:after="0"/>
              <w:ind w:left="-61" w:right="108"/>
              <w:rPr>
                <w:rFonts w:cstheme="minorHAnsi"/>
              </w:rPr>
            </w:pPr>
          </w:p>
        </w:tc>
      </w:tr>
      <w:tr w:rsidR="00DA7CB4" w:rsidRPr="002B340B" w:rsidTr="00EB0481">
        <w:trPr>
          <w:trHeight w:val="272"/>
        </w:trPr>
        <w:tc>
          <w:tcPr>
            <w:tcW w:w="9421" w:type="dxa"/>
            <w:gridSpan w:val="2"/>
          </w:tcPr>
          <w:p w:rsidR="00DA7CB4" w:rsidRPr="00D62487" w:rsidRDefault="00DA7CB4" w:rsidP="00EB0481">
            <w:pPr>
              <w:spacing w:after="0"/>
              <w:ind w:left="-61" w:right="108"/>
              <w:rPr>
                <w:rFonts w:cstheme="minorHAnsi"/>
                <w:lang w:val="fr-CA"/>
              </w:rPr>
            </w:pPr>
            <w:bookmarkStart w:id="125" w:name="_Toc15349177"/>
            <w:r w:rsidRPr="00D62487">
              <w:rPr>
                <w:rFonts w:cstheme="minorHAnsi"/>
                <w:lang w:val="fr-CA"/>
              </w:rPr>
              <w:t xml:space="preserve">Photo </w:t>
            </w:r>
            <w:r w:rsidRPr="00B879D4">
              <w:rPr>
                <w:rFonts w:cstheme="minorHAnsi"/>
              </w:rPr>
              <w:fldChar w:fldCharType="begin"/>
            </w:r>
            <w:r w:rsidRPr="00D62487">
              <w:rPr>
                <w:rFonts w:cstheme="minorHAnsi"/>
                <w:lang w:val="fr-CA"/>
              </w:rPr>
              <w:instrText xml:space="preserve"> SEQ Photo \* ARABIC </w:instrText>
            </w:r>
            <w:r w:rsidRPr="00B879D4">
              <w:rPr>
                <w:rFonts w:cstheme="minorHAnsi"/>
              </w:rPr>
              <w:fldChar w:fldCharType="separate"/>
            </w:r>
            <w:r w:rsidRPr="00D62487">
              <w:rPr>
                <w:rFonts w:cstheme="minorHAnsi"/>
                <w:noProof/>
                <w:lang w:val="fr-CA"/>
              </w:rPr>
              <w:t>1</w:t>
            </w:r>
            <w:r w:rsidRPr="00B879D4">
              <w:rPr>
                <w:rFonts w:cstheme="minorHAnsi"/>
              </w:rPr>
              <w:fldChar w:fldCharType="end"/>
            </w:r>
            <w:r w:rsidRPr="00D62487">
              <w:rPr>
                <w:rFonts w:cstheme="minorHAnsi"/>
                <w:lang w:val="fr-CA"/>
              </w:rPr>
              <w:t xml:space="preserve"> et Photo </w:t>
            </w:r>
            <w:r w:rsidRPr="00B879D4">
              <w:rPr>
                <w:rFonts w:cstheme="minorHAnsi"/>
              </w:rPr>
              <w:fldChar w:fldCharType="begin"/>
            </w:r>
            <w:r w:rsidRPr="00D62487">
              <w:rPr>
                <w:rFonts w:cstheme="minorHAnsi"/>
                <w:lang w:val="fr-CA"/>
              </w:rPr>
              <w:instrText xml:space="preserve"> SEQ Photo \* ARABIC </w:instrText>
            </w:r>
            <w:r w:rsidRPr="00B879D4">
              <w:rPr>
                <w:rFonts w:cstheme="minorHAnsi"/>
              </w:rPr>
              <w:fldChar w:fldCharType="separate"/>
            </w:r>
            <w:r w:rsidRPr="00D62487">
              <w:rPr>
                <w:rFonts w:cstheme="minorHAnsi"/>
                <w:noProof/>
                <w:lang w:val="fr-CA"/>
              </w:rPr>
              <w:t>2</w:t>
            </w:r>
            <w:r w:rsidRPr="00B879D4">
              <w:rPr>
                <w:rFonts w:cstheme="minorHAnsi"/>
              </w:rPr>
              <w:fldChar w:fldCharType="end"/>
            </w:r>
            <w:r w:rsidRPr="00D62487">
              <w:rPr>
                <w:rFonts w:cstheme="minorHAnsi"/>
                <w:lang w:val="fr-CA"/>
              </w:rPr>
              <w:t> : Cours d’eau Essassa dans la zone du projet</w:t>
            </w:r>
            <w:bookmarkEnd w:id="125"/>
          </w:p>
        </w:tc>
      </w:tr>
    </w:tbl>
    <w:p w:rsidR="00DA7CB4" w:rsidRPr="00D62487" w:rsidRDefault="002B340B" w:rsidP="00DA7CB4">
      <w:pPr>
        <w:spacing w:after="0"/>
        <w:rPr>
          <w:rFonts w:cstheme="minorHAnsi"/>
          <w:sz w:val="18"/>
          <w:lang w:val="fr-CA"/>
        </w:rPr>
      </w:pPr>
      <w:r>
        <w:rPr>
          <w:rFonts w:cstheme="minorHAnsi"/>
          <w:sz w:val="18"/>
          <w:lang w:val="fr-CA"/>
        </w:rPr>
        <w:t xml:space="preserve">   </w:t>
      </w:r>
      <w:r w:rsidR="00DA7CB4" w:rsidRPr="00D62487">
        <w:rPr>
          <w:rFonts w:cstheme="minorHAnsi"/>
          <w:sz w:val="18"/>
          <w:lang w:val="fr-CA"/>
        </w:rPr>
        <w:t>Source : mission du terrain, juillet 2019</w:t>
      </w:r>
    </w:p>
    <w:p w:rsidR="00DA7CB4" w:rsidRPr="00D62487" w:rsidRDefault="00DA7CB4" w:rsidP="00DA7CB4">
      <w:pPr>
        <w:spacing w:after="0"/>
        <w:rPr>
          <w:rFonts w:cstheme="minorHAnsi"/>
          <w:sz w:val="21"/>
          <w:szCs w:val="21"/>
          <w:lang w:val="fr-CA"/>
        </w:rPr>
      </w:pPr>
    </w:p>
    <w:p w:rsidR="00DA7CB4" w:rsidRPr="00B879D4" w:rsidRDefault="00DA7CB4" w:rsidP="00DA7CB4">
      <w:pPr>
        <w:pStyle w:val="Default"/>
        <w:overflowPunct w:val="0"/>
        <w:jc w:val="both"/>
        <w:textAlignment w:val="baseline"/>
        <w:rPr>
          <w:rFonts w:asciiTheme="minorHAnsi" w:hAnsiTheme="minorHAnsi" w:cstheme="minorHAnsi"/>
          <w:b/>
          <w:color w:val="auto"/>
          <w:sz w:val="22"/>
          <w:szCs w:val="22"/>
        </w:rPr>
      </w:pPr>
      <w:r w:rsidRPr="00B879D4">
        <w:rPr>
          <w:rFonts w:asciiTheme="minorHAnsi" w:hAnsiTheme="minorHAnsi" w:cstheme="minorHAnsi"/>
          <w:b/>
          <w:color w:val="auto"/>
          <w:sz w:val="22"/>
          <w:szCs w:val="22"/>
        </w:rPr>
        <w:t>(viii)</w:t>
      </w:r>
      <w:r w:rsidR="002B340B">
        <w:rPr>
          <w:rFonts w:asciiTheme="minorHAnsi" w:hAnsiTheme="minorHAnsi" w:cstheme="minorHAnsi"/>
          <w:b/>
          <w:color w:val="auto"/>
          <w:sz w:val="22"/>
          <w:szCs w:val="22"/>
        </w:rPr>
        <w:t xml:space="preserve"> </w:t>
      </w:r>
      <w:r w:rsidRPr="00B879D4">
        <w:rPr>
          <w:rFonts w:asciiTheme="minorHAnsi" w:hAnsiTheme="minorHAnsi" w:cstheme="minorHAnsi"/>
          <w:b/>
          <w:color w:val="auto"/>
          <w:sz w:val="22"/>
          <w:szCs w:val="22"/>
        </w:rPr>
        <w:t>Eaux souterraines</w:t>
      </w:r>
    </w:p>
    <w:p w:rsidR="00DA7CB4" w:rsidRPr="00B879D4" w:rsidRDefault="00DA7CB4" w:rsidP="00DA7CB4">
      <w:pPr>
        <w:pStyle w:val="Default"/>
        <w:overflowPunct w:val="0"/>
        <w:jc w:val="both"/>
        <w:textAlignment w:val="baseline"/>
        <w:rPr>
          <w:rFonts w:asciiTheme="minorHAnsi" w:hAnsiTheme="minorHAnsi" w:cstheme="minorHAnsi"/>
          <w:color w:val="auto"/>
          <w:sz w:val="22"/>
          <w:szCs w:val="22"/>
        </w:rPr>
      </w:pPr>
    </w:p>
    <w:p w:rsidR="00DA7CB4" w:rsidRPr="00B879D4" w:rsidRDefault="00DA7CB4" w:rsidP="00DA7CB4">
      <w:pPr>
        <w:pStyle w:val="Default"/>
        <w:overflowPunct w:val="0"/>
        <w:jc w:val="both"/>
        <w:textAlignment w:val="baseline"/>
        <w:rPr>
          <w:rFonts w:asciiTheme="minorHAnsi" w:hAnsiTheme="minorHAnsi" w:cstheme="minorHAnsi"/>
          <w:color w:val="auto"/>
          <w:sz w:val="22"/>
          <w:szCs w:val="22"/>
        </w:rPr>
      </w:pPr>
      <w:r w:rsidRPr="00B879D4">
        <w:rPr>
          <w:rFonts w:asciiTheme="minorHAnsi" w:hAnsiTheme="minorHAnsi" w:cstheme="minorHAnsi"/>
          <w:color w:val="auto"/>
          <w:sz w:val="22"/>
          <w:szCs w:val="22"/>
        </w:rPr>
        <w:t>Dans la commune de Ntoum, comme sur l’ensemble du pays, on rencontre des aquifères profonds à ressources non renouvelables des bassins sédimentaires d’âge mésozoïque à quaternaire (continental intercalaire) et des aquifères du socle cristallin et cristallophyllien du précambrien et du paléozoïque.</w:t>
      </w:r>
    </w:p>
    <w:p w:rsidR="00DA7CB4" w:rsidRPr="00B879D4" w:rsidRDefault="00DA7CB4" w:rsidP="00DA7CB4">
      <w:pPr>
        <w:pStyle w:val="Default"/>
        <w:overflowPunct w:val="0"/>
        <w:jc w:val="both"/>
        <w:textAlignment w:val="baseline"/>
        <w:rPr>
          <w:rFonts w:asciiTheme="minorHAnsi" w:hAnsiTheme="minorHAnsi" w:cstheme="minorHAnsi"/>
          <w:color w:val="auto"/>
          <w:sz w:val="22"/>
          <w:szCs w:val="22"/>
        </w:rPr>
      </w:pPr>
    </w:p>
    <w:p w:rsidR="00DA7CB4" w:rsidRPr="00B879D4" w:rsidRDefault="00DA7CB4" w:rsidP="00DA7CB4">
      <w:pPr>
        <w:pStyle w:val="Default"/>
        <w:overflowPunct w:val="0"/>
        <w:jc w:val="both"/>
        <w:textAlignment w:val="baseline"/>
        <w:rPr>
          <w:rFonts w:asciiTheme="minorHAnsi" w:hAnsiTheme="minorHAnsi" w:cstheme="minorHAnsi"/>
          <w:b/>
          <w:i/>
          <w:color w:val="auto"/>
          <w:sz w:val="22"/>
          <w:szCs w:val="22"/>
        </w:rPr>
      </w:pPr>
      <w:bookmarkStart w:id="126" w:name="_Toc428532798"/>
      <w:r w:rsidRPr="00B879D4">
        <w:rPr>
          <w:rFonts w:asciiTheme="minorHAnsi" w:hAnsiTheme="minorHAnsi" w:cstheme="minorHAnsi"/>
          <w:b/>
          <w:i/>
          <w:color w:val="auto"/>
          <w:sz w:val="22"/>
          <w:szCs w:val="22"/>
        </w:rPr>
        <w:t>(ix)</w:t>
      </w:r>
      <w:r w:rsidR="002B340B">
        <w:rPr>
          <w:rFonts w:asciiTheme="minorHAnsi" w:hAnsiTheme="minorHAnsi" w:cstheme="minorHAnsi"/>
          <w:b/>
          <w:i/>
          <w:color w:val="auto"/>
          <w:sz w:val="22"/>
          <w:szCs w:val="22"/>
        </w:rPr>
        <w:t xml:space="preserve"> </w:t>
      </w:r>
      <w:r w:rsidRPr="00B879D4">
        <w:rPr>
          <w:rFonts w:asciiTheme="minorHAnsi" w:hAnsiTheme="minorHAnsi" w:cstheme="minorHAnsi"/>
          <w:b/>
          <w:i/>
          <w:color w:val="auto"/>
          <w:sz w:val="22"/>
          <w:szCs w:val="22"/>
        </w:rPr>
        <w:t>Végétation</w:t>
      </w:r>
      <w:bookmarkEnd w:id="126"/>
      <w:r w:rsidRPr="00B879D4">
        <w:rPr>
          <w:rFonts w:asciiTheme="minorHAnsi" w:hAnsiTheme="minorHAnsi" w:cstheme="minorHAnsi"/>
          <w:b/>
          <w:i/>
          <w:color w:val="auto"/>
          <w:sz w:val="22"/>
          <w:szCs w:val="22"/>
        </w:rPr>
        <w:t> et faune :</w:t>
      </w:r>
    </w:p>
    <w:p w:rsidR="00DA7CB4" w:rsidRPr="00B879D4" w:rsidRDefault="00DA7CB4" w:rsidP="00DA7CB4">
      <w:pPr>
        <w:pStyle w:val="Default"/>
        <w:overflowPunct w:val="0"/>
        <w:jc w:val="both"/>
        <w:textAlignment w:val="baseline"/>
        <w:rPr>
          <w:rFonts w:asciiTheme="minorHAnsi" w:hAnsiTheme="minorHAnsi" w:cstheme="minorHAnsi"/>
          <w:b/>
          <w:i/>
          <w:color w:val="auto"/>
          <w:sz w:val="16"/>
          <w:szCs w:val="16"/>
        </w:rPr>
      </w:pPr>
    </w:p>
    <w:p w:rsidR="00DA7CB4" w:rsidRDefault="00DA7CB4" w:rsidP="00DA7CB4">
      <w:pPr>
        <w:pStyle w:val="Default"/>
        <w:overflowPunct w:val="0"/>
        <w:jc w:val="both"/>
        <w:textAlignment w:val="baseline"/>
        <w:rPr>
          <w:rFonts w:asciiTheme="minorHAnsi" w:hAnsiTheme="minorHAnsi" w:cstheme="minorHAnsi"/>
          <w:color w:val="auto"/>
          <w:sz w:val="22"/>
        </w:rPr>
      </w:pPr>
    </w:p>
    <w:p w:rsidR="002B340B" w:rsidRPr="00B879D4" w:rsidRDefault="002B340B" w:rsidP="00DA7CB4">
      <w:pPr>
        <w:pStyle w:val="Default"/>
        <w:overflowPunct w:val="0"/>
        <w:jc w:val="both"/>
        <w:textAlignment w:val="baseline"/>
        <w:rPr>
          <w:rFonts w:asciiTheme="minorHAnsi" w:hAnsiTheme="minorHAnsi" w:cstheme="minorHAnsi"/>
          <w:color w:val="auto"/>
          <w:sz w:val="22"/>
        </w:rPr>
      </w:pPr>
    </w:p>
    <w:p w:rsidR="00DA7CB4" w:rsidRPr="00D62487" w:rsidRDefault="00DA7CB4" w:rsidP="00DA7CB4">
      <w:pPr>
        <w:pStyle w:val="Sous-titre"/>
        <w:spacing w:after="0"/>
        <w:ind w:left="0"/>
        <w:jc w:val="both"/>
        <w:rPr>
          <w:rFonts w:asciiTheme="minorHAnsi" w:hAnsiTheme="minorHAnsi" w:cstheme="minorHAnsi"/>
          <w:b/>
          <w:bCs/>
          <w:sz w:val="22"/>
          <w:szCs w:val="22"/>
          <w:u w:val="single"/>
          <w:lang w:val="fr-CA" w:eastAsia="fr-FR"/>
        </w:rPr>
      </w:pPr>
      <w:r w:rsidRPr="00D62487">
        <w:rPr>
          <w:rFonts w:asciiTheme="minorHAnsi" w:hAnsiTheme="minorHAnsi" w:cstheme="minorHAnsi"/>
          <w:b/>
          <w:bCs/>
          <w:sz w:val="22"/>
          <w:szCs w:val="22"/>
          <w:u w:val="single"/>
          <w:lang w:val="fr-CA" w:eastAsia="fr-FR"/>
        </w:rPr>
        <w:t>Flore</w:t>
      </w:r>
    </w:p>
    <w:p w:rsidR="00DA7CB4" w:rsidRPr="00D62487" w:rsidRDefault="00DA7CB4" w:rsidP="00DA7CB4">
      <w:pPr>
        <w:pStyle w:val="Sous-titre"/>
        <w:spacing w:after="0"/>
        <w:jc w:val="both"/>
        <w:rPr>
          <w:rFonts w:asciiTheme="minorHAnsi" w:hAnsiTheme="minorHAnsi" w:cstheme="minorHAnsi"/>
          <w:sz w:val="22"/>
          <w:szCs w:val="22"/>
          <w:lang w:val="fr-CA" w:eastAsia="fr-FR"/>
        </w:rPr>
      </w:pPr>
    </w:p>
    <w:p w:rsidR="00DA7CB4" w:rsidRPr="00D62487" w:rsidRDefault="00DA7CB4" w:rsidP="00DA7CB4">
      <w:pPr>
        <w:spacing w:after="0"/>
        <w:jc w:val="both"/>
        <w:rPr>
          <w:rFonts w:cstheme="minorHAnsi"/>
          <w:lang w:val="fr-CA"/>
        </w:rPr>
      </w:pPr>
      <w:r w:rsidRPr="00D62487">
        <w:rPr>
          <w:rFonts w:cstheme="minorHAnsi"/>
          <w:lang w:val="fr-CA"/>
        </w:rPr>
        <w:t xml:space="preserve">84,7 % du territoire gabonais, </w:t>
      </w:r>
      <w:r w:rsidRPr="00D62487">
        <w:rPr>
          <w:rFonts w:cstheme="minorHAnsi"/>
          <w:shd w:val="clear" w:color="auto" w:fill="FFFFFF"/>
          <w:lang w:val="fr-CA"/>
        </w:rPr>
        <w:t xml:space="preserve">soit 23 milliards d’hectare sont </w:t>
      </w:r>
      <w:r w:rsidRPr="00D62487">
        <w:rPr>
          <w:rFonts w:cstheme="minorHAnsi"/>
          <w:lang w:val="fr-CA"/>
        </w:rPr>
        <w:t xml:space="preserve">couverts par la forêt dense humide, formation climacique qui se régénère facilement, même après le défrichement. Cette forêt ne disparait au profit de savanes anthropiques que lorsque l'occupation humaine, trop ancienne ou très dense a épuisé les sols à l'excès comme c’est le cas aux environs de Libreville, notamment à Ntoum. Du fait de la relative densité de population dans la Province de l'Estuaire, on n'y trouve plus de forêt primaire, à l'exception peut-être des contreforts des Monts de Cristal et des collines sur grès de Ndombo. </w:t>
      </w:r>
    </w:p>
    <w:p w:rsidR="00DA7CB4" w:rsidRPr="00D62487" w:rsidRDefault="00DA7CB4" w:rsidP="00DA7CB4">
      <w:pPr>
        <w:spacing w:after="0"/>
        <w:jc w:val="both"/>
        <w:rPr>
          <w:rFonts w:cstheme="minorHAnsi"/>
          <w:lang w:val="fr-CA"/>
        </w:rPr>
      </w:pPr>
    </w:p>
    <w:p w:rsidR="00DA7CB4" w:rsidRPr="00D62487" w:rsidRDefault="00DA7CB4" w:rsidP="00DA7CB4">
      <w:pPr>
        <w:spacing w:after="0"/>
        <w:jc w:val="both"/>
        <w:rPr>
          <w:rFonts w:cstheme="minorHAnsi"/>
          <w:lang w:val="fr-CA"/>
        </w:rPr>
      </w:pPr>
      <w:r w:rsidRPr="00D62487">
        <w:rPr>
          <w:rFonts w:cstheme="minorHAnsi"/>
          <w:lang w:val="fr-CA"/>
        </w:rPr>
        <w:t>Les principales espèces forestières de la zone élargie du projet sont : </w:t>
      </w:r>
      <w:r w:rsidRPr="00D62487">
        <w:rPr>
          <w:rFonts w:cstheme="minorHAnsi"/>
          <w:i/>
          <w:iCs/>
          <w:lang w:val="fr-CA"/>
        </w:rPr>
        <w:t>Okoumea klaineana </w:t>
      </w:r>
      <w:r w:rsidRPr="00D62487">
        <w:rPr>
          <w:rFonts w:cstheme="minorHAnsi"/>
          <w:lang w:val="fr-CA"/>
        </w:rPr>
        <w:t>(Okoumé), </w:t>
      </w:r>
      <w:r w:rsidRPr="00D62487">
        <w:rPr>
          <w:rFonts w:cstheme="minorHAnsi"/>
          <w:i/>
          <w:iCs/>
          <w:lang w:val="fr-CA"/>
        </w:rPr>
        <w:t>Desbordesia insanis </w:t>
      </w:r>
      <w:r w:rsidRPr="00D62487">
        <w:rPr>
          <w:rFonts w:cstheme="minorHAnsi"/>
          <w:lang w:val="fr-CA"/>
        </w:rPr>
        <w:t>(Alep), </w:t>
      </w:r>
      <w:r w:rsidRPr="00D62487">
        <w:rPr>
          <w:rFonts w:cstheme="minorHAnsi"/>
          <w:i/>
          <w:iCs/>
          <w:lang w:val="fr-CA"/>
        </w:rPr>
        <w:t>Copaifera religiosa, Pachylobus buttneri </w:t>
      </w:r>
      <w:r w:rsidRPr="00D62487">
        <w:rPr>
          <w:rFonts w:cstheme="minorHAnsi"/>
          <w:lang w:val="fr-CA"/>
        </w:rPr>
        <w:t>(Ozigo), </w:t>
      </w:r>
      <w:r w:rsidRPr="00D62487">
        <w:rPr>
          <w:rFonts w:cstheme="minorHAnsi"/>
          <w:i/>
          <w:iCs/>
          <w:lang w:val="fr-CA"/>
        </w:rPr>
        <w:t>Vitex pachyphylla</w:t>
      </w:r>
      <w:r w:rsidRPr="00D62487">
        <w:rPr>
          <w:rFonts w:cstheme="minorHAnsi"/>
          <w:b/>
          <w:bCs/>
          <w:i/>
          <w:iCs/>
          <w:lang w:val="fr-CA"/>
        </w:rPr>
        <w:t>, </w:t>
      </w:r>
      <w:r w:rsidRPr="00D62487">
        <w:rPr>
          <w:rFonts w:cstheme="minorHAnsi"/>
          <w:i/>
          <w:iCs/>
          <w:lang w:val="fr-CA"/>
        </w:rPr>
        <w:t>Fagara heitzii </w:t>
      </w:r>
      <w:r w:rsidRPr="00D62487">
        <w:rPr>
          <w:rFonts w:cstheme="minorHAnsi"/>
          <w:lang w:val="fr-CA"/>
        </w:rPr>
        <w:t>(Olon), </w:t>
      </w:r>
      <w:r w:rsidRPr="00D62487">
        <w:rPr>
          <w:rFonts w:cstheme="minorHAnsi"/>
          <w:i/>
          <w:iCs/>
          <w:lang w:val="fr-CA"/>
        </w:rPr>
        <w:t>Oxystigma dewevrei</w:t>
      </w:r>
      <w:r w:rsidRPr="00D62487">
        <w:rPr>
          <w:rFonts w:cstheme="minorHAnsi"/>
          <w:b/>
          <w:bCs/>
          <w:i/>
          <w:iCs/>
          <w:lang w:val="fr-CA"/>
        </w:rPr>
        <w:t xml:space="preserve">. </w:t>
      </w:r>
      <w:r w:rsidRPr="00D62487">
        <w:rPr>
          <w:rFonts w:cstheme="minorHAnsi"/>
          <w:lang w:val="fr-CA"/>
        </w:rPr>
        <w:t>Dans les zones inondables on rencontre plutôt : </w:t>
      </w:r>
      <w:r w:rsidRPr="00D62487">
        <w:rPr>
          <w:rFonts w:cstheme="minorHAnsi"/>
          <w:i/>
          <w:iCs/>
          <w:lang w:val="fr-CA"/>
        </w:rPr>
        <w:t>Uapaca guineensis, Mitragyna ciliata, Cynometra manii, Posa oleosa </w:t>
      </w:r>
      <w:r w:rsidRPr="00D62487">
        <w:rPr>
          <w:rFonts w:cstheme="minorHAnsi"/>
          <w:lang w:val="fr-CA"/>
        </w:rPr>
        <w:t>(Afo), </w:t>
      </w:r>
      <w:r w:rsidRPr="00D62487">
        <w:rPr>
          <w:rFonts w:cstheme="minorHAnsi"/>
          <w:i/>
          <w:iCs/>
          <w:lang w:val="fr-CA"/>
        </w:rPr>
        <w:t xml:space="preserve">Berlinia sp, </w:t>
      </w:r>
      <w:r w:rsidRPr="00D62487">
        <w:rPr>
          <w:rFonts w:cstheme="minorHAnsi"/>
          <w:lang w:val="fr-CA"/>
        </w:rPr>
        <w:t>Nénuphar (</w:t>
      </w:r>
      <w:r w:rsidRPr="00D62487">
        <w:rPr>
          <w:rFonts w:cstheme="minorHAnsi"/>
          <w:i/>
          <w:iCs/>
          <w:lang w:val="fr-CA"/>
        </w:rPr>
        <w:t>Nymphaea lotus</w:t>
      </w:r>
      <w:r w:rsidRPr="00D62487">
        <w:rPr>
          <w:rFonts w:cstheme="minorHAnsi"/>
          <w:lang w:val="fr-CA"/>
        </w:rPr>
        <w:t>).</w:t>
      </w:r>
    </w:p>
    <w:p w:rsidR="00DA7CB4" w:rsidRPr="00D62487" w:rsidRDefault="00DA7CB4" w:rsidP="00DA7CB4">
      <w:pPr>
        <w:spacing w:after="0"/>
        <w:jc w:val="both"/>
        <w:rPr>
          <w:rFonts w:cstheme="minorHAnsi"/>
          <w:lang w:val="fr-CA"/>
        </w:rPr>
      </w:pPr>
    </w:p>
    <w:p w:rsidR="00DA7CB4" w:rsidRPr="00D62487" w:rsidRDefault="00DA7CB4" w:rsidP="00DA7CB4">
      <w:pPr>
        <w:spacing w:after="0"/>
        <w:jc w:val="both"/>
        <w:rPr>
          <w:rFonts w:cstheme="minorHAnsi"/>
          <w:lang w:val="fr-CA"/>
        </w:rPr>
      </w:pPr>
      <w:r w:rsidRPr="00D62487">
        <w:rPr>
          <w:rFonts w:cstheme="minorHAnsi"/>
          <w:lang w:val="fr-CA"/>
        </w:rPr>
        <w:t>Après défrichement une forêt secondaire s'installe formant un ensemble très dense comprenant :</w:t>
      </w:r>
    </w:p>
    <w:p w:rsidR="00DA7CB4" w:rsidRPr="00D62487" w:rsidRDefault="00DA7CB4" w:rsidP="00AA3574">
      <w:pPr>
        <w:numPr>
          <w:ilvl w:val="0"/>
          <w:numId w:val="100"/>
        </w:numPr>
        <w:spacing w:after="0"/>
        <w:ind w:left="0" w:firstLine="0"/>
        <w:jc w:val="both"/>
        <w:rPr>
          <w:rFonts w:cstheme="minorHAnsi"/>
          <w:lang w:val="fr-CA"/>
        </w:rPr>
      </w:pPr>
      <w:r w:rsidRPr="00D62487">
        <w:rPr>
          <w:rFonts w:cstheme="minorHAnsi"/>
          <w:lang w:val="fr-CA"/>
        </w:rPr>
        <w:t>des arbres : Musanga cecropioides (Parasolier), Okoumea klaineana (Okoumé) ;</w:t>
      </w:r>
    </w:p>
    <w:p w:rsidR="00DA7CB4" w:rsidRPr="00D62487" w:rsidRDefault="00DA7CB4" w:rsidP="00AA3574">
      <w:pPr>
        <w:numPr>
          <w:ilvl w:val="0"/>
          <w:numId w:val="100"/>
        </w:numPr>
        <w:spacing w:after="0"/>
        <w:ind w:left="0" w:firstLine="0"/>
        <w:jc w:val="both"/>
        <w:rPr>
          <w:rFonts w:cstheme="minorHAnsi"/>
          <w:lang w:val="fr-CA"/>
        </w:rPr>
      </w:pPr>
      <w:r w:rsidRPr="00D62487">
        <w:rPr>
          <w:rFonts w:cstheme="minorHAnsi"/>
          <w:lang w:val="fr-CA"/>
        </w:rPr>
        <w:t>de grandes plantes herbacées : Zingibéracées (Aframomum giganteum), Maranthacées (Megaphrynium macrostachyum, Thaumatococcus daniellii, etc.) ;</w:t>
      </w:r>
    </w:p>
    <w:p w:rsidR="00DA7CB4" w:rsidRPr="00D62487" w:rsidRDefault="00DA7CB4" w:rsidP="00AA3574">
      <w:pPr>
        <w:numPr>
          <w:ilvl w:val="0"/>
          <w:numId w:val="100"/>
        </w:numPr>
        <w:spacing w:after="0"/>
        <w:ind w:left="0" w:firstLine="0"/>
        <w:jc w:val="both"/>
        <w:rPr>
          <w:rFonts w:cstheme="minorHAnsi"/>
          <w:lang w:val="fr-CA"/>
        </w:rPr>
      </w:pPr>
      <w:r w:rsidRPr="00D62487">
        <w:rPr>
          <w:rFonts w:cstheme="minorHAnsi"/>
          <w:lang w:val="fr-CA"/>
        </w:rPr>
        <w:t>des fougères : Dicranopteris linearis, Pteridium aquilinum, etc. ;</w:t>
      </w:r>
    </w:p>
    <w:p w:rsidR="00DA7CB4" w:rsidRPr="00D62487" w:rsidRDefault="00DA7CB4" w:rsidP="00AA3574">
      <w:pPr>
        <w:numPr>
          <w:ilvl w:val="0"/>
          <w:numId w:val="100"/>
        </w:numPr>
        <w:spacing w:after="0"/>
        <w:ind w:left="0" w:firstLine="0"/>
        <w:jc w:val="both"/>
        <w:rPr>
          <w:rFonts w:cstheme="minorHAnsi"/>
          <w:lang w:val="fr-CA"/>
        </w:rPr>
      </w:pPr>
      <w:r w:rsidRPr="00D62487">
        <w:rPr>
          <w:rFonts w:cstheme="minorHAnsi"/>
          <w:lang w:val="fr-CA"/>
        </w:rPr>
        <w:t>des graminées du genre Pobeguinea, Hypparrhenia, Imperata.</w:t>
      </w:r>
    </w:p>
    <w:p w:rsidR="00DA7CB4" w:rsidRPr="00D62487" w:rsidRDefault="00DA7CB4" w:rsidP="00DA7CB4">
      <w:pPr>
        <w:spacing w:after="0"/>
        <w:jc w:val="both"/>
        <w:rPr>
          <w:rFonts w:cstheme="minorHAnsi"/>
          <w:lang w:val="fr-CA"/>
        </w:rPr>
      </w:pPr>
    </w:p>
    <w:p w:rsidR="00DA7CB4" w:rsidRPr="00D62487" w:rsidRDefault="00DA7CB4" w:rsidP="00DA7CB4">
      <w:pPr>
        <w:spacing w:after="0"/>
        <w:jc w:val="both"/>
        <w:rPr>
          <w:rFonts w:cstheme="minorHAnsi"/>
          <w:lang w:val="fr-CA"/>
        </w:rPr>
      </w:pPr>
      <w:r w:rsidRPr="00D62487">
        <w:rPr>
          <w:rFonts w:cstheme="minorHAnsi"/>
          <w:lang w:val="fr-CA"/>
        </w:rPr>
        <w:t>Les forêts secondaires  sont localisées dans les alentours des quartiers environnants le site du projet. Elles présentent de gros arbres comme le Fromager (</w:t>
      </w:r>
      <w:r w:rsidRPr="00D62487">
        <w:rPr>
          <w:rFonts w:cstheme="minorHAnsi"/>
          <w:i/>
          <w:lang w:val="fr-CA"/>
        </w:rPr>
        <w:t>Ceiba pentandra</w:t>
      </w:r>
      <w:r w:rsidRPr="00D62487">
        <w:rPr>
          <w:rFonts w:cstheme="minorHAnsi"/>
          <w:lang w:val="fr-CA"/>
        </w:rPr>
        <w:t>) et des grands Parasolier (</w:t>
      </w:r>
      <w:r w:rsidRPr="00D62487">
        <w:rPr>
          <w:rFonts w:cstheme="minorHAnsi"/>
          <w:i/>
          <w:lang w:val="fr-CA"/>
        </w:rPr>
        <w:t>Musanga cercropioïdes</w:t>
      </w:r>
      <w:r w:rsidRPr="00D62487">
        <w:rPr>
          <w:rFonts w:cstheme="minorHAnsi"/>
          <w:lang w:val="fr-CA"/>
        </w:rPr>
        <w:t>).</w:t>
      </w:r>
      <w:r w:rsidR="00F76562" w:rsidRPr="00D62487">
        <w:rPr>
          <w:rFonts w:cstheme="minorHAnsi"/>
          <w:lang w:val="fr-CA"/>
        </w:rPr>
        <w:t xml:space="preserve"> </w:t>
      </w:r>
      <w:r w:rsidRPr="00D62487">
        <w:rPr>
          <w:rFonts w:cstheme="minorHAnsi"/>
          <w:lang w:val="fr-CA"/>
        </w:rPr>
        <w:t>Cependant, de manière spécifique, la zone du projet abrite une végétation de type aquatique lié à l’environnement où elle est localisée.</w:t>
      </w:r>
    </w:p>
    <w:p w:rsidR="00DA7CB4" w:rsidRPr="00D62487" w:rsidRDefault="00DA7CB4" w:rsidP="00DA7CB4">
      <w:pPr>
        <w:spacing w:after="0"/>
        <w:jc w:val="both"/>
        <w:rPr>
          <w:rFonts w:cstheme="minorHAnsi"/>
          <w:lang w:val="fr-CA"/>
        </w:rPr>
      </w:pPr>
    </w:p>
    <w:p w:rsidR="00DA7CB4" w:rsidRPr="00D62487" w:rsidRDefault="00DA7CB4" w:rsidP="00DA7CB4">
      <w:pPr>
        <w:pStyle w:val="Sous-titre"/>
        <w:spacing w:after="0"/>
        <w:ind w:left="0"/>
        <w:jc w:val="both"/>
        <w:rPr>
          <w:rFonts w:asciiTheme="minorHAnsi" w:hAnsiTheme="minorHAnsi" w:cstheme="minorHAnsi"/>
          <w:b/>
          <w:bCs/>
          <w:sz w:val="22"/>
          <w:szCs w:val="22"/>
          <w:u w:val="single"/>
          <w:lang w:val="fr-CA" w:eastAsia="fr-FR"/>
        </w:rPr>
      </w:pPr>
      <w:r w:rsidRPr="00D62487">
        <w:rPr>
          <w:rFonts w:asciiTheme="minorHAnsi" w:hAnsiTheme="minorHAnsi" w:cstheme="minorHAnsi"/>
          <w:b/>
          <w:bCs/>
          <w:sz w:val="22"/>
          <w:szCs w:val="22"/>
          <w:u w:val="single"/>
          <w:lang w:val="fr-CA" w:eastAsia="fr-FR"/>
        </w:rPr>
        <w:t>Faune</w:t>
      </w:r>
    </w:p>
    <w:p w:rsidR="00DA7CB4" w:rsidRPr="00D62487" w:rsidRDefault="00DA7CB4" w:rsidP="00DA7CB4">
      <w:pPr>
        <w:spacing w:after="0"/>
        <w:jc w:val="both"/>
        <w:rPr>
          <w:rFonts w:cstheme="minorHAnsi"/>
          <w:lang w:val="fr-CA"/>
        </w:rPr>
      </w:pPr>
      <w:r w:rsidRPr="00D62487">
        <w:rPr>
          <w:rFonts w:cstheme="minorHAnsi"/>
          <w:lang w:val="fr-CA"/>
        </w:rPr>
        <w:t>La zone élargie du projet renferme une faune riche et diversifiée dont certaines espèces sont partiellement ou intégralement protégées par la réglementation nationale. Les milieux salés et saumâtres situés à quelques kilomètres du site du projet abritent également une faune très diversifiée de crevettes, de crabes, de mollusques (gastéropodes et bivalves) et de poissons pouvant atteindre une biomasse très élevée.</w:t>
      </w:r>
    </w:p>
    <w:p w:rsidR="00DA7CB4" w:rsidRPr="00D62487" w:rsidRDefault="00DA7CB4" w:rsidP="00DA7CB4">
      <w:pPr>
        <w:spacing w:after="0"/>
        <w:jc w:val="both"/>
        <w:rPr>
          <w:rFonts w:cstheme="minorHAnsi"/>
          <w:lang w:val="fr-CA"/>
        </w:rPr>
      </w:pPr>
    </w:p>
    <w:p w:rsidR="00DA7CB4" w:rsidRPr="00D62487" w:rsidRDefault="00DA7CB4" w:rsidP="00DA7CB4">
      <w:pPr>
        <w:spacing w:after="0"/>
        <w:jc w:val="both"/>
        <w:rPr>
          <w:rFonts w:cstheme="minorHAnsi"/>
          <w:lang w:val="fr-CA"/>
        </w:rPr>
      </w:pPr>
      <w:r w:rsidRPr="00D62487">
        <w:rPr>
          <w:rFonts w:cstheme="minorHAnsi"/>
          <w:lang w:val="fr-CA"/>
        </w:rPr>
        <w:t>En outre, les milliers d'hectares de vasières situés à quelques kilomètres du site abritent une énorme densité de vers, de mollusques et de crustacés qui attirent plusieurs oiseaux.</w:t>
      </w:r>
    </w:p>
    <w:p w:rsidR="00DA7CB4" w:rsidRPr="00D62487" w:rsidRDefault="00DA7CB4" w:rsidP="00DA7CB4">
      <w:pPr>
        <w:spacing w:after="0"/>
        <w:jc w:val="both"/>
        <w:rPr>
          <w:rFonts w:cstheme="minorHAnsi"/>
          <w:lang w:val="fr-CA"/>
        </w:rPr>
      </w:pPr>
    </w:p>
    <w:p w:rsidR="00DA7CB4" w:rsidRPr="00D62487" w:rsidRDefault="00DA7CB4" w:rsidP="00DA7CB4">
      <w:pPr>
        <w:pStyle w:val="Sous-titre"/>
        <w:spacing w:after="0"/>
        <w:ind w:left="0"/>
        <w:jc w:val="both"/>
        <w:rPr>
          <w:rFonts w:asciiTheme="minorHAnsi" w:hAnsiTheme="minorHAnsi" w:cstheme="minorHAnsi"/>
          <w:b/>
          <w:bCs/>
          <w:sz w:val="22"/>
          <w:szCs w:val="22"/>
          <w:u w:val="single"/>
          <w:lang w:val="fr-CA" w:eastAsia="fr-FR"/>
        </w:rPr>
      </w:pPr>
      <w:bookmarkStart w:id="127" w:name="_Toc278199930"/>
      <w:r w:rsidRPr="00D62487">
        <w:rPr>
          <w:rFonts w:asciiTheme="minorHAnsi" w:hAnsiTheme="minorHAnsi" w:cstheme="minorHAnsi"/>
          <w:b/>
          <w:bCs/>
          <w:sz w:val="22"/>
          <w:szCs w:val="22"/>
          <w:u w:val="single"/>
          <w:lang w:val="fr-CA" w:eastAsia="fr-FR"/>
        </w:rPr>
        <w:t>Les invertébrés</w:t>
      </w:r>
      <w:bookmarkEnd w:id="127"/>
    </w:p>
    <w:p w:rsidR="00DA7CB4" w:rsidRPr="00D62487" w:rsidRDefault="00DA7CB4" w:rsidP="00DA7CB4">
      <w:pPr>
        <w:autoSpaceDE w:val="0"/>
        <w:autoSpaceDN w:val="0"/>
        <w:adjustRightInd w:val="0"/>
        <w:spacing w:after="0"/>
        <w:jc w:val="both"/>
        <w:rPr>
          <w:rFonts w:cstheme="minorHAnsi"/>
          <w:lang w:val="fr-CA"/>
        </w:rPr>
      </w:pPr>
    </w:p>
    <w:p w:rsidR="00DA7CB4" w:rsidRPr="00D62487" w:rsidRDefault="00DA7CB4" w:rsidP="00DA7CB4">
      <w:pPr>
        <w:autoSpaceDE w:val="0"/>
        <w:autoSpaceDN w:val="0"/>
        <w:adjustRightInd w:val="0"/>
        <w:spacing w:after="0"/>
        <w:jc w:val="both"/>
        <w:rPr>
          <w:rFonts w:cstheme="minorHAnsi"/>
          <w:lang w:val="fr-CA"/>
        </w:rPr>
      </w:pPr>
      <w:r w:rsidRPr="00D62487">
        <w:rPr>
          <w:rFonts w:cstheme="minorHAnsi"/>
          <w:lang w:val="fr-CA"/>
        </w:rPr>
        <w:t xml:space="preserve">Dans la zone élargie du projet, les crevettes abondent dans les mangroves. Les sables des plages abritent une grande population de mollusques lamellibranches du genre </w:t>
      </w:r>
      <w:r w:rsidRPr="00D62487">
        <w:rPr>
          <w:rFonts w:cstheme="minorHAnsi"/>
          <w:i/>
          <w:iCs/>
          <w:lang w:val="fr-CA"/>
        </w:rPr>
        <w:t xml:space="preserve">solen </w:t>
      </w:r>
      <w:r w:rsidRPr="00D62487">
        <w:rPr>
          <w:rFonts w:cstheme="minorHAnsi"/>
          <w:lang w:val="fr-CA"/>
        </w:rPr>
        <w:t xml:space="preserve">(couteau de mer). Les palourdes et les crabes y sont très nombreux. Les invertébrés les plus exploités sont : les crustacés (crevettes </w:t>
      </w:r>
      <w:r w:rsidRPr="00D62487">
        <w:rPr>
          <w:rFonts w:cstheme="minorHAnsi"/>
          <w:i/>
          <w:iCs/>
          <w:lang w:val="fr-CA"/>
        </w:rPr>
        <w:t>Missala</w:t>
      </w:r>
      <w:r w:rsidRPr="00D62487">
        <w:rPr>
          <w:rFonts w:cstheme="minorHAnsi"/>
          <w:lang w:val="fr-CA"/>
        </w:rPr>
        <w:t xml:space="preserve">), les langoustes </w:t>
      </w:r>
      <w:r w:rsidRPr="00D62487">
        <w:rPr>
          <w:rFonts w:cstheme="minorHAnsi"/>
          <w:i/>
          <w:iCs/>
          <w:lang w:val="fr-CA"/>
        </w:rPr>
        <w:t>Panulirus reglus</w:t>
      </w:r>
      <w:r w:rsidRPr="00D62487">
        <w:rPr>
          <w:rFonts w:cstheme="minorHAnsi"/>
          <w:lang w:val="fr-CA"/>
        </w:rPr>
        <w:t xml:space="preserve">, les crabes : </w:t>
      </w:r>
      <w:r w:rsidRPr="00D62487">
        <w:rPr>
          <w:rFonts w:cstheme="minorHAnsi"/>
          <w:i/>
          <w:iCs/>
          <w:lang w:val="fr-CA"/>
        </w:rPr>
        <w:t xml:space="preserve">Uca tangeri, Goniopsis cruenta </w:t>
      </w:r>
      <w:r w:rsidRPr="00D62487">
        <w:rPr>
          <w:rFonts w:cstheme="minorHAnsi"/>
          <w:lang w:val="fr-CA"/>
        </w:rPr>
        <w:t xml:space="preserve">et </w:t>
      </w:r>
      <w:r w:rsidRPr="00D62487">
        <w:rPr>
          <w:rFonts w:cstheme="minorHAnsi"/>
          <w:i/>
          <w:iCs/>
          <w:lang w:val="fr-CA"/>
        </w:rPr>
        <w:t xml:space="preserve">Callinectes latimanus ; </w:t>
      </w:r>
      <w:r w:rsidRPr="00D62487">
        <w:rPr>
          <w:rFonts w:cstheme="minorHAnsi"/>
          <w:lang w:val="fr-CA"/>
        </w:rPr>
        <w:t>parmi les mollusques ce sont les lamellibranches (</w:t>
      </w:r>
      <w:r w:rsidRPr="00D62487">
        <w:rPr>
          <w:rFonts w:cstheme="minorHAnsi"/>
          <w:i/>
          <w:iCs/>
          <w:lang w:val="fr-CA"/>
        </w:rPr>
        <w:t>solen sp</w:t>
      </w:r>
      <w:r w:rsidRPr="00D62487">
        <w:rPr>
          <w:rFonts w:cstheme="minorHAnsi"/>
          <w:lang w:val="fr-CA"/>
        </w:rPr>
        <w:t xml:space="preserve">.), le gros gastéropode </w:t>
      </w:r>
      <w:r w:rsidRPr="00D62487">
        <w:rPr>
          <w:rFonts w:cstheme="minorHAnsi"/>
          <w:i/>
          <w:iCs/>
          <w:lang w:val="fr-CA"/>
        </w:rPr>
        <w:t xml:space="preserve">Cybium glauro </w:t>
      </w:r>
      <w:r w:rsidRPr="00D62487">
        <w:rPr>
          <w:rFonts w:cstheme="minorHAnsi"/>
          <w:lang w:val="fr-CA"/>
        </w:rPr>
        <w:t xml:space="preserve">et l’oursin </w:t>
      </w:r>
      <w:r w:rsidRPr="00D62487">
        <w:rPr>
          <w:rFonts w:cstheme="minorHAnsi"/>
          <w:i/>
          <w:iCs/>
          <w:lang w:val="fr-CA"/>
        </w:rPr>
        <w:t>Strongylocentrus</w:t>
      </w:r>
      <w:r w:rsidRPr="00D62487">
        <w:rPr>
          <w:rFonts w:cstheme="minorHAnsi"/>
          <w:lang w:val="fr-CA"/>
        </w:rPr>
        <w:t>.</w:t>
      </w:r>
      <w:bookmarkStart w:id="128" w:name="_Toc278199931"/>
      <w:bookmarkStart w:id="129" w:name="_Toc278199932"/>
      <w:bookmarkEnd w:id="128"/>
    </w:p>
    <w:p w:rsidR="00DA7CB4" w:rsidRPr="00D62487" w:rsidRDefault="00DA7CB4" w:rsidP="00DA7CB4">
      <w:pPr>
        <w:autoSpaceDE w:val="0"/>
        <w:autoSpaceDN w:val="0"/>
        <w:adjustRightInd w:val="0"/>
        <w:spacing w:after="0"/>
        <w:jc w:val="both"/>
        <w:rPr>
          <w:rFonts w:cstheme="minorHAnsi"/>
          <w:lang w:val="fr-CA"/>
        </w:rPr>
      </w:pPr>
    </w:p>
    <w:p w:rsidR="00DA7CB4" w:rsidRPr="00D62487" w:rsidRDefault="00DA7CB4" w:rsidP="00DA7CB4">
      <w:pPr>
        <w:pStyle w:val="Sous-titre"/>
        <w:spacing w:after="0"/>
        <w:ind w:left="0"/>
        <w:jc w:val="both"/>
        <w:rPr>
          <w:rFonts w:asciiTheme="minorHAnsi" w:hAnsiTheme="minorHAnsi" w:cstheme="minorHAnsi"/>
          <w:b/>
          <w:bCs/>
          <w:sz w:val="22"/>
          <w:szCs w:val="22"/>
          <w:u w:val="single"/>
          <w:lang w:val="fr-CA" w:eastAsia="fr-FR"/>
        </w:rPr>
      </w:pPr>
      <w:r w:rsidRPr="00D62487">
        <w:rPr>
          <w:rFonts w:asciiTheme="minorHAnsi" w:hAnsiTheme="minorHAnsi" w:cstheme="minorHAnsi"/>
          <w:b/>
          <w:bCs/>
          <w:sz w:val="22"/>
          <w:szCs w:val="22"/>
          <w:u w:val="single"/>
          <w:lang w:val="fr-CA" w:eastAsia="fr-FR"/>
        </w:rPr>
        <w:t>Les poissons</w:t>
      </w:r>
      <w:bookmarkEnd w:id="129"/>
    </w:p>
    <w:p w:rsidR="00DA7CB4" w:rsidRPr="00D62487" w:rsidRDefault="00DA7CB4" w:rsidP="00DA7CB4">
      <w:pPr>
        <w:spacing w:after="0"/>
        <w:jc w:val="both"/>
        <w:rPr>
          <w:rFonts w:cstheme="minorHAnsi"/>
          <w:lang w:val="fr-CA"/>
        </w:rPr>
      </w:pPr>
      <w:r w:rsidRPr="00D62487">
        <w:rPr>
          <w:rFonts w:cstheme="minorHAnsi"/>
          <w:lang w:val="fr-CA"/>
        </w:rPr>
        <w:t>L’ichtyofaune caractéristique de l’Estuaire du Komo, à quelques kilomètres du site du projet est composée de certaines espèces représentées dans le tableau ci-après :</w:t>
      </w:r>
    </w:p>
    <w:p w:rsidR="00DA7CB4" w:rsidRPr="00D62487" w:rsidRDefault="00DA7CB4" w:rsidP="00DA7CB4">
      <w:pPr>
        <w:spacing w:after="0"/>
        <w:rPr>
          <w:rFonts w:cstheme="minorHAnsi"/>
          <w:lang w:val="fr-CA"/>
        </w:rPr>
      </w:pPr>
    </w:p>
    <w:p w:rsidR="00DA7CB4" w:rsidRPr="00D62487" w:rsidRDefault="00DA7CB4" w:rsidP="00DA7CB4">
      <w:pPr>
        <w:pStyle w:val="Lgende"/>
        <w:rPr>
          <w:rFonts w:cstheme="minorHAnsi"/>
          <w:color w:val="auto"/>
          <w:sz w:val="22"/>
          <w:szCs w:val="22"/>
          <w:lang w:val="fr-CA"/>
        </w:rPr>
      </w:pPr>
      <w:bookmarkStart w:id="130" w:name="_Toc427031300"/>
      <w:bookmarkStart w:id="131" w:name="_Toc457036791"/>
      <w:bookmarkStart w:id="132" w:name="_Toc466031540"/>
      <w:r w:rsidRPr="00D62487">
        <w:rPr>
          <w:rFonts w:cstheme="minorHAnsi"/>
          <w:color w:val="auto"/>
          <w:sz w:val="22"/>
          <w:szCs w:val="22"/>
          <w:lang w:val="fr-CA"/>
        </w:rPr>
        <w:t>Tableau 6 : Principales espèces de poissons pêchées</w:t>
      </w:r>
      <w:bookmarkEnd w:id="130"/>
      <w:bookmarkEnd w:id="131"/>
      <w:bookmarkEnd w:id="132"/>
    </w:p>
    <w:tbl>
      <w:tblPr>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1728"/>
        <w:gridCol w:w="2880"/>
        <w:gridCol w:w="1560"/>
        <w:gridCol w:w="3118"/>
      </w:tblGrid>
      <w:tr w:rsidR="00DA7CB4" w:rsidRPr="00F76562" w:rsidTr="00F76562">
        <w:trPr>
          <w:jc w:val="center"/>
        </w:trPr>
        <w:tc>
          <w:tcPr>
            <w:tcW w:w="1728" w:type="dxa"/>
            <w:shd w:val="clear" w:color="auto" w:fill="4472C4" w:themeFill="accent1"/>
          </w:tcPr>
          <w:p w:rsidR="00DA7CB4" w:rsidRPr="00F76562" w:rsidRDefault="00DA7CB4" w:rsidP="00EB0481">
            <w:pPr>
              <w:spacing w:after="0"/>
              <w:jc w:val="center"/>
              <w:rPr>
                <w:rFonts w:cstheme="minorHAnsi"/>
                <w:b/>
                <w:bCs/>
                <w:caps/>
                <w:color w:val="FFFFFF" w:themeColor="background1"/>
                <w:sz w:val="18"/>
              </w:rPr>
            </w:pPr>
            <w:r w:rsidRPr="00F76562">
              <w:rPr>
                <w:rFonts w:cstheme="minorHAnsi"/>
                <w:b/>
                <w:bCs/>
                <w:color w:val="FFFFFF" w:themeColor="background1"/>
                <w:sz w:val="18"/>
              </w:rPr>
              <w:t>Nom français</w:t>
            </w:r>
          </w:p>
        </w:tc>
        <w:tc>
          <w:tcPr>
            <w:tcW w:w="2880" w:type="dxa"/>
            <w:shd w:val="clear" w:color="auto" w:fill="4472C4" w:themeFill="accent1"/>
          </w:tcPr>
          <w:p w:rsidR="00DA7CB4" w:rsidRPr="00F76562" w:rsidRDefault="00DA7CB4" w:rsidP="00EB0481">
            <w:pPr>
              <w:spacing w:after="0"/>
              <w:jc w:val="center"/>
              <w:rPr>
                <w:rFonts w:cstheme="minorHAnsi"/>
                <w:b/>
                <w:bCs/>
                <w:caps/>
                <w:color w:val="FFFFFF" w:themeColor="background1"/>
                <w:sz w:val="18"/>
              </w:rPr>
            </w:pPr>
            <w:r w:rsidRPr="00F76562">
              <w:rPr>
                <w:rFonts w:cstheme="minorHAnsi"/>
                <w:b/>
                <w:bCs/>
                <w:color w:val="FFFFFF" w:themeColor="background1"/>
                <w:sz w:val="18"/>
              </w:rPr>
              <w:t>Nom latin</w:t>
            </w:r>
          </w:p>
        </w:tc>
        <w:tc>
          <w:tcPr>
            <w:tcW w:w="1560" w:type="dxa"/>
            <w:shd w:val="clear" w:color="auto" w:fill="4472C4" w:themeFill="accent1"/>
          </w:tcPr>
          <w:p w:rsidR="00DA7CB4" w:rsidRPr="00F76562" w:rsidRDefault="00DA7CB4" w:rsidP="00EB0481">
            <w:pPr>
              <w:spacing w:after="0"/>
              <w:jc w:val="center"/>
              <w:rPr>
                <w:rFonts w:cstheme="minorHAnsi"/>
                <w:b/>
                <w:bCs/>
                <w:caps/>
                <w:color w:val="FFFFFF" w:themeColor="background1"/>
                <w:sz w:val="18"/>
              </w:rPr>
            </w:pPr>
            <w:r w:rsidRPr="00F76562">
              <w:rPr>
                <w:rFonts w:cstheme="minorHAnsi"/>
                <w:b/>
                <w:bCs/>
                <w:color w:val="FFFFFF" w:themeColor="background1"/>
                <w:sz w:val="18"/>
              </w:rPr>
              <w:t>Nom français</w:t>
            </w:r>
          </w:p>
        </w:tc>
        <w:tc>
          <w:tcPr>
            <w:tcW w:w="3118" w:type="dxa"/>
            <w:shd w:val="clear" w:color="auto" w:fill="4472C4" w:themeFill="accent1"/>
          </w:tcPr>
          <w:p w:rsidR="00DA7CB4" w:rsidRPr="00F76562" w:rsidRDefault="00DA7CB4" w:rsidP="00EB0481">
            <w:pPr>
              <w:spacing w:after="0"/>
              <w:jc w:val="center"/>
              <w:rPr>
                <w:rFonts w:cstheme="minorHAnsi"/>
                <w:b/>
                <w:bCs/>
                <w:caps/>
                <w:color w:val="FFFFFF" w:themeColor="background1"/>
                <w:sz w:val="18"/>
              </w:rPr>
            </w:pPr>
            <w:r w:rsidRPr="00F76562">
              <w:rPr>
                <w:rFonts w:cstheme="minorHAnsi"/>
                <w:b/>
                <w:bCs/>
                <w:color w:val="FFFFFF" w:themeColor="background1"/>
                <w:sz w:val="18"/>
              </w:rPr>
              <w:t>Nom latin</w:t>
            </w:r>
          </w:p>
        </w:tc>
      </w:tr>
      <w:tr w:rsidR="00DA7CB4" w:rsidRPr="00F76562" w:rsidTr="00F76562">
        <w:trPr>
          <w:jc w:val="center"/>
        </w:trPr>
        <w:tc>
          <w:tcPr>
            <w:tcW w:w="1728" w:type="dxa"/>
            <w:shd w:val="clear" w:color="auto" w:fill="auto"/>
          </w:tcPr>
          <w:p w:rsidR="00DA7CB4" w:rsidRPr="00F76562" w:rsidRDefault="00DA7CB4" w:rsidP="00EB0481">
            <w:pPr>
              <w:spacing w:after="0"/>
              <w:rPr>
                <w:rFonts w:cstheme="minorHAnsi"/>
                <w:b/>
                <w:bCs/>
                <w:sz w:val="18"/>
              </w:rPr>
            </w:pPr>
            <w:r w:rsidRPr="00F76562">
              <w:rPr>
                <w:rFonts w:cstheme="minorHAnsi"/>
                <w:b/>
                <w:bCs/>
                <w:sz w:val="18"/>
              </w:rPr>
              <w:t>S.D.</w:t>
            </w:r>
          </w:p>
        </w:tc>
        <w:tc>
          <w:tcPr>
            <w:tcW w:w="2880" w:type="dxa"/>
            <w:shd w:val="clear" w:color="auto" w:fill="auto"/>
          </w:tcPr>
          <w:p w:rsidR="00DA7CB4" w:rsidRPr="00F76562" w:rsidRDefault="00DA7CB4" w:rsidP="00EB0481">
            <w:pPr>
              <w:spacing w:after="0"/>
              <w:rPr>
                <w:rFonts w:cstheme="minorHAnsi"/>
                <w:sz w:val="18"/>
              </w:rPr>
            </w:pPr>
            <w:r w:rsidRPr="00F76562">
              <w:rPr>
                <w:rFonts w:cstheme="minorHAnsi"/>
                <w:sz w:val="18"/>
              </w:rPr>
              <w:t>Aphyosemion alpha</w:t>
            </w:r>
          </w:p>
        </w:tc>
        <w:tc>
          <w:tcPr>
            <w:tcW w:w="1560" w:type="dxa"/>
            <w:shd w:val="clear" w:color="auto" w:fill="auto"/>
          </w:tcPr>
          <w:p w:rsidR="00DA7CB4" w:rsidRPr="00F76562" w:rsidRDefault="00DA7CB4" w:rsidP="00EB0481">
            <w:pPr>
              <w:spacing w:after="0"/>
              <w:rPr>
                <w:rFonts w:cstheme="minorHAnsi"/>
                <w:sz w:val="18"/>
              </w:rPr>
            </w:pPr>
            <w:r w:rsidRPr="00F76562">
              <w:rPr>
                <w:rFonts w:cstheme="minorHAnsi"/>
                <w:sz w:val="18"/>
              </w:rPr>
              <w:t>Mulet</w:t>
            </w:r>
          </w:p>
        </w:tc>
        <w:tc>
          <w:tcPr>
            <w:tcW w:w="3118" w:type="dxa"/>
            <w:shd w:val="clear" w:color="auto" w:fill="auto"/>
          </w:tcPr>
          <w:p w:rsidR="00DA7CB4" w:rsidRPr="00F76562" w:rsidRDefault="00DA7CB4" w:rsidP="00EB0481">
            <w:pPr>
              <w:spacing w:after="0"/>
              <w:rPr>
                <w:rFonts w:cstheme="minorHAnsi"/>
                <w:b/>
                <w:bCs/>
                <w:sz w:val="18"/>
              </w:rPr>
            </w:pPr>
            <w:r w:rsidRPr="00F76562">
              <w:rPr>
                <w:rFonts w:cstheme="minorHAnsi"/>
                <w:b/>
                <w:bCs/>
                <w:sz w:val="18"/>
              </w:rPr>
              <w:t>Liza falcipinnis</w:t>
            </w:r>
          </w:p>
        </w:tc>
      </w:tr>
      <w:tr w:rsidR="00DA7CB4" w:rsidRPr="00F76562" w:rsidTr="00F76562">
        <w:trPr>
          <w:jc w:val="center"/>
        </w:trPr>
        <w:tc>
          <w:tcPr>
            <w:tcW w:w="1728" w:type="dxa"/>
            <w:shd w:val="clear" w:color="auto" w:fill="auto"/>
          </w:tcPr>
          <w:p w:rsidR="00DA7CB4" w:rsidRPr="00F76562" w:rsidRDefault="00DA7CB4" w:rsidP="00EB0481">
            <w:pPr>
              <w:spacing w:after="0"/>
              <w:rPr>
                <w:rFonts w:cstheme="minorHAnsi"/>
                <w:b/>
                <w:bCs/>
                <w:sz w:val="18"/>
              </w:rPr>
            </w:pPr>
            <w:r w:rsidRPr="00F76562">
              <w:rPr>
                <w:rFonts w:cstheme="minorHAnsi"/>
                <w:b/>
                <w:bCs/>
                <w:sz w:val="18"/>
              </w:rPr>
              <w:t>S.D.</w:t>
            </w:r>
          </w:p>
        </w:tc>
        <w:tc>
          <w:tcPr>
            <w:tcW w:w="2880" w:type="dxa"/>
            <w:shd w:val="clear" w:color="auto" w:fill="auto"/>
          </w:tcPr>
          <w:p w:rsidR="00DA7CB4" w:rsidRPr="00F76562" w:rsidRDefault="00DA7CB4" w:rsidP="00EB0481">
            <w:pPr>
              <w:spacing w:after="0"/>
              <w:rPr>
                <w:rFonts w:cstheme="minorHAnsi"/>
                <w:sz w:val="18"/>
              </w:rPr>
            </w:pPr>
            <w:r w:rsidRPr="00F76562">
              <w:rPr>
                <w:rFonts w:cstheme="minorHAnsi"/>
                <w:sz w:val="18"/>
              </w:rPr>
              <w:t>Aphyosemion australe</w:t>
            </w:r>
          </w:p>
        </w:tc>
        <w:tc>
          <w:tcPr>
            <w:tcW w:w="1560" w:type="dxa"/>
            <w:shd w:val="clear" w:color="auto" w:fill="auto"/>
          </w:tcPr>
          <w:p w:rsidR="00DA7CB4" w:rsidRPr="00F76562" w:rsidRDefault="00DA7CB4" w:rsidP="00EB0481">
            <w:pPr>
              <w:spacing w:after="0"/>
              <w:rPr>
                <w:rFonts w:cstheme="minorHAnsi"/>
                <w:sz w:val="18"/>
              </w:rPr>
            </w:pPr>
            <w:r w:rsidRPr="00F76562">
              <w:rPr>
                <w:rFonts w:cstheme="minorHAnsi"/>
                <w:sz w:val="18"/>
              </w:rPr>
              <w:t>Rouge</w:t>
            </w:r>
          </w:p>
        </w:tc>
        <w:tc>
          <w:tcPr>
            <w:tcW w:w="3118" w:type="dxa"/>
            <w:shd w:val="clear" w:color="auto" w:fill="auto"/>
          </w:tcPr>
          <w:p w:rsidR="00DA7CB4" w:rsidRPr="00F76562" w:rsidRDefault="00DA7CB4" w:rsidP="00EB0481">
            <w:pPr>
              <w:spacing w:after="0"/>
              <w:rPr>
                <w:rFonts w:cstheme="minorHAnsi"/>
                <w:b/>
                <w:bCs/>
                <w:sz w:val="18"/>
              </w:rPr>
            </w:pPr>
            <w:r w:rsidRPr="00F76562">
              <w:rPr>
                <w:rFonts w:cstheme="minorHAnsi"/>
                <w:b/>
                <w:bCs/>
                <w:sz w:val="18"/>
              </w:rPr>
              <w:t>Luthjanus agennus</w:t>
            </w:r>
          </w:p>
        </w:tc>
      </w:tr>
      <w:tr w:rsidR="00DA7CB4" w:rsidRPr="00F76562" w:rsidTr="00F76562">
        <w:trPr>
          <w:jc w:val="center"/>
        </w:trPr>
        <w:tc>
          <w:tcPr>
            <w:tcW w:w="1728" w:type="dxa"/>
            <w:shd w:val="clear" w:color="auto" w:fill="auto"/>
          </w:tcPr>
          <w:p w:rsidR="00DA7CB4" w:rsidRPr="00F76562" w:rsidRDefault="00DA7CB4" w:rsidP="00EB0481">
            <w:pPr>
              <w:spacing w:after="0"/>
              <w:rPr>
                <w:rFonts w:cstheme="minorHAnsi"/>
                <w:b/>
                <w:bCs/>
                <w:sz w:val="18"/>
              </w:rPr>
            </w:pPr>
            <w:r w:rsidRPr="00F76562">
              <w:rPr>
                <w:rFonts w:cstheme="minorHAnsi"/>
                <w:b/>
                <w:bCs/>
                <w:sz w:val="18"/>
              </w:rPr>
              <w:t>S.D.</w:t>
            </w:r>
          </w:p>
        </w:tc>
        <w:tc>
          <w:tcPr>
            <w:tcW w:w="2880" w:type="dxa"/>
            <w:shd w:val="clear" w:color="auto" w:fill="auto"/>
          </w:tcPr>
          <w:p w:rsidR="00DA7CB4" w:rsidRPr="00F76562" w:rsidRDefault="00DA7CB4" w:rsidP="00EB0481">
            <w:pPr>
              <w:spacing w:after="0"/>
              <w:rPr>
                <w:rFonts w:cstheme="minorHAnsi"/>
                <w:sz w:val="18"/>
              </w:rPr>
            </w:pPr>
            <w:r w:rsidRPr="00F76562">
              <w:rPr>
                <w:rFonts w:cstheme="minorHAnsi"/>
                <w:sz w:val="18"/>
              </w:rPr>
              <w:t>Aphyosemion kouamense</w:t>
            </w:r>
          </w:p>
        </w:tc>
        <w:tc>
          <w:tcPr>
            <w:tcW w:w="1560" w:type="dxa"/>
            <w:shd w:val="clear" w:color="auto" w:fill="auto"/>
          </w:tcPr>
          <w:p w:rsidR="00DA7CB4" w:rsidRPr="00F76562" w:rsidRDefault="00DA7CB4" w:rsidP="00EB0481">
            <w:pPr>
              <w:spacing w:after="0"/>
              <w:rPr>
                <w:rFonts w:cstheme="minorHAnsi"/>
                <w:sz w:val="18"/>
              </w:rPr>
            </w:pPr>
            <w:r w:rsidRPr="00F76562">
              <w:rPr>
                <w:rFonts w:cstheme="minorHAnsi"/>
                <w:sz w:val="18"/>
              </w:rPr>
              <w:t>Rouge</w:t>
            </w:r>
          </w:p>
        </w:tc>
        <w:tc>
          <w:tcPr>
            <w:tcW w:w="3118" w:type="dxa"/>
            <w:shd w:val="clear" w:color="auto" w:fill="auto"/>
          </w:tcPr>
          <w:p w:rsidR="00DA7CB4" w:rsidRPr="00F76562" w:rsidRDefault="00DA7CB4" w:rsidP="00EB0481">
            <w:pPr>
              <w:spacing w:after="0"/>
              <w:rPr>
                <w:rFonts w:cstheme="minorHAnsi"/>
                <w:b/>
                <w:bCs/>
                <w:sz w:val="18"/>
              </w:rPr>
            </w:pPr>
            <w:r w:rsidRPr="00F76562">
              <w:rPr>
                <w:rFonts w:cstheme="minorHAnsi"/>
                <w:b/>
                <w:bCs/>
                <w:sz w:val="18"/>
              </w:rPr>
              <w:t>Lutjanus adentanus</w:t>
            </w:r>
          </w:p>
        </w:tc>
      </w:tr>
      <w:tr w:rsidR="00DA7CB4" w:rsidRPr="00F76562" w:rsidTr="00F76562">
        <w:trPr>
          <w:jc w:val="center"/>
        </w:trPr>
        <w:tc>
          <w:tcPr>
            <w:tcW w:w="1728" w:type="dxa"/>
            <w:shd w:val="clear" w:color="auto" w:fill="auto"/>
          </w:tcPr>
          <w:p w:rsidR="00DA7CB4" w:rsidRPr="00F76562" w:rsidRDefault="00DA7CB4" w:rsidP="00EB0481">
            <w:pPr>
              <w:spacing w:after="0"/>
              <w:rPr>
                <w:rFonts w:cstheme="minorHAnsi"/>
                <w:b/>
                <w:bCs/>
                <w:sz w:val="18"/>
              </w:rPr>
            </w:pPr>
            <w:r w:rsidRPr="00F76562">
              <w:rPr>
                <w:rFonts w:cstheme="minorHAnsi"/>
                <w:b/>
                <w:bCs/>
                <w:sz w:val="18"/>
              </w:rPr>
              <w:t>S.D.</w:t>
            </w:r>
          </w:p>
        </w:tc>
        <w:tc>
          <w:tcPr>
            <w:tcW w:w="2880" w:type="dxa"/>
            <w:shd w:val="clear" w:color="auto" w:fill="auto"/>
          </w:tcPr>
          <w:p w:rsidR="00DA7CB4" w:rsidRPr="00F76562" w:rsidRDefault="00DA7CB4" w:rsidP="00EB0481">
            <w:pPr>
              <w:spacing w:after="0"/>
              <w:rPr>
                <w:rFonts w:cstheme="minorHAnsi"/>
                <w:sz w:val="18"/>
              </w:rPr>
            </w:pPr>
            <w:r w:rsidRPr="00F76562">
              <w:rPr>
                <w:rFonts w:cstheme="minorHAnsi"/>
                <w:sz w:val="18"/>
              </w:rPr>
              <w:t>Aphyosemion microphtalmum</w:t>
            </w:r>
          </w:p>
        </w:tc>
        <w:tc>
          <w:tcPr>
            <w:tcW w:w="1560" w:type="dxa"/>
            <w:shd w:val="clear" w:color="auto" w:fill="auto"/>
          </w:tcPr>
          <w:p w:rsidR="00DA7CB4" w:rsidRPr="00F76562" w:rsidRDefault="00DA7CB4" w:rsidP="00EB0481">
            <w:pPr>
              <w:spacing w:after="0"/>
              <w:rPr>
                <w:rFonts w:cstheme="minorHAnsi"/>
                <w:sz w:val="18"/>
              </w:rPr>
            </w:pPr>
            <w:r w:rsidRPr="00F76562">
              <w:rPr>
                <w:rFonts w:cstheme="minorHAnsi"/>
                <w:sz w:val="18"/>
              </w:rPr>
              <w:t xml:space="preserve">Tarpon </w:t>
            </w:r>
          </w:p>
        </w:tc>
        <w:tc>
          <w:tcPr>
            <w:tcW w:w="3118" w:type="dxa"/>
            <w:shd w:val="clear" w:color="auto" w:fill="auto"/>
          </w:tcPr>
          <w:p w:rsidR="00DA7CB4" w:rsidRPr="00F76562" w:rsidRDefault="00DA7CB4" w:rsidP="00EB0481">
            <w:pPr>
              <w:spacing w:after="0"/>
              <w:rPr>
                <w:rFonts w:cstheme="minorHAnsi"/>
                <w:b/>
                <w:bCs/>
                <w:sz w:val="18"/>
              </w:rPr>
            </w:pPr>
            <w:r w:rsidRPr="00F76562">
              <w:rPr>
                <w:rFonts w:cstheme="minorHAnsi"/>
                <w:b/>
                <w:bCs/>
                <w:sz w:val="18"/>
              </w:rPr>
              <w:t>Megalops atlanticus</w:t>
            </w:r>
          </w:p>
        </w:tc>
      </w:tr>
      <w:tr w:rsidR="00DA7CB4" w:rsidRPr="00F76562" w:rsidTr="00F76562">
        <w:trPr>
          <w:jc w:val="center"/>
        </w:trPr>
        <w:tc>
          <w:tcPr>
            <w:tcW w:w="1728" w:type="dxa"/>
            <w:shd w:val="clear" w:color="auto" w:fill="auto"/>
          </w:tcPr>
          <w:p w:rsidR="00DA7CB4" w:rsidRPr="00F76562" w:rsidRDefault="00DA7CB4" w:rsidP="00EB0481">
            <w:pPr>
              <w:spacing w:after="0"/>
              <w:rPr>
                <w:rFonts w:cstheme="minorHAnsi"/>
                <w:b/>
                <w:bCs/>
                <w:sz w:val="18"/>
              </w:rPr>
            </w:pPr>
            <w:r w:rsidRPr="00F76562">
              <w:rPr>
                <w:rFonts w:cstheme="minorHAnsi"/>
                <w:b/>
                <w:bCs/>
                <w:sz w:val="18"/>
              </w:rPr>
              <w:t>S.D.</w:t>
            </w:r>
          </w:p>
        </w:tc>
        <w:tc>
          <w:tcPr>
            <w:tcW w:w="2880" w:type="dxa"/>
            <w:shd w:val="clear" w:color="auto" w:fill="auto"/>
          </w:tcPr>
          <w:p w:rsidR="00DA7CB4" w:rsidRPr="00F76562" w:rsidRDefault="00DA7CB4" w:rsidP="00EB0481">
            <w:pPr>
              <w:spacing w:after="0"/>
              <w:rPr>
                <w:rFonts w:cstheme="minorHAnsi"/>
                <w:sz w:val="18"/>
              </w:rPr>
            </w:pPr>
            <w:r w:rsidRPr="00F76562">
              <w:rPr>
                <w:rFonts w:cstheme="minorHAnsi"/>
                <w:sz w:val="18"/>
              </w:rPr>
              <w:t>Aphyosemion striatum</w:t>
            </w:r>
          </w:p>
        </w:tc>
        <w:tc>
          <w:tcPr>
            <w:tcW w:w="1560" w:type="dxa"/>
            <w:shd w:val="clear" w:color="auto" w:fill="auto"/>
          </w:tcPr>
          <w:p w:rsidR="00DA7CB4" w:rsidRPr="00F76562" w:rsidRDefault="00DA7CB4" w:rsidP="00EB0481">
            <w:pPr>
              <w:spacing w:after="0"/>
              <w:rPr>
                <w:rFonts w:cstheme="minorHAnsi"/>
                <w:sz w:val="18"/>
              </w:rPr>
            </w:pPr>
            <w:r w:rsidRPr="00F76562">
              <w:rPr>
                <w:rFonts w:cstheme="minorHAnsi"/>
                <w:sz w:val="18"/>
              </w:rPr>
              <w:t>S.D.</w:t>
            </w:r>
          </w:p>
        </w:tc>
        <w:tc>
          <w:tcPr>
            <w:tcW w:w="3118" w:type="dxa"/>
            <w:shd w:val="clear" w:color="auto" w:fill="auto"/>
          </w:tcPr>
          <w:p w:rsidR="00DA7CB4" w:rsidRPr="00F76562" w:rsidRDefault="00DA7CB4" w:rsidP="00EB0481">
            <w:pPr>
              <w:spacing w:after="0"/>
              <w:rPr>
                <w:rFonts w:cstheme="minorHAnsi"/>
                <w:b/>
                <w:bCs/>
                <w:sz w:val="18"/>
              </w:rPr>
            </w:pPr>
            <w:r w:rsidRPr="00F76562">
              <w:rPr>
                <w:rFonts w:cstheme="minorHAnsi"/>
                <w:b/>
                <w:bCs/>
                <w:sz w:val="18"/>
              </w:rPr>
              <w:t>Neolebias ansorgii</w:t>
            </w:r>
          </w:p>
        </w:tc>
      </w:tr>
      <w:tr w:rsidR="00DA7CB4" w:rsidRPr="00F76562" w:rsidTr="00F76562">
        <w:trPr>
          <w:jc w:val="center"/>
        </w:trPr>
        <w:tc>
          <w:tcPr>
            <w:tcW w:w="1728" w:type="dxa"/>
            <w:shd w:val="clear" w:color="auto" w:fill="auto"/>
          </w:tcPr>
          <w:p w:rsidR="00DA7CB4" w:rsidRPr="00F76562" w:rsidRDefault="00DA7CB4" w:rsidP="00EB0481">
            <w:pPr>
              <w:spacing w:after="0"/>
              <w:rPr>
                <w:rFonts w:cstheme="minorHAnsi"/>
                <w:b/>
                <w:bCs/>
                <w:sz w:val="18"/>
              </w:rPr>
            </w:pPr>
            <w:r w:rsidRPr="00F76562">
              <w:rPr>
                <w:rFonts w:cstheme="minorHAnsi"/>
                <w:b/>
                <w:bCs/>
                <w:sz w:val="18"/>
              </w:rPr>
              <w:t>S.D.</w:t>
            </w:r>
          </w:p>
        </w:tc>
        <w:tc>
          <w:tcPr>
            <w:tcW w:w="2880" w:type="dxa"/>
            <w:shd w:val="clear" w:color="auto" w:fill="auto"/>
          </w:tcPr>
          <w:p w:rsidR="00DA7CB4" w:rsidRPr="00F76562" w:rsidRDefault="00DA7CB4" w:rsidP="00EB0481">
            <w:pPr>
              <w:spacing w:after="0"/>
              <w:rPr>
                <w:rFonts w:cstheme="minorHAnsi"/>
                <w:sz w:val="18"/>
              </w:rPr>
            </w:pPr>
            <w:r w:rsidRPr="00F76562">
              <w:rPr>
                <w:rFonts w:cstheme="minorHAnsi"/>
                <w:sz w:val="18"/>
              </w:rPr>
              <w:t>Aplocheilichthys spilauchen</w:t>
            </w:r>
          </w:p>
        </w:tc>
        <w:tc>
          <w:tcPr>
            <w:tcW w:w="1560" w:type="dxa"/>
            <w:shd w:val="clear" w:color="auto" w:fill="auto"/>
          </w:tcPr>
          <w:p w:rsidR="00DA7CB4" w:rsidRPr="00F76562" w:rsidRDefault="00DA7CB4" w:rsidP="00EB0481">
            <w:pPr>
              <w:spacing w:after="0"/>
              <w:rPr>
                <w:rFonts w:cstheme="minorHAnsi"/>
                <w:sz w:val="18"/>
              </w:rPr>
            </w:pPr>
            <w:r w:rsidRPr="00F76562">
              <w:rPr>
                <w:rFonts w:cstheme="minorHAnsi"/>
                <w:sz w:val="18"/>
              </w:rPr>
              <w:t>S.D.</w:t>
            </w:r>
          </w:p>
        </w:tc>
        <w:tc>
          <w:tcPr>
            <w:tcW w:w="3118" w:type="dxa"/>
            <w:shd w:val="clear" w:color="auto" w:fill="auto"/>
          </w:tcPr>
          <w:p w:rsidR="00DA7CB4" w:rsidRPr="00F76562" w:rsidRDefault="00DA7CB4" w:rsidP="00EB0481">
            <w:pPr>
              <w:spacing w:after="0"/>
              <w:rPr>
                <w:rFonts w:cstheme="minorHAnsi"/>
                <w:b/>
                <w:bCs/>
                <w:sz w:val="18"/>
              </w:rPr>
            </w:pPr>
            <w:r w:rsidRPr="00F76562">
              <w:rPr>
                <w:rFonts w:cstheme="minorHAnsi"/>
                <w:b/>
                <w:bCs/>
                <w:sz w:val="18"/>
              </w:rPr>
              <w:t>Oreochromis nilotica*</w:t>
            </w:r>
          </w:p>
        </w:tc>
      </w:tr>
      <w:tr w:rsidR="00DA7CB4" w:rsidRPr="00F76562" w:rsidTr="00F76562">
        <w:trPr>
          <w:jc w:val="center"/>
        </w:trPr>
        <w:tc>
          <w:tcPr>
            <w:tcW w:w="1728" w:type="dxa"/>
            <w:shd w:val="clear" w:color="auto" w:fill="auto"/>
          </w:tcPr>
          <w:p w:rsidR="00DA7CB4" w:rsidRPr="00F76562" w:rsidRDefault="00DA7CB4" w:rsidP="00EB0481">
            <w:pPr>
              <w:spacing w:after="0"/>
              <w:rPr>
                <w:rFonts w:cstheme="minorHAnsi"/>
                <w:b/>
                <w:bCs/>
                <w:sz w:val="18"/>
              </w:rPr>
            </w:pPr>
            <w:r w:rsidRPr="00F76562">
              <w:rPr>
                <w:rFonts w:cstheme="minorHAnsi"/>
                <w:b/>
                <w:bCs/>
                <w:sz w:val="18"/>
              </w:rPr>
              <w:t xml:space="preserve">Carangue </w:t>
            </w:r>
          </w:p>
        </w:tc>
        <w:tc>
          <w:tcPr>
            <w:tcW w:w="2880" w:type="dxa"/>
            <w:shd w:val="clear" w:color="auto" w:fill="auto"/>
          </w:tcPr>
          <w:p w:rsidR="00DA7CB4" w:rsidRPr="00F76562" w:rsidRDefault="00DA7CB4" w:rsidP="00EB0481">
            <w:pPr>
              <w:spacing w:after="0"/>
              <w:rPr>
                <w:rFonts w:cstheme="minorHAnsi"/>
                <w:sz w:val="18"/>
              </w:rPr>
            </w:pPr>
            <w:r w:rsidRPr="00F76562">
              <w:rPr>
                <w:rFonts w:cstheme="minorHAnsi"/>
                <w:sz w:val="18"/>
              </w:rPr>
              <w:t>Caranx hippos</w:t>
            </w:r>
          </w:p>
        </w:tc>
        <w:tc>
          <w:tcPr>
            <w:tcW w:w="1560" w:type="dxa"/>
            <w:shd w:val="clear" w:color="auto" w:fill="auto"/>
          </w:tcPr>
          <w:p w:rsidR="00DA7CB4" w:rsidRPr="00F76562" w:rsidRDefault="00DA7CB4" w:rsidP="00EB0481">
            <w:pPr>
              <w:spacing w:after="0"/>
              <w:rPr>
                <w:rFonts w:cstheme="minorHAnsi"/>
                <w:sz w:val="18"/>
              </w:rPr>
            </w:pPr>
            <w:r w:rsidRPr="00F76562">
              <w:rPr>
                <w:rFonts w:cstheme="minorHAnsi"/>
                <w:sz w:val="18"/>
              </w:rPr>
              <w:t>S.D.</w:t>
            </w:r>
          </w:p>
        </w:tc>
        <w:tc>
          <w:tcPr>
            <w:tcW w:w="3118" w:type="dxa"/>
            <w:shd w:val="clear" w:color="auto" w:fill="auto"/>
          </w:tcPr>
          <w:p w:rsidR="00DA7CB4" w:rsidRPr="00F76562" w:rsidRDefault="00DA7CB4" w:rsidP="00EB0481">
            <w:pPr>
              <w:spacing w:after="0"/>
              <w:rPr>
                <w:rFonts w:cstheme="minorHAnsi"/>
                <w:b/>
                <w:bCs/>
                <w:sz w:val="18"/>
              </w:rPr>
            </w:pPr>
            <w:r w:rsidRPr="00F76562">
              <w:rPr>
                <w:rFonts w:cstheme="minorHAnsi"/>
                <w:b/>
                <w:bCs/>
                <w:sz w:val="18"/>
              </w:rPr>
              <w:t>Oreochromis schwebischi</w:t>
            </w:r>
          </w:p>
        </w:tc>
      </w:tr>
      <w:tr w:rsidR="00DA7CB4" w:rsidRPr="00F76562" w:rsidTr="00F76562">
        <w:trPr>
          <w:jc w:val="center"/>
        </w:trPr>
        <w:tc>
          <w:tcPr>
            <w:tcW w:w="1728" w:type="dxa"/>
            <w:shd w:val="clear" w:color="auto" w:fill="auto"/>
          </w:tcPr>
          <w:p w:rsidR="00DA7CB4" w:rsidRPr="00F76562" w:rsidRDefault="00DA7CB4" w:rsidP="00EB0481">
            <w:pPr>
              <w:spacing w:after="0"/>
              <w:rPr>
                <w:rFonts w:cstheme="minorHAnsi"/>
                <w:b/>
                <w:bCs/>
                <w:sz w:val="18"/>
              </w:rPr>
            </w:pPr>
            <w:r w:rsidRPr="00F76562">
              <w:rPr>
                <w:rFonts w:cstheme="minorHAnsi"/>
                <w:b/>
                <w:bCs/>
                <w:sz w:val="18"/>
              </w:rPr>
              <w:t>Turbot</w:t>
            </w:r>
          </w:p>
        </w:tc>
        <w:tc>
          <w:tcPr>
            <w:tcW w:w="2880" w:type="dxa"/>
            <w:shd w:val="clear" w:color="auto" w:fill="auto"/>
          </w:tcPr>
          <w:p w:rsidR="00DA7CB4" w:rsidRPr="00F76562" w:rsidRDefault="00DA7CB4" w:rsidP="00EB0481">
            <w:pPr>
              <w:spacing w:after="0"/>
              <w:rPr>
                <w:rFonts w:cstheme="minorHAnsi"/>
                <w:sz w:val="18"/>
              </w:rPr>
            </w:pPr>
            <w:r w:rsidRPr="00F76562">
              <w:rPr>
                <w:rFonts w:cstheme="minorHAnsi"/>
                <w:sz w:val="18"/>
              </w:rPr>
              <w:t>Citharichthys stampflii</w:t>
            </w:r>
          </w:p>
        </w:tc>
        <w:tc>
          <w:tcPr>
            <w:tcW w:w="1560" w:type="dxa"/>
            <w:shd w:val="clear" w:color="auto" w:fill="auto"/>
          </w:tcPr>
          <w:p w:rsidR="00DA7CB4" w:rsidRPr="00F76562" w:rsidRDefault="00DA7CB4" w:rsidP="00EB0481">
            <w:pPr>
              <w:spacing w:after="0"/>
              <w:rPr>
                <w:rFonts w:cstheme="minorHAnsi"/>
                <w:sz w:val="18"/>
              </w:rPr>
            </w:pPr>
            <w:r w:rsidRPr="00F76562">
              <w:rPr>
                <w:rFonts w:cstheme="minorHAnsi"/>
                <w:sz w:val="18"/>
              </w:rPr>
              <w:t>Périophtalme</w:t>
            </w:r>
          </w:p>
        </w:tc>
        <w:tc>
          <w:tcPr>
            <w:tcW w:w="3118" w:type="dxa"/>
            <w:shd w:val="clear" w:color="auto" w:fill="auto"/>
          </w:tcPr>
          <w:p w:rsidR="00DA7CB4" w:rsidRPr="00F76562" w:rsidRDefault="00DA7CB4" w:rsidP="00EB0481">
            <w:pPr>
              <w:spacing w:after="0"/>
              <w:rPr>
                <w:rFonts w:cstheme="minorHAnsi"/>
                <w:b/>
                <w:bCs/>
                <w:sz w:val="18"/>
              </w:rPr>
            </w:pPr>
            <w:r w:rsidRPr="00F76562">
              <w:rPr>
                <w:rFonts w:cstheme="minorHAnsi"/>
                <w:b/>
                <w:bCs/>
                <w:sz w:val="18"/>
              </w:rPr>
              <w:t>Periphtalmus barbarus</w:t>
            </w:r>
          </w:p>
        </w:tc>
      </w:tr>
      <w:tr w:rsidR="00DA7CB4" w:rsidRPr="00F76562" w:rsidTr="00F76562">
        <w:trPr>
          <w:jc w:val="center"/>
        </w:trPr>
        <w:tc>
          <w:tcPr>
            <w:tcW w:w="1728" w:type="dxa"/>
            <w:shd w:val="clear" w:color="auto" w:fill="auto"/>
          </w:tcPr>
          <w:p w:rsidR="00DA7CB4" w:rsidRPr="00F76562" w:rsidRDefault="00DA7CB4" w:rsidP="00EB0481">
            <w:pPr>
              <w:spacing w:after="0"/>
              <w:rPr>
                <w:rFonts w:cstheme="minorHAnsi"/>
                <w:b/>
                <w:bCs/>
                <w:sz w:val="18"/>
              </w:rPr>
            </w:pPr>
            <w:r w:rsidRPr="00F76562">
              <w:rPr>
                <w:rFonts w:cstheme="minorHAnsi"/>
                <w:b/>
                <w:bCs/>
                <w:sz w:val="18"/>
              </w:rPr>
              <w:t>Sole</w:t>
            </w:r>
          </w:p>
        </w:tc>
        <w:tc>
          <w:tcPr>
            <w:tcW w:w="2880" w:type="dxa"/>
            <w:shd w:val="clear" w:color="auto" w:fill="auto"/>
          </w:tcPr>
          <w:p w:rsidR="00DA7CB4" w:rsidRPr="00F76562" w:rsidRDefault="00DA7CB4" w:rsidP="00EB0481">
            <w:pPr>
              <w:spacing w:after="0"/>
              <w:rPr>
                <w:rFonts w:cstheme="minorHAnsi"/>
                <w:sz w:val="18"/>
              </w:rPr>
            </w:pPr>
            <w:r w:rsidRPr="00F76562">
              <w:rPr>
                <w:rFonts w:cstheme="minorHAnsi"/>
                <w:sz w:val="18"/>
              </w:rPr>
              <w:t>Cynoglossus senegalensis</w:t>
            </w:r>
          </w:p>
        </w:tc>
        <w:tc>
          <w:tcPr>
            <w:tcW w:w="1560" w:type="dxa"/>
            <w:shd w:val="clear" w:color="auto" w:fill="auto"/>
          </w:tcPr>
          <w:p w:rsidR="00DA7CB4" w:rsidRPr="00F76562" w:rsidRDefault="00DA7CB4" w:rsidP="00EB0481">
            <w:pPr>
              <w:spacing w:after="0"/>
              <w:rPr>
                <w:rFonts w:cstheme="minorHAnsi"/>
                <w:sz w:val="18"/>
              </w:rPr>
            </w:pPr>
            <w:r w:rsidRPr="00F76562">
              <w:rPr>
                <w:rFonts w:cstheme="minorHAnsi"/>
                <w:sz w:val="18"/>
              </w:rPr>
              <w:t>Dorade grise</w:t>
            </w:r>
          </w:p>
        </w:tc>
        <w:tc>
          <w:tcPr>
            <w:tcW w:w="3118" w:type="dxa"/>
            <w:shd w:val="clear" w:color="auto" w:fill="auto"/>
          </w:tcPr>
          <w:p w:rsidR="00DA7CB4" w:rsidRPr="00F76562" w:rsidRDefault="00DA7CB4" w:rsidP="00EB0481">
            <w:pPr>
              <w:spacing w:after="0"/>
              <w:rPr>
                <w:rFonts w:cstheme="minorHAnsi"/>
                <w:b/>
                <w:bCs/>
                <w:sz w:val="18"/>
              </w:rPr>
            </w:pPr>
            <w:r w:rsidRPr="00F76562">
              <w:rPr>
                <w:rFonts w:cstheme="minorHAnsi"/>
                <w:b/>
                <w:bCs/>
                <w:sz w:val="18"/>
              </w:rPr>
              <w:t>Pomadasys jubelini</w:t>
            </w:r>
          </w:p>
        </w:tc>
      </w:tr>
      <w:tr w:rsidR="00DA7CB4" w:rsidRPr="00F76562" w:rsidTr="00F76562">
        <w:trPr>
          <w:jc w:val="center"/>
        </w:trPr>
        <w:tc>
          <w:tcPr>
            <w:tcW w:w="1728" w:type="dxa"/>
            <w:shd w:val="clear" w:color="auto" w:fill="auto"/>
          </w:tcPr>
          <w:p w:rsidR="00DA7CB4" w:rsidRPr="00F76562" w:rsidRDefault="00DA7CB4" w:rsidP="00EB0481">
            <w:pPr>
              <w:spacing w:after="0"/>
              <w:rPr>
                <w:rFonts w:cstheme="minorHAnsi"/>
                <w:b/>
                <w:bCs/>
                <w:sz w:val="18"/>
              </w:rPr>
            </w:pPr>
            <w:r w:rsidRPr="00F76562">
              <w:rPr>
                <w:rFonts w:cstheme="minorHAnsi"/>
                <w:b/>
                <w:bCs/>
                <w:sz w:val="18"/>
              </w:rPr>
              <w:t>S.D.</w:t>
            </w:r>
          </w:p>
        </w:tc>
        <w:tc>
          <w:tcPr>
            <w:tcW w:w="2880" w:type="dxa"/>
            <w:shd w:val="clear" w:color="auto" w:fill="auto"/>
          </w:tcPr>
          <w:p w:rsidR="00DA7CB4" w:rsidRPr="00F76562" w:rsidRDefault="00DA7CB4" w:rsidP="00EB0481">
            <w:pPr>
              <w:spacing w:after="0"/>
              <w:rPr>
                <w:rFonts w:cstheme="minorHAnsi"/>
                <w:sz w:val="18"/>
              </w:rPr>
            </w:pPr>
            <w:r w:rsidRPr="00F76562">
              <w:rPr>
                <w:rFonts w:cstheme="minorHAnsi"/>
                <w:sz w:val="18"/>
              </w:rPr>
              <w:t>Epiplatys sexfasciatus</w:t>
            </w:r>
          </w:p>
        </w:tc>
        <w:tc>
          <w:tcPr>
            <w:tcW w:w="1560" w:type="dxa"/>
            <w:shd w:val="clear" w:color="auto" w:fill="auto"/>
          </w:tcPr>
          <w:p w:rsidR="00DA7CB4" w:rsidRPr="00F76562" w:rsidRDefault="00DA7CB4" w:rsidP="00EB0481">
            <w:pPr>
              <w:spacing w:after="0"/>
              <w:rPr>
                <w:rFonts w:cstheme="minorHAnsi"/>
                <w:sz w:val="18"/>
              </w:rPr>
            </w:pPr>
          </w:p>
        </w:tc>
        <w:tc>
          <w:tcPr>
            <w:tcW w:w="3118" w:type="dxa"/>
            <w:shd w:val="clear" w:color="auto" w:fill="auto"/>
          </w:tcPr>
          <w:p w:rsidR="00DA7CB4" w:rsidRPr="00F76562" w:rsidRDefault="00DA7CB4" w:rsidP="00EB0481">
            <w:pPr>
              <w:spacing w:after="0"/>
              <w:rPr>
                <w:rFonts w:cstheme="minorHAnsi"/>
                <w:b/>
                <w:bCs/>
                <w:sz w:val="18"/>
              </w:rPr>
            </w:pPr>
            <w:r w:rsidRPr="00F76562">
              <w:rPr>
                <w:rFonts w:cstheme="minorHAnsi"/>
                <w:b/>
                <w:bCs/>
                <w:sz w:val="18"/>
              </w:rPr>
              <w:t>Sarotherodon nigripinnis</w:t>
            </w:r>
          </w:p>
        </w:tc>
      </w:tr>
      <w:tr w:rsidR="00DA7CB4" w:rsidRPr="00F76562" w:rsidTr="00F76562">
        <w:trPr>
          <w:jc w:val="center"/>
        </w:trPr>
        <w:tc>
          <w:tcPr>
            <w:tcW w:w="1728" w:type="dxa"/>
            <w:shd w:val="clear" w:color="auto" w:fill="auto"/>
          </w:tcPr>
          <w:p w:rsidR="00DA7CB4" w:rsidRPr="00F76562" w:rsidRDefault="00DA7CB4" w:rsidP="00EB0481">
            <w:pPr>
              <w:spacing w:after="0"/>
              <w:rPr>
                <w:rFonts w:cstheme="minorHAnsi"/>
                <w:b/>
                <w:bCs/>
                <w:sz w:val="18"/>
              </w:rPr>
            </w:pPr>
            <w:r w:rsidRPr="00F76562">
              <w:rPr>
                <w:rFonts w:cstheme="minorHAnsi"/>
                <w:b/>
                <w:bCs/>
                <w:sz w:val="18"/>
              </w:rPr>
              <w:t>S.D.</w:t>
            </w:r>
          </w:p>
        </w:tc>
        <w:tc>
          <w:tcPr>
            <w:tcW w:w="2880" w:type="dxa"/>
            <w:shd w:val="clear" w:color="auto" w:fill="auto"/>
          </w:tcPr>
          <w:p w:rsidR="00DA7CB4" w:rsidRPr="00F76562" w:rsidRDefault="00DA7CB4" w:rsidP="00EB0481">
            <w:pPr>
              <w:spacing w:after="0"/>
              <w:rPr>
                <w:rFonts w:cstheme="minorHAnsi"/>
                <w:sz w:val="18"/>
              </w:rPr>
            </w:pPr>
            <w:r w:rsidRPr="00F76562">
              <w:rPr>
                <w:rFonts w:cstheme="minorHAnsi"/>
                <w:sz w:val="18"/>
              </w:rPr>
              <w:t>Epiplatys singa</w:t>
            </w:r>
          </w:p>
        </w:tc>
        <w:tc>
          <w:tcPr>
            <w:tcW w:w="1560" w:type="dxa"/>
            <w:shd w:val="clear" w:color="auto" w:fill="auto"/>
          </w:tcPr>
          <w:p w:rsidR="00DA7CB4" w:rsidRPr="00F76562" w:rsidRDefault="00DA7CB4" w:rsidP="00EB0481">
            <w:pPr>
              <w:spacing w:after="0"/>
              <w:rPr>
                <w:rFonts w:cstheme="minorHAnsi"/>
                <w:sz w:val="18"/>
              </w:rPr>
            </w:pPr>
            <w:r w:rsidRPr="00F76562">
              <w:rPr>
                <w:rFonts w:cstheme="minorHAnsi"/>
                <w:sz w:val="18"/>
              </w:rPr>
              <w:t>Tilapias</w:t>
            </w:r>
          </w:p>
        </w:tc>
        <w:tc>
          <w:tcPr>
            <w:tcW w:w="3118" w:type="dxa"/>
            <w:shd w:val="clear" w:color="auto" w:fill="auto"/>
          </w:tcPr>
          <w:p w:rsidR="00DA7CB4" w:rsidRPr="00F76562" w:rsidRDefault="00DA7CB4" w:rsidP="00EB0481">
            <w:pPr>
              <w:spacing w:after="0"/>
              <w:rPr>
                <w:rFonts w:cstheme="minorHAnsi"/>
                <w:b/>
                <w:bCs/>
                <w:sz w:val="18"/>
              </w:rPr>
            </w:pPr>
            <w:r w:rsidRPr="00F76562">
              <w:rPr>
                <w:rFonts w:cstheme="minorHAnsi"/>
                <w:b/>
                <w:bCs/>
                <w:sz w:val="18"/>
              </w:rPr>
              <w:t>Tilapia guineensis</w:t>
            </w:r>
          </w:p>
        </w:tc>
      </w:tr>
      <w:tr w:rsidR="00DA7CB4" w:rsidRPr="00F76562" w:rsidTr="00F76562">
        <w:trPr>
          <w:jc w:val="center"/>
        </w:trPr>
        <w:tc>
          <w:tcPr>
            <w:tcW w:w="1728" w:type="dxa"/>
            <w:shd w:val="clear" w:color="auto" w:fill="auto"/>
          </w:tcPr>
          <w:p w:rsidR="00DA7CB4" w:rsidRPr="00F76562" w:rsidRDefault="00DA7CB4" w:rsidP="00EB0481">
            <w:pPr>
              <w:spacing w:after="0"/>
              <w:rPr>
                <w:rFonts w:cstheme="minorHAnsi"/>
                <w:b/>
                <w:bCs/>
                <w:sz w:val="18"/>
              </w:rPr>
            </w:pPr>
            <w:r w:rsidRPr="00F76562">
              <w:rPr>
                <w:rFonts w:cstheme="minorHAnsi"/>
                <w:b/>
                <w:bCs/>
                <w:sz w:val="18"/>
              </w:rPr>
              <w:t>Carpe rayée</w:t>
            </w:r>
          </w:p>
        </w:tc>
        <w:tc>
          <w:tcPr>
            <w:tcW w:w="2880" w:type="dxa"/>
            <w:shd w:val="clear" w:color="auto" w:fill="auto"/>
          </w:tcPr>
          <w:p w:rsidR="00DA7CB4" w:rsidRPr="00F76562" w:rsidRDefault="00DA7CB4" w:rsidP="00EB0481">
            <w:pPr>
              <w:spacing w:after="0"/>
              <w:rPr>
                <w:rFonts w:cstheme="minorHAnsi"/>
                <w:b/>
                <w:bCs/>
                <w:sz w:val="18"/>
              </w:rPr>
            </w:pPr>
            <w:r w:rsidRPr="00F76562">
              <w:rPr>
                <w:rFonts w:cstheme="minorHAnsi"/>
                <w:b/>
                <w:bCs/>
                <w:sz w:val="18"/>
              </w:rPr>
              <w:t>Hemichromis fasciatus</w:t>
            </w:r>
          </w:p>
        </w:tc>
        <w:tc>
          <w:tcPr>
            <w:tcW w:w="1560" w:type="dxa"/>
            <w:shd w:val="clear" w:color="auto" w:fill="auto"/>
          </w:tcPr>
          <w:p w:rsidR="00DA7CB4" w:rsidRPr="00F76562" w:rsidRDefault="00DA7CB4" w:rsidP="00EB0481">
            <w:pPr>
              <w:spacing w:after="0"/>
              <w:rPr>
                <w:rFonts w:cstheme="minorHAnsi"/>
                <w:b/>
                <w:bCs/>
                <w:sz w:val="18"/>
              </w:rPr>
            </w:pPr>
          </w:p>
        </w:tc>
        <w:tc>
          <w:tcPr>
            <w:tcW w:w="3118" w:type="dxa"/>
            <w:shd w:val="clear" w:color="auto" w:fill="auto"/>
          </w:tcPr>
          <w:p w:rsidR="00DA7CB4" w:rsidRPr="00F76562" w:rsidRDefault="00DA7CB4" w:rsidP="00EB0481">
            <w:pPr>
              <w:spacing w:after="0"/>
              <w:rPr>
                <w:rFonts w:cstheme="minorHAnsi"/>
                <w:b/>
                <w:bCs/>
                <w:sz w:val="18"/>
              </w:rPr>
            </w:pPr>
            <w:r w:rsidRPr="00F76562">
              <w:rPr>
                <w:rFonts w:cstheme="minorHAnsi"/>
                <w:b/>
                <w:bCs/>
                <w:sz w:val="18"/>
              </w:rPr>
              <w:t>Tilapia tholloni</w:t>
            </w:r>
          </w:p>
        </w:tc>
      </w:tr>
    </w:tbl>
    <w:p w:rsidR="00DA7CB4" w:rsidRPr="00B879D4" w:rsidRDefault="00DA7CB4" w:rsidP="00DA7CB4">
      <w:pPr>
        <w:spacing w:after="0"/>
        <w:rPr>
          <w:rFonts w:cstheme="minorHAnsi"/>
        </w:rPr>
      </w:pPr>
      <w:r w:rsidRPr="00B879D4">
        <w:rPr>
          <w:rFonts w:cstheme="minorHAnsi"/>
        </w:rPr>
        <w:t>* Espèce Introduite</w:t>
      </w:r>
    </w:p>
    <w:p w:rsidR="00DA7CB4" w:rsidRPr="00B879D4" w:rsidRDefault="00DA7CB4" w:rsidP="00DA7CB4">
      <w:pPr>
        <w:spacing w:after="0"/>
        <w:rPr>
          <w:rFonts w:cstheme="minorHAnsi"/>
        </w:rPr>
      </w:pPr>
      <w:r w:rsidRPr="00B879D4">
        <w:rPr>
          <w:rFonts w:cstheme="minorHAnsi"/>
        </w:rPr>
        <w:t>Source : Vande weghe 2005</w:t>
      </w:r>
    </w:p>
    <w:p w:rsidR="00DA7CB4" w:rsidRPr="00B879D4" w:rsidRDefault="00DA7CB4" w:rsidP="00DA7CB4">
      <w:pPr>
        <w:spacing w:after="0"/>
        <w:rPr>
          <w:rFonts w:cstheme="minorHAnsi"/>
        </w:rPr>
      </w:pPr>
    </w:p>
    <w:p w:rsidR="00DA7CB4" w:rsidRPr="00B879D4" w:rsidRDefault="00DA7CB4" w:rsidP="00DA7CB4">
      <w:pPr>
        <w:pStyle w:val="Sous-titre"/>
        <w:spacing w:after="0"/>
        <w:ind w:left="0"/>
        <w:jc w:val="both"/>
        <w:rPr>
          <w:rFonts w:asciiTheme="minorHAnsi" w:hAnsiTheme="minorHAnsi" w:cstheme="minorHAnsi"/>
          <w:b/>
          <w:bCs/>
          <w:sz w:val="22"/>
          <w:szCs w:val="22"/>
          <w:u w:val="single"/>
          <w:lang w:eastAsia="fr-FR"/>
        </w:rPr>
      </w:pPr>
      <w:bookmarkStart w:id="133" w:name="_Toc278199933"/>
      <w:bookmarkStart w:id="134" w:name="_Toc278199934"/>
      <w:bookmarkStart w:id="135" w:name="_Toc278199937"/>
      <w:bookmarkStart w:id="136" w:name="_Toc278199940"/>
      <w:bookmarkStart w:id="137" w:name="_Toc278199981"/>
      <w:bookmarkStart w:id="138" w:name="_Toc278199983"/>
      <w:bookmarkStart w:id="139" w:name="_Toc278199984"/>
      <w:bookmarkEnd w:id="133"/>
      <w:bookmarkEnd w:id="134"/>
      <w:bookmarkEnd w:id="135"/>
      <w:bookmarkEnd w:id="136"/>
      <w:bookmarkEnd w:id="137"/>
      <w:bookmarkEnd w:id="138"/>
      <w:r w:rsidRPr="00B879D4">
        <w:rPr>
          <w:rFonts w:asciiTheme="minorHAnsi" w:hAnsiTheme="minorHAnsi" w:cstheme="minorHAnsi"/>
          <w:b/>
          <w:bCs/>
          <w:sz w:val="22"/>
          <w:szCs w:val="22"/>
          <w:u w:val="single"/>
          <w:lang w:eastAsia="fr-FR"/>
        </w:rPr>
        <w:t>Les oiseaux paléarctiques</w:t>
      </w:r>
      <w:bookmarkEnd w:id="139"/>
    </w:p>
    <w:p w:rsidR="00DA7CB4" w:rsidRPr="00D62487" w:rsidRDefault="00DA7CB4" w:rsidP="00DA7CB4">
      <w:pPr>
        <w:spacing w:after="0"/>
        <w:jc w:val="both"/>
        <w:rPr>
          <w:rFonts w:cstheme="minorHAnsi"/>
          <w:lang w:val="fr-CA"/>
        </w:rPr>
      </w:pPr>
      <w:r w:rsidRPr="00D62487">
        <w:rPr>
          <w:rFonts w:cstheme="minorHAnsi"/>
          <w:lang w:val="fr-CA"/>
        </w:rPr>
        <w:t xml:space="preserve">Non loin de Libreville et de Ntoum, le Parc National Akanda constitue un important refuge pour les oiseaux, à un point tel qu’il a été classé site Ramsar le 2 février 2007. Selon les critères Ramsar, le parc d’Akanda et plus spécifiquement la baie de Mondah est d’importance internationale pour l’avifaune car plus de 1% des populations mondiales du pluvier argenté, du pluvier grand gravelot, du bécasseau minute, du bécasseau cocorli, du bécasseau sanderling et du courlis courlieu s’y réfugient durant les mois d’hiver. </w:t>
      </w:r>
    </w:p>
    <w:p w:rsidR="00DA7CB4" w:rsidRPr="00D62487" w:rsidRDefault="00DA7CB4" w:rsidP="00DA7CB4">
      <w:pPr>
        <w:spacing w:after="0"/>
        <w:jc w:val="both"/>
        <w:rPr>
          <w:rFonts w:cstheme="minorHAnsi"/>
          <w:lang w:val="fr-CA"/>
        </w:rPr>
      </w:pPr>
    </w:p>
    <w:p w:rsidR="00DA7CB4" w:rsidRPr="00D62487" w:rsidRDefault="00DA7CB4" w:rsidP="00DA7CB4">
      <w:pPr>
        <w:spacing w:after="0"/>
        <w:jc w:val="both"/>
        <w:rPr>
          <w:rFonts w:cstheme="minorHAnsi"/>
          <w:lang w:val="fr-CA"/>
        </w:rPr>
      </w:pPr>
      <w:r w:rsidRPr="00D62487">
        <w:rPr>
          <w:rFonts w:cstheme="minorHAnsi"/>
          <w:lang w:val="fr-CA"/>
        </w:rPr>
        <w:t>Ces paléarctiques font partie des 30.000 limicoles</w:t>
      </w:r>
      <w:r w:rsidRPr="00B879D4">
        <w:rPr>
          <w:rStyle w:val="Appelnotedebasdep"/>
          <w:rFonts w:cstheme="minorHAnsi"/>
        </w:rPr>
        <w:footnoteReference w:id="10"/>
      </w:r>
      <w:r w:rsidRPr="00D62487">
        <w:rPr>
          <w:rFonts w:cstheme="minorHAnsi"/>
          <w:lang w:val="fr-CA"/>
        </w:rPr>
        <w:t xml:space="preserve"> qui colonisent annuellement les vasières de la baie de la Mondah, ce qui équivaudrait à environ 60 à 70% des populations d’oiseaux hivernantes au Gabon. Les premiers arrivants occupent les vasières à partir de la fin juillet début août, alors que les derniers quittent pour le nord vers avril ou mai. </w:t>
      </w:r>
    </w:p>
    <w:p w:rsidR="00DA7CB4" w:rsidRPr="00D62487" w:rsidRDefault="00DA7CB4" w:rsidP="00DA7CB4">
      <w:pPr>
        <w:spacing w:after="0"/>
        <w:jc w:val="both"/>
        <w:rPr>
          <w:rFonts w:cstheme="minorHAnsi"/>
          <w:lang w:val="fr-CA"/>
        </w:rPr>
      </w:pPr>
    </w:p>
    <w:p w:rsidR="00DA7CB4" w:rsidRDefault="00DA7CB4" w:rsidP="00F76562">
      <w:pPr>
        <w:pStyle w:val="Corpdetexte"/>
        <w:spacing w:after="0" w:line="240" w:lineRule="auto"/>
        <w:rPr>
          <w:rFonts w:asciiTheme="minorHAnsi" w:hAnsiTheme="minorHAnsi" w:cstheme="minorHAnsi"/>
          <w:sz w:val="22"/>
          <w:szCs w:val="22"/>
        </w:rPr>
      </w:pPr>
      <w:r w:rsidRPr="00B879D4">
        <w:rPr>
          <w:rFonts w:asciiTheme="minorHAnsi" w:hAnsiTheme="minorHAnsi" w:cstheme="minorHAnsi"/>
          <w:sz w:val="22"/>
          <w:szCs w:val="22"/>
        </w:rPr>
        <w:t xml:space="preserve">La plupart des espèces paléarctiques observées au Gabon nichent dans les milieux humides du nord de l’Europe et de l’Asie, où ils résident de mai à juillet. Selon les milieux qu’ils exploitent. </w:t>
      </w:r>
      <w:bookmarkStart w:id="140" w:name="_Ref199757145"/>
      <w:bookmarkStart w:id="141" w:name="_Ref199757128"/>
      <w:bookmarkStart w:id="142" w:name="_Toc200866777"/>
      <w:bookmarkStart w:id="143" w:name="_Toc221174510"/>
      <w:bookmarkStart w:id="144" w:name="_Ref199750440"/>
      <w:bookmarkStart w:id="145" w:name="_Ref201448807"/>
      <w:bookmarkStart w:id="146" w:name="_Toc199751107"/>
      <w:bookmarkStart w:id="147" w:name="_Toc200866758"/>
    </w:p>
    <w:p w:rsidR="00F76562" w:rsidRPr="00B879D4" w:rsidRDefault="00F76562" w:rsidP="00F76562">
      <w:pPr>
        <w:pStyle w:val="Corpdetexte"/>
        <w:spacing w:after="0" w:line="240" w:lineRule="auto"/>
        <w:rPr>
          <w:rFonts w:cstheme="minorHAnsi"/>
          <w:b/>
          <w:sz w:val="22"/>
          <w:szCs w:val="22"/>
        </w:rPr>
      </w:pPr>
    </w:p>
    <w:p w:rsidR="00DA7CB4" w:rsidRPr="00D62487" w:rsidRDefault="00DA7CB4" w:rsidP="00DA7CB4">
      <w:pPr>
        <w:pStyle w:val="Lgende"/>
        <w:rPr>
          <w:rFonts w:cstheme="minorHAnsi"/>
          <w:color w:val="auto"/>
          <w:sz w:val="22"/>
          <w:szCs w:val="22"/>
          <w:lang w:val="fr-CA"/>
        </w:rPr>
      </w:pPr>
      <w:bookmarkStart w:id="148" w:name="_Toc427031301"/>
      <w:bookmarkStart w:id="149" w:name="_Toc457036792"/>
      <w:bookmarkStart w:id="150" w:name="_Toc466031541"/>
      <w:r w:rsidRPr="00D62487">
        <w:rPr>
          <w:rFonts w:cstheme="minorHAnsi"/>
          <w:color w:val="auto"/>
          <w:sz w:val="22"/>
          <w:szCs w:val="22"/>
          <w:lang w:val="fr-CA"/>
        </w:rPr>
        <w:t>Tableau 7:</w:t>
      </w:r>
      <w:bookmarkStart w:id="151" w:name="_Ref199757137"/>
      <w:bookmarkEnd w:id="140"/>
      <w:r w:rsidRPr="00D62487">
        <w:rPr>
          <w:rFonts w:cstheme="minorHAnsi"/>
          <w:color w:val="auto"/>
          <w:sz w:val="22"/>
          <w:szCs w:val="22"/>
          <w:lang w:val="fr-CA"/>
        </w:rPr>
        <w:t xml:space="preserve"> Populations hivernantes de limicoles dans la baie de Mondah </w:t>
      </w:r>
      <w:bookmarkEnd w:id="141"/>
      <w:bookmarkEnd w:id="142"/>
      <w:bookmarkEnd w:id="143"/>
      <w:bookmarkEnd w:id="151"/>
      <w:r w:rsidRPr="00D62487">
        <w:rPr>
          <w:rFonts w:cstheme="minorHAnsi"/>
          <w:color w:val="auto"/>
          <w:sz w:val="22"/>
          <w:szCs w:val="22"/>
          <w:lang w:val="fr-CA"/>
        </w:rPr>
        <w:t>(Akanda)</w:t>
      </w:r>
      <w:bookmarkEnd w:id="148"/>
      <w:bookmarkEnd w:id="149"/>
      <w:bookmarkEnd w:id="150"/>
    </w:p>
    <w:tbl>
      <w:tblPr>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2552"/>
        <w:gridCol w:w="2552"/>
        <w:gridCol w:w="1241"/>
        <w:gridCol w:w="1282"/>
        <w:gridCol w:w="1305"/>
      </w:tblGrid>
      <w:tr w:rsidR="00DA7CB4" w:rsidRPr="00B879D4" w:rsidTr="00F76562">
        <w:trPr>
          <w:jc w:val="center"/>
        </w:trPr>
        <w:tc>
          <w:tcPr>
            <w:tcW w:w="2552" w:type="dxa"/>
            <w:shd w:val="clear" w:color="auto" w:fill="0070C0"/>
          </w:tcPr>
          <w:p w:rsidR="00DA7CB4" w:rsidRPr="00B879D4" w:rsidRDefault="00DA7CB4" w:rsidP="00EB0481">
            <w:pPr>
              <w:spacing w:after="0"/>
              <w:rPr>
                <w:rFonts w:cstheme="minorHAnsi"/>
                <w:b/>
                <w:bCs/>
                <w:caps/>
                <w:color w:val="FFFFFF"/>
                <w:sz w:val="18"/>
                <w:szCs w:val="18"/>
              </w:rPr>
            </w:pPr>
            <w:r w:rsidRPr="00B879D4">
              <w:rPr>
                <w:rFonts w:cstheme="minorHAnsi"/>
                <w:b/>
                <w:bCs/>
                <w:color w:val="FFFFFF"/>
                <w:sz w:val="18"/>
                <w:szCs w:val="18"/>
              </w:rPr>
              <w:t>Nom français</w:t>
            </w:r>
          </w:p>
        </w:tc>
        <w:tc>
          <w:tcPr>
            <w:tcW w:w="2552" w:type="dxa"/>
            <w:shd w:val="clear" w:color="auto" w:fill="0070C0"/>
          </w:tcPr>
          <w:p w:rsidR="00DA7CB4" w:rsidRPr="00B879D4" w:rsidRDefault="00DA7CB4" w:rsidP="00EB0481">
            <w:pPr>
              <w:spacing w:after="0"/>
              <w:rPr>
                <w:rFonts w:cstheme="minorHAnsi"/>
                <w:b/>
                <w:bCs/>
                <w:caps/>
                <w:color w:val="FFFFFF"/>
                <w:sz w:val="18"/>
                <w:szCs w:val="18"/>
              </w:rPr>
            </w:pPr>
            <w:r w:rsidRPr="00B879D4">
              <w:rPr>
                <w:rFonts w:cstheme="minorHAnsi"/>
                <w:b/>
                <w:bCs/>
                <w:color w:val="FFFFFF"/>
                <w:sz w:val="18"/>
                <w:szCs w:val="18"/>
              </w:rPr>
              <w:t>Non latin</w:t>
            </w:r>
          </w:p>
        </w:tc>
        <w:tc>
          <w:tcPr>
            <w:tcW w:w="1241" w:type="dxa"/>
            <w:shd w:val="clear" w:color="auto" w:fill="0070C0"/>
          </w:tcPr>
          <w:p w:rsidR="00DA7CB4" w:rsidRPr="00B879D4" w:rsidRDefault="00DA7CB4" w:rsidP="00EB0481">
            <w:pPr>
              <w:spacing w:after="0"/>
              <w:rPr>
                <w:rFonts w:cstheme="minorHAnsi"/>
                <w:b/>
                <w:bCs/>
                <w:caps/>
                <w:color w:val="FFFFFF"/>
                <w:sz w:val="18"/>
                <w:szCs w:val="18"/>
              </w:rPr>
            </w:pPr>
            <w:r w:rsidRPr="00B879D4">
              <w:rPr>
                <w:rFonts w:cstheme="minorHAnsi"/>
                <w:b/>
                <w:bCs/>
                <w:color w:val="FFFFFF"/>
                <w:sz w:val="18"/>
                <w:szCs w:val="18"/>
              </w:rPr>
              <w:t>Mondah</w:t>
            </w:r>
          </w:p>
        </w:tc>
        <w:tc>
          <w:tcPr>
            <w:tcW w:w="1282" w:type="dxa"/>
            <w:shd w:val="clear" w:color="auto" w:fill="0070C0"/>
          </w:tcPr>
          <w:p w:rsidR="00DA7CB4" w:rsidRPr="00B879D4" w:rsidRDefault="00DA7CB4" w:rsidP="00EB0481">
            <w:pPr>
              <w:spacing w:after="0"/>
              <w:rPr>
                <w:rFonts w:cstheme="minorHAnsi"/>
                <w:b/>
                <w:bCs/>
                <w:caps/>
                <w:color w:val="FFFFFF"/>
                <w:sz w:val="18"/>
                <w:szCs w:val="18"/>
              </w:rPr>
            </w:pPr>
            <w:r w:rsidRPr="00B879D4">
              <w:rPr>
                <w:rFonts w:cstheme="minorHAnsi"/>
                <w:b/>
                <w:bCs/>
                <w:color w:val="FFFFFF"/>
                <w:sz w:val="18"/>
                <w:szCs w:val="18"/>
              </w:rPr>
              <w:t>Estuaire</w:t>
            </w:r>
          </w:p>
        </w:tc>
        <w:tc>
          <w:tcPr>
            <w:tcW w:w="1305" w:type="dxa"/>
            <w:shd w:val="clear" w:color="auto" w:fill="0070C0"/>
          </w:tcPr>
          <w:p w:rsidR="00DA7CB4" w:rsidRPr="00B879D4" w:rsidRDefault="00DA7CB4" w:rsidP="00EB0481">
            <w:pPr>
              <w:spacing w:after="0"/>
              <w:rPr>
                <w:rFonts w:cstheme="minorHAnsi"/>
                <w:b/>
                <w:bCs/>
                <w:caps/>
                <w:color w:val="FFFFFF"/>
                <w:sz w:val="18"/>
                <w:szCs w:val="18"/>
              </w:rPr>
            </w:pPr>
            <w:r w:rsidRPr="00B879D4">
              <w:rPr>
                <w:rFonts w:cstheme="minorHAnsi"/>
                <w:b/>
                <w:bCs/>
                <w:color w:val="FFFFFF"/>
                <w:sz w:val="18"/>
                <w:szCs w:val="18"/>
              </w:rPr>
              <w:t>Population mondiale</w:t>
            </w:r>
          </w:p>
        </w:tc>
      </w:tr>
      <w:tr w:rsidR="00DA7CB4" w:rsidRPr="00B879D4" w:rsidTr="00F76562">
        <w:trPr>
          <w:jc w:val="center"/>
        </w:trPr>
        <w:tc>
          <w:tcPr>
            <w:tcW w:w="2552" w:type="dxa"/>
            <w:shd w:val="clear" w:color="auto" w:fill="auto"/>
          </w:tcPr>
          <w:p w:rsidR="00DA7CB4" w:rsidRPr="00B879D4" w:rsidRDefault="00DA7CB4" w:rsidP="00EB0481">
            <w:pPr>
              <w:spacing w:after="0"/>
              <w:rPr>
                <w:rFonts w:cstheme="minorHAnsi"/>
                <w:b/>
                <w:bCs/>
                <w:sz w:val="18"/>
                <w:szCs w:val="18"/>
              </w:rPr>
            </w:pPr>
            <w:r w:rsidRPr="00B879D4">
              <w:rPr>
                <w:rFonts w:cstheme="minorHAnsi"/>
                <w:b/>
                <w:bCs/>
                <w:sz w:val="18"/>
                <w:szCs w:val="18"/>
              </w:rPr>
              <w:t>Pluvier à front blanc</w:t>
            </w:r>
          </w:p>
        </w:tc>
        <w:tc>
          <w:tcPr>
            <w:tcW w:w="2552"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Charadrius marginatus</w:t>
            </w:r>
          </w:p>
        </w:tc>
        <w:tc>
          <w:tcPr>
            <w:tcW w:w="1241"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s.d.*</w:t>
            </w:r>
          </w:p>
        </w:tc>
        <w:tc>
          <w:tcPr>
            <w:tcW w:w="1282"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s.d.</w:t>
            </w:r>
          </w:p>
        </w:tc>
        <w:tc>
          <w:tcPr>
            <w:tcW w:w="1305" w:type="dxa"/>
            <w:shd w:val="clear" w:color="auto" w:fill="auto"/>
          </w:tcPr>
          <w:p w:rsidR="00DA7CB4" w:rsidRPr="00B879D4" w:rsidRDefault="00DA7CB4" w:rsidP="00EB0481">
            <w:pPr>
              <w:spacing w:after="0"/>
              <w:rPr>
                <w:rFonts w:cstheme="minorHAnsi"/>
                <w:b/>
                <w:bCs/>
                <w:sz w:val="18"/>
                <w:szCs w:val="18"/>
              </w:rPr>
            </w:pPr>
            <w:r w:rsidRPr="00B879D4">
              <w:rPr>
                <w:rFonts w:cstheme="minorHAnsi"/>
                <w:b/>
                <w:bCs/>
                <w:sz w:val="18"/>
                <w:szCs w:val="18"/>
              </w:rPr>
              <w:t>s.d.</w:t>
            </w:r>
          </w:p>
        </w:tc>
      </w:tr>
      <w:tr w:rsidR="00DA7CB4" w:rsidRPr="00B879D4" w:rsidTr="00F76562">
        <w:trPr>
          <w:jc w:val="center"/>
        </w:trPr>
        <w:tc>
          <w:tcPr>
            <w:tcW w:w="2552" w:type="dxa"/>
            <w:shd w:val="clear" w:color="auto" w:fill="auto"/>
          </w:tcPr>
          <w:p w:rsidR="00DA7CB4" w:rsidRPr="00B879D4" w:rsidRDefault="00DA7CB4" w:rsidP="00EB0481">
            <w:pPr>
              <w:spacing w:after="0"/>
              <w:rPr>
                <w:rFonts w:cstheme="minorHAnsi"/>
                <w:b/>
                <w:bCs/>
                <w:sz w:val="18"/>
                <w:szCs w:val="18"/>
              </w:rPr>
            </w:pPr>
            <w:r w:rsidRPr="00B879D4">
              <w:rPr>
                <w:rFonts w:cstheme="minorHAnsi"/>
                <w:b/>
                <w:bCs/>
                <w:sz w:val="18"/>
                <w:szCs w:val="18"/>
              </w:rPr>
              <w:t>Pluvier de Mongolie</w:t>
            </w:r>
          </w:p>
        </w:tc>
        <w:tc>
          <w:tcPr>
            <w:tcW w:w="2552"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Charadrius mongolus</w:t>
            </w:r>
          </w:p>
        </w:tc>
        <w:tc>
          <w:tcPr>
            <w:tcW w:w="1241"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s.d.</w:t>
            </w:r>
          </w:p>
        </w:tc>
        <w:tc>
          <w:tcPr>
            <w:tcW w:w="1282"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s.d.</w:t>
            </w:r>
          </w:p>
        </w:tc>
        <w:tc>
          <w:tcPr>
            <w:tcW w:w="1305" w:type="dxa"/>
            <w:shd w:val="clear" w:color="auto" w:fill="auto"/>
          </w:tcPr>
          <w:p w:rsidR="00DA7CB4" w:rsidRPr="00B879D4" w:rsidRDefault="00DA7CB4" w:rsidP="00EB0481">
            <w:pPr>
              <w:spacing w:after="0"/>
              <w:rPr>
                <w:rFonts w:cstheme="minorHAnsi"/>
                <w:b/>
                <w:bCs/>
                <w:sz w:val="18"/>
                <w:szCs w:val="18"/>
              </w:rPr>
            </w:pPr>
            <w:r w:rsidRPr="00B879D4">
              <w:rPr>
                <w:rFonts w:cstheme="minorHAnsi"/>
                <w:b/>
                <w:bCs/>
                <w:sz w:val="18"/>
                <w:szCs w:val="18"/>
              </w:rPr>
              <w:t>s.d.</w:t>
            </w:r>
          </w:p>
        </w:tc>
      </w:tr>
      <w:tr w:rsidR="00DA7CB4" w:rsidRPr="00B879D4" w:rsidTr="00F76562">
        <w:trPr>
          <w:jc w:val="center"/>
        </w:trPr>
        <w:tc>
          <w:tcPr>
            <w:tcW w:w="2552" w:type="dxa"/>
            <w:shd w:val="clear" w:color="auto" w:fill="auto"/>
          </w:tcPr>
          <w:p w:rsidR="00DA7CB4" w:rsidRPr="00B879D4" w:rsidRDefault="00DA7CB4" w:rsidP="00EB0481">
            <w:pPr>
              <w:spacing w:after="0"/>
              <w:rPr>
                <w:rFonts w:cstheme="minorHAnsi"/>
                <w:b/>
                <w:bCs/>
                <w:sz w:val="18"/>
                <w:szCs w:val="18"/>
              </w:rPr>
            </w:pPr>
            <w:r w:rsidRPr="00B879D4">
              <w:rPr>
                <w:rFonts w:cstheme="minorHAnsi"/>
                <w:b/>
                <w:bCs/>
                <w:sz w:val="18"/>
                <w:szCs w:val="18"/>
              </w:rPr>
              <w:t>Pluvier de Leschenault</w:t>
            </w:r>
          </w:p>
        </w:tc>
        <w:tc>
          <w:tcPr>
            <w:tcW w:w="2552"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Charadrius leschenaultii</w:t>
            </w:r>
          </w:p>
        </w:tc>
        <w:tc>
          <w:tcPr>
            <w:tcW w:w="1241"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s.d.</w:t>
            </w:r>
          </w:p>
        </w:tc>
        <w:tc>
          <w:tcPr>
            <w:tcW w:w="1282"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s.d.</w:t>
            </w:r>
          </w:p>
        </w:tc>
        <w:tc>
          <w:tcPr>
            <w:tcW w:w="1305" w:type="dxa"/>
            <w:shd w:val="clear" w:color="auto" w:fill="auto"/>
          </w:tcPr>
          <w:p w:rsidR="00DA7CB4" w:rsidRPr="00B879D4" w:rsidRDefault="00DA7CB4" w:rsidP="00EB0481">
            <w:pPr>
              <w:spacing w:after="0"/>
              <w:rPr>
                <w:rFonts w:cstheme="minorHAnsi"/>
                <w:b/>
                <w:bCs/>
                <w:sz w:val="18"/>
                <w:szCs w:val="18"/>
              </w:rPr>
            </w:pPr>
            <w:r w:rsidRPr="00B879D4">
              <w:rPr>
                <w:rFonts w:cstheme="minorHAnsi"/>
                <w:b/>
                <w:bCs/>
                <w:sz w:val="18"/>
                <w:szCs w:val="18"/>
              </w:rPr>
              <w:t>s.d.</w:t>
            </w:r>
          </w:p>
        </w:tc>
      </w:tr>
      <w:tr w:rsidR="00DA7CB4" w:rsidRPr="00B879D4" w:rsidTr="00F76562">
        <w:trPr>
          <w:jc w:val="center"/>
        </w:trPr>
        <w:tc>
          <w:tcPr>
            <w:tcW w:w="2552" w:type="dxa"/>
            <w:shd w:val="clear" w:color="auto" w:fill="auto"/>
          </w:tcPr>
          <w:p w:rsidR="00DA7CB4" w:rsidRPr="00B879D4" w:rsidRDefault="00DA7CB4" w:rsidP="00EB0481">
            <w:pPr>
              <w:spacing w:after="0"/>
              <w:rPr>
                <w:rFonts w:cstheme="minorHAnsi"/>
                <w:b/>
                <w:bCs/>
                <w:sz w:val="18"/>
                <w:szCs w:val="18"/>
              </w:rPr>
            </w:pPr>
            <w:r w:rsidRPr="00B879D4">
              <w:rPr>
                <w:rFonts w:cstheme="minorHAnsi"/>
                <w:b/>
                <w:bCs/>
                <w:sz w:val="18"/>
                <w:szCs w:val="18"/>
              </w:rPr>
              <w:t>Combattant varié-</w:t>
            </w:r>
          </w:p>
        </w:tc>
        <w:tc>
          <w:tcPr>
            <w:tcW w:w="2552"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Philomarchus pugnax</w:t>
            </w:r>
          </w:p>
        </w:tc>
        <w:tc>
          <w:tcPr>
            <w:tcW w:w="1241"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s.d.</w:t>
            </w:r>
          </w:p>
        </w:tc>
        <w:tc>
          <w:tcPr>
            <w:tcW w:w="1282"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s.d.</w:t>
            </w:r>
          </w:p>
        </w:tc>
        <w:tc>
          <w:tcPr>
            <w:tcW w:w="1305" w:type="dxa"/>
            <w:shd w:val="clear" w:color="auto" w:fill="auto"/>
          </w:tcPr>
          <w:p w:rsidR="00DA7CB4" w:rsidRPr="00B879D4" w:rsidRDefault="00DA7CB4" w:rsidP="00EB0481">
            <w:pPr>
              <w:spacing w:after="0"/>
              <w:rPr>
                <w:rFonts w:cstheme="minorHAnsi"/>
                <w:b/>
                <w:bCs/>
                <w:sz w:val="18"/>
                <w:szCs w:val="18"/>
              </w:rPr>
            </w:pPr>
            <w:r w:rsidRPr="00B879D4">
              <w:rPr>
                <w:rFonts w:cstheme="minorHAnsi"/>
                <w:b/>
                <w:bCs/>
                <w:sz w:val="18"/>
                <w:szCs w:val="18"/>
              </w:rPr>
              <w:t>s.d.</w:t>
            </w:r>
          </w:p>
        </w:tc>
      </w:tr>
      <w:tr w:rsidR="00DA7CB4" w:rsidRPr="00B879D4" w:rsidTr="00F76562">
        <w:trPr>
          <w:jc w:val="center"/>
        </w:trPr>
        <w:tc>
          <w:tcPr>
            <w:tcW w:w="2552" w:type="dxa"/>
            <w:shd w:val="clear" w:color="auto" w:fill="auto"/>
          </w:tcPr>
          <w:p w:rsidR="00DA7CB4" w:rsidRPr="00B879D4" w:rsidRDefault="00DA7CB4" w:rsidP="00EB0481">
            <w:pPr>
              <w:spacing w:after="0"/>
              <w:rPr>
                <w:rFonts w:cstheme="minorHAnsi"/>
                <w:b/>
                <w:bCs/>
                <w:sz w:val="18"/>
                <w:szCs w:val="18"/>
              </w:rPr>
            </w:pPr>
            <w:r w:rsidRPr="00B879D4">
              <w:rPr>
                <w:rFonts w:cstheme="minorHAnsi"/>
                <w:b/>
                <w:bCs/>
                <w:sz w:val="18"/>
                <w:szCs w:val="18"/>
              </w:rPr>
              <w:t>Sterne des baleiniers</w:t>
            </w:r>
          </w:p>
        </w:tc>
        <w:tc>
          <w:tcPr>
            <w:tcW w:w="2552"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Sterna balaenarum</w:t>
            </w:r>
          </w:p>
        </w:tc>
        <w:tc>
          <w:tcPr>
            <w:tcW w:w="1241"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s.d.</w:t>
            </w:r>
          </w:p>
        </w:tc>
        <w:tc>
          <w:tcPr>
            <w:tcW w:w="1282"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s.d.</w:t>
            </w:r>
          </w:p>
        </w:tc>
        <w:tc>
          <w:tcPr>
            <w:tcW w:w="1305" w:type="dxa"/>
            <w:shd w:val="clear" w:color="auto" w:fill="auto"/>
          </w:tcPr>
          <w:p w:rsidR="00DA7CB4" w:rsidRPr="00B879D4" w:rsidRDefault="00DA7CB4" w:rsidP="00EB0481">
            <w:pPr>
              <w:spacing w:after="0"/>
              <w:rPr>
                <w:rFonts w:cstheme="minorHAnsi"/>
                <w:b/>
                <w:bCs/>
                <w:sz w:val="18"/>
                <w:szCs w:val="18"/>
              </w:rPr>
            </w:pPr>
            <w:r w:rsidRPr="00B879D4">
              <w:rPr>
                <w:rFonts w:cstheme="minorHAnsi"/>
                <w:b/>
                <w:bCs/>
                <w:sz w:val="18"/>
                <w:szCs w:val="18"/>
              </w:rPr>
              <w:t>s.d.</w:t>
            </w:r>
          </w:p>
        </w:tc>
      </w:tr>
      <w:tr w:rsidR="00DA7CB4" w:rsidRPr="00B879D4" w:rsidTr="00F76562">
        <w:trPr>
          <w:jc w:val="center"/>
        </w:trPr>
        <w:tc>
          <w:tcPr>
            <w:tcW w:w="2552" w:type="dxa"/>
            <w:shd w:val="clear" w:color="auto" w:fill="auto"/>
          </w:tcPr>
          <w:p w:rsidR="00DA7CB4" w:rsidRPr="00B879D4" w:rsidRDefault="00DA7CB4" w:rsidP="00EB0481">
            <w:pPr>
              <w:spacing w:after="0"/>
              <w:rPr>
                <w:rFonts w:cstheme="minorHAnsi"/>
                <w:b/>
                <w:bCs/>
                <w:sz w:val="18"/>
                <w:szCs w:val="18"/>
              </w:rPr>
            </w:pPr>
            <w:r w:rsidRPr="00B879D4">
              <w:rPr>
                <w:rFonts w:cstheme="minorHAnsi"/>
                <w:b/>
                <w:bCs/>
                <w:sz w:val="18"/>
                <w:szCs w:val="18"/>
              </w:rPr>
              <w:t>Chevalier barguette</w:t>
            </w:r>
          </w:p>
        </w:tc>
        <w:tc>
          <w:tcPr>
            <w:tcW w:w="2552"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Xenus cinereus</w:t>
            </w:r>
          </w:p>
        </w:tc>
        <w:tc>
          <w:tcPr>
            <w:tcW w:w="1241"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s.d.</w:t>
            </w:r>
          </w:p>
        </w:tc>
        <w:tc>
          <w:tcPr>
            <w:tcW w:w="1282"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s.d.</w:t>
            </w:r>
          </w:p>
        </w:tc>
        <w:tc>
          <w:tcPr>
            <w:tcW w:w="1305" w:type="dxa"/>
            <w:shd w:val="clear" w:color="auto" w:fill="auto"/>
          </w:tcPr>
          <w:p w:rsidR="00DA7CB4" w:rsidRPr="00B879D4" w:rsidRDefault="00DA7CB4" w:rsidP="00EB0481">
            <w:pPr>
              <w:spacing w:after="0"/>
              <w:rPr>
                <w:rFonts w:cstheme="minorHAnsi"/>
                <w:b/>
                <w:bCs/>
                <w:sz w:val="18"/>
                <w:szCs w:val="18"/>
              </w:rPr>
            </w:pPr>
            <w:r w:rsidRPr="00B879D4">
              <w:rPr>
                <w:rFonts w:cstheme="minorHAnsi"/>
                <w:b/>
                <w:bCs/>
                <w:sz w:val="18"/>
                <w:szCs w:val="18"/>
              </w:rPr>
              <w:t>s.d.</w:t>
            </w:r>
          </w:p>
        </w:tc>
      </w:tr>
      <w:tr w:rsidR="00DA7CB4" w:rsidRPr="00B879D4" w:rsidTr="00F76562">
        <w:trPr>
          <w:jc w:val="center"/>
        </w:trPr>
        <w:tc>
          <w:tcPr>
            <w:tcW w:w="2552" w:type="dxa"/>
            <w:shd w:val="clear" w:color="auto" w:fill="auto"/>
          </w:tcPr>
          <w:p w:rsidR="00DA7CB4" w:rsidRPr="00B879D4" w:rsidRDefault="00DA7CB4" w:rsidP="00EB0481">
            <w:pPr>
              <w:spacing w:after="0"/>
              <w:rPr>
                <w:rFonts w:cstheme="minorHAnsi"/>
                <w:b/>
                <w:bCs/>
                <w:sz w:val="18"/>
                <w:szCs w:val="18"/>
              </w:rPr>
            </w:pPr>
            <w:r w:rsidRPr="00B879D4">
              <w:rPr>
                <w:rFonts w:cstheme="minorHAnsi"/>
                <w:b/>
                <w:bCs/>
                <w:sz w:val="18"/>
                <w:szCs w:val="18"/>
              </w:rPr>
              <w:t>Chevalier guinette</w:t>
            </w:r>
          </w:p>
        </w:tc>
        <w:tc>
          <w:tcPr>
            <w:tcW w:w="2552"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Activis hypoleucos</w:t>
            </w:r>
          </w:p>
        </w:tc>
        <w:tc>
          <w:tcPr>
            <w:tcW w:w="1241"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s.d.</w:t>
            </w:r>
          </w:p>
        </w:tc>
        <w:tc>
          <w:tcPr>
            <w:tcW w:w="1282"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s.d.</w:t>
            </w:r>
          </w:p>
        </w:tc>
        <w:tc>
          <w:tcPr>
            <w:tcW w:w="1305" w:type="dxa"/>
            <w:shd w:val="clear" w:color="auto" w:fill="auto"/>
          </w:tcPr>
          <w:p w:rsidR="00DA7CB4" w:rsidRPr="00B879D4" w:rsidRDefault="00DA7CB4" w:rsidP="00EB0481">
            <w:pPr>
              <w:spacing w:after="0"/>
              <w:rPr>
                <w:rFonts w:cstheme="minorHAnsi"/>
                <w:b/>
                <w:bCs/>
                <w:sz w:val="18"/>
                <w:szCs w:val="18"/>
              </w:rPr>
            </w:pPr>
            <w:r w:rsidRPr="00B879D4">
              <w:rPr>
                <w:rFonts w:cstheme="minorHAnsi"/>
                <w:b/>
                <w:bCs/>
                <w:sz w:val="18"/>
                <w:szCs w:val="18"/>
              </w:rPr>
              <w:t>s.d.</w:t>
            </w:r>
          </w:p>
        </w:tc>
      </w:tr>
      <w:tr w:rsidR="00DA7CB4" w:rsidRPr="00B879D4" w:rsidTr="00F76562">
        <w:trPr>
          <w:jc w:val="center"/>
        </w:trPr>
        <w:tc>
          <w:tcPr>
            <w:tcW w:w="2552" w:type="dxa"/>
            <w:shd w:val="clear" w:color="auto" w:fill="auto"/>
          </w:tcPr>
          <w:p w:rsidR="00DA7CB4" w:rsidRPr="00B879D4" w:rsidRDefault="00DA7CB4" w:rsidP="00EB0481">
            <w:pPr>
              <w:spacing w:after="0"/>
              <w:rPr>
                <w:rFonts w:cstheme="minorHAnsi"/>
                <w:b/>
                <w:bCs/>
                <w:sz w:val="18"/>
                <w:szCs w:val="18"/>
              </w:rPr>
            </w:pPr>
            <w:r w:rsidRPr="00B879D4">
              <w:rPr>
                <w:rFonts w:cstheme="minorHAnsi"/>
                <w:b/>
                <w:bCs/>
                <w:sz w:val="18"/>
                <w:szCs w:val="18"/>
              </w:rPr>
              <w:t>Barge à queue noire</w:t>
            </w:r>
          </w:p>
        </w:tc>
        <w:tc>
          <w:tcPr>
            <w:tcW w:w="2552"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Limosa limosa</w:t>
            </w:r>
          </w:p>
        </w:tc>
        <w:tc>
          <w:tcPr>
            <w:tcW w:w="1241"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s.d.</w:t>
            </w:r>
          </w:p>
        </w:tc>
        <w:tc>
          <w:tcPr>
            <w:tcW w:w="1282"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s.d.</w:t>
            </w:r>
          </w:p>
        </w:tc>
        <w:tc>
          <w:tcPr>
            <w:tcW w:w="1305" w:type="dxa"/>
            <w:shd w:val="clear" w:color="auto" w:fill="auto"/>
          </w:tcPr>
          <w:p w:rsidR="00DA7CB4" w:rsidRPr="00B879D4" w:rsidRDefault="00DA7CB4" w:rsidP="00EB0481">
            <w:pPr>
              <w:spacing w:after="0"/>
              <w:rPr>
                <w:rFonts w:cstheme="minorHAnsi"/>
                <w:b/>
                <w:bCs/>
                <w:sz w:val="18"/>
                <w:szCs w:val="18"/>
              </w:rPr>
            </w:pPr>
            <w:r w:rsidRPr="00B879D4">
              <w:rPr>
                <w:rFonts w:cstheme="minorHAnsi"/>
                <w:b/>
                <w:bCs/>
                <w:sz w:val="18"/>
                <w:szCs w:val="18"/>
              </w:rPr>
              <w:t>s.d.</w:t>
            </w:r>
          </w:p>
        </w:tc>
      </w:tr>
      <w:tr w:rsidR="00DA7CB4" w:rsidRPr="00B879D4" w:rsidTr="00F76562">
        <w:trPr>
          <w:jc w:val="center"/>
        </w:trPr>
        <w:tc>
          <w:tcPr>
            <w:tcW w:w="2552" w:type="dxa"/>
            <w:shd w:val="clear" w:color="auto" w:fill="auto"/>
          </w:tcPr>
          <w:p w:rsidR="00DA7CB4" w:rsidRPr="00B879D4" w:rsidRDefault="00DA7CB4" w:rsidP="00EB0481">
            <w:pPr>
              <w:spacing w:after="0"/>
              <w:rPr>
                <w:rFonts w:cstheme="minorHAnsi"/>
                <w:b/>
                <w:bCs/>
                <w:sz w:val="18"/>
                <w:szCs w:val="18"/>
              </w:rPr>
            </w:pPr>
            <w:r w:rsidRPr="00B879D4">
              <w:rPr>
                <w:rFonts w:cstheme="minorHAnsi"/>
                <w:b/>
                <w:bCs/>
                <w:sz w:val="18"/>
                <w:szCs w:val="18"/>
              </w:rPr>
              <w:t>Pluvier argenté**</w:t>
            </w:r>
          </w:p>
        </w:tc>
        <w:tc>
          <w:tcPr>
            <w:tcW w:w="2552"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Pluvialis squatalora</w:t>
            </w:r>
          </w:p>
        </w:tc>
        <w:tc>
          <w:tcPr>
            <w:tcW w:w="1241"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5 000</w:t>
            </w:r>
          </w:p>
        </w:tc>
        <w:tc>
          <w:tcPr>
            <w:tcW w:w="1282"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1 000</w:t>
            </w:r>
          </w:p>
        </w:tc>
        <w:tc>
          <w:tcPr>
            <w:tcW w:w="1305" w:type="dxa"/>
            <w:shd w:val="clear" w:color="auto" w:fill="auto"/>
          </w:tcPr>
          <w:p w:rsidR="00DA7CB4" w:rsidRPr="00B879D4" w:rsidRDefault="00DA7CB4" w:rsidP="00EB0481">
            <w:pPr>
              <w:spacing w:after="0"/>
              <w:rPr>
                <w:rFonts w:cstheme="minorHAnsi"/>
                <w:b/>
                <w:bCs/>
                <w:sz w:val="18"/>
                <w:szCs w:val="18"/>
              </w:rPr>
            </w:pPr>
            <w:r w:rsidRPr="00B879D4">
              <w:rPr>
                <w:rFonts w:cstheme="minorHAnsi"/>
                <w:b/>
                <w:bCs/>
                <w:sz w:val="18"/>
                <w:szCs w:val="18"/>
              </w:rPr>
              <w:t>150.000</w:t>
            </w:r>
          </w:p>
        </w:tc>
      </w:tr>
      <w:tr w:rsidR="00DA7CB4" w:rsidRPr="00B879D4" w:rsidTr="00F76562">
        <w:trPr>
          <w:jc w:val="center"/>
        </w:trPr>
        <w:tc>
          <w:tcPr>
            <w:tcW w:w="2552" w:type="dxa"/>
            <w:shd w:val="clear" w:color="auto" w:fill="auto"/>
          </w:tcPr>
          <w:p w:rsidR="00DA7CB4" w:rsidRPr="00B879D4" w:rsidRDefault="00DA7CB4" w:rsidP="00EB0481">
            <w:pPr>
              <w:spacing w:after="0"/>
              <w:rPr>
                <w:rFonts w:cstheme="minorHAnsi"/>
                <w:b/>
                <w:bCs/>
                <w:sz w:val="18"/>
                <w:szCs w:val="18"/>
              </w:rPr>
            </w:pPr>
            <w:r w:rsidRPr="00B879D4">
              <w:rPr>
                <w:rFonts w:cstheme="minorHAnsi"/>
                <w:b/>
                <w:bCs/>
                <w:sz w:val="18"/>
                <w:szCs w:val="18"/>
              </w:rPr>
              <w:t>Pluvier grand gravelot*</w:t>
            </w:r>
          </w:p>
        </w:tc>
        <w:tc>
          <w:tcPr>
            <w:tcW w:w="2552"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Charadruis hiaticula</w:t>
            </w:r>
          </w:p>
        </w:tc>
        <w:tc>
          <w:tcPr>
            <w:tcW w:w="1241"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750</w:t>
            </w:r>
          </w:p>
        </w:tc>
        <w:tc>
          <w:tcPr>
            <w:tcW w:w="1282"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1 000</w:t>
            </w:r>
          </w:p>
        </w:tc>
        <w:tc>
          <w:tcPr>
            <w:tcW w:w="1305" w:type="dxa"/>
            <w:shd w:val="clear" w:color="auto" w:fill="auto"/>
          </w:tcPr>
          <w:p w:rsidR="00DA7CB4" w:rsidRPr="00B879D4" w:rsidRDefault="00DA7CB4" w:rsidP="00EB0481">
            <w:pPr>
              <w:spacing w:after="0"/>
              <w:rPr>
                <w:rFonts w:cstheme="minorHAnsi"/>
                <w:b/>
                <w:bCs/>
                <w:sz w:val="18"/>
                <w:szCs w:val="18"/>
              </w:rPr>
            </w:pPr>
            <w:r w:rsidRPr="00B879D4">
              <w:rPr>
                <w:rFonts w:cstheme="minorHAnsi"/>
                <w:b/>
                <w:bCs/>
                <w:sz w:val="18"/>
                <w:szCs w:val="18"/>
              </w:rPr>
              <w:t>200.000</w:t>
            </w:r>
          </w:p>
        </w:tc>
      </w:tr>
      <w:tr w:rsidR="00DA7CB4" w:rsidRPr="00B879D4" w:rsidTr="00F76562">
        <w:trPr>
          <w:jc w:val="center"/>
        </w:trPr>
        <w:tc>
          <w:tcPr>
            <w:tcW w:w="2552" w:type="dxa"/>
            <w:shd w:val="clear" w:color="auto" w:fill="auto"/>
          </w:tcPr>
          <w:p w:rsidR="00DA7CB4" w:rsidRPr="00B879D4" w:rsidRDefault="00DA7CB4" w:rsidP="00EB0481">
            <w:pPr>
              <w:spacing w:after="0"/>
              <w:rPr>
                <w:rFonts w:cstheme="minorHAnsi"/>
                <w:b/>
                <w:bCs/>
                <w:sz w:val="18"/>
                <w:szCs w:val="18"/>
              </w:rPr>
            </w:pPr>
            <w:r w:rsidRPr="00B879D4">
              <w:rPr>
                <w:rFonts w:cstheme="minorHAnsi"/>
                <w:b/>
                <w:bCs/>
                <w:sz w:val="18"/>
                <w:szCs w:val="18"/>
              </w:rPr>
              <w:t>Courlis cendré*</w:t>
            </w:r>
          </w:p>
        </w:tc>
        <w:tc>
          <w:tcPr>
            <w:tcW w:w="2552"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Numenius arquata</w:t>
            </w:r>
          </w:p>
        </w:tc>
        <w:tc>
          <w:tcPr>
            <w:tcW w:w="1241"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400</w:t>
            </w:r>
          </w:p>
        </w:tc>
        <w:tc>
          <w:tcPr>
            <w:tcW w:w="1282"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s.d.</w:t>
            </w:r>
          </w:p>
        </w:tc>
        <w:tc>
          <w:tcPr>
            <w:tcW w:w="1305" w:type="dxa"/>
            <w:shd w:val="clear" w:color="auto" w:fill="auto"/>
          </w:tcPr>
          <w:p w:rsidR="00DA7CB4" w:rsidRPr="00B879D4" w:rsidRDefault="00DA7CB4" w:rsidP="00EB0481">
            <w:pPr>
              <w:spacing w:after="0"/>
              <w:rPr>
                <w:rFonts w:cstheme="minorHAnsi"/>
                <w:b/>
                <w:bCs/>
                <w:sz w:val="18"/>
                <w:szCs w:val="18"/>
              </w:rPr>
            </w:pPr>
            <w:r w:rsidRPr="00B879D4">
              <w:rPr>
                <w:rFonts w:cstheme="minorHAnsi"/>
                <w:b/>
                <w:bCs/>
                <w:sz w:val="18"/>
                <w:szCs w:val="18"/>
              </w:rPr>
              <w:t>s.d.</w:t>
            </w:r>
          </w:p>
        </w:tc>
      </w:tr>
      <w:tr w:rsidR="00DA7CB4" w:rsidRPr="00B879D4" w:rsidTr="00F76562">
        <w:trPr>
          <w:jc w:val="center"/>
        </w:trPr>
        <w:tc>
          <w:tcPr>
            <w:tcW w:w="2552" w:type="dxa"/>
            <w:shd w:val="clear" w:color="auto" w:fill="auto"/>
          </w:tcPr>
          <w:p w:rsidR="00DA7CB4" w:rsidRPr="00B879D4" w:rsidRDefault="00DA7CB4" w:rsidP="00EB0481">
            <w:pPr>
              <w:spacing w:after="0"/>
              <w:rPr>
                <w:rFonts w:cstheme="minorHAnsi"/>
                <w:b/>
                <w:bCs/>
                <w:sz w:val="18"/>
                <w:szCs w:val="18"/>
              </w:rPr>
            </w:pPr>
            <w:r w:rsidRPr="00B879D4">
              <w:rPr>
                <w:rFonts w:cstheme="minorHAnsi"/>
                <w:b/>
                <w:bCs/>
                <w:sz w:val="18"/>
                <w:szCs w:val="18"/>
              </w:rPr>
              <w:t>Courlis courlieu*</w:t>
            </w:r>
          </w:p>
        </w:tc>
        <w:tc>
          <w:tcPr>
            <w:tcW w:w="2552"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Numenius phaeropus</w:t>
            </w:r>
          </w:p>
        </w:tc>
        <w:tc>
          <w:tcPr>
            <w:tcW w:w="1241"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2 000</w:t>
            </w:r>
          </w:p>
        </w:tc>
        <w:tc>
          <w:tcPr>
            <w:tcW w:w="1282"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750</w:t>
            </w:r>
          </w:p>
        </w:tc>
        <w:tc>
          <w:tcPr>
            <w:tcW w:w="1305" w:type="dxa"/>
            <w:shd w:val="clear" w:color="auto" w:fill="auto"/>
          </w:tcPr>
          <w:p w:rsidR="00DA7CB4" w:rsidRPr="00B879D4" w:rsidRDefault="00DA7CB4" w:rsidP="00EB0481">
            <w:pPr>
              <w:spacing w:after="0"/>
              <w:rPr>
                <w:rFonts w:cstheme="minorHAnsi"/>
                <w:b/>
                <w:bCs/>
                <w:sz w:val="18"/>
                <w:szCs w:val="18"/>
              </w:rPr>
            </w:pPr>
            <w:r w:rsidRPr="00B879D4">
              <w:rPr>
                <w:rFonts w:cstheme="minorHAnsi"/>
                <w:b/>
                <w:bCs/>
                <w:sz w:val="18"/>
                <w:szCs w:val="18"/>
              </w:rPr>
              <w:t>70 000</w:t>
            </w:r>
          </w:p>
        </w:tc>
      </w:tr>
      <w:tr w:rsidR="00DA7CB4" w:rsidRPr="00B879D4" w:rsidTr="00F76562">
        <w:trPr>
          <w:jc w:val="center"/>
        </w:trPr>
        <w:tc>
          <w:tcPr>
            <w:tcW w:w="2552" w:type="dxa"/>
            <w:shd w:val="clear" w:color="auto" w:fill="auto"/>
          </w:tcPr>
          <w:p w:rsidR="00DA7CB4" w:rsidRPr="00B879D4" w:rsidRDefault="00DA7CB4" w:rsidP="00EB0481">
            <w:pPr>
              <w:spacing w:after="0"/>
              <w:rPr>
                <w:rFonts w:cstheme="minorHAnsi"/>
                <w:b/>
                <w:bCs/>
                <w:sz w:val="18"/>
                <w:szCs w:val="18"/>
              </w:rPr>
            </w:pPr>
            <w:r w:rsidRPr="00B879D4">
              <w:rPr>
                <w:rFonts w:cstheme="minorHAnsi"/>
                <w:b/>
                <w:bCs/>
                <w:sz w:val="18"/>
                <w:szCs w:val="18"/>
              </w:rPr>
              <w:t>Barge rousse*</w:t>
            </w:r>
          </w:p>
        </w:tc>
        <w:tc>
          <w:tcPr>
            <w:tcW w:w="2552"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Limosa Lapponica</w:t>
            </w:r>
          </w:p>
        </w:tc>
        <w:tc>
          <w:tcPr>
            <w:tcW w:w="1241"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4 000</w:t>
            </w:r>
          </w:p>
        </w:tc>
        <w:tc>
          <w:tcPr>
            <w:tcW w:w="1282"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150</w:t>
            </w:r>
          </w:p>
        </w:tc>
        <w:tc>
          <w:tcPr>
            <w:tcW w:w="1305" w:type="dxa"/>
            <w:shd w:val="clear" w:color="auto" w:fill="auto"/>
          </w:tcPr>
          <w:p w:rsidR="00DA7CB4" w:rsidRPr="00B879D4" w:rsidRDefault="00DA7CB4" w:rsidP="00EB0481">
            <w:pPr>
              <w:spacing w:after="0"/>
              <w:rPr>
                <w:rFonts w:cstheme="minorHAnsi"/>
                <w:b/>
                <w:bCs/>
                <w:sz w:val="18"/>
                <w:szCs w:val="18"/>
              </w:rPr>
            </w:pPr>
            <w:r w:rsidRPr="00B879D4">
              <w:rPr>
                <w:rFonts w:cstheme="minorHAnsi"/>
                <w:b/>
                <w:bCs/>
                <w:sz w:val="18"/>
                <w:szCs w:val="18"/>
              </w:rPr>
              <w:t>s.d.</w:t>
            </w:r>
          </w:p>
        </w:tc>
      </w:tr>
      <w:tr w:rsidR="00DA7CB4" w:rsidRPr="00B879D4" w:rsidTr="00F76562">
        <w:trPr>
          <w:jc w:val="center"/>
        </w:trPr>
        <w:tc>
          <w:tcPr>
            <w:tcW w:w="2552" w:type="dxa"/>
            <w:shd w:val="clear" w:color="auto" w:fill="auto"/>
          </w:tcPr>
          <w:p w:rsidR="00DA7CB4" w:rsidRPr="00B879D4" w:rsidRDefault="00DA7CB4" w:rsidP="00EB0481">
            <w:pPr>
              <w:spacing w:after="0"/>
              <w:rPr>
                <w:rFonts w:cstheme="minorHAnsi"/>
                <w:b/>
                <w:bCs/>
                <w:sz w:val="18"/>
                <w:szCs w:val="18"/>
              </w:rPr>
            </w:pPr>
            <w:r w:rsidRPr="00B879D4">
              <w:rPr>
                <w:rFonts w:cstheme="minorHAnsi"/>
                <w:b/>
                <w:bCs/>
                <w:sz w:val="18"/>
                <w:szCs w:val="18"/>
              </w:rPr>
              <w:t>Chevalier aboyeur*</w:t>
            </w:r>
          </w:p>
        </w:tc>
        <w:tc>
          <w:tcPr>
            <w:tcW w:w="2552"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Tringa nebularia</w:t>
            </w:r>
          </w:p>
        </w:tc>
        <w:tc>
          <w:tcPr>
            <w:tcW w:w="1241"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1 000</w:t>
            </w:r>
          </w:p>
        </w:tc>
        <w:tc>
          <w:tcPr>
            <w:tcW w:w="1282"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400</w:t>
            </w:r>
          </w:p>
        </w:tc>
        <w:tc>
          <w:tcPr>
            <w:tcW w:w="1305" w:type="dxa"/>
            <w:shd w:val="clear" w:color="auto" w:fill="auto"/>
          </w:tcPr>
          <w:p w:rsidR="00DA7CB4" w:rsidRPr="00B879D4" w:rsidRDefault="00DA7CB4" w:rsidP="00EB0481">
            <w:pPr>
              <w:spacing w:after="0"/>
              <w:rPr>
                <w:rFonts w:cstheme="minorHAnsi"/>
                <w:b/>
                <w:bCs/>
                <w:sz w:val="18"/>
                <w:szCs w:val="18"/>
              </w:rPr>
            </w:pPr>
            <w:r w:rsidRPr="00B879D4">
              <w:rPr>
                <w:rFonts w:cstheme="minorHAnsi"/>
                <w:b/>
                <w:bCs/>
                <w:sz w:val="18"/>
                <w:szCs w:val="18"/>
              </w:rPr>
              <w:t>s.d.</w:t>
            </w:r>
          </w:p>
        </w:tc>
      </w:tr>
      <w:tr w:rsidR="00DA7CB4" w:rsidRPr="00B879D4" w:rsidTr="00F76562">
        <w:trPr>
          <w:jc w:val="center"/>
        </w:trPr>
        <w:tc>
          <w:tcPr>
            <w:tcW w:w="2552" w:type="dxa"/>
            <w:shd w:val="clear" w:color="auto" w:fill="auto"/>
          </w:tcPr>
          <w:p w:rsidR="00DA7CB4" w:rsidRPr="00B879D4" w:rsidRDefault="00DA7CB4" w:rsidP="00EB0481">
            <w:pPr>
              <w:spacing w:after="0"/>
              <w:rPr>
                <w:rFonts w:cstheme="minorHAnsi"/>
                <w:b/>
                <w:bCs/>
                <w:sz w:val="18"/>
                <w:szCs w:val="18"/>
              </w:rPr>
            </w:pPr>
            <w:r w:rsidRPr="00B879D4">
              <w:rPr>
                <w:rFonts w:cstheme="minorHAnsi"/>
                <w:b/>
                <w:bCs/>
                <w:sz w:val="18"/>
                <w:szCs w:val="18"/>
              </w:rPr>
              <w:t>Chevalier stagnatile*</w:t>
            </w:r>
          </w:p>
        </w:tc>
        <w:tc>
          <w:tcPr>
            <w:tcW w:w="2552"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Tringa stagnatilis</w:t>
            </w:r>
          </w:p>
        </w:tc>
        <w:tc>
          <w:tcPr>
            <w:tcW w:w="1241"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500</w:t>
            </w:r>
          </w:p>
        </w:tc>
        <w:tc>
          <w:tcPr>
            <w:tcW w:w="1282"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200</w:t>
            </w:r>
          </w:p>
        </w:tc>
        <w:tc>
          <w:tcPr>
            <w:tcW w:w="1305" w:type="dxa"/>
            <w:shd w:val="clear" w:color="auto" w:fill="auto"/>
          </w:tcPr>
          <w:p w:rsidR="00DA7CB4" w:rsidRPr="00B879D4" w:rsidRDefault="00DA7CB4" w:rsidP="00EB0481">
            <w:pPr>
              <w:spacing w:after="0"/>
              <w:rPr>
                <w:rFonts w:cstheme="minorHAnsi"/>
                <w:b/>
                <w:bCs/>
                <w:sz w:val="18"/>
                <w:szCs w:val="18"/>
              </w:rPr>
            </w:pPr>
            <w:r w:rsidRPr="00B879D4">
              <w:rPr>
                <w:rFonts w:cstheme="minorHAnsi"/>
                <w:b/>
                <w:bCs/>
                <w:sz w:val="18"/>
                <w:szCs w:val="18"/>
              </w:rPr>
              <w:t>s.d.</w:t>
            </w:r>
          </w:p>
        </w:tc>
      </w:tr>
      <w:tr w:rsidR="00DA7CB4" w:rsidRPr="00B879D4" w:rsidTr="00F76562">
        <w:trPr>
          <w:jc w:val="center"/>
        </w:trPr>
        <w:tc>
          <w:tcPr>
            <w:tcW w:w="2552" w:type="dxa"/>
            <w:shd w:val="clear" w:color="auto" w:fill="auto"/>
          </w:tcPr>
          <w:p w:rsidR="00DA7CB4" w:rsidRPr="00B879D4" w:rsidRDefault="00DA7CB4" w:rsidP="00EB0481">
            <w:pPr>
              <w:spacing w:after="0"/>
              <w:rPr>
                <w:rFonts w:cstheme="minorHAnsi"/>
                <w:b/>
                <w:bCs/>
                <w:sz w:val="18"/>
                <w:szCs w:val="18"/>
              </w:rPr>
            </w:pPr>
            <w:r w:rsidRPr="00B879D4">
              <w:rPr>
                <w:rFonts w:cstheme="minorHAnsi"/>
                <w:b/>
                <w:bCs/>
                <w:sz w:val="18"/>
                <w:szCs w:val="18"/>
              </w:rPr>
              <w:t>Chevalier gambette*</w:t>
            </w:r>
          </w:p>
        </w:tc>
        <w:tc>
          <w:tcPr>
            <w:tcW w:w="2552"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Tringa totanus</w:t>
            </w:r>
          </w:p>
        </w:tc>
        <w:tc>
          <w:tcPr>
            <w:tcW w:w="1241"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350</w:t>
            </w:r>
          </w:p>
        </w:tc>
        <w:tc>
          <w:tcPr>
            <w:tcW w:w="1282"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175</w:t>
            </w:r>
          </w:p>
        </w:tc>
        <w:tc>
          <w:tcPr>
            <w:tcW w:w="1305" w:type="dxa"/>
            <w:shd w:val="clear" w:color="auto" w:fill="auto"/>
          </w:tcPr>
          <w:p w:rsidR="00DA7CB4" w:rsidRPr="00B879D4" w:rsidRDefault="00DA7CB4" w:rsidP="00EB0481">
            <w:pPr>
              <w:spacing w:after="0"/>
              <w:rPr>
                <w:rFonts w:cstheme="minorHAnsi"/>
                <w:b/>
                <w:bCs/>
                <w:sz w:val="18"/>
                <w:szCs w:val="18"/>
              </w:rPr>
            </w:pPr>
            <w:r w:rsidRPr="00B879D4">
              <w:rPr>
                <w:rFonts w:cstheme="minorHAnsi"/>
                <w:b/>
                <w:bCs/>
                <w:sz w:val="18"/>
                <w:szCs w:val="18"/>
              </w:rPr>
              <w:t>s.d.</w:t>
            </w:r>
          </w:p>
        </w:tc>
      </w:tr>
      <w:tr w:rsidR="00DA7CB4" w:rsidRPr="00B879D4" w:rsidTr="00F76562">
        <w:trPr>
          <w:jc w:val="center"/>
        </w:trPr>
        <w:tc>
          <w:tcPr>
            <w:tcW w:w="2552" w:type="dxa"/>
            <w:shd w:val="clear" w:color="auto" w:fill="auto"/>
          </w:tcPr>
          <w:p w:rsidR="00DA7CB4" w:rsidRPr="00B879D4" w:rsidRDefault="00DA7CB4" w:rsidP="00EB0481">
            <w:pPr>
              <w:spacing w:after="0"/>
              <w:rPr>
                <w:rFonts w:cstheme="minorHAnsi"/>
                <w:b/>
                <w:bCs/>
                <w:sz w:val="18"/>
                <w:szCs w:val="18"/>
              </w:rPr>
            </w:pPr>
            <w:r w:rsidRPr="00B879D4">
              <w:rPr>
                <w:rFonts w:cstheme="minorHAnsi"/>
                <w:b/>
                <w:bCs/>
                <w:sz w:val="18"/>
                <w:szCs w:val="18"/>
              </w:rPr>
              <w:t>Tournepierre à collier*</w:t>
            </w:r>
          </w:p>
        </w:tc>
        <w:tc>
          <w:tcPr>
            <w:tcW w:w="2552"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Arenaria interpres</w:t>
            </w:r>
          </w:p>
        </w:tc>
        <w:tc>
          <w:tcPr>
            <w:tcW w:w="1241"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75</w:t>
            </w:r>
          </w:p>
        </w:tc>
        <w:tc>
          <w:tcPr>
            <w:tcW w:w="1282"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s.d.</w:t>
            </w:r>
          </w:p>
        </w:tc>
        <w:tc>
          <w:tcPr>
            <w:tcW w:w="1305" w:type="dxa"/>
            <w:shd w:val="clear" w:color="auto" w:fill="auto"/>
          </w:tcPr>
          <w:p w:rsidR="00DA7CB4" w:rsidRPr="00B879D4" w:rsidRDefault="00DA7CB4" w:rsidP="00EB0481">
            <w:pPr>
              <w:spacing w:after="0"/>
              <w:rPr>
                <w:rFonts w:cstheme="minorHAnsi"/>
                <w:b/>
                <w:bCs/>
                <w:sz w:val="18"/>
                <w:szCs w:val="18"/>
              </w:rPr>
            </w:pPr>
            <w:r w:rsidRPr="00B879D4">
              <w:rPr>
                <w:rFonts w:cstheme="minorHAnsi"/>
                <w:b/>
                <w:bCs/>
                <w:sz w:val="18"/>
                <w:szCs w:val="18"/>
              </w:rPr>
              <w:t>s.d.</w:t>
            </w:r>
          </w:p>
        </w:tc>
      </w:tr>
      <w:tr w:rsidR="00DA7CB4" w:rsidRPr="00B879D4" w:rsidTr="00F76562">
        <w:trPr>
          <w:jc w:val="center"/>
        </w:trPr>
        <w:tc>
          <w:tcPr>
            <w:tcW w:w="2552" w:type="dxa"/>
            <w:shd w:val="clear" w:color="auto" w:fill="auto"/>
          </w:tcPr>
          <w:p w:rsidR="00DA7CB4" w:rsidRPr="00B879D4" w:rsidRDefault="00DA7CB4" w:rsidP="00EB0481">
            <w:pPr>
              <w:spacing w:after="0"/>
              <w:rPr>
                <w:rFonts w:cstheme="minorHAnsi"/>
                <w:b/>
                <w:bCs/>
                <w:sz w:val="18"/>
                <w:szCs w:val="18"/>
              </w:rPr>
            </w:pPr>
            <w:r w:rsidRPr="00B879D4">
              <w:rPr>
                <w:rFonts w:cstheme="minorHAnsi"/>
                <w:b/>
                <w:bCs/>
                <w:sz w:val="18"/>
                <w:szCs w:val="18"/>
              </w:rPr>
              <w:t>Bécasseau maubèche*</w:t>
            </w:r>
          </w:p>
        </w:tc>
        <w:tc>
          <w:tcPr>
            <w:tcW w:w="2552"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Calidris canutus</w:t>
            </w:r>
          </w:p>
        </w:tc>
        <w:tc>
          <w:tcPr>
            <w:tcW w:w="1241"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350</w:t>
            </w:r>
          </w:p>
        </w:tc>
        <w:tc>
          <w:tcPr>
            <w:tcW w:w="1282"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s.d.</w:t>
            </w:r>
          </w:p>
        </w:tc>
        <w:tc>
          <w:tcPr>
            <w:tcW w:w="1305" w:type="dxa"/>
            <w:shd w:val="clear" w:color="auto" w:fill="auto"/>
          </w:tcPr>
          <w:p w:rsidR="00DA7CB4" w:rsidRPr="00B879D4" w:rsidRDefault="00DA7CB4" w:rsidP="00EB0481">
            <w:pPr>
              <w:spacing w:after="0"/>
              <w:rPr>
                <w:rFonts w:cstheme="minorHAnsi"/>
                <w:b/>
                <w:bCs/>
                <w:sz w:val="18"/>
                <w:szCs w:val="18"/>
              </w:rPr>
            </w:pPr>
            <w:r w:rsidRPr="00B879D4">
              <w:rPr>
                <w:rFonts w:cstheme="minorHAnsi"/>
                <w:b/>
                <w:bCs/>
                <w:sz w:val="18"/>
                <w:szCs w:val="18"/>
              </w:rPr>
              <w:t>s.d.</w:t>
            </w:r>
          </w:p>
        </w:tc>
      </w:tr>
      <w:tr w:rsidR="00DA7CB4" w:rsidRPr="00B879D4" w:rsidTr="00F76562">
        <w:trPr>
          <w:jc w:val="center"/>
        </w:trPr>
        <w:tc>
          <w:tcPr>
            <w:tcW w:w="2552" w:type="dxa"/>
            <w:shd w:val="clear" w:color="auto" w:fill="auto"/>
          </w:tcPr>
          <w:p w:rsidR="00DA7CB4" w:rsidRPr="00B879D4" w:rsidRDefault="00DA7CB4" w:rsidP="00EB0481">
            <w:pPr>
              <w:spacing w:after="0"/>
              <w:rPr>
                <w:rFonts w:cstheme="minorHAnsi"/>
                <w:b/>
                <w:bCs/>
                <w:sz w:val="18"/>
                <w:szCs w:val="18"/>
              </w:rPr>
            </w:pPr>
            <w:r w:rsidRPr="00B879D4">
              <w:rPr>
                <w:rFonts w:cstheme="minorHAnsi"/>
                <w:b/>
                <w:bCs/>
                <w:sz w:val="18"/>
                <w:szCs w:val="18"/>
              </w:rPr>
              <w:t>Bécasseau cocorli*</w:t>
            </w:r>
          </w:p>
        </w:tc>
        <w:tc>
          <w:tcPr>
            <w:tcW w:w="2552"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Calidris ferruginea</w:t>
            </w:r>
          </w:p>
        </w:tc>
        <w:tc>
          <w:tcPr>
            <w:tcW w:w="1241"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7 000</w:t>
            </w:r>
          </w:p>
        </w:tc>
        <w:tc>
          <w:tcPr>
            <w:tcW w:w="1282"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3 000</w:t>
            </w:r>
          </w:p>
        </w:tc>
        <w:tc>
          <w:tcPr>
            <w:tcW w:w="1305" w:type="dxa"/>
            <w:shd w:val="clear" w:color="auto" w:fill="auto"/>
          </w:tcPr>
          <w:p w:rsidR="00DA7CB4" w:rsidRPr="00B879D4" w:rsidRDefault="00DA7CB4" w:rsidP="00EB0481">
            <w:pPr>
              <w:spacing w:after="0"/>
              <w:rPr>
                <w:rFonts w:cstheme="minorHAnsi"/>
                <w:b/>
                <w:bCs/>
                <w:sz w:val="18"/>
                <w:szCs w:val="18"/>
              </w:rPr>
            </w:pPr>
            <w:r w:rsidRPr="00B879D4">
              <w:rPr>
                <w:rFonts w:cstheme="minorHAnsi"/>
                <w:b/>
                <w:bCs/>
                <w:sz w:val="18"/>
                <w:szCs w:val="18"/>
              </w:rPr>
              <w:t>450.000</w:t>
            </w:r>
          </w:p>
        </w:tc>
      </w:tr>
      <w:tr w:rsidR="00DA7CB4" w:rsidRPr="00B879D4" w:rsidTr="00F76562">
        <w:trPr>
          <w:jc w:val="center"/>
        </w:trPr>
        <w:tc>
          <w:tcPr>
            <w:tcW w:w="2552" w:type="dxa"/>
            <w:shd w:val="clear" w:color="auto" w:fill="auto"/>
          </w:tcPr>
          <w:p w:rsidR="00DA7CB4" w:rsidRPr="00B879D4" w:rsidRDefault="00DA7CB4" w:rsidP="00EB0481">
            <w:pPr>
              <w:spacing w:after="0"/>
              <w:rPr>
                <w:rFonts w:cstheme="minorHAnsi"/>
                <w:b/>
                <w:bCs/>
                <w:sz w:val="18"/>
                <w:szCs w:val="18"/>
              </w:rPr>
            </w:pPr>
            <w:r w:rsidRPr="00B879D4">
              <w:rPr>
                <w:rFonts w:cstheme="minorHAnsi"/>
                <w:b/>
                <w:bCs/>
                <w:sz w:val="18"/>
                <w:szCs w:val="18"/>
              </w:rPr>
              <w:t>Bécasseau minute*</w:t>
            </w:r>
          </w:p>
        </w:tc>
        <w:tc>
          <w:tcPr>
            <w:tcW w:w="2552"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Calidris minuta</w:t>
            </w:r>
          </w:p>
        </w:tc>
        <w:tc>
          <w:tcPr>
            <w:tcW w:w="1241"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10 000</w:t>
            </w:r>
          </w:p>
        </w:tc>
        <w:tc>
          <w:tcPr>
            <w:tcW w:w="1282"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1 000</w:t>
            </w:r>
          </w:p>
        </w:tc>
        <w:tc>
          <w:tcPr>
            <w:tcW w:w="1305" w:type="dxa"/>
            <w:shd w:val="clear" w:color="auto" w:fill="auto"/>
          </w:tcPr>
          <w:p w:rsidR="00DA7CB4" w:rsidRPr="00B879D4" w:rsidRDefault="00DA7CB4" w:rsidP="00EB0481">
            <w:pPr>
              <w:spacing w:after="0"/>
              <w:rPr>
                <w:rFonts w:cstheme="minorHAnsi"/>
                <w:b/>
                <w:bCs/>
                <w:sz w:val="18"/>
                <w:szCs w:val="18"/>
              </w:rPr>
            </w:pPr>
            <w:r w:rsidRPr="00B879D4">
              <w:rPr>
                <w:rFonts w:cstheme="minorHAnsi"/>
                <w:b/>
                <w:bCs/>
                <w:sz w:val="18"/>
                <w:szCs w:val="18"/>
              </w:rPr>
              <w:t>200.000</w:t>
            </w:r>
          </w:p>
        </w:tc>
      </w:tr>
      <w:tr w:rsidR="00DA7CB4" w:rsidRPr="00B879D4" w:rsidTr="00F76562">
        <w:trPr>
          <w:jc w:val="center"/>
        </w:trPr>
        <w:tc>
          <w:tcPr>
            <w:tcW w:w="2552" w:type="dxa"/>
            <w:shd w:val="clear" w:color="auto" w:fill="auto"/>
          </w:tcPr>
          <w:p w:rsidR="00DA7CB4" w:rsidRPr="00B879D4" w:rsidRDefault="00DA7CB4" w:rsidP="00EB0481">
            <w:pPr>
              <w:spacing w:after="0"/>
              <w:rPr>
                <w:rFonts w:cstheme="minorHAnsi"/>
                <w:b/>
                <w:bCs/>
                <w:sz w:val="18"/>
                <w:szCs w:val="18"/>
              </w:rPr>
            </w:pPr>
            <w:r w:rsidRPr="00B879D4">
              <w:rPr>
                <w:rFonts w:cstheme="minorHAnsi"/>
                <w:b/>
                <w:bCs/>
                <w:sz w:val="18"/>
                <w:szCs w:val="18"/>
              </w:rPr>
              <w:t>Bécasseau sanderling*</w:t>
            </w:r>
          </w:p>
        </w:tc>
        <w:tc>
          <w:tcPr>
            <w:tcW w:w="2552"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Calidris alba</w:t>
            </w:r>
          </w:p>
        </w:tc>
        <w:tc>
          <w:tcPr>
            <w:tcW w:w="1241"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150</w:t>
            </w:r>
          </w:p>
        </w:tc>
        <w:tc>
          <w:tcPr>
            <w:tcW w:w="1282" w:type="dxa"/>
            <w:shd w:val="clear" w:color="auto" w:fill="auto"/>
          </w:tcPr>
          <w:p w:rsidR="00DA7CB4" w:rsidRPr="00B879D4" w:rsidRDefault="00DA7CB4" w:rsidP="00EB0481">
            <w:pPr>
              <w:spacing w:after="0"/>
              <w:rPr>
                <w:rFonts w:cstheme="minorHAnsi"/>
                <w:sz w:val="18"/>
                <w:szCs w:val="18"/>
              </w:rPr>
            </w:pPr>
            <w:r w:rsidRPr="00B879D4">
              <w:rPr>
                <w:rFonts w:cstheme="minorHAnsi"/>
                <w:sz w:val="18"/>
                <w:szCs w:val="18"/>
              </w:rPr>
              <w:t>s.d.</w:t>
            </w:r>
          </w:p>
        </w:tc>
        <w:tc>
          <w:tcPr>
            <w:tcW w:w="1305" w:type="dxa"/>
            <w:shd w:val="clear" w:color="auto" w:fill="auto"/>
          </w:tcPr>
          <w:p w:rsidR="00DA7CB4" w:rsidRPr="00B879D4" w:rsidRDefault="00DA7CB4" w:rsidP="00EB0481">
            <w:pPr>
              <w:spacing w:after="0"/>
              <w:rPr>
                <w:rFonts w:cstheme="minorHAnsi"/>
                <w:b/>
                <w:bCs/>
                <w:sz w:val="18"/>
                <w:szCs w:val="18"/>
              </w:rPr>
            </w:pPr>
            <w:r w:rsidRPr="00B879D4">
              <w:rPr>
                <w:rFonts w:cstheme="minorHAnsi"/>
                <w:b/>
                <w:bCs/>
                <w:sz w:val="18"/>
                <w:szCs w:val="18"/>
              </w:rPr>
              <w:t>100.000</w:t>
            </w:r>
          </w:p>
        </w:tc>
      </w:tr>
      <w:tr w:rsidR="00DA7CB4" w:rsidRPr="00B879D4" w:rsidTr="00F76562">
        <w:trPr>
          <w:jc w:val="center"/>
        </w:trPr>
        <w:tc>
          <w:tcPr>
            <w:tcW w:w="2552" w:type="dxa"/>
            <w:shd w:val="clear" w:color="auto" w:fill="auto"/>
          </w:tcPr>
          <w:p w:rsidR="00DA7CB4" w:rsidRPr="00B879D4" w:rsidRDefault="00DA7CB4" w:rsidP="00EB0481">
            <w:pPr>
              <w:spacing w:after="0"/>
              <w:rPr>
                <w:rFonts w:cstheme="minorHAnsi"/>
                <w:b/>
                <w:bCs/>
                <w:sz w:val="18"/>
                <w:szCs w:val="18"/>
              </w:rPr>
            </w:pPr>
            <w:r w:rsidRPr="00B879D4">
              <w:rPr>
                <w:rFonts w:cstheme="minorHAnsi"/>
                <w:b/>
                <w:bCs/>
                <w:sz w:val="18"/>
                <w:szCs w:val="18"/>
              </w:rPr>
              <w:t>Total</w:t>
            </w:r>
          </w:p>
        </w:tc>
        <w:tc>
          <w:tcPr>
            <w:tcW w:w="2552" w:type="dxa"/>
            <w:shd w:val="clear" w:color="auto" w:fill="auto"/>
          </w:tcPr>
          <w:p w:rsidR="00DA7CB4" w:rsidRPr="00B879D4" w:rsidRDefault="00DA7CB4" w:rsidP="00EB0481">
            <w:pPr>
              <w:spacing w:after="0"/>
              <w:rPr>
                <w:rFonts w:cstheme="minorHAnsi"/>
                <w:b/>
                <w:bCs/>
                <w:sz w:val="18"/>
                <w:szCs w:val="18"/>
              </w:rPr>
            </w:pPr>
          </w:p>
        </w:tc>
        <w:tc>
          <w:tcPr>
            <w:tcW w:w="1241" w:type="dxa"/>
            <w:shd w:val="clear" w:color="auto" w:fill="auto"/>
          </w:tcPr>
          <w:p w:rsidR="00DA7CB4" w:rsidRPr="00B879D4" w:rsidRDefault="00DA7CB4" w:rsidP="00EB0481">
            <w:pPr>
              <w:spacing w:after="0"/>
              <w:rPr>
                <w:rFonts w:cstheme="minorHAnsi"/>
                <w:b/>
                <w:bCs/>
                <w:sz w:val="18"/>
                <w:szCs w:val="18"/>
              </w:rPr>
            </w:pPr>
            <w:r w:rsidRPr="00B879D4">
              <w:rPr>
                <w:rFonts w:cstheme="minorHAnsi"/>
                <w:b/>
                <w:bCs/>
                <w:sz w:val="18"/>
                <w:szCs w:val="18"/>
              </w:rPr>
              <w:t>31 525</w:t>
            </w:r>
          </w:p>
        </w:tc>
        <w:tc>
          <w:tcPr>
            <w:tcW w:w="1282" w:type="dxa"/>
            <w:shd w:val="clear" w:color="auto" w:fill="auto"/>
          </w:tcPr>
          <w:p w:rsidR="00DA7CB4" w:rsidRPr="00B879D4" w:rsidRDefault="00DA7CB4" w:rsidP="00EB0481">
            <w:pPr>
              <w:spacing w:after="0"/>
              <w:rPr>
                <w:rFonts w:cstheme="minorHAnsi"/>
                <w:b/>
                <w:bCs/>
                <w:sz w:val="18"/>
                <w:szCs w:val="18"/>
              </w:rPr>
            </w:pPr>
            <w:r w:rsidRPr="00B879D4">
              <w:rPr>
                <w:rFonts w:cstheme="minorHAnsi"/>
                <w:b/>
                <w:bCs/>
                <w:sz w:val="18"/>
                <w:szCs w:val="18"/>
              </w:rPr>
              <w:t>7 675</w:t>
            </w:r>
          </w:p>
        </w:tc>
        <w:tc>
          <w:tcPr>
            <w:tcW w:w="1305" w:type="dxa"/>
            <w:shd w:val="clear" w:color="auto" w:fill="auto"/>
          </w:tcPr>
          <w:p w:rsidR="00DA7CB4" w:rsidRPr="00B879D4" w:rsidRDefault="00DA7CB4" w:rsidP="00EB0481">
            <w:pPr>
              <w:spacing w:after="0"/>
              <w:rPr>
                <w:rFonts w:cstheme="minorHAnsi"/>
                <w:b/>
                <w:bCs/>
                <w:sz w:val="18"/>
                <w:szCs w:val="18"/>
              </w:rPr>
            </w:pPr>
            <w:r w:rsidRPr="00B879D4">
              <w:rPr>
                <w:rFonts w:cstheme="minorHAnsi"/>
                <w:b/>
                <w:bCs/>
                <w:sz w:val="18"/>
                <w:szCs w:val="18"/>
              </w:rPr>
              <w:t>1.170.000</w:t>
            </w:r>
          </w:p>
        </w:tc>
      </w:tr>
    </w:tbl>
    <w:p w:rsidR="00DA7CB4" w:rsidRPr="00B879D4" w:rsidRDefault="00DA7CB4" w:rsidP="00DA7CB4">
      <w:pPr>
        <w:spacing w:after="0"/>
        <w:rPr>
          <w:rFonts w:cstheme="minorHAnsi"/>
        </w:rPr>
      </w:pPr>
      <w:r w:rsidRPr="00B879D4">
        <w:rPr>
          <w:rFonts w:cstheme="minorHAnsi"/>
        </w:rPr>
        <w:t>* Sans donnée</w:t>
      </w:r>
    </w:p>
    <w:p w:rsidR="00DA7CB4" w:rsidRPr="00D62487" w:rsidRDefault="00DA7CB4" w:rsidP="00DA7CB4">
      <w:pPr>
        <w:spacing w:after="0"/>
        <w:rPr>
          <w:rFonts w:cstheme="minorHAnsi"/>
          <w:lang w:val="fr-CA"/>
        </w:rPr>
      </w:pPr>
      <w:r w:rsidRPr="00D62487">
        <w:rPr>
          <w:rFonts w:cstheme="minorHAnsi"/>
          <w:lang w:val="fr-CA"/>
        </w:rPr>
        <w:t xml:space="preserve">* Résultat de l’inventaire de 1.991 de Schepers et Martejn </w:t>
      </w:r>
      <w:r w:rsidRPr="00D62487">
        <w:rPr>
          <w:rFonts w:cstheme="minorHAnsi"/>
          <w:i/>
          <w:iCs/>
          <w:lang w:val="fr-CA"/>
        </w:rPr>
        <w:t>in</w:t>
      </w:r>
      <w:r w:rsidRPr="00D62487">
        <w:rPr>
          <w:rFonts w:cstheme="minorHAnsi"/>
          <w:lang w:val="fr-CA"/>
        </w:rPr>
        <w:t xml:space="preserve"> Vande weghe (2005).</w:t>
      </w:r>
    </w:p>
    <w:p w:rsidR="00DA7CB4" w:rsidRPr="00D62487" w:rsidRDefault="00DA7CB4" w:rsidP="00DA7CB4">
      <w:pPr>
        <w:spacing w:after="0"/>
        <w:rPr>
          <w:rFonts w:cstheme="minorHAnsi"/>
          <w:highlight w:val="lightGray"/>
          <w:lang w:val="fr-CA"/>
        </w:rPr>
      </w:pPr>
    </w:p>
    <w:bookmarkEnd w:id="144"/>
    <w:bookmarkEnd w:id="145"/>
    <w:bookmarkEnd w:id="146"/>
    <w:bookmarkEnd w:id="147"/>
    <w:p w:rsidR="00DA7CB4" w:rsidRPr="00D62487" w:rsidRDefault="00DA7CB4" w:rsidP="00DA7CB4">
      <w:pPr>
        <w:spacing w:after="0"/>
        <w:jc w:val="both"/>
        <w:rPr>
          <w:rFonts w:cstheme="minorHAnsi"/>
          <w:lang w:val="fr-CA"/>
        </w:rPr>
      </w:pPr>
      <w:r w:rsidRPr="00D62487">
        <w:rPr>
          <w:rFonts w:cstheme="minorHAnsi"/>
          <w:lang w:val="fr-CA"/>
        </w:rPr>
        <w:t>A marée basse, les oiseaux se dispersent sur les vasières où ils s’alimentent. À marée haute, certaines espèces telles que les courlis et la plupart des chevaliers s’enfoncent dans les mangroves où ils se perchent sur les racines des palétuviers et les branches mortes. D’autres comme les barges, les pluviers et les bécasseaux, privilégient les îlots bien dégagés, également utilisés par les pêcheurs qui se servent de ces lieux comme aires de repos.</w:t>
      </w:r>
    </w:p>
    <w:p w:rsidR="00DA7CB4" w:rsidRPr="00D62487" w:rsidRDefault="00DA7CB4" w:rsidP="00DA7CB4">
      <w:pPr>
        <w:spacing w:after="0"/>
        <w:jc w:val="both"/>
        <w:rPr>
          <w:rFonts w:cstheme="minorHAnsi"/>
          <w:lang w:val="fr-CA"/>
        </w:rPr>
      </w:pPr>
    </w:p>
    <w:p w:rsidR="00DA7CB4" w:rsidRPr="00D62487" w:rsidRDefault="00DA7CB4" w:rsidP="00DA7CB4">
      <w:pPr>
        <w:spacing w:after="0"/>
        <w:jc w:val="both"/>
        <w:rPr>
          <w:rFonts w:cstheme="minorHAnsi"/>
          <w:lang w:val="fr-CA"/>
        </w:rPr>
      </w:pPr>
      <w:r w:rsidRPr="00D62487">
        <w:rPr>
          <w:rFonts w:cstheme="minorHAnsi"/>
          <w:lang w:val="fr-CA"/>
        </w:rPr>
        <w:t>Compte tenu de la forte occupation humaine, en milieu urbain la faune sauvage et les grands mammifères (éléphant, mandrill etc) est inexistante dans les sites retenus du projet. Toutefois, l’on peut rencontrer quelques reptiles, oiseaux, batraciens et petits rongeurs inféodés aux milieux humains.</w:t>
      </w:r>
    </w:p>
    <w:p w:rsidR="00DA7CB4" w:rsidRPr="00D62487" w:rsidRDefault="00DA7CB4" w:rsidP="00DA7CB4">
      <w:pPr>
        <w:spacing w:after="0"/>
        <w:jc w:val="both"/>
        <w:rPr>
          <w:rFonts w:cstheme="minorHAnsi"/>
          <w:lang w:val="fr-CA"/>
        </w:rPr>
      </w:pPr>
    </w:p>
    <w:p w:rsidR="00DA7CB4" w:rsidRPr="00B879D4" w:rsidRDefault="00DA7CB4" w:rsidP="00DA7CB4">
      <w:pPr>
        <w:pStyle w:val="Default"/>
        <w:overflowPunct w:val="0"/>
        <w:jc w:val="both"/>
        <w:textAlignment w:val="baseline"/>
        <w:rPr>
          <w:rFonts w:asciiTheme="minorHAnsi" w:hAnsiTheme="minorHAnsi" w:cstheme="minorHAnsi"/>
          <w:color w:val="auto"/>
          <w:sz w:val="22"/>
        </w:rPr>
      </w:pPr>
      <w:r w:rsidRPr="00B879D4">
        <w:rPr>
          <w:rFonts w:asciiTheme="minorHAnsi" w:hAnsiTheme="minorHAnsi" w:cstheme="minorHAnsi"/>
          <w:color w:val="auto"/>
          <w:sz w:val="22"/>
          <w:szCs w:val="22"/>
        </w:rPr>
        <w:t xml:space="preserve">Les abords de l’emprise du </w:t>
      </w:r>
      <w:r w:rsidR="00F7113F">
        <w:rPr>
          <w:rFonts w:asciiTheme="minorHAnsi" w:hAnsiTheme="minorHAnsi" w:cstheme="minorHAnsi"/>
          <w:color w:val="auto"/>
          <w:sz w:val="22"/>
          <w:szCs w:val="22"/>
        </w:rPr>
        <w:t xml:space="preserve">projet </w:t>
      </w:r>
      <w:r w:rsidRPr="00B879D4">
        <w:rPr>
          <w:rFonts w:asciiTheme="minorHAnsi" w:hAnsiTheme="minorHAnsi" w:cstheme="minorHAnsi"/>
          <w:color w:val="auto"/>
          <w:sz w:val="22"/>
          <w:szCs w:val="22"/>
        </w:rPr>
        <w:t>sont caractérisés par la présence de quelques herbacées. Compte tenu de l’occupation humaine, la faune, presqu’inexistante est essentiellement aviaire, caractérisée par quelques oiseaux (gendarmes, hirondelles, pie, etc). On peut rencontrer toutefois quelques reptiles, batraciens et petits rongeurs inféodés aux milieux humains.</w:t>
      </w:r>
    </w:p>
    <w:p w:rsidR="00DA7CB4" w:rsidRPr="00D62487" w:rsidRDefault="00DA7CB4" w:rsidP="00DA7CB4">
      <w:pPr>
        <w:spacing w:after="0"/>
        <w:rPr>
          <w:rFonts w:cstheme="minorHAnsi"/>
          <w:lang w:val="fr-CA"/>
        </w:rPr>
      </w:pPr>
    </w:p>
    <w:p w:rsidR="00DA7CB4" w:rsidRPr="00D62487" w:rsidRDefault="00DA7CB4" w:rsidP="00DA7CB4">
      <w:pPr>
        <w:spacing w:after="0"/>
        <w:rPr>
          <w:rFonts w:cstheme="minorHAnsi"/>
          <w:lang w:val="fr-CA"/>
        </w:rPr>
      </w:pPr>
    </w:p>
    <w:tbl>
      <w:tblPr>
        <w:tblW w:w="9766"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075"/>
        <w:gridCol w:w="21"/>
        <w:gridCol w:w="4670"/>
      </w:tblGrid>
      <w:tr w:rsidR="00DA7CB4" w:rsidRPr="00B879D4" w:rsidTr="00EB0481">
        <w:trPr>
          <w:trHeight w:val="245"/>
        </w:trPr>
        <w:tc>
          <w:tcPr>
            <w:tcW w:w="5096" w:type="dxa"/>
            <w:gridSpan w:val="2"/>
          </w:tcPr>
          <w:p w:rsidR="00DA7CB4" w:rsidRPr="00B879D4" w:rsidRDefault="00DA7CB4" w:rsidP="00EB0481">
            <w:pPr>
              <w:spacing w:after="0"/>
              <w:ind w:left="-61" w:right="108"/>
              <w:rPr>
                <w:rFonts w:cstheme="minorHAnsi"/>
              </w:rPr>
            </w:pPr>
            <w:r w:rsidRPr="00B879D4">
              <w:rPr>
                <w:rFonts w:cstheme="minorHAnsi"/>
                <w:noProof/>
                <w:lang w:val="fr-FR" w:eastAsia="fr-FR"/>
              </w:rPr>
              <w:drawing>
                <wp:inline distT="0" distB="0" distL="0" distR="0" wp14:anchorId="24E92A33" wp14:editId="2004A7B8">
                  <wp:extent cx="2829560" cy="2165350"/>
                  <wp:effectExtent l="0" t="0" r="8890" b="6350"/>
                  <wp:docPr id="1353" name="Image 1353" descr="IMG_7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7" descr="IMG_767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829560" cy="2165350"/>
                          </a:xfrm>
                          <a:prstGeom prst="rect">
                            <a:avLst/>
                          </a:prstGeom>
                          <a:noFill/>
                          <a:ln>
                            <a:noFill/>
                          </a:ln>
                        </pic:spPr>
                      </pic:pic>
                    </a:graphicData>
                  </a:graphic>
                </wp:inline>
              </w:drawing>
            </w:r>
          </w:p>
        </w:tc>
        <w:tc>
          <w:tcPr>
            <w:tcW w:w="4670" w:type="dxa"/>
          </w:tcPr>
          <w:p w:rsidR="00DA7CB4" w:rsidRPr="00B879D4" w:rsidRDefault="00DA7CB4" w:rsidP="00EB0481">
            <w:pPr>
              <w:rPr>
                <w:rFonts w:cstheme="minorHAnsi"/>
              </w:rPr>
            </w:pPr>
          </w:p>
          <w:p w:rsidR="00DA7CB4" w:rsidRPr="00B879D4" w:rsidRDefault="00DA7CB4" w:rsidP="00EB0481">
            <w:pPr>
              <w:spacing w:after="0"/>
              <w:ind w:left="-61" w:right="108"/>
              <w:rPr>
                <w:rFonts w:cstheme="minorHAnsi"/>
              </w:rPr>
            </w:pPr>
            <w:r w:rsidRPr="00B879D4">
              <w:rPr>
                <w:rFonts w:cstheme="minorHAnsi"/>
                <w:noProof/>
                <w:lang w:val="fr-FR" w:eastAsia="fr-FR"/>
              </w:rPr>
              <w:drawing>
                <wp:inline distT="0" distB="0" distL="0" distR="0" wp14:anchorId="6DA2F25E" wp14:editId="1F38E6A7">
                  <wp:extent cx="2846705" cy="2130425"/>
                  <wp:effectExtent l="0" t="0" r="0" b="3175"/>
                  <wp:docPr id="1355" name="Image 1355" descr="IMG_7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descr="IMG_766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846705" cy="2130425"/>
                          </a:xfrm>
                          <a:prstGeom prst="rect">
                            <a:avLst/>
                          </a:prstGeom>
                          <a:noFill/>
                          <a:ln>
                            <a:noFill/>
                          </a:ln>
                        </pic:spPr>
                      </pic:pic>
                    </a:graphicData>
                  </a:graphic>
                </wp:inline>
              </w:drawing>
            </w:r>
          </w:p>
        </w:tc>
      </w:tr>
      <w:tr w:rsidR="00DA7CB4" w:rsidRPr="002B340B" w:rsidTr="00EB0481">
        <w:trPr>
          <w:trHeight w:val="272"/>
        </w:trPr>
        <w:tc>
          <w:tcPr>
            <w:tcW w:w="9766" w:type="dxa"/>
            <w:gridSpan w:val="3"/>
          </w:tcPr>
          <w:p w:rsidR="00DA7CB4" w:rsidRPr="00D62487" w:rsidRDefault="00DA7CB4" w:rsidP="00EB0481">
            <w:pPr>
              <w:spacing w:after="0"/>
              <w:ind w:left="-61" w:right="108"/>
              <w:rPr>
                <w:rFonts w:cstheme="minorHAnsi"/>
                <w:lang w:val="fr-CA"/>
              </w:rPr>
            </w:pPr>
            <w:bookmarkStart w:id="152" w:name="_Toc499626693"/>
            <w:bookmarkStart w:id="153" w:name="_Toc15349178"/>
            <w:r w:rsidRPr="00D62487">
              <w:rPr>
                <w:rFonts w:cstheme="minorHAnsi"/>
                <w:lang w:val="fr-CA"/>
              </w:rPr>
              <w:t xml:space="preserve">Photo </w:t>
            </w:r>
            <w:r w:rsidRPr="00B879D4">
              <w:rPr>
                <w:rFonts w:cstheme="minorHAnsi"/>
              </w:rPr>
              <w:fldChar w:fldCharType="begin"/>
            </w:r>
            <w:r w:rsidRPr="00D62487">
              <w:rPr>
                <w:rFonts w:cstheme="minorHAnsi"/>
                <w:lang w:val="fr-CA"/>
              </w:rPr>
              <w:instrText xml:space="preserve"> SEQ Photo \* ARABIC </w:instrText>
            </w:r>
            <w:r w:rsidRPr="00B879D4">
              <w:rPr>
                <w:rFonts w:cstheme="minorHAnsi"/>
              </w:rPr>
              <w:fldChar w:fldCharType="separate"/>
            </w:r>
            <w:r w:rsidRPr="00D62487">
              <w:rPr>
                <w:rFonts w:cstheme="minorHAnsi"/>
                <w:noProof/>
                <w:lang w:val="fr-CA"/>
              </w:rPr>
              <w:t>3</w:t>
            </w:r>
            <w:r w:rsidRPr="00B879D4">
              <w:rPr>
                <w:rFonts w:cstheme="minorHAnsi"/>
              </w:rPr>
              <w:fldChar w:fldCharType="end"/>
            </w:r>
            <w:r w:rsidRPr="00D62487">
              <w:rPr>
                <w:rFonts w:cstheme="minorHAnsi"/>
                <w:lang w:val="fr-CA"/>
              </w:rPr>
              <w:t xml:space="preserve"> et Photo </w:t>
            </w:r>
            <w:r w:rsidRPr="00B879D4">
              <w:rPr>
                <w:rFonts w:cstheme="minorHAnsi"/>
              </w:rPr>
              <w:fldChar w:fldCharType="begin"/>
            </w:r>
            <w:r w:rsidRPr="00D62487">
              <w:rPr>
                <w:rFonts w:cstheme="minorHAnsi"/>
                <w:lang w:val="fr-CA"/>
              </w:rPr>
              <w:instrText xml:space="preserve"> SEQ Photo \* ARABIC </w:instrText>
            </w:r>
            <w:r w:rsidRPr="00B879D4">
              <w:rPr>
                <w:rFonts w:cstheme="minorHAnsi"/>
              </w:rPr>
              <w:fldChar w:fldCharType="separate"/>
            </w:r>
            <w:r w:rsidRPr="00D62487">
              <w:rPr>
                <w:rFonts w:cstheme="minorHAnsi"/>
                <w:noProof/>
                <w:lang w:val="fr-CA"/>
              </w:rPr>
              <w:t>4</w:t>
            </w:r>
            <w:r w:rsidRPr="00B879D4">
              <w:rPr>
                <w:rFonts w:cstheme="minorHAnsi"/>
              </w:rPr>
              <w:fldChar w:fldCharType="end"/>
            </w:r>
            <w:r w:rsidRPr="00D62487">
              <w:rPr>
                <w:rFonts w:cstheme="minorHAnsi"/>
                <w:lang w:val="fr-CA"/>
              </w:rPr>
              <w:t> : Types de végétation et faune aviaire(ici, les hirondelles à bavettes « Hirundo nigrita » et le tisserin gendarme « Ploceus aurantius »</w:t>
            </w:r>
            <w:bookmarkEnd w:id="152"/>
            <w:bookmarkEnd w:id="153"/>
          </w:p>
        </w:tc>
      </w:tr>
      <w:tr w:rsidR="00DA7CB4" w:rsidRPr="00B879D4" w:rsidTr="00EB0481">
        <w:trPr>
          <w:trHeight w:val="3767"/>
        </w:trPr>
        <w:tc>
          <w:tcPr>
            <w:tcW w:w="5075" w:type="dxa"/>
          </w:tcPr>
          <w:p w:rsidR="00DA7CB4" w:rsidRPr="00B879D4" w:rsidRDefault="00DA7CB4" w:rsidP="00EB0481">
            <w:pPr>
              <w:rPr>
                <w:rFonts w:cstheme="minorHAnsi"/>
              </w:rPr>
            </w:pPr>
            <w:r w:rsidRPr="00B879D4">
              <w:rPr>
                <w:rFonts w:cstheme="minorHAnsi"/>
                <w:noProof/>
                <w:lang w:val="fr-FR" w:eastAsia="fr-FR"/>
              </w:rPr>
              <w:drawing>
                <wp:inline distT="0" distB="0" distL="0" distR="0" wp14:anchorId="64F55AB9" wp14:editId="33A6650B">
                  <wp:extent cx="2752090" cy="2259965"/>
                  <wp:effectExtent l="0" t="0" r="0" b="6985"/>
                  <wp:docPr id="1356" name="Image 1356" descr="SAM_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SAM_156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752090" cy="2259965"/>
                          </a:xfrm>
                          <a:prstGeom prst="rect">
                            <a:avLst/>
                          </a:prstGeom>
                          <a:noFill/>
                          <a:ln>
                            <a:noFill/>
                          </a:ln>
                        </pic:spPr>
                      </pic:pic>
                    </a:graphicData>
                  </a:graphic>
                </wp:inline>
              </w:drawing>
            </w:r>
          </w:p>
          <w:p w:rsidR="00DA7CB4" w:rsidRPr="00B879D4" w:rsidRDefault="00DA7CB4" w:rsidP="00EB0481">
            <w:pPr>
              <w:spacing w:after="0"/>
              <w:ind w:left="-61" w:right="108"/>
              <w:rPr>
                <w:rFonts w:cstheme="minorHAnsi"/>
              </w:rPr>
            </w:pPr>
          </w:p>
        </w:tc>
        <w:tc>
          <w:tcPr>
            <w:tcW w:w="4691" w:type="dxa"/>
            <w:gridSpan w:val="2"/>
          </w:tcPr>
          <w:p w:rsidR="00DA7CB4" w:rsidRPr="00B879D4" w:rsidRDefault="00DA7CB4" w:rsidP="00EB0481">
            <w:pPr>
              <w:spacing w:after="0"/>
              <w:ind w:left="-61" w:right="108"/>
              <w:rPr>
                <w:rFonts w:cstheme="minorHAnsi"/>
              </w:rPr>
            </w:pPr>
            <w:r w:rsidRPr="00B879D4">
              <w:rPr>
                <w:rFonts w:cstheme="minorHAnsi"/>
                <w:noProof/>
                <w:lang w:val="fr-FR" w:eastAsia="fr-FR"/>
              </w:rPr>
              <w:drawing>
                <wp:inline distT="0" distB="0" distL="0" distR="0" wp14:anchorId="117F17D0" wp14:editId="53C13E9C">
                  <wp:extent cx="2752090" cy="2406650"/>
                  <wp:effectExtent l="0" t="0" r="0" b="0"/>
                  <wp:docPr id="1357" name="Image 1357" descr="IMG_7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descr="IMG_771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752090" cy="2406650"/>
                          </a:xfrm>
                          <a:prstGeom prst="rect">
                            <a:avLst/>
                          </a:prstGeom>
                          <a:noFill/>
                          <a:ln>
                            <a:noFill/>
                          </a:ln>
                        </pic:spPr>
                      </pic:pic>
                    </a:graphicData>
                  </a:graphic>
                </wp:inline>
              </w:drawing>
            </w:r>
          </w:p>
        </w:tc>
      </w:tr>
    </w:tbl>
    <w:p w:rsidR="00DA7CB4" w:rsidRPr="00D62487" w:rsidRDefault="00DA7CB4" w:rsidP="00DA7CB4">
      <w:pPr>
        <w:spacing w:after="0"/>
        <w:rPr>
          <w:rFonts w:cstheme="minorHAnsi"/>
          <w:sz w:val="18"/>
          <w:lang w:val="fr-CA"/>
        </w:rPr>
      </w:pPr>
      <w:r w:rsidRPr="00D62487">
        <w:rPr>
          <w:rFonts w:cstheme="minorHAnsi"/>
          <w:sz w:val="18"/>
          <w:lang w:val="fr-CA"/>
        </w:rPr>
        <w:t>Source : mission du terrain, juillet 2019</w:t>
      </w:r>
    </w:p>
    <w:p w:rsidR="00DA7CB4" w:rsidRPr="00D62487" w:rsidRDefault="00DA7CB4" w:rsidP="00DA7CB4">
      <w:pPr>
        <w:spacing w:after="0"/>
        <w:rPr>
          <w:rFonts w:cstheme="minorHAnsi"/>
          <w:lang w:val="fr-CA"/>
        </w:rPr>
      </w:pPr>
    </w:p>
    <w:p w:rsidR="00DA7CB4" w:rsidRPr="00D62487" w:rsidRDefault="00DA7CB4" w:rsidP="00DA7CB4">
      <w:pPr>
        <w:spacing w:after="0"/>
        <w:rPr>
          <w:rFonts w:cstheme="minorHAnsi"/>
          <w:lang w:val="fr-CA"/>
        </w:rPr>
      </w:pPr>
    </w:p>
    <w:p w:rsidR="00DA7CB4" w:rsidRPr="00D62487" w:rsidRDefault="00DA7CB4" w:rsidP="00DA7CB4">
      <w:pPr>
        <w:pStyle w:val="Titre3"/>
        <w:spacing w:line="240" w:lineRule="auto"/>
        <w:ind w:right="3"/>
        <w:jc w:val="both"/>
        <w:rPr>
          <w:rFonts w:asciiTheme="minorHAnsi" w:hAnsiTheme="minorHAnsi" w:cstheme="minorHAnsi"/>
          <w:color w:val="auto"/>
          <w:lang w:val="fr-CA"/>
        </w:rPr>
      </w:pPr>
      <w:bookmarkStart w:id="154" w:name="_Toc510686052"/>
      <w:bookmarkStart w:id="155" w:name="_Toc15349060"/>
      <w:bookmarkStart w:id="156" w:name="_Toc19953260"/>
      <w:r w:rsidRPr="00D62487">
        <w:rPr>
          <w:rFonts w:asciiTheme="minorHAnsi" w:hAnsiTheme="minorHAnsi" w:cstheme="minorHAnsi"/>
          <w:color w:val="auto"/>
          <w:lang w:val="fr-CA"/>
        </w:rPr>
        <w:t>Présentation du 2</w:t>
      </w:r>
      <w:r w:rsidRPr="00D62487">
        <w:rPr>
          <w:rFonts w:asciiTheme="minorHAnsi" w:hAnsiTheme="minorHAnsi" w:cstheme="minorHAnsi"/>
          <w:color w:val="auto"/>
          <w:vertAlign w:val="superscript"/>
          <w:lang w:val="fr-CA"/>
        </w:rPr>
        <w:t>ième</w:t>
      </w:r>
      <w:r w:rsidRPr="00D62487">
        <w:rPr>
          <w:rFonts w:asciiTheme="minorHAnsi" w:hAnsiTheme="minorHAnsi" w:cstheme="minorHAnsi"/>
          <w:color w:val="auto"/>
          <w:lang w:val="fr-CA"/>
        </w:rPr>
        <w:t xml:space="preserve"> Arrondissement de la Commune de Ntoum</w:t>
      </w:r>
      <w:bookmarkEnd w:id="154"/>
      <w:bookmarkEnd w:id="155"/>
      <w:bookmarkEnd w:id="156"/>
    </w:p>
    <w:p w:rsidR="00DA7CB4" w:rsidRPr="00D62487" w:rsidRDefault="00DA7CB4" w:rsidP="00DA7CB4">
      <w:pPr>
        <w:spacing w:after="113" w:line="249" w:lineRule="auto"/>
        <w:ind w:right="3"/>
        <w:jc w:val="both"/>
        <w:rPr>
          <w:rFonts w:eastAsia="Calibri" w:cstheme="minorHAnsi"/>
          <w:b/>
          <w:lang w:val="fr-CA"/>
        </w:rPr>
      </w:pPr>
      <w:r w:rsidRPr="00D62487">
        <w:rPr>
          <w:rFonts w:eastAsia="Calibri" w:cstheme="minorHAnsi"/>
          <w:b/>
          <w:lang w:val="fr-CA"/>
        </w:rPr>
        <w:t>Données démographiques, Education et Santé</w:t>
      </w:r>
    </w:p>
    <w:p w:rsidR="00DA7CB4" w:rsidRPr="00D62487" w:rsidRDefault="00DA7CB4" w:rsidP="00DA7CB4">
      <w:pPr>
        <w:rPr>
          <w:rFonts w:eastAsia="Calibri" w:cstheme="minorHAnsi"/>
          <w:lang w:val="fr-CA"/>
        </w:rPr>
      </w:pPr>
      <w:r w:rsidRPr="00D62487">
        <w:rPr>
          <w:rFonts w:eastAsia="Calibri" w:cstheme="minorHAnsi"/>
          <w:lang w:val="fr-CA"/>
        </w:rPr>
        <w:t>Le tableau ci-dessous établit une synthèse sur les données démographiques du deuxième arrondissement de la commune de Ntoum, au sein de laquelle le projet est localisé. Il rend aussi compte des données portant sur les structures scolaires et sanitaires.</w:t>
      </w:r>
    </w:p>
    <w:p w:rsidR="002B340B" w:rsidRDefault="002B340B">
      <w:pPr>
        <w:spacing w:line="259" w:lineRule="auto"/>
        <w:rPr>
          <w:rFonts w:cstheme="minorHAnsi"/>
          <w:lang w:val="fr-CA"/>
        </w:rPr>
      </w:pPr>
      <w:r>
        <w:rPr>
          <w:rFonts w:cstheme="minorHAnsi"/>
          <w:lang w:val="fr-CA"/>
        </w:rPr>
        <w:br w:type="page"/>
      </w:r>
    </w:p>
    <w:p w:rsidR="00DA7CB4" w:rsidRPr="00D62487" w:rsidRDefault="00DA7CB4" w:rsidP="00DA7CB4">
      <w:pPr>
        <w:rPr>
          <w:rFonts w:cstheme="minorHAnsi"/>
          <w:lang w:val="fr-CA"/>
        </w:rPr>
      </w:pPr>
    </w:p>
    <w:tbl>
      <w:tblPr>
        <w:tblW w:w="10206" w:type="dxa"/>
        <w:tblInd w:w="-459"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2977"/>
        <w:gridCol w:w="7229"/>
      </w:tblGrid>
      <w:tr w:rsidR="00DA7CB4" w:rsidRPr="002B340B" w:rsidTr="00EB0481">
        <w:tc>
          <w:tcPr>
            <w:tcW w:w="2977" w:type="dxa"/>
            <w:shd w:val="clear" w:color="auto" w:fill="0070C0"/>
          </w:tcPr>
          <w:p w:rsidR="00DA7CB4" w:rsidRPr="00B879D4" w:rsidRDefault="00DA7CB4" w:rsidP="00EB0481">
            <w:pPr>
              <w:rPr>
                <w:rFonts w:eastAsia="Calibri" w:cstheme="minorHAnsi"/>
                <w:b/>
                <w:color w:val="FFFFFF"/>
                <w:sz w:val="18"/>
                <w:szCs w:val="18"/>
              </w:rPr>
            </w:pPr>
            <w:r w:rsidRPr="00B879D4">
              <w:rPr>
                <w:rFonts w:eastAsia="Calibri" w:cstheme="minorHAnsi"/>
                <w:b/>
                <w:color w:val="FFFFFF"/>
                <w:sz w:val="18"/>
                <w:szCs w:val="18"/>
              </w:rPr>
              <w:t>Désignations</w:t>
            </w:r>
          </w:p>
        </w:tc>
        <w:tc>
          <w:tcPr>
            <w:tcW w:w="7229" w:type="dxa"/>
            <w:shd w:val="clear" w:color="auto" w:fill="0070C0"/>
          </w:tcPr>
          <w:p w:rsidR="00DA7CB4" w:rsidRPr="00D62487" w:rsidRDefault="00DA7CB4" w:rsidP="00EB0481">
            <w:pPr>
              <w:rPr>
                <w:rFonts w:eastAsia="Calibri" w:cstheme="minorHAnsi"/>
                <w:b/>
                <w:color w:val="FFFFFF"/>
                <w:sz w:val="18"/>
                <w:szCs w:val="18"/>
                <w:lang w:val="fr-CA"/>
              </w:rPr>
            </w:pPr>
            <w:r w:rsidRPr="00D62487">
              <w:rPr>
                <w:rFonts w:eastAsia="Calibri" w:cstheme="minorHAnsi"/>
                <w:b/>
                <w:color w:val="FFFFFF"/>
                <w:sz w:val="18"/>
                <w:szCs w:val="18"/>
                <w:lang w:val="fr-CA"/>
              </w:rPr>
              <w:t>Données du deuxième arrondissement de la Commune de Ntoum</w:t>
            </w:r>
          </w:p>
        </w:tc>
      </w:tr>
      <w:tr w:rsidR="00DA7CB4" w:rsidRPr="00B879D4" w:rsidTr="00EB0481">
        <w:tc>
          <w:tcPr>
            <w:tcW w:w="2977" w:type="dxa"/>
            <w:shd w:val="clear" w:color="auto" w:fill="548DD4"/>
          </w:tcPr>
          <w:p w:rsidR="00DA7CB4" w:rsidRPr="00B879D4" w:rsidRDefault="00DA7CB4" w:rsidP="00EB0481">
            <w:pPr>
              <w:rPr>
                <w:rFonts w:eastAsia="Calibri" w:cstheme="minorHAnsi"/>
                <w:b/>
                <w:color w:val="FFFFFF"/>
                <w:sz w:val="18"/>
                <w:szCs w:val="18"/>
              </w:rPr>
            </w:pPr>
            <w:r w:rsidRPr="00B879D4">
              <w:rPr>
                <w:rFonts w:eastAsia="Calibri" w:cstheme="minorHAnsi"/>
                <w:b/>
                <w:color w:val="FFFFFF"/>
                <w:sz w:val="18"/>
                <w:szCs w:val="18"/>
              </w:rPr>
              <w:t>Population</w:t>
            </w:r>
          </w:p>
        </w:tc>
        <w:tc>
          <w:tcPr>
            <w:tcW w:w="7229" w:type="dxa"/>
            <w:shd w:val="clear" w:color="auto" w:fill="auto"/>
          </w:tcPr>
          <w:p w:rsidR="00DA7CB4" w:rsidRPr="00B879D4" w:rsidRDefault="00DA7CB4" w:rsidP="00EB0481">
            <w:pPr>
              <w:rPr>
                <w:rFonts w:eastAsia="Calibri" w:cstheme="minorHAnsi"/>
                <w:sz w:val="18"/>
                <w:szCs w:val="18"/>
              </w:rPr>
            </w:pPr>
            <w:r w:rsidRPr="00B879D4">
              <w:rPr>
                <w:rFonts w:eastAsia="Calibri" w:cstheme="minorHAnsi"/>
                <w:sz w:val="18"/>
                <w:szCs w:val="18"/>
              </w:rPr>
              <w:t>Environ 10 000 habitants</w:t>
            </w:r>
          </w:p>
        </w:tc>
      </w:tr>
      <w:tr w:rsidR="00DA7CB4" w:rsidRPr="00B879D4" w:rsidTr="00EB0481">
        <w:tc>
          <w:tcPr>
            <w:tcW w:w="2977" w:type="dxa"/>
            <w:shd w:val="clear" w:color="auto" w:fill="548DD4"/>
          </w:tcPr>
          <w:p w:rsidR="00DA7CB4" w:rsidRPr="00B879D4" w:rsidRDefault="00DA7CB4" w:rsidP="00EB0481">
            <w:pPr>
              <w:rPr>
                <w:rFonts w:eastAsia="Calibri" w:cstheme="minorHAnsi"/>
                <w:b/>
                <w:color w:val="FFFFFF"/>
                <w:sz w:val="18"/>
                <w:szCs w:val="18"/>
              </w:rPr>
            </w:pPr>
            <w:r w:rsidRPr="00B879D4">
              <w:rPr>
                <w:rFonts w:eastAsia="Calibri" w:cstheme="minorHAnsi"/>
                <w:b/>
                <w:color w:val="FFFFFF"/>
                <w:sz w:val="18"/>
                <w:szCs w:val="18"/>
              </w:rPr>
              <w:t>groupes ethnolinguistiques</w:t>
            </w:r>
          </w:p>
        </w:tc>
        <w:tc>
          <w:tcPr>
            <w:tcW w:w="7229" w:type="dxa"/>
            <w:shd w:val="clear" w:color="auto" w:fill="auto"/>
          </w:tcPr>
          <w:p w:rsidR="00DA7CB4" w:rsidRPr="00B879D4" w:rsidRDefault="00DA7CB4" w:rsidP="00EB0481">
            <w:pPr>
              <w:rPr>
                <w:rFonts w:eastAsia="Calibri" w:cstheme="minorHAnsi"/>
                <w:sz w:val="18"/>
                <w:szCs w:val="18"/>
              </w:rPr>
            </w:pPr>
            <w:r w:rsidRPr="00B879D4">
              <w:rPr>
                <w:rFonts w:eastAsia="Calibri" w:cstheme="minorHAnsi"/>
                <w:sz w:val="18"/>
                <w:szCs w:val="18"/>
              </w:rPr>
              <w:t>Fang, Punu, Nzebi, Tsogo, Massango, kota, Apindji, Adouma, Obamba, Ngomyènè, et Téké.</w:t>
            </w:r>
          </w:p>
        </w:tc>
      </w:tr>
      <w:tr w:rsidR="00DA7CB4" w:rsidRPr="002B340B" w:rsidTr="00EB0481">
        <w:tc>
          <w:tcPr>
            <w:tcW w:w="2977" w:type="dxa"/>
            <w:shd w:val="clear" w:color="auto" w:fill="548DD4"/>
          </w:tcPr>
          <w:p w:rsidR="00DA7CB4" w:rsidRPr="00B879D4" w:rsidRDefault="00DA7CB4" w:rsidP="00EB0481">
            <w:pPr>
              <w:rPr>
                <w:rFonts w:eastAsia="Calibri" w:cstheme="minorHAnsi"/>
                <w:b/>
                <w:color w:val="FFFFFF"/>
                <w:sz w:val="18"/>
                <w:szCs w:val="18"/>
              </w:rPr>
            </w:pPr>
            <w:r w:rsidRPr="00B879D4">
              <w:rPr>
                <w:rFonts w:eastAsia="Calibri" w:cstheme="minorHAnsi"/>
                <w:b/>
                <w:color w:val="FFFFFF"/>
                <w:sz w:val="18"/>
                <w:szCs w:val="18"/>
              </w:rPr>
              <w:t>Communautés Etrangères rencontrées</w:t>
            </w:r>
          </w:p>
        </w:tc>
        <w:tc>
          <w:tcPr>
            <w:tcW w:w="7229" w:type="dxa"/>
            <w:shd w:val="clear" w:color="auto" w:fill="auto"/>
          </w:tcPr>
          <w:p w:rsidR="00DA7CB4" w:rsidRPr="00D62487" w:rsidRDefault="00DA7CB4" w:rsidP="00EB0481">
            <w:pPr>
              <w:rPr>
                <w:rFonts w:eastAsia="Calibri" w:cstheme="minorHAnsi"/>
                <w:sz w:val="18"/>
                <w:szCs w:val="18"/>
                <w:lang w:val="fr-CA"/>
              </w:rPr>
            </w:pPr>
            <w:r w:rsidRPr="00D62487">
              <w:rPr>
                <w:rFonts w:eastAsia="Calibri" w:cstheme="minorHAnsi"/>
                <w:sz w:val="18"/>
                <w:szCs w:val="18"/>
                <w:lang w:val="fr-CA"/>
              </w:rPr>
              <w:t>Camerounaise, Equato-Guinéene, Nigérienne, Nigériane, Malienne, Indienne, Ghanéenne, Burkinabé, Béninoise, Togolaise, Mauritanienne, Congolaise, Tchadienne, Ivoirienne, Malaisienne, Chinoise, polonaise et française.</w:t>
            </w:r>
          </w:p>
        </w:tc>
      </w:tr>
      <w:tr w:rsidR="00DA7CB4" w:rsidRPr="002B340B" w:rsidTr="00EB0481">
        <w:tc>
          <w:tcPr>
            <w:tcW w:w="2977" w:type="dxa"/>
            <w:shd w:val="clear" w:color="auto" w:fill="548DD4"/>
          </w:tcPr>
          <w:p w:rsidR="00DA7CB4" w:rsidRPr="00B879D4" w:rsidRDefault="00DA7CB4" w:rsidP="00EB0481">
            <w:pPr>
              <w:rPr>
                <w:rFonts w:eastAsia="Calibri" w:cstheme="minorHAnsi"/>
                <w:b/>
                <w:color w:val="FFFFFF"/>
                <w:sz w:val="18"/>
                <w:szCs w:val="18"/>
              </w:rPr>
            </w:pPr>
            <w:r w:rsidRPr="00B879D4">
              <w:rPr>
                <w:rFonts w:eastAsia="Calibri" w:cstheme="minorHAnsi"/>
                <w:b/>
                <w:color w:val="FFFFFF"/>
                <w:sz w:val="18"/>
                <w:szCs w:val="18"/>
              </w:rPr>
              <w:t>Confessions religieuses</w:t>
            </w:r>
          </w:p>
        </w:tc>
        <w:tc>
          <w:tcPr>
            <w:tcW w:w="7229" w:type="dxa"/>
            <w:shd w:val="clear" w:color="auto" w:fill="auto"/>
          </w:tcPr>
          <w:p w:rsidR="00DA7CB4" w:rsidRPr="00D62487" w:rsidRDefault="00DA7CB4" w:rsidP="00EB0481">
            <w:pPr>
              <w:rPr>
                <w:rFonts w:eastAsia="Calibri" w:cstheme="minorHAnsi"/>
                <w:sz w:val="18"/>
                <w:szCs w:val="18"/>
                <w:lang w:val="fr-CA"/>
              </w:rPr>
            </w:pPr>
            <w:r w:rsidRPr="00D62487">
              <w:rPr>
                <w:rFonts w:eastAsia="Calibri" w:cstheme="minorHAnsi"/>
                <w:sz w:val="18"/>
                <w:szCs w:val="18"/>
                <w:lang w:val="fr-CA"/>
              </w:rPr>
              <w:t xml:space="preserve">Chrétienne, Musulmane, églises de réveil et Animiste. </w:t>
            </w:r>
          </w:p>
        </w:tc>
      </w:tr>
      <w:tr w:rsidR="00DA7CB4" w:rsidRPr="00B879D4" w:rsidTr="00EB0481">
        <w:tc>
          <w:tcPr>
            <w:tcW w:w="2977" w:type="dxa"/>
            <w:shd w:val="clear" w:color="auto" w:fill="548DD4"/>
          </w:tcPr>
          <w:p w:rsidR="00DA7CB4" w:rsidRPr="00B879D4" w:rsidRDefault="00DA7CB4" w:rsidP="00EB0481">
            <w:pPr>
              <w:rPr>
                <w:rFonts w:eastAsia="Calibri" w:cstheme="minorHAnsi"/>
                <w:b/>
                <w:color w:val="FFFFFF"/>
                <w:sz w:val="18"/>
                <w:szCs w:val="18"/>
              </w:rPr>
            </w:pPr>
            <w:r w:rsidRPr="00B879D4">
              <w:rPr>
                <w:rFonts w:eastAsia="Calibri" w:cstheme="minorHAnsi"/>
                <w:b/>
                <w:color w:val="FFFFFF"/>
                <w:sz w:val="18"/>
                <w:szCs w:val="18"/>
              </w:rPr>
              <w:t>Rites</w:t>
            </w:r>
          </w:p>
        </w:tc>
        <w:tc>
          <w:tcPr>
            <w:tcW w:w="7229" w:type="dxa"/>
            <w:shd w:val="clear" w:color="auto" w:fill="auto"/>
          </w:tcPr>
          <w:p w:rsidR="00DA7CB4" w:rsidRPr="00B879D4" w:rsidRDefault="00DA7CB4" w:rsidP="00EB0481">
            <w:pPr>
              <w:rPr>
                <w:rFonts w:eastAsia="Calibri" w:cstheme="minorHAnsi"/>
                <w:sz w:val="18"/>
                <w:szCs w:val="18"/>
              </w:rPr>
            </w:pPr>
            <w:r w:rsidRPr="00B879D4">
              <w:rPr>
                <w:rFonts w:eastAsia="Calibri" w:cstheme="minorHAnsi"/>
                <w:sz w:val="18"/>
                <w:szCs w:val="18"/>
              </w:rPr>
              <w:t>Bouiti</w:t>
            </w:r>
          </w:p>
        </w:tc>
      </w:tr>
      <w:tr w:rsidR="00DA7CB4" w:rsidRPr="002B340B" w:rsidTr="00EB0481">
        <w:tc>
          <w:tcPr>
            <w:tcW w:w="2977" w:type="dxa"/>
            <w:shd w:val="clear" w:color="auto" w:fill="548DD4"/>
          </w:tcPr>
          <w:p w:rsidR="00DA7CB4" w:rsidRPr="00B879D4" w:rsidRDefault="00DA7CB4" w:rsidP="00EB0481">
            <w:pPr>
              <w:rPr>
                <w:rFonts w:eastAsia="Calibri" w:cstheme="minorHAnsi"/>
                <w:b/>
                <w:color w:val="FFFFFF"/>
                <w:sz w:val="18"/>
                <w:szCs w:val="18"/>
              </w:rPr>
            </w:pPr>
            <w:r w:rsidRPr="00B879D4">
              <w:rPr>
                <w:rFonts w:eastAsia="Calibri" w:cstheme="minorHAnsi"/>
                <w:b/>
                <w:color w:val="FFFFFF"/>
                <w:sz w:val="18"/>
                <w:szCs w:val="18"/>
              </w:rPr>
              <w:t xml:space="preserve">Equipements éducatifs </w:t>
            </w:r>
          </w:p>
          <w:p w:rsidR="00DA7CB4" w:rsidRPr="00B879D4" w:rsidRDefault="00DA7CB4" w:rsidP="00EB0481">
            <w:pPr>
              <w:rPr>
                <w:rFonts w:eastAsia="Calibri" w:cstheme="minorHAnsi"/>
                <w:b/>
                <w:color w:val="FFFFFF"/>
                <w:sz w:val="18"/>
                <w:szCs w:val="18"/>
              </w:rPr>
            </w:pPr>
          </w:p>
        </w:tc>
        <w:tc>
          <w:tcPr>
            <w:tcW w:w="7229" w:type="dxa"/>
            <w:shd w:val="clear" w:color="auto" w:fill="auto"/>
          </w:tcPr>
          <w:p w:rsidR="00DA7CB4" w:rsidRPr="00D62487" w:rsidRDefault="00DA7CB4" w:rsidP="00EB0481">
            <w:pPr>
              <w:rPr>
                <w:rFonts w:eastAsia="Calibri" w:cstheme="minorHAnsi"/>
                <w:sz w:val="18"/>
                <w:szCs w:val="18"/>
                <w:lang w:val="fr-CA"/>
              </w:rPr>
            </w:pPr>
            <w:r w:rsidRPr="00D62487">
              <w:rPr>
                <w:rFonts w:eastAsia="Calibri" w:cstheme="minorHAnsi"/>
                <w:sz w:val="18"/>
                <w:szCs w:val="18"/>
                <w:lang w:val="fr-CA"/>
              </w:rPr>
              <w:t>On y trouve :</w:t>
            </w:r>
          </w:p>
          <w:p w:rsidR="00DA7CB4" w:rsidRPr="00D62487" w:rsidRDefault="00DA7CB4" w:rsidP="00EB0481">
            <w:pPr>
              <w:rPr>
                <w:rFonts w:eastAsia="Calibri" w:cstheme="minorHAnsi"/>
                <w:sz w:val="18"/>
                <w:szCs w:val="18"/>
                <w:lang w:val="fr-CA"/>
              </w:rPr>
            </w:pPr>
            <w:r w:rsidRPr="00D62487">
              <w:rPr>
                <w:rFonts w:eastAsia="Calibri" w:cstheme="minorHAnsi"/>
                <w:sz w:val="18"/>
                <w:szCs w:val="18"/>
                <w:lang w:val="fr-CA"/>
              </w:rPr>
              <w:t>- 1 Université ;</w:t>
            </w:r>
          </w:p>
          <w:p w:rsidR="00DA7CB4" w:rsidRPr="00D62487" w:rsidRDefault="00DA7CB4" w:rsidP="00EB0481">
            <w:pPr>
              <w:rPr>
                <w:rFonts w:eastAsia="Calibri" w:cstheme="minorHAnsi"/>
                <w:sz w:val="18"/>
                <w:szCs w:val="18"/>
                <w:lang w:val="fr-CA"/>
              </w:rPr>
            </w:pPr>
            <w:r w:rsidRPr="00D62487">
              <w:rPr>
                <w:rFonts w:eastAsia="Calibri" w:cstheme="minorHAnsi"/>
                <w:sz w:val="18"/>
                <w:szCs w:val="18"/>
                <w:lang w:val="fr-CA"/>
              </w:rPr>
              <w:t>-2 Lycées Privés ;</w:t>
            </w:r>
          </w:p>
          <w:p w:rsidR="00DA7CB4" w:rsidRPr="00D62487" w:rsidRDefault="00DA7CB4" w:rsidP="00EB0481">
            <w:pPr>
              <w:rPr>
                <w:rFonts w:eastAsia="Calibri" w:cstheme="minorHAnsi"/>
                <w:sz w:val="18"/>
                <w:szCs w:val="18"/>
                <w:lang w:val="fr-CA"/>
              </w:rPr>
            </w:pPr>
            <w:r w:rsidRPr="00D62487">
              <w:rPr>
                <w:rFonts w:eastAsia="Calibri" w:cstheme="minorHAnsi"/>
                <w:sz w:val="18"/>
                <w:szCs w:val="18"/>
                <w:lang w:val="fr-CA"/>
              </w:rPr>
              <w:t>-1 Ecole publique;</w:t>
            </w:r>
          </w:p>
          <w:p w:rsidR="00DA7CB4" w:rsidRPr="00D62487" w:rsidRDefault="00DA7CB4" w:rsidP="00EB0481">
            <w:pPr>
              <w:rPr>
                <w:rFonts w:eastAsia="Calibri" w:cstheme="minorHAnsi"/>
                <w:sz w:val="18"/>
                <w:szCs w:val="18"/>
                <w:lang w:val="fr-CA"/>
              </w:rPr>
            </w:pPr>
            <w:r w:rsidRPr="00D62487">
              <w:rPr>
                <w:rFonts w:eastAsia="Calibri" w:cstheme="minorHAnsi"/>
                <w:sz w:val="18"/>
                <w:szCs w:val="18"/>
                <w:lang w:val="fr-CA"/>
              </w:rPr>
              <w:t>- 2 Ecoles Primaires et Pré primaires Catholiques ;</w:t>
            </w:r>
          </w:p>
          <w:p w:rsidR="00DA7CB4" w:rsidRPr="00D62487" w:rsidRDefault="00DA7CB4" w:rsidP="00EB0481">
            <w:pPr>
              <w:rPr>
                <w:rFonts w:eastAsia="Calibri" w:cstheme="minorHAnsi"/>
                <w:sz w:val="18"/>
                <w:szCs w:val="18"/>
                <w:lang w:val="fr-CA"/>
              </w:rPr>
            </w:pPr>
            <w:r w:rsidRPr="00D62487">
              <w:rPr>
                <w:rFonts w:eastAsia="Calibri" w:cstheme="minorHAnsi"/>
                <w:sz w:val="18"/>
                <w:szCs w:val="18"/>
                <w:lang w:val="fr-CA"/>
              </w:rPr>
              <w:t>- 1 Ecole protestante primaire et pré primaire ;</w:t>
            </w:r>
          </w:p>
          <w:p w:rsidR="00DA7CB4" w:rsidRPr="00D62487" w:rsidRDefault="00DA7CB4" w:rsidP="00EB0481">
            <w:pPr>
              <w:rPr>
                <w:rFonts w:eastAsia="Calibri" w:cstheme="minorHAnsi"/>
                <w:sz w:val="18"/>
                <w:szCs w:val="18"/>
                <w:lang w:val="fr-CA"/>
              </w:rPr>
            </w:pPr>
            <w:r w:rsidRPr="00D62487">
              <w:rPr>
                <w:rFonts w:eastAsia="Calibri" w:cstheme="minorHAnsi"/>
                <w:sz w:val="18"/>
                <w:szCs w:val="18"/>
                <w:lang w:val="fr-CA"/>
              </w:rPr>
              <w:t>- 2 Ecoles pré primaires privées ;</w:t>
            </w:r>
          </w:p>
          <w:p w:rsidR="00DA7CB4" w:rsidRPr="00D62487" w:rsidRDefault="00DA7CB4" w:rsidP="00EB0481">
            <w:pPr>
              <w:rPr>
                <w:rFonts w:eastAsia="Calibri" w:cstheme="minorHAnsi"/>
                <w:b/>
                <w:sz w:val="18"/>
                <w:szCs w:val="18"/>
                <w:lang w:val="fr-CA"/>
              </w:rPr>
            </w:pPr>
            <w:r w:rsidRPr="00D62487">
              <w:rPr>
                <w:rFonts w:eastAsia="Calibri" w:cstheme="minorHAnsi"/>
                <w:b/>
                <w:sz w:val="18"/>
                <w:szCs w:val="18"/>
                <w:lang w:val="fr-CA"/>
              </w:rPr>
              <w:t>Centres et Institutions de Recherche :</w:t>
            </w:r>
          </w:p>
          <w:p w:rsidR="00DA7CB4" w:rsidRPr="00D62487" w:rsidRDefault="00DA7CB4" w:rsidP="00AA3574">
            <w:pPr>
              <w:numPr>
                <w:ilvl w:val="0"/>
                <w:numId w:val="94"/>
              </w:numPr>
              <w:spacing w:after="0"/>
              <w:jc w:val="both"/>
              <w:rPr>
                <w:rFonts w:eastAsia="Calibri" w:cstheme="minorHAnsi"/>
                <w:sz w:val="18"/>
                <w:szCs w:val="18"/>
                <w:lang w:val="fr-CA"/>
              </w:rPr>
            </w:pPr>
            <w:r w:rsidRPr="00D62487">
              <w:rPr>
                <w:rFonts w:eastAsia="Calibri" w:cstheme="minorHAnsi"/>
                <w:sz w:val="18"/>
                <w:szCs w:val="18"/>
                <w:lang w:val="fr-CA"/>
              </w:rPr>
              <w:t>Centre National d’Etude Spatiale (CNES)</w:t>
            </w:r>
          </w:p>
          <w:p w:rsidR="00DA7CB4" w:rsidRPr="00D62487" w:rsidRDefault="00DA7CB4" w:rsidP="00EB0481">
            <w:pPr>
              <w:rPr>
                <w:rFonts w:eastAsia="Calibri" w:cstheme="minorHAnsi"/>
                <w:sz w:val="18"/>
                <w:szCs w:val="18"/>
                <w:lang w:val="fr-CA"/>
              </w:rPr>
            </w:pPr>
          </w:p>
        </w:tc>
      </w:tr>
      <w:tr w:rsidR="00DA7CB4" w:rsidRPr="00B879D4" w:rsidTr="00EB0481">
        <w:tc>
          <w:tcPr>
            <w:tcW w:w="2977" w:type="dxa"/>
            <w:shd w:val="clear" w:color="auto" w:fill="548DD4"/>
          </w:tcPr>
          <w:p w:rsidR="00DA7CB4" w:rsidRPr="00B879D4" w:rsidRDefault="00DA7CB4" w:rsidP="00EB0481">
            <w:pPr>
              <w:rPr>
                <w:rFonts w:eastAsia="Calibri" w:cstheme="minorHAnsi"/>
                <w:b/>
                <w:color w:val="FFFFFF"/>
                <w:sz w:val="18"/>
                <w:szCs w:val="18"/>
              </w:rPr>
            </w:pPr>
            <w:r w:rsidRPr="00B879D4">
              <w:rPr>
                <w:rFonts w:eastAsia="Calibri" w:cstheme="minorHAnsi"/>
                <w:b/>
                <w:color w:val="FFFFFF"/>
                <w:sz w:val="18"/>
                <w:szCs w:val="18"/>
              </w:rPr>
              <w:t xml:space="preserve">Structures sanitaires </w:t>
            </w:r>
          </w:p>
          <w:p w:rsidR="00DA7CB4" w:rsidRPr="00B879D4" w:rsidRDefault="00DA7CB4" w:rsidP="00EB0481">
            <w:pPr>
              <w:rPr>
                <w:rFonts w:eastAsia="Calibri" w:cstheme="minorHAnsi"/>
                <w:b/>
                <w:color w:val="FFFFFF"/>
                <w:sz w:val="18"/>
                <w:szCs w:val="18"/>
              </w:rPr>
            </w:pPr>
          </w:p>
        </w:tc>
        <w:tc>
          <w:tcPr>
            <w:tcW w:w="7229" w:type="dxa"/>
            <w:shd w:val="clear" w:color="auto" w:fill="auto"/>
          </w:tcPr>
          <w:p w:rsidR="00DA7CB4" w:rsidRPr="00D62487" w:rsidRDefault="00DA7CB4" w:rsidP="00EB0481">
            <w:pPr>
              <w:rPr>
                <w:rFonts w:eastAsia="Calibri" w:cstheme="minorHAnsi"/>
                <w:sz w:val="18"/>
                <w:szCs w:val="18"/>
                <w:lang w:val="fr-CA"/>
              </w:rPr>
            </w:pPr>
            <w:r w:rsidRPr="00D62487">
              <w:rPr>
                <w:rFonts w:eastAsia="Calibri" w:cstheme="minorHAnsi"/>
                <w:sz w:val="18"/>
                <w:szCs w:val="18"/>
                <w:lang w:val="fr-CA"/>
              </w:rPr>
              <w:t>On y trouve :</w:t>
            </w:r>
          </w:p>
          <w:p w:rsidR="00DA7CB4" w:rsidRPr="00D62487" w:rsidRDefault="00DA7CB4" w:rsidP="00EB0481">
            <w:pPr>
              <w:rPr>
                <w:rFonts w:eastAsia="Calibri" w:cstheme="minorHAnsi"/>
                <w:sz w:val="18"/>
                <w:szCs w:val="18"/>
                <w:lang w:val="fr-CA"/>
              </w:rPr>
            </w:pPr>
            <w:r w:rsidRPr="00D62487">
              <w:rPr>
                <w:rFonts w:eastAsia="Calibri" w:cstheme="minorHAnsi"/>
                <w:sz w:val="18"/>
                <w:szCs w:val="18"/>
                <w:lang w:val="fr-CA"/>
              </w:rPr>
              <w:t>-2 Dispensaires</w:t>
            </w:r>
          </w:p>
          <w:p w:rsidR="00DA7CB4" w:rsidRPr="00D62487" w:rsidRDefault="00DA7CB4" w:rsidP="00EB0481">
            <w:pPr>
              <w:rPr>
                <w:rFonts w:eastAsia="Calibri" w:cstheme="minorHAnsi"/>
                <w:sz w:val="18"/>
                <w:szCs w:val="18"/>
                <w:lang w:val="fr-CA"/>
              </w:rPr>
            </w:pPr>
            <w:r w:rsidRPr="00D62487">
              <w:rPr>
                <w:rFonts w:eastAsia="Calibri" w:cstheme="minorHAnsi"/>
                <w:sz w:val="18"/>
                <w:szCs w:val="18"/>
                <w:lang w:val="fr-CA"/>
              </w:rPr>
              <w:t xml:space="preserve">-1 Cabinet privé </w:t>
            </w:r>
          </w:p>
          <w:p w:rsidR="00DA7CB4" w:rsidRPr="00B879D4" w:rsidRDefault="00DA7CB4" w:rsidP="00EB0481">
            <w:pPr>
              <w:rPr>
                <w:rFonts w:eastAsia="Calibri" w:cstheme="minorHAnsi"/>
                <w:sz w:val="18"/>
                <w:szCs w:val="18"/>
              </w:rPr>
            </w:pPr>
            <w:r w:rsidRPr="00B879D4">
              <w:rPr>
                <w:rFonts w:eastAsia="Calibri" w:cstheme="minorHAnsi"/>
                <w:sz w:val="18"/>
                <w:szCs w:val="18"/>
              </w:rPr>
              <w:t>-1 Dépôt Pharmaceutique privé</w:t>
            </w:r>
          </w:p>
          <w:p w:rsidR="00DA7CB4" w:rsidRPr="00B879D4" w:rsidRDefault="00DA7CB4" w:rsidP="00EB0481">
            <w:pPr>
              <w:rPr>
                <w:rFonts w:eastAsia="Calibri" w:cstheme="minorHAnsi"/>
                <w:sz w:val="18"/>
                <w:szCs w:val="18"/>
              </w:rPr>
            </w:pPr>
          </w:p>
        </w:tc>
      </w:tr>
    </w:tbl>
    <w:p w:rsidR="00DA7CB4" w:rsidRPr="00B879D4" w:rsidRDefault="00DA7CB4" w:rsidP="00DA7CB4">
      <w:pPr>
        <w:spacing w:after="113" w:line="249" w:lineRule="auto"/>
        <w:ind w:right="3"/>
        <w:jc w:val="both"/>
        <w:rPr>
          <w:rFonts w:cstheme="minorHAnsi"/>
          <w:lang w:eastAsia="x-none"/>
        </w:rPr>
      </w:pPr>
    </w:p>
    <w:p w:rsidR="00DA7CB4" w:rsidRPr="00B879D4" w:rsidRDefault="00DA7CB4" w:rsidP="00DA7CB4">
      <w:pPr>
        <w:spacing w:after="113" w:line="249" w:lineRule="auto"/>
        <w:ind w:right="3"/>
        <w:jc w:val="both"/>
        <w:rPr>
          <w:rFonts w:eastAsia="Calibri" w:cstheme="minorHAnsi"/>
          <w:b/>
        </w:rPr>
      </w:pPr>
      <w:r w:rsidRPr="00B879D4">
        <w:rPr>
          <w:rFonts w:eastAsia="Calibri" w:cstheme="minorHAnsi"/>
          <w:b/>
        </w:rPr>
        <w:t>Données socio économiques et administratives</w:t>
      </w:r>
    </w:p>
    <w:p w:rsidR="00DA7CB4" w:rsidRPr="00D62487" w:rsidRDefault="00DA7CB4" w:rsidP="00DA7CB4">
      <w:pPr>
        <w:rPr>
          <w:rFonts w:cstheme="minorHAnsi"/>
          <w:lang w:val="fr-CA"/>
        </w:rPr>
      </w:pPr>
      <w:r w:rsidRPr="00D62487">
        <w:rPr>
          <w:rFonts w:eastAsia="Calibri" w:cstheme="minorHAnsi"/>
          <w:lang w:val="fr-CA"/>
        </w:rPr>
        <w:t>Les informations clé relatives aux aspects administratifs et socio économiques de la zone du projet sont synthétisées dans le tableau ci-dessous.</w:t>
      </w:r>
    </w:p>
    <w:tbl>
      <w:tblPr>
        <w:tblW w:w="10206" w:type="dxa"/>
        <w:tblInd w:w="-459"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2977"/>
        <w:gridCol w:w="7229"/>
      </w:tblGrid>
      <w:tr w:rsidR="00DA7CB4" w:rsidRPr="002B340B" w:rsidTr="00EB0481">
        <w:tc>
          <w:tcPr>
            <w:tcW w:w="2977" w:type="dxa"/>
            <w:shd w:val="clear" w:color="auto" w:fill="548DD4"/>
          </w:tcPr>
          <w:p w:rsidR="00DA7CB4" w:rsidRPr="00B879D4" w:rsidRDefault="00DA7CB4" w:rsidP="00EB0481">
            <w:pPr>
              <w:rPr>
                <w:rFonts w:eastAsia="Calibri" w:cstheme="minorHAnsi"/>
                <w:b/>
                <w:color w:val="FFFFFF"/>
                <w:sz w:val="18"/>
                <w:szCs w:val="18"/>
              </w:rPr>
            </w:pPr>
            <w:r w:rsidRPr="00B879D4">
              <w:rPr>
                <w:rFonts w:eastAsia="Calibri" w:cstheme="minorHAnsi"/>
                <w:b/>
                <w:color w:val="FFFFFF"/>
                <w:sz w:val="18"/>
                <w:szCs w:val="18"/>
              </w:rPr>
              <w:t>Création</w:t>
            </w:r>
          </w:p>
        </w:tc>
        <w:tc>
          <w:tcPr>
            <w:tcW w:w="7229" w:type="dxa"/>
            <w:shd w:val="clear" w:color="auto" w:fill="auto"/>
          </w:tcPr>
          <w:p w:rsidR="00DA7CB4" w:rsidRPr="00D62487" w:rsidRDefault="00DA7CB4" w:rsidP="00EB0481">
            <w:pPr>
              <w:rPr>
                <w:rFonts w:eastAsia="Calibri" w:cstheme="minorHAnsi"/>
                <w:sz w:val="18"/>
                <w:szCs w:val="18"/>
                <w:lang w:val="fr-CA"/>
              </w:rPr>
            </w:pPr>
            <w:r w:rsidRPr="00D62487">
              <w:rPr>
                <w:rFonts w:eastAsia="Calibri" w:cstheme="minorHAnsi"/>
                <w:sz w:val="18"/>
                <w:szCs w:val="18"/>
                <w:lang w:val="fr-CA"/>
              </w:rPr>
              <w:t xml:space="preserve">Ordonnance N°7/2013 du 21 février 2013 portant suppression du district d’Ikoy-Tsini et extension du périmètre de la commune de Ntoum. </w:t>
            </w:r>
          </w:p>
        </w:tc>
      </w:tr>
      <w:tr w:rsidR="00DA7CB4" w:rsidRPr="002B340B" w:rsidTr="00EB0481">
        <w:tc>
          <w:tcPr>
            <w:tcW w:w="2977" w:type="dxa"/>
            <w:shd w:val="clear" w:color="auto" w:fill="548DD4"/>
          </w:tcPr>
          <w:p w:rsidR="00DA7CB4" w:rsidRPr="00B879D4" w:rsidRDefault="00DA7CB4" w:rsidP="00EB0481">
            <w:pPr>
              <w:rPr>
                <w:rFonts w:eastAsia="Calibri" w:cstheme="minorHAnsi"/>
                <w:b/>
                <w:color w:val="FFFFFF"/>
                <w:sz w:val="18"/>
                <w:szCs w:val="18"/>
              </w:rPr>
            </w:pPr>
            <w:r w:rsidRPr="00B879D4">
              <w:rPr>
                <w:rFonts w:eastAsia="Calibri" w:cstheme="minorHAnsi"/>
                <w:b/>
                <w:color w:val="FFFFFF"/>
                <w:sz w:val="18"/>
                <w:szCs w:val="18"/>
              </w:rPr>
              <w:t>Première délimitation</w:t>
            </w:r>
          </w:p>
        </w:tc>
        <w:tc>
          <w:tcPr>
            <w:tcW w:w="7229" w:type="dxa"/>
            <w:shd w:val="clear" w:color="auto" w:fill="auto"/>
          </w:tcPr>
          <w:p w:rsidR="00DA7CB4" w:rsidRPr="00D62487" w:rsidRDefault="00DA7CB4" w:rsidP="00EB0481">
            <w:pPr>
              <w:rPr>
                <w:rFonts w:eastAsia="Calibri" w:cstheme="minorHAnsi"/>
                <w:sz w:val="18"/>
                <w:szCs w:val="18"/>
                <w:lang w:val="fr-CA"/>
              </w:rPr>
            </w:pPr>
            <w:r w:rsidRPr="00D62487">
              <w:rPr>
                <w:rFonts w:eastAsia="Calibri" w:cstheme="minorHAnsi"/>
                <w:sz w:val="18"/>
                <w:szCs w:val="18"/>
                <w:lang w:val="fr-CA"/>
              </w:rPr>
              <w:t>Les limites du 2</w:t>
            </w:r>
            <w:r w:rsidRPr="00D62487">
              <w:rPr>
                <w:rFonts w:eastAsia="Calibri" w:cstheme="minorHAnsi"/>
                <w:sz w:val="18"/>
                <w:szCs w:val="18"/>
                <w:vertAlign w:val="superscript"/>
                <w:lang w:val="fr-CA"/>
              </w:rPr>
              <w:t>e</w:t>
            </w:r>
            <w:r w:rsidRPr="00D62487">
              <w:rPr>
                <w:rFonts w:eastAsia="Calibri" w:cstheme="minorHAnsi"/>
                <w:sz w:val="18"/>
                <w:szCs w:val="18"/>
                <w:lang w:val="fr-CA"/>
              </w:rPr>
              <w:t xml:space="preserve"> Arrondissement vont de l’entrée de l’Institut BERTHE et Jean (côté droit) au PK22 de la route Nationale 1 jusqu’au PK35.</w:t>
            </w:r>
          </w:p>
        </w:tc>
      </w:tr>
      <w:tr w:rsidR="00DA7CB4" w:rsidRPr="002B340B" w:rsidTr="00EB0481">
        <w:tc>
          <w:tcPr>
            <w:tcW w:w="2977" w:type="dxa"/>
            <w:shd w:val="clear" w:color="auto" w:fill="548DD4"/>
          </w:tcPr>
          <w:p w:rsidR="00DA7CB4" w:rsidRPr="00B879D4" w:rsidRDefault="00DA7CB4" w:rsidP="00EB0481">
            <w:pPr>
              <w:rPr>
                <w:rFonts w:eastAsia="Calibri" w:cstheme="minorHAnsi"/>
                <w:b/>
                <w:color w:val="FFFFFF"/>
                <w:sz w:val="18"/>
                <w:szCs w:val="18"/>
              </w:rPr>
            </w:pPr>
            <w:r w:rsidRPr="00B879D4">
              <w:rPr>
                <w:rFonts w:eastAsia="Calibri" w:cstheme="minorHAnsi"/>
                <w:b/>
                <w:color w:val="FFFFFF"/>
                <w:sz w:val="18"/>
                <w:szCs w:val="18"/>
              </w:rPr>
              <w:t>Superficie</w:t>
            </w:r>
          </w:p>
        </w:tc>
        <w:tc>
          <w:tcPr>
            <w:tcW w:w="7229" w:type="dxa"/>
            <w:shd w:val="clear" w:color="auto" w:fill="auto"/>
          </w:tcPr>
          <w:p w:rsidR="00DA7CB4" w:rsidRPr="00D62487" w:rsidRDefault="00DA7CB4" w:rsidP="00EB0481">
            <w:pPr>
              <w:rPr>
                <w:rFonts w:eastAsia="Calibri" w:cstheme="minorHAnsi"/>
                <w:sz w:val="18"/>
                <w:szCs w:val="18"/>
                <w:lang w:val="fr-CA"/>
              </w:rPr>
            </w:pPr>
            <w:r w:rsidRPr="00D62487">
              <w:rPr>
                <w:rFonts w:eastAsia="Calibri" w:cstheme="minorHAnsi"/>
                <w:sz w:val="18"/>
                <w:szCs w:val="18"/>
                <w:lang w:val="fr-CA"/>
              </w:rPr>
              <w:t xml:space="preserve">L’arrondissement s’étend sur 13 km le long de la Nationale 1, avec une superficie de 80km². </w:t>
            </w:r>
          </w:p>
        </w:tc>
      </w:tr>
      <w:tr w:rsidR="00DA7CB4" w:rsidRPr="002B340B" w:rsidTr="00EB0481">
        <w:tc>
          <w:tcPr>
            <w:tcW w:w="2977" w:type="dxa"/>
            <w:shd w:val="clear" w:color="auto" w:fill="548DD4"/>
          </w:tcPr>
          <w:p w:rsidR="00DA7CB4" w:rsidRPr="00D62487" w:rsidRDefault="00DA7CB4" w:rsidP="00EB0481">
            <w:pPr>
              <w:rPr>
                <w:rFonts w:eastAsia="Calibri" w:cstheme="minorHAnsi"/>
                <w:b/>
                <w:color w:val="FFFFFF"/>
                <w:sz w:val="18"/>
                <w:szCs w:val="18"/>
                <w:lang w:val="fr-CA"/>
              </w:rPr>
            </w:pPr>
          </w:p>
          <w:p w:rsidR="00DA7CB4" w:rsidRPr="00D62487" w:rsidRDefault="00DA7CB4" w:rsidP="00EB0481">
            <w:pPr>
              <w:rPr>
                <w:rFonts w:eastAsia="Calibri" w:cstheme="minorHAnsi"/>
                <w:b/>
                <w:color w:val="FFFFFF"/>
                <w:sz w:val="18"/>
                <w:szCs w:val="18"/>
                <w:lang w:val="fr-CA"/>
              </w:rPr>
            </w:pPr>
          </w:p>
          <w:p w:rsidR="00DA7CB4" w:rsidRPr="00D62487" w:rsidRDefault="00DA7CB4" w:rsidP="00EB0481">
            <w:pPr>
              <w:rPr>
                <w:rFonts w:eastAsia="Calibri" w:cstheme="minorHAnsi"/>
                <w:b/>
                <w:color w:val="FFFFFF"/>
                <w:sz w:val="18"/>
                <w:szCs w:val="18"/>
                <w:lang w:val="fr-CA"/>
              </w:rPr>
            </w:pPr>
          </w:p>
          <w:p w:rsidR="00DA7CB4" w:rsidRPr="00D62487" w:rsidRDefault="00DA7CB4" w:rsidP="00EB0481">
            <w:pPr>
              <w:rPr>
                <w:rFonts w:eastAsia="Calibri" w:cstheme="minorHAnsi"/>
                <w:b/>
                <w:color w:val="FFFFFF"/>
                <w:sz w:val="18"/>
                <w:szCs w:val="18"/>
                <w:lang w:val="fr-CA"/>
              </w:rPr>
            </w:pPr>
          </w:p>
          <w:p w:rsidR="00DA7CB4" w:rsidRPr="00D62487" w:rsidRDefault="00DA7CB4" w:rsidP="00EB0481">
            <w:pPr>
              <w:rPr>
                <w:rFonts w:eastAsia="Calibri" w:cstheme="minorHAnsi"/>
                <w:b/>
                <w:color w:val="FFFFFF"/>
                <w:sz w:val="18"/>
                <w:szCs w:val="18"/>
                <w:lang w:val="fr-CA"/>
              </w:rPr>
            </w:pPr>
          </w:p>
          <w:p w:rsidR="00DA7CB4" w:rsidRPr="00D62487" w:rsidRDefault="00DA7CB4" w:rsidP="00EB0481">
            <w:pPr>
              <w:rPr>
                <w:rFonts w:eastAsia="Calibri" w:cstheme="minorHAnsi"/>
                <w:b/>
                <w:color w:val="FFFFFF"/>
                <w:sz w:val="18"/>
                <w:szCs w:val="18"/>
                <w:lang w:val="fr-CA"/>
              </w:rPr>
            </w:pPr>
          </w:p>
          <w:p w:rsidR="00DA7CB4" w:rsidRPr="00D62487" w:rsidRDefault="00DA7CB4" w:rsidP="00EB0481">
            <w:pPr>
              <w:rPr>
                <w:rFonts w:eastAsia="Calibri" w:cstheme="minorHAnsi"/>
                <w:b/>
                <w:color w:val="FFFFFF"/>
                <w:sz w:val="18"/>
                <w:szCs w:val="18"/>
                <w:lang w:val="fr-CA"/>
              </w:rPr>
            </w:pPr>
          </w:p>
          <w:p w:rsidR="00DA7CB4" w:rsidRPr="00D62487" w:rsidRDefault="00DA7CB4" w:rsidP="00EB0481">
            <w:pPr>
              <w:rPr>
                <w:rFonts w:eastAsia="Calibri" w:cstheme="minorHAnsi"/>
                <w:b/>
                <w:color w:val="FFFFFF"/>
                <w:sz w:val="18"/>
                <w:szCs w:val="18"/>
                <w:lang w:val="fr-CA"/>
              </w:rPr>
            </w:pPr>
          </w:p>
          <w:p w:rsidR="00DA7CB4" w:rsidRPr="00D62487" w:rsidRDefault="00DA7CB4" w:rsidP="00EB0481">
            <w:pPr>
              <w:rPr>
                <w:rFonts w:eastAsia="Calibri" w:cstheme="minorHAnsi"/>
                <w:b/>
                <w:color w:val="FFFFFF"/>
                <w:sz w:val="18"/>
                <w:szCs w:val="18"/>
                <w:lang w:val="fr-CA"/>
              </w:rPr>
            </w:pPr>
          </w:p>
          <w:p w:rsidR="00DA7CB4" w:rsidRPr="00D62487" w:rsidRDefault="00DA7CB4" w:rsidP="00EB0481">
            <w:pPr>
              <w:rPr>
                <w:rFonts w:eastAsia="Calibri" w:cstheme="minorHAnsi"/>
                <w:b/>
                <w:color w:val="FFFFFF"/>
                <w:sz w:val="18"/>
                <w:szCs w:val="18"/>
                <w:lang w:val="fr-CA"/>
              </w:rPr>
            </w:pPr>
          </w:p>
          <w:p w:rsidR="00DA7CB4" w:rsidRPr="00D62487" w:rsidRDefault="00DA7CB4" w:rsidP="00EB0481">
            <w:pPr>
              <w:rPr>
                <w:rFonts w:eastAsia="Calibri" w:cstheme="minorHAnsi"/>
                <w:b/>
                <w:color w:val="FFFFFF"/>
                <w:sz w:val="18"/>
                <w:szCs w:val="18"/>
                <w:lang w:val="fr-CA"/>
              </w:rPr>
            </w:pPr>
          </w:p>
          <w:p w:rsidR="00DA7CB4" w:rsidRPr="00B879D4" w:rsidRDefault="00DA7CB4" w:rsidP="00EB0481">
            <w:pPr>
              <w:rPr>
                <w:rFonts w:eastAsia="Calibri" w:cstheme="minorHAnsi"/>
                <w:b/>
                <w:color w:val="FFFFFF"/>
                <w:sz w:val="18"/>
                <w:szCs w:val="18"/>
              </w:rPr>
            </w:pPr>
            <w:r w:rsidRPr="00B879D4">
              <w:rPr>
                <w:rFonts w:eastAsia="Calibri" w:cstheme="minorHAnsi"/>
                <w:b/>
                <w:color w:val="FFFFFF"/>
                <w:sz w:val="18"/>
                <w:szCs w:val="18"/>
              </w:rPr>
              <w:t>Données socio-économiques</w:t>
            </w:r>
          </w:p>
          <w:p w:rsidR="00DA7CB4" w:rsidRPr="00B879D4" w:rsidRDefault="00DA7CB4" w:rsidP="00EB0481">
            <w:pPr>
              <w:rPr>
                <w:rFonts w:eastAsia="Calibri" w:cstheme="minorHAnsi"/>
                <w:b/>
                <w:color w:val="FFFFFF"/>
                <w:sz w:val="18"/>
                <w:szCs w:val="18"/>
              </w:rPr>
            </w:pPr>
          </w:p>
        </w:tc>
        <w:tc>
          <w:tcPr>
            <w:tcW w:w="7229" w:type="dxa"/>
            <w:shd w:val="clear" w:color="auto" w:fill="auto"/>
          </w:tcPr>
          <w:p w:rsidR="00DA7CB4" w:rsidRPr="00D62487" w:rsidRDefault="00DA7CB4" w:rsidP="00EB0481">
            <w:pPr>
              <w:rPr>
                <w:rFonts w:eastAsia="Calibri" w:cstheme="minorHAnsi"/>
                <w:sz w:val="18"/>
                <w:szCs w:val="18"/>
                <w:lang w:val="fr-CA"/>
              </w:rPr>
            </w:pPr>
            <w:r w:rsidRPr="00D62487">
              <w:rPr>
                <w:rFonts w:eastAsia="Calibri" w:cstheme="minorHAnsi"/>
                <w:sz w:val="18"/>
                <w:szCs w:val="18"/>
                <w:lang w:val="fr-CA"/>
              </w:rPr>
              <w:t>Près de 200 opérateurs économiques.</w:t>
            </w:r>
          </w:p>
          <w:p w:rsidR="00DA7CB4" w:rsidRPr="00D62487" w:rsidRDefault="00DA7CB4" w:rsidP="00EB0481">
            <w:pPr>
              <w:rPr>
                <w:rFonts w:eastAsia="Calibri" w:cstheme="minorHAnsi"/>
                <w:b/>
                <w:sz w:val="18"/>
                <w:szCs w:val="18"/>
                <w:lang w:val="fr-CA"/>
              </w:rPr>
            </w:pPr>
            <w:r w:rsidRPr="00D62487">
              <w:rPr>
                <w:rFonts w:eastAsia="Calibri" w:cstheme="minorHAnsi"/>
                <w:b/>
                <w:sz w:val="18"/>
                <w:szCs w:val="18"/>
                <w:lang w:val="fr-CA"/>
              </w:rPr>
              <w:t xml:space="preserve">Activités économiques : </w:t>
            </w:r>
          </w:p>
          <w:p w:rsidR="00DA7CB4" w:rsidRPr="00B879D4" w:rsidRDefault="00DA7CB4" w:rsidP="00AA3574">
            <w:pPr>
              <w:numPr>
                <w:ilvl w:val="0"/>
                <w:numId w:val="94"/>
              </w:numPr>
              <w:spacing w:after="0"/>
              <w:jc w:val="both"/>
              <w:rPr>
                <w:rFonts w:eastAsia="Calibri" w:cstheme="minorHAnsi"/>
                <w:sz w:val="18"/>
                <w:szCs w:val="18"/>
              </w:rPr>
            </w:pPr>
            <w:r w:rsidRPr="00B879D4">
              <w:rPr>
                <w:rFonts w:eastAsia="Calibri" w:cstheme="minorHAnsi"/>
                <w:sz w:val="18"/>
                <w:szCs w:val="18"/>
              </w:rPr>
              <w:t>1 Boulangerie</w:t>
            </w:r>
          </w:p>
          <w:p w:rsidR="00DA7CB4" w:rsidRPr="00B879D4" w:rsidRDefault="00DA7CB4" w:rsidP="00AA3574">
            <w:pPr>
              <w:numPr>
                <w:ilvl w:val="0"/>
                <w:numId w:val="94"/>
              </w:numPr>
              <w:spacing w:after="0"/>
              <w:jc w:val="both"/>
              <w:rPr>
                <w:rFonts w:eastAsia="Calibri" w:cstheme="minorHAnsi"/>
                <w:sz w:val="18"/>
                <w:szCs w:val="18"/>
              </w:rPr>
            </w:pPr>
            <w:r w:rsidRPr="00B879D4">
              <w:rPr>
                <w:rFonts w:eastAsia="Calibri" w:cstheme="minorHAnsi"/>
                <w:sz w:val="18"/>
                <w:szCs w:val="18"/>
              </w:rPr>
              <w:t>1 Atelier de transformation de manioc</w:t>
            </w:r>
          </w:p>
          <w:p w:rsidR="00DA7CB4" w:rsidRPr="00B879D4" w:rsidRDefault="00DA7CB4" w:rsidP="00EB0481">
            <w:pPr>
              <w:rPr>
                <w:rFonts w:eastAsia="Calibri" w:cstheme="minorHAnsi"/>
                <w:sz w:val="18"/>
                <w:szCs w:val="18"/>
              </w:rPr>
            </w:pPr>
            <w:r w:rsidRPr="00B879D4">
              <w:rPr>
                <w:rFonts w:eastAsia="Calibri" w:cstheme="minorHAnsi"/>
                <w:b/>
                <w:sz w:val="18"/>
                <w:szCs w:val="18"/>
              </w:rPr>
              <w:t>Services Déconcentrés</w:t>
            </w:r>
            <w:r w:rsidRPr="00B879D4">
              <w:rPr>
                <w:rFonts w:eastAsia="Calibri" w:cstheme="minorHAnsi"/>
                <w:sz w:val="18"/>
                <w:szCs w:val="18"/>
              </w:rPr>
              <w:t xml:space="preserve"> de l’Etat: </w:t>
            </w:r>
          </w:p>
          <w:p w:rsidR="00DA7CB4" w:rsidRPr="00D62487" w:rsidRDefault="00DA7CB4" w:rsidP="00AA3574">
            <w:pPr>
              <w:numPr>
                <w:ilvl w:val="0"/>
                <w:numId w:val="94"/>
              </w:numPr>
              <w:spacing w:after="0"/>
              <w:jc w:val="both"/>
              <w:rPr>
                <w:rFonts w:eastAsia="Calibri" w:cstheme="minorHAnsi"/>
                <w:sz w:val="18"/>
                <w:szCs w:val="18"/>
                <w:lang w:val="fr-CA"/>
              </w:rPr>
            </w:pPr>
            <w:r w:rsidRPr="00D62487">
              <w:rPr>
                <w:rFonts w:eastAsia="Calibri" w:cstheme="minorHAnsi"/>
                <w:sz w:val="18"/>
                <w:szCs w:val="18"/>
                <w:lang w:val="fr-CA"/>
              </w:rPr>
              <w:t>Brigade de Gendarmerie de Nkoltang ;</w:t>
            </w:r>
          </w:p>
          <w:p w:rsidR="00DA7CB4" w:rsidRPr="00D62487" w:rsidRDefault="00DA7CB4" w:rsidP="00AA3574">
            <w:pPr>
              <w:numPr>
                <w:ilvl w:val="0"/>
                <w:numId w:val="94"/>
              </w:numPr>
              <w:spacing w:after="0"/>
              <w:jc w:val="both"/>
              <w:rPr>
                <w:rFonts w:eastAsia="Calibri" w:cstheme="minorHAnsi"/>
                <w:sz w:val="18"/>
                <w:szCs w:val="18"/>
                <w:lang w:val="fr-CA"/>
              </w:rPr>
            </w:pPr>
            <w:r w:rsidRPr="00D62487">
              <w:rPr>
                <w:rFonts w:eastAsia="Calibri" w:cstheme="minorHAnsi"/>
                <w:sz w:val="18"/>
                <w:szCs w:val="18"/>
                <w:lang w:val="fr-CA"/>
              </w:rPr>
              <w:t>Brigade mobile des Eaux et Forêts ;</w:t>
            </w:r>
          </w:p>
          <w:p w:rsidR="00DA7CB4" w:rsidRPr="00B879D4" w:rsidRDefault="00DA7CB4" w:rsidP="00EB0481">
            <w:pPr>
              <w:rPr>
                <w:rFonts w:eastAsia="Calibri" w:cstheme="minorHAnsi"/>
                <w:sz w:val="18"/>
                <w:szCs w:val="18"/>
              </w:rPr>
            </w:pPr>
            <w:r w:rsidRPr="00B879D4">
              <w:rPr>
                <w:rFonts w:eastAsia="Calibri" w:cstheme="minorHAnsi"/>
                <w:b/>
                <w:sz w:val="18"/>
                <w:szCs w:val="18"/>
              </w:rPr>
              <w:t>Services Décentralisés :</w:t>
            </w:r>
          </w:p>
          <w:p w:rsidR="00DA7CB4" w:rsidRPr="00B879D4" w:rsidRDefault="00DA7CB4" w:rsidP="00AA3574">
            <w:pPr>
              <w:numPr>
                <w:ilvl w:val="0"/>
                <w:numId w:val="94"/>
              </w:numPr>
              <w:spacing w:after="0"/>
              <w:jc w:val="both"/>
              <w:rPr>
                <w:rFonts w:eastAsia="Calibri" w:cstheme="minorHAnsi"/>
                <w:sz w:val="18"/>
                <w:szCs w:val="18"/>
              </w:rPr>
            </w:pPr>
            <w:r w:rsidRPr="00B879D4">
              <w:rPr>
                <w:rFonts w:eastAsia="Calibri" w:cstheme="minorHAnsi"/>
                <w:sz w:val="18"/>
                <w:szCs w:val="18"/>
              </w:rPr>
              <w:t>Mairie du 2</w:t>
            </w:r>
            <w:r w:rsidRPr="00B879D4">
              <w:rPr>
                <w:rFonts w:eastAsia="Calibri" w:cstheme="minorHAnsi"/>
                <w:sz w:val="18"/>
                <w:szCs w:val="18"/>
                <w:vertAlign w:val="superscript"/>
              </w:rPr>
              <w:t>e</w:t>
            </w:r>
            <w:r w:rsidRPr="00B879D4">
              <w:rPr>
                <w:rFonts w:eastAsia="Calibri" w:cstheme="minorHAnsi"/>
                <w:sz w:val="18"/>
                <w:szCs w:val="18"/>
              </w:rPr>
              <w:t xml:space="preserve"> Arrondissement ;</w:t>
            </w:r>
          </w:p>
          <w:p w:rsidR="00DA7CB4" w:rsidRPr="00B879D4" w:rsidRDefault="00DA7CB4" w:rsidP="00EB0481">
            <w:pPr>
              <w:rPr>
                <w:rFonts w:eastAsia="Calibri" w:cstheme="minorHAnsi"/>
                <w:sz w:val="18"/>
                <w:szCs w:val="18"/>
              </w:rPr>
            </w:pPr>
            <w:r w:rsidRPr="00B879D4">
              <w:rPr>
                <w:rFonts w:eastAsia="Calibri" w:cstheme="minorHAnsi"/>
                <w:sz w:val="18"/>
                <w:szCs w:val="18"/>
              </w:rPr>
              <w:t>-</w:t>
            </w:r>
            <w:r w:rsidRPr="00B879D4">
              <w:rPr>
                <w:rFonts w:eastAsia="Calibri" w:cstheme="minorHAnsi"/>
                <w:sz w:val="18"/>
                <w:szCs w:val="18"/>
              </w:rPr>
              <w:tab/>
            </w:r>
          </w:p>
          <w:p w:rsidR="00DA7CB4" w:rsidRPr="00B879D4" w:rsidRDefault="00DA7CB4" w:rsidP="00EB0481">
            <w:pPr>
              <w:rPr>
                <w:rFonts w:eastAsia="Calibri" w:cstheme="minorHAnsi"/>
                <w:b/>
                <w:sz w:val="18"/>
                <w:szCs w:val="18"/>
              </w:rPr>
            </w:pPr>
            <w:r w:rsidRPr="00B879D4">
              <w:rPr>
                <w:rFonts w:eastAsia="Calibri" w:cstheme="minorHAnsi"/>
                <w:b/>
                <w:sz w:val="18"/>
                <w:szCs w:val="18"/>
              </w:rPr>
              <w:t>Sociétés :</w:t>
            </w:r>
          </w:p>
          <w:p w:rsidR="00DA7CB4" w:rsidRPr="00B879D4" w:rsidRDefault="00DA7CB4" w:rsidP="00EB0481">
            <w:pPr>
              <w:rPr>
                <w:rFonts w:eastAsia="Calibri" w:cstheme="minorHAnsi"/>
                <w:sz w:val="18"/>
                <w:szCs w:val="18"/>
              </w:rPr>
            </w:pPr>
            <w:r w:rsidRPr="00B879D4">
              <w:rPr>
                <w:rFonts w:eastAsia="Calibri" w:cstheme="minorHAnsi"/>
                <w:sz w:val="18"/>
                <w:szCs w:val="18"/>
              </w:rPr>
              <w:t>-</w:t>
            </w:r>
            <w:r w:rsidRPr="00B879D4">
              <w:rPr>
                <w:rFonts w:eastAsia="Calibri" w:cstheme="minorHAnsi"/>
                <w:sz w:val="18"/>
                <w:szCs w:val="18"/>
              </w:rPr>
              <w:tab/>
              <w:t xml:space="preserve">3 Scieries </w:t>
            </w:r>
          </w:p>
          <w:p w:rsidR="00DA7CB4" w:rsidRPr="00B879D4" w:rsidRDefault="00DA7CB4" w:rsidP="00EB0481">
            <w:pPr>
              <w:rPr>
                <w:rFonts w:eastAsia="Calibri" w:cstheme="minorHAnsi"/>
                <w:sz w:val="18"/>
                <w:szCs w:val="18"/>
              </w:rPr>
            </w:pPr>
            <w:r w:rsidRPr="00B879D4">
              <w:rPr>
                <w:rFonts w:eastAsia="Calibri" w:cstheme="minorHAnsi"/>
                <w:sz w:val="18"/>
                <w:szCs w:val="18"/>
              </w:rPr>
              <w:t>-</w:t>
            </w:r>
            <w:r w:rsidRPr="00B879D4">
              <w:rPr>
                <w:rFonts w:eastAsia="Calibri" w:cstheme="minorHAnsi"/>
                <w:sz w:val="18"/>
                <w:szCs w:val="18"/>
              </w:rPr>
              <w:tab/>
              <w:t xml:space="preserve">2 Menuiseries </w:t>
            </w:r>
          </w:p>
          <w:p w:rsidR="00DA7CB4" w:rsidRPr="00B879D4" w:rsidRDefault="00DA7CB4" w:rsidP="00EB0481">
            <w:pPr>
              <w:rPr>
                <w:rFonts w:eastAsia="Calibri" w:cstheme="minorHAnsi"/>
                <w:sz w:val="18"/>
                <w:szCs w:val="18"/>
              </w:rPr>
            </w:pPr>
            <w:r w:rsidRPr="00B879D4">
              <w:rPr>
                <w:rFonts w:eastAsia="Calibri" w:cstheme="minorHAnsi"/>
                <w:sz w:val="18"/>
                <w:szCs w:val="18"/>
              </w:rPr>
              <w:t>-      1 Zone Economique Spéciale de NKOK</w:t>
            </w:r>
          </w:p>
          <w:p w:rsidR="00DA7CB4" w:rsidRPr="00D62487" w:rsidRDefault="00DA7CB4" w:rsidP="00EB0481">
            <w:pPr>
              <w:rPr>
                <w:rFonts w:eastAsia="Calibri" w:cstheme="minorHAnsi"/>
                <w:sz w:val="18"/>
                <w:szCs w:val="18"/>
                <w:lang w:val="fr-CA"/>
              </w:rPr>
            </w:pPr>
            <w:r w:rsidRPr="00D62487">
              <w:rPr>
                <w:rFonts w:eastAsia="Calibri" w:cstheme="minorHAnsi"/>
                <w:sz w:val="18"/>
                <w:szCs w:val="18"/>
                <w:lang w:val="fr-CA"/>
              </w:rPr>
              <w:t>-      1 Société de Mise en Valeur des Bois du Gabon (SOMIVAB)</w:t>
            </w:r>
          </w:p>
          <w:p w:rsidR="00DA7CB4" w:rsidRPr="00D62487" w:rsidRDefault="00DA7CB4" w:rsidP="00EB0481">
            <w:pPr>
              <w:rPr>
                <w:rFonts w:eastAsia="Calibri" w:cstheme="minorHAnsi"/>
                <w:sz w:val="18"/>
                <w:szCs w:val="18"/>
                <w:lang w:val="fr-CA"/>
              </w:rPr>
            </w:pPr>
            <w:r w:rsidRPr="00D62487">
              <w:rPr>
                <w:rFonts w:eastAsia="Calibri" w:cstheme="minorHAnsi"/>
                <w:sz w:val="18"/>
                <w:szCs w:val="18"/>
                <w:lang w:val="fr-CA"/>
              </w:rPr>
              <w:t>-      1 Société Meunière et Avicole du Gabon (SMAG)</w:t>
            </w:r>
          </w:p>
          <w:p w:rsidR="00DA7CB4" w:rsidRPr="00D62487" w:rsidRDefault="00DA7CB4" w:rsidP="00EB0481">
            <w:pPr>
              <w:rPr>
                <w:rFonts w:eastAsia="Calibri" w:cstheme="minorHAnsi"/>
                <w:sz w:val="18"/>
                <w:szCs w:val="18"/>
                <w:lang w:val="fr-CA"/>
              </w:rPr>
            </w:pPr>
            <w:r w:rsidRPr="00D62487">
              <w:rPr>
                <w:rFonts w:eastAsia="Calibri" w:cstheme="minorHAnsi"/>
                <w:sz w:val="18"/>
                <w:szCs w:val="18"/>
                <w:lang w:val="fr-CA"/>
              </w:rPr>
              <w:t>-      Plusieurs fermes avicoles (Environ 6)</w:t>
            </w:r>
          </w:p>
          <w:p w:rsidR="00DA7CB4" w:rsidRPr="00D62487" w:rsidRDefault="00DA7CB4" w:rsidP="00EB0481">
            <w:pPr>
              <w:rPr>
                <w:rFonts w:eastAsia="Calibri" w:cstheme="minorHAnsi"/>
                <w:sz w:val="18"/>
                <w:szCs w:val="18"/>
                <w:lang w:val="fr-CA"/>
              </w:rPr>
            </w:pPr>
          </w:p>
          <w:p w:rsidR="00DA7CB4" w:rsidRPr="00D62487" w:rsidRDefault="00DA7CB4" w:rsidP="00EB0481">
            <w:pPr>
              <w:rPr>
                <w:rFonts w:eastAsia="Calibri" w:cstheme="minorHAnsi"/>
                <w:b/>
                <w:sz w:val="18"/>
                <w:szCs w:val="18"/>
                <w:lang w:val="fr-CA"/>
              </w:rPr>
            </w:pPr>
            <w:r w:rsidRPr="00D62487">
              <w:rPr>
                <w:rFonts w:eastAsia="Calibri" w:cstheme="minorHAnsi"/>
                <w:b/>
                <w:sz w:val="18"/>
                <w:szCs w:val="18"/>
                <w:lang w:val="fr-CA"/>
              </w:rPr>
              <w:t>Structures hôtelières et d’hébergement :</w:t>
            </w:r>
          </w:p>
          <w:p w:rsidR="00DA7CB4" w:rsidRPr="00D62487" w:rsidRDefault="00DA7CB4" w:rsidP="00EB0481">
            <w:pPr>
              <w:rPr>
                <w:rFonts w:eastAsia="Calibri" w:cstheme="minorHAnsi"/>
                <w:sz w:val="18"/>
                <w:szCs w:val="18"/>
                <w:lang w:val="fr-CA"/>
              </w:rPr>
            </w:pPr>
            <w:r w:rsidRPr="00D62487">
              <w:rPr>
                <w:rFonts w:eastAsia="Calibri" w:cstheme="minorHAnsi"/>
                <w:sz w:val="18"/>
                <w:szCs w:val="18"/>
                <w:lang w:val="fr-CA"/>
              </w:rPr>
              <w:t>-</w:t>
            </w:r>
            <w:r w:rsidRPr="00D62487">
              <w:rPr>
                <w:rFonts w:eastAsia="Calibri" w:cstheme="minorHAnsi"/>
                <w:sz w:val="18"/>
                <w:szCs w:val="18"/>
                <w:lang w:val="fr-CA"/>
              </w:rPr>
              <w:tab/>
              <w:t>1 Hôtel</w:t>
            </w:r>
          </w:p>
          <w:p w:rsidR="00DA7CB4" w:rsidRPr="00D62487" w:rsidRDefault="00DA7CB4" w:rsidP="00EB0481">
            <w:pPr>
              <w:rPr>
                <w:rFonts w:eastAsia="Calibri" w:cstheme="minorHAnsi"/>
                <w:sz w:val="18"/>
                <w:szCs w:val="18"/>
                <w:lang w:val="fr-CA"/>
              </w:rPr>
            </w:pPr>
            <w:r w:rsidRPr="00D62487">
              <w:rPr>
                <w:rFonts w:eastAsia="Calibri" w:cstheme="minorHAnsi"/>
                <w:sz w:val="18"/>
                <w:szCs w:val="18"/>
                <w:lang w:val="fr-CA"/>
              </w:rPr>
              <w:t>-</w:t>
            </w:r>
            <w:r w:rsidRPr="00D62487">
              <w:rPr>
                <w:rFonts w:eastAsia="Calibri" w:cstheme="minorHAnsi"/>
                <w:sz w:val="18"/>
                <w:szCs w:val="18"/>
                <w:lang w:val="fr-CA"/>
              </w:rPr>
              <w:tab/>
              <w:t xml:space="preserve">5 Motels </w:t>
            </w:r>
          </w:p>
          <w:p w:rsidR="00DA7CB4" w:rsidRPr="00D62487" w:rsidRDefault="00DA7CB4" w:rsidP="00EB0481">
            <w:pPr>
              <w:rPr>
                <w:rFonts w:eastAsia="Calibri" w:cstheme="minorHAnsi"/>
                <w:b/>
                <w:sz w:val="18"/>
                <w:szCs w:val="18"/>
                <w:lang w:val="fr-CA"/>
              </w:rPr>
            </w:pPr>
            <w:r w:rsidRPr="00D62487">
              <w:rPr>
                <w:rFonts w:eastAsia="Calibri" w:cstheme="minorHAnsi"/>
                <w:b/>
                <w:sz w:val="18"/>
                <w:szCs w:val="18"/>
                <w:lang w:val="fr-CA"/>
              </w:rPr>
              <w:t>Equipements sportifs :</w:t>
            </w:r>
          </w:p>
          <w:p w:rsidR="00DA7CB4" w:rsidRPr="00D62487" w:rsidRDefault="00DA7CB4" w:rsidP="00EB0481">
            <w:pPr>
              <w:rPr>
                <w:rFonts w:eastAsia="Calibri" w:cstheme="minorHAnsi"/>
                <w:sz w:val="18"/>
                <w:szCs w:val="18"/>
                <w:lang w:val="fr-CA"/>
              </w:rPr>
            </w:pPr>
            <w:r w:rsidRPr="00D62487">
              <w:rPr>
                <w:rFonts w:eastAsia="Calibri" w:cstheme="minorHAnsi"/>
                <w:sz w:val="18"/>
                <w:szCs w:val="18"/>
                <w:lang w:val="fr-CA"/>
              </w:rPr>
              <w:t>-</w:t>
            </w:r>
            <w:r w:rsidRPr="00D62487">
              <w:rPr>
                <w:rFonts w:eastAsia="Calibri" w:cstheme="minorHAnsi"/>
                <w:sz w:val="18"/>
                <w:szCs w:val="18"/>
                <w:lang w:val="fr-CA"/>
              </w:rPr>
              <w:tab/>
              <w:t>2 stades de football</w:t>
            </w:r>
          </w:p>
          <w:p w:rsidR="00DA7CB4" w:rsidRPr="00D62487" w:rsidRDefault="00DA7CB4" w:rsidP="00EB0481">
            <w:pPr>
              <w:rPr>
                <w:rFonts w:eastAsia="Calibri" w:cstheme="minorHAnsi"/>
                <w:sz w:val="18"/>
                <w:szCs w:val="18"/>
                <w:lang w:val="fr-CA"/>
              </w:rPr>
            </w:pPr>
            <w:r w:rsidRPr="00D62487">
              <w:rPr>
                <w:rFonts w:eastAsia="Calibri" w:cstheme="minorHAnsi"/>
                <w:sz w:val="18"/>
                <w:szCs w:val="18"/>
                <w:lang w:val="fr-CA"/>
              </w:rPr>
              <w:t>-       2 plateaux sportifs</w:t>
            </w:r>
          </w:p>
          <w:p w:rsidR="00DA7CB4" w:rsidRPr="00D62487" w:rsidRDefault="00DA7CB4" w:rsidP="00EB0481">
            <w:pPr>
              <w:rPr>
                <w:rFonts w:eastAsia="Calibri" w:cstheme="minorHAnsi"/>
                <w:b/>
                <w:sz w:val="18"/>
                <w:szCs w:val="18"/>
                <w:lang w:val="fr-CA"/>
              </w:rPr>
            </w:pPr>
            <w:r w:rsidRPr="00D62487">
              <w:rPr>
                <w:rFonts w:eastAsia="Calibri" w:cstheme="minorHAnsi"/>
                <w:b/>
                <w:sz w:val="18"/>
                <w:szCs w:val="18"/>
                <w:lang w:val="fr-CA"/>
              </w:rPr>
              <w:t>Voiries Urbaines et Réseaux Divers:</w:t>
            </w:r>
          </w:p>
          <w:p w:rsidR="00DA7CB4" w:rsidRPr="00D62487" w:rsidRDefault="00DA7CB4" w:rsidP="00EB0481">
            <w:pPr>
              <w:rPr>
                <w:rFonts w:eastAsia="Calibri" w:cstheme="minorHAnsi"/>
                <w:sz w:val="18"/>
                <w:szCs w:val="18"/>
                <w:lang w:val="fr-CA"/>
              </w:rPr>
            </w:pPr>
            <w:r w:rsidRPr="00D62487">
              <w:rPr>
                <w:rFonts w:eastAsia="Calibri" w:cstheme="minorHAnsi"/>
                <w:sz w:val="18"/>
                <w:szCs w:val="18"/>
                <w:lang w:val="fr-CA"/>
              </w:rPr>
              <w:t>Le réseau routier s’étend sur environ 35km en dehors de la Nationale.</w:t>
            </w:r>
          </w:p>
          <w:p w:rsidR="00DA7CB4" w:rsidRPr="00D62487" w:rsidRDefault="00DA7CB4" w:rsidP="00EB0481">
            <w:pPr>
              <w:rPr>
                <w:rFonts w:eastAsia="Calibri" w:cstheme="minorHAnsi"/>
                <w:b/>
                <w:sz w:val="18"/>
                <w:szCs w:val="18"/>
                <w:lang w:val="fr-CA"/>
              </w:rPr>
            </w:pPr>
            <w:r w:rsidRPr="00D62487">
              <w:rPr>
                <w:rFonts w:eastAsia="Calibri" w:cstheme="minorHAnsi"/>
                <w:sz w:val="18"/>
                <w:szCs w:val="18"/>
                <w:lang w:val="fr-CA"/>
              </w:rPr>
              <w:t>Plus de la moitié des ménages sont alimentées en eau et en électricité.</w:t>
            </w:r>
          </w:p>
        </w:tc>
      </w:tr>
      <w:tr w:rsidR="00DA7CB4" w:rsidRPr="00B879D4" w:rsidTr="00EB0481">
        <w:tc>
          <w:tcPr>
            <w:tcW w:w="2977" w:type="dxa"/>
            <w:shd w:val="clear" w:color="auto" w:fill="548DD4"/>
          </w:tcPr>
          <w:p w:rsidR="00DA7CB4" w:rsidRPr="00B879D4" w:rsidRDefault="00DA7CB4" w:rsidP="00EB0481">
            <w:pPr>
              <w:rPr>
                <w:rFonts w:eastAsia="Calibri" w:cstheme="minorHAnsi"/>
                <w:b/>
                <w:color w:val="FFFFFF"/>
                <w:sz w:val="18"/>
                <w:szCs w:val="18"/>
              </w:rPr>
            </w:pPr>
            <w:r w:rsidRPr="00B879D4">
              <w:rPr>
                <w:rFonts w:eastAsia="Calibri" w:cstheme="minorHAnsi"/>
                <w:b/>
                <w:color w:val="FFFFFF"/>
                <w:sz w:val="18"/>
                <w:szCs w:val="18"/>
              </w:rPr>
              <w:t>Nombre de quartiers</w:t>
            </w:r>
          </w:p>
        </w:tc>
        <w:tc>
          <w:tcPr>
            <w:tcW w:w="7229" w:type="dxa"/>
            <w:shd w:val="clear" w:color="auto" w:fill="auto"/>
          </w:tcPr>
          <w:p w:rsidR="00DA7CB4" w:rsidRPr="00B879D4" w:rsidRDefault="00DA7CB4" w:rsidP="00EB0481">
            <w:pPr>
              <w:rPr>
                <w:rFonts w:eastAsia="Calibri" w:cstheme="minorHAnsi"/>
                <w:sz w:val="18"/>
                <w:szCs w:val="18"/>
              </w:rPr>
            </w:pPr>
            <w:r w:rsidRPr="00B879D4">
              <w:rPr>
                <w:rFonts w:eastAsia="Calibri" w:cstheme="minorHAnsi"/>
                <w:sz w:val="18"/>
                <w:szCs w:val="18"/>
              </w:rPr>
              <w:t>23</w:t>
            </w:r>
          </w:p>
        </w:tc>
      </w:tr>
      <w:tr w:rsidR="00DA7CB4" w:rsidRPr="00B879D4" w:rsidTr="00EB0481">
        <w:tc>
          <w:tcPr>
            <w:tcW w:w="2977" w:type="dxa"/>
            <w:shd w:val="clear" w:color="auto" w:fill="548DD4"/>
          </w:tcPr>
          <w:p w:rsidR="00DA7CB4" w:rsidRPr="00B879D4" w:rsidRDefault="00DA7CB4" w:rsidP="00EB0481">
            <w:pPr>
              <w:rPr>
                <w:rFonts w:eastAsia="Calibri" w:cstheme="minorHAnsi"/>
                <w:b/>
                <w:color w:val="FFFFFF"/>
                <w:sz w:val="18"/>
                <w:szCs w:val="18"/>
              </w:rPr>
            </w:pPr>
            <w:r w:rsidRPr="00B879D4">
              <w:rPr>
                <w:rFonts w:eastAsia="Calibri" w:cstheme="minorHAnsi"/>
                <w:b/>
                <w:color w:val="FFFFFF"/>
                <w:sz w:val="18"/>
                <w:szCs w:val="18"/>
              </w:rPr>
              <w:t xml:space="preserve">Nombre de chefferies </w:t>
            </w:r>
          </w:p>
        </w:tc>
        <w:tc>
          <w:tcPr>
            <w:tcW w:w="7229" w:type="dxa"/>
            <w:shd w:val="clear" w:color="auto" w:fill="auto"/>
          </w:tcPr>
          <w:p w:rsidR="00DA7CB4" w:rsidRPr="00B879D4" w:rsidRDefault="00DA7CB4" w:rsidP="00EB0481">
            <w:pPr>
              <w:rPr>
                <w:rFonts w:eastAsia="Calibri" w:cstheme="minorHAnsi"/>
                <w:sz w:val="18"/>
                <w:szCs w:val="18"/>
              </w:rPr>
            </w:pPr>
            <w:r w:rsidRPr="00B879D4">
              <w:rPr>
                <w:rFonts w:eastAsia="Calibri" w:cstheme="minorHAnsi"/>
                <w:sz w:val="18"/>
                <w:szCs w:val="18"/>
              </w:rPr>
              <w:t>14</w:t>
            </w:r>
          </w:p>
        </w:tc>
      </w:tr>
      <w:tr w:rsidR="00DA7CB4" w:rsidRPr="00B879D4" w:rsidTr="00EB0481">
        <w:tc>
          <w:tcPr>
            <w:tcW w:w="2977" w:type="dxa"/>
            <w:shd w:val="clear" w:color="auto" w:fill="548DD4"/>
          </w:tcPr>
          <w:p w:rsidR="00DA7CB4" w:rsidRPr="00D62487" w:rsidRDefault="00DA7CB4" w:rsidP="00EB0481">
            <w:pPr>
              <w:rPr>
                <w:rFonts w:eastAsia="Calibri" w:cstheme="minorHAnsi"/>
                <w:b/>
                <w:color w:val="FFFFFF"/>
                <w:sz w:val="18"/>
                <w:szCs w:val="18"/>
                <w:lang w:val="fr-CA"/>
              </w:rPr>
            </w:pPr>
            <w:r w:rsidRPr="00D62487">
              <w:rPr>
                <w:rFonts w:eastAsia="Calibri" w:cstheme="minorHAnsi"/>
                <w:b/>
                <w:color w:val="FFFFFF"/>
                <w:sz w:val="18"/>
                <w:szCs w:val="18"/>
                <w:lang w:val="fr-CA"/>
              </w:rPr>
              <w:t>Nombre de conseillers municipaux et départementaux</w:t>
            </w:r>
          </w:p>
        </w:tc>
        <w:tc>
          <w:tcPr>
            <w:tcW w:w="7229" w:type="dxa"/>
            <w:shd w:val="clear" w:color="auto" w:fill="auto"/>
          </w:tcPr>
          <w:p w:rsidR="00DA7CB4" w:rsidRPr="00B879D4" w:rsidRDefault="00DA7CB4" w:rsidP="00EB0481">
            <w:pPr>
              <w:rPr>
                <w:rFonts w:eastAsia="Calibri" w:cstheme="minorHAnsi"/>
                <w:sz w:val="18"/>
                <w:szCs w:val="18"/>
              </w:rPr>
            </w:pPr>
            <w:r w:rsidRPr="00B879D4">
              <w:rPr>
                <w:rFonts w:eastAsia="Calibri" w:cstheme="minorHAnsi"/>
                <w:sz w:val="18"/>
                <w:szCs w:val="18"/>
              </w:rPr>
              <w:t>15</w:t>
            </w:r>
          </w:p>
        </w:tc>
      </w:tr>
      <w:tr w:rsidR="00DA7CB4" w:rsidRPr="00B879D4" w:rsidTr="00EB0481">
        <w:tc>
          <w:tcPr>
            <w:tcW w:w="2977" w:type="dxa"/>
            <w:shd w:val="clear" w:color="auto" w:fill="548DD4"/>
          </w:tcPr>
          <w:p w:rsidR="00DA7CB4" w:rsidRPr="00B879D4" w:rsidRDefault="00DA7CB4" w:rsidP="00EB0481">
            <w:pPr>
              <w:rPr>
                <w:rFonts w:eastAsia="Calibri" w:cstheme="minorHAnsi"/>
                <w:b/>
                <w:color w:val="FFFFFF"/>
                <w:sz w:val="18"/>
                <w:szCs w:val="18"/>
              </w:rPr>
            </w:pPr>
            <w:r w:rsidRPr="00B879D4">
              <w:rPr>
                <w:rFonts w:eastAsia="Calibri" w:cstheme="minorHAnsi"/>
                <w:b/>
                <w:color w:val="FFFFFF"/>
                <w:sz w:val="18"/>
                <w:szCs w:val="18"/>
              </w:rPr>
              <w:t>Poste comptable</w:t>
            </w:r>
          </w:p>
        </w:tc>
        <w:tc>
          <w:tcPr>
            <w:tcW w:w="7229" w:type="dxa"/>
            <w:shd w:val="clear" w:color="auto" w:fill="auto"/>
          </w:tcPr>
          <w:p w:rsidR="00DA7CB4" w:rsidRPr="00B879D4" w:rsidRDefault="00DA7CB4" w:rsidP="00EB0481">
            <w:pPr>
              <w:rPr>
                <w:rFonts w:eastAsia="Calibri" w:cstheme="minorHAnsi"/>
                <w:sz w:val="18"/>
                <w:szCs w:val="18"/>
              </w:rPr>
            </w:pPr>
            <w:r w:rsidRPr="00B879D4">
              <w:rPr>
                <w:rFonts w:eastAsia="Calibri" w:cstheme="minorHAnsi"/>
                <w:sz w:val="18"/>
                <w:szCs w:val="18"/>
              </w:rPr>
              <w:t>Ntoum</w:t>
            </w:r>
          </w:p>
        </w:tc>
      </w:tr>
      <w:tr w:rsidR="00DA7CB4" w:rsidRPr="002B340B" w:rsidTr="00EB0481">
        <w:tc>
          <w:tcPr>
            <w:tcW w:w="2977" w:type="dxa"/>
            <w:shd w:val="clear" w:color="auto" w:fill="548DD4"/>
          </w:tcPr>
          <w:p w:rsidR="00DA7CB4" w:rsidRPr="00B879D4" w:rsidRDefault="00DA7CB4" w:rsidP="00EB0481">
            <w:pPr>
              <w:rPr>
                <w:rFonts w:eastAsia="Calibri" w:cstheme="minorHAnsi"/>
                <w:b/>
                <w:color w:val="FFFFFF"/>
                <w:sz w:val="18"/>
                <w:szCs w:val="18"/>
              </w:rPr>
            </w:pPr>
          </w:p>
          <w:p w:rsidR="00DA7CB4" w:rsidRPr="00B879D4" w:rsidRDefault="00DA7CB4" w:rsidP="00EB0481">
            <w:pPr>
              <w:rPr>
                <w:rFonts w:eastAsia="Calibri" w:cstheme="minorHAnsi"/>
                <w:b/>
                <w:color w:val="FFFFFF"/>
                <w:sz w:val="18"/>
                <w:szCs w:val="18"/>
              </w:rPr>
            </w:pPr>
          </w:p>
          <w:p w:rsidR="00DA7CB4" w:rsidRPr="00B879D4" w:rsidRDefault="00DA7CB4" w:rsidP="00EB0481">
            <w:pPr>
              <w:rPr>
                <w:rFonts w:eastAsia="Calibri" w:cstheme="minorHAnsi"/>
                <w:b/>
                <w:color w:val="FFFFFF"/>
                <w:sz w:val="18"/>
                <w:szCs w:val="18"/>
              </w:rPr>
            </w:pPr>
          </w:p>
          <w:p w:rsidR="00DA7CB4" w:rsidRPr="00B879D4" w:rsidRDefault="00DA7CB4" w:rsidP="00EB0481">
            <w:pPr>
              <w:rPr>
                <w:rFonts w:eastAsia="Calibri" w:cstheme="minorHAnsi"/>
                <w:b/>
                <w:color w:val="FFFFFF"/>
                <w:sz w:val="18"/>
                <w:szCs w:val="18"/>
              </w:rPr>
            </w:pPr>
          </w:p>
          <w:p w:rsidR="00DA7CB4" w:rsidRPr="00B879D4" w:rsidRDefault="00DA7CB4" w:rsidP="00EB0481">
            <w:pPr>
              <w:rPr>
                <w:rFonts w:eastAsia="Calibri" w:cstheme="minorHAnsi"/>
                <w:b/>
                <w:color w:val="FFFFFF"/>
                <w:sz w:val="18"/>
                <w:szCs w:val="18"/>
              </w:rPr>
            </w:pPr>
            <w:r w:rsidRPr="00B879D4">
              <w:rPr>
                <w:rFonts w:eastAsia="Calibri" w:cstheme="minorHAnsi"/>
                <w:b/>
                <w:color w:val="FFFFFF"/>
                <w:sz w:val="18"/>
                <w:szCs w:val="18"/>
              </w:rPr>
              <w:t>Principaux quartiers</w:t>
            </w:r>
          </w:p>
        </w:tc>
        <w:tc>
          <w:tcPr>
            <w:tcW w:w="7229" w:type="dxa"/>
            <w:shd w:val="clear" w:color="auto" w:fill="auto"/>
          </w:tcPr>
          <w:p w:rsidR="00DA7CB4" w:rsidRPr="00D62487" w:rsidRDefault="00DA7CB4" w:rsidP="00EB0481">
            <w:pPr>
              <w:rPr>
                <w:rFonts w:eastAsia="Calibri" w:cstheme="minorHAnsi"/>
                <w:sz w:val="18"/>
                <w:szCs w:val="18"/>
                <w:lang w:val="fr-CA"/>
              </w:rPr>
            </w:pPr>
            <w:r w:rsidRPr="00D62487">
              <w:rPr>
                <w:rFonts w:eastAsia="Calibri" w:cstheme="minorHAnsi"/>
                <w:b/>
                <w:sz w:val="18"/>
                <w:szCs w:val="18"/>
                <w:lang w:val="fr-CA"/>
              </w:rPr>
              <w:t>ESSASSA ZOGMITANG</w:t>
            </w:r>
            <w:r w:rsidRPr="00D62487">
              <w:rPr>
                <w:rFonts w:eastAsia="Calibri" w:cstheme="minorHAnsi"/>
                <w:sz w:val="18"/>
                <w:szCs w:val="18"/>
                <w:lang w:val="fr-CA"/>
              </w:rPr>
              <w:t> : 4 quartiers</w:t>
            </w:r>
          </w:p>
          <w:p w:rsidR="00DA7CB4" w:rsidRPr="00D62487" w:rsidRDefault="00DA7CB4" w:rsidP="00EB0481">
            <w:pPr>
              <w:rPr>
                <w:rFonts w:eastAsia="Calibri" w:cstheme="minorHAnsi"/>
                <w:sz w:val="18"/>
                <w:szCs w:val="18"/>
                <w:lang w:val="fr-CA"/>
              </w:rPr>
            </w:pPr>
            <w:r w:rsidRPr="00D62487">
              <w:rPr>
                <w:rFonts w:eastAsia="Calibri" w:cstheme="minorHAnsi"/>
                <w:sz w:val="18"/>
                <w:szCs w:val="18"/>
                <w:lang w:val="fr-CA"/>
              </w:rPr>
              <w:t xml:space="preserve">Zogmitang Village, Zogmitang Foret, Zogmitang Carrière, Zogmitang Nsoughe-Nki </w:t>
            </w:r>
          </w:p>
          <w:p w:rsidR="00DA7CB4" w:rsidRPr="00D62487" w:rsidRDefault="00DA7CB4" w:rsidP="00EB0481">
            <w:pPr>
              <w:rPr>
                <w:rFonts w:eastAsia="Calibri" w:cstheme="minorHAnsi"/>
                <w:sz w:val="18"/>
                <w:szCs w:val="18"/>
                <w:lang w:val="fr-CA"/>
              </w:rPr>
            </w:pPr>
            <w:r w:rsidRPr="00D62487">
              <w:rPr>
                <w:rFonts w:eastAsia="Calibri" w:cstheme="minorHAnsi"/>
                <w:b/>
                <w:sz w:val="18"/>
                <w:szCs w:val="18"/>
                <w:lang w:val="fr-CA"/>
              </w:rPr>
              <w:t>NKOK :</w:t>
            </w:r>
            <w:r w:rsidRPr="00D62487">
              <w:rPr>
                <w:rFonts w:eastAsia="Calibri" w:cstheme="minorHAnsi"/>
                <w:sz w:val="18"/>
                <w:szCs w:val="18"/>
                <w:lang w:val="fr-CA"/>
              </w:rPr>
              <w:t xml:space="preserve"> 7 quartiers</w:t>
            </w:r>
          </w:p>
          <w:p w:rsidR="00DA7CB4" w:rsidRPr="00D62487" w:rsidRDefault="00DA7CB4" w:rsidP="00EB0481">
            <w:pPr>
              <w:rPr>
                <w:rFonts w:eastAsia="Calibri" w:cstheme="minorHAnsi"/>
                <w:sz w:val="18"/>
                <w:szCs w:val="18"/>
                <w:lang w:val="fr-CA"/>
              </w:rPr>
            </w:pPr>
            <w:r w:rsidRPr="00D62487">
              <w:rPr>
                <w:rFonts w:eastAsia="Calibri" w:cstheme="minorHAnsi"/>
                <w:sz w:val="18"/>
                <w:szCs w:val="18"/>
                <w:lang w:val="fr-CA"/>
              </w:rPr>
              <w:t xml:space="preserve">Nkok Oveng-Assi 1 et 2, Nkok Bengole (PK 28), Nkok Nki, Nkok Mintane, Nkok Messongha, Nkok Nsoughe-Nki, </w:t>
            </w:r>
          </w:p>
          <w:p w:rsidR="00DA7CB4" w:rsidRPr="00D62487" w:rsidRDefault="00DA7CB4" w:rsidP="00EB0481">
            <w:pPr>
              <w:rPr>
                <w:rFonts w:eastAsia="Calibri" w:cstheme="minorHAnsi"/>
                <w:sz w:val="18"/>
                <w:szCs w:val="18"/>
                <w:lang w:val="fr-CA"/>
              </w:rPr>
            </w:pPr>
            <w:r w:rsidRPr="00D62487">
              <w:rPr>
                <w:rFonts w:eastAsia="Calibri" w:cstheme="minorHAnsi"/>
                <w:b/>
                <w:sz w:val="18"/>
                <w:szCs w:val="18"/>
                <w:lang w:val="fr-CA"/>
              </w:rPr>
              <w:t>NKOLTANG :</w:t>
            </w:r>
            <w:r w:rsidRPr="00D62487">
              <w:rPr>
                <w:rFonts w:eastAsia="Calibri" w:cstheme="minorHAnsi"/>
                <w:sz w:val="18"/>
                <w:szCs w:val="18"/>
                <w:lang w:val="fr-CA"/>
              </w:rPr>
              <w:t xml:space="preserve"> 8 quartiers</w:t>
            </w:r>
          </w:p>
          <w:p w:rsidR="00DA7CB4" w:rsidRPr="00D62487" w:rsidRDefault="00DA7CB4" w:rsidP="00EB0481">
            <w:pPr>
              <w:rPr>
                <w:rFonts w:eastAsia="Calibri" w:cstheme="minorHAnsi"/>
                <w:sz w:val="18"/>
                <w:szCs w:val="18"/>
                <w:lang w:val="fr-CA"/>
              </w:rPr>
            </w:pPr>
            <w:r w:rsidRPr="00D62487">
              <w:rPr>
                <w:rFonts w:eastAsia="Calibri" w:cstheme="minorHAnsi"/>
                <w:sz w:val="18"/>
                <w:szCs w:val="18"/>
                <w:lang w:val="fr-CA"/>
              </w:rPr>
              <w:t>Nkoltang Centre, Nkoltang Ancienne route, Nkoltang « Dubaï », Nkoltang Rail, Nkoltang Cité administrative, Nkoltang Rail 2, Nkoltang Mitsaba, Nkoltang Derrière l’école</w:t>
            </w:r>
          </w:p>
          <w:p w:rsidR="00DA7CB4" w:rsidRPr="00D62487" w:rsidRDefault="00DA7CB4" w:rsidP="00EB0481">
            <w:pPr>
              <w:rPr>
                <w:rFonts w:eastAsia="Calibri" w:cstheme="minorHAnsi"/>
                <w:sz w:val="18"/>
                <w:szCs w:val="18"/>
                <w:lang w:val="fr-CA"/>
              </w:rPr>
            </w:pPr>
            <w:r w:rsidRPr="00D62487">
              <w:rPr>
                <w:rFonts w:eastAsia="Calibri" w:cstheme="minorHAnsi"/>
                <w:b/>
                <w:sz w:val="18"/>
                <w:szCs w:val="18"/>
                <w:lang w:val="fr-CA"/>
              </w:rPr>
              <w:t>AYEME PLAINE :</w:t>
            </w:r>
            <w:r w:rsidRPr="00D62487">
              <w:rPr>
                <w:rFonts w:eastAsia="Calibri" w:cstheme="minorHAnsi"/>
                <w:sz w:val="18"/>
                <w:szCs w:val="18"/>
                <w:lang w:val="fr-CA"/>
              </w:rPr>
              <w:t xml:space="preserve"> 4 quartiers</w:t>
            </w:r>
          </w:p>
          <w:p w:rsidR="00DA7CB4" w:rsidRPr="00D62487" w:rsidRDefault="00DA7CB4" w:rsidP="00EB0481">
            <w:pPr>
              <w:rPr>
                <w:rFonts w:eastAsia="Calibri" w:cstheme="minorHAnsi"/>
                <w:sz w:val="18"/>
                <w:szCs w:val="18"/>
                <w:lang w:val="fr-CA"/>
              </w:rPr>
            </w:pPr>
            <w:r w:rsidRPr="00D62487">
              <w:rPr>
                <w:rFonts w:eastAsia="Calibri" w:cstheme="minorHAnsi"/>
                <w:sz w:val="18"/>
                <w:szCs w:val="18"/>
                <w:lang w:val="fr-CA"/>
              </w:rPr>
              <w:t>Ayeme-Centre, Ayeme Zamata 1, Ayeme Zamata 2, Ayeme Jean Claude</w:t>
            </w:r>
          </w:p>
        </w:tc>
      </w:tr>
    </w:tbl>
    <w:p w:rsidR="002B340B" w:rsidRDefault="002B340B" w:rsidP="00DA7CB4">
      <w:pPr>
        <w:pStyle w:val="Default"/>
        <w:overflowPunct w:val="0"/>
        <w:jc w:val="both"/>
        <w:textAlignment w:val="baseline"/>
        <w:rPr>
          <w:rFonts w:asciiTheme="minorHAnsi" w:hAnsiTheme="minorHAnsi" w:cstheme="minorHAnsi"/>
        </w:rPr>
      </w:pPr>
    </w:p>
    <w:p w:rsidR="002B340B" w:rsidRDefault="002B340B">
      <w:pPr>
        <w:spacing w:line="259" w:lineRule="auto"/>
        <w:rPr>
          <w:rFonts w:cstheme="minorHAnsi"/>
          <w:color w:val="000000"/>
          <w:sz w:val="24"/>
          <w:szCs w:val="24"/>
          <w:lang w:val="fr-FR"/>
        </w:rPr>
      </w:pPr>
      <w:r>
        <w:rPr>
          <w:rFonts w:cstheme="minorHAnsi"/>
        </w:rPr>
        <w:br w:type="page"/>
      </w:r>
    </w:p>
    <w:p w:rsidR="00DA7CB4" w:rsidRPr="00D62487" w:rsidRDefault="00DA7CB4" w:rsidP="00DA7CB4">
      <w:pPr>
        <w:pStyle w:val="Titre3"/>
        <w:spacing w:line="240" w:lineRule="auto"/>
        <w:ind w:right="3"/>
        <w:jc w:val="both"/>
        <w:rPr>
          <w:rFonts w:asciiTheme="minorHAnsi" w:hAnsiTheme="minorHAnsi" w:cstheme="minorHAnsi"/>
          <w:color w:val="auto"/>
          <w:lang w:val="fr-CA"/>
        </w:rPr>
      </w:pPr>
      <w:bookmarkStart w:id="157" w:name="_Toc510686053"/>
      <w:bookmarkStart w:id="158" w:name="_Toc15349061"/>
      <w:bookmarkStart w:id="159" w:name="_Toc19953261"/>
      <w:r w:rsidRPr="00D62487">
        <w:rPr>
          <w:rFonts w:asciiTheme="minorHAnsi" w:hAnsiTheme="minorHAnsi" w:cstheme="minorHAnsi"/>
          <w:color w:val="auto"/>
          <w:lang w:val="fr-CA"/>
        </w:rPr>
        <w:t>Milieu humain dans le deuxième arrondissement de la Commune de Ntoum</w:t>
      </w:r>
      <w:bookmarkEnd w:id="157"/>
      <w:bookmarkEnd w:id="158"/>
      <w:bookmarkEnd w:id="159"/>
    </w:p>
    <w:p w:rsidR="00DA7CB4" w:rsidRPr="00B879D4" w:rsidRDefault="00DA7CB4" w:rsidP="00DA7CB4">
      <w:pPr>
        <w:pStyle w:val="Default"/>
        <w:overflowPunct w:val="0"/>
        <w:jc w:val="both"/>
        <w:textAlignment w:val="baseline"/>
        <w:rPr>
          <w:rFonts w:asciiTheme="minorHAnsi" w:hAnsiTheme="minorHAnsi" w:cstheme="minorHAnsi"/>
          <w:b/>
          <w:i/>
          <w:color w:val="auto"/>
          <w:sz w:val="22"/>
          <w:szCs w:val="22"/>
        </w:rPr>
      </w:pPr>
      <w:r w:rsidRPr="00B879D4">
        <w:rPr>
          <w:rFonts w:asciiTheme="minorHAnsi" w:hAnsiTheme="minorHAnsi" w:cstheme="minorHAnsi"/>
          <w:b/>
          <w:i/>
          <w:color w:val="auto"/>
          <w:sz w:val="22"/>
          <w:szCs w:val="22"/>
        </w:rPr>
        <w:t>Alimentation en eau potable :</w:t>
      </w:r>
    </w:p>
    <w:p w:rsidR="00DA7CB4" w:rsidRPr="00B879D4" w:rsidRDefault="00DA7CB4" w:rsidP="00DA7CB4">
      <w:pPr>
        <w:pStyle w:val="Default"/>
        <w:overflowPunct w:val="0"/>
        <w:jc w:val="both"/>
        <w:textAlignment w:val="baseline"/>
        <w:rPr>
          <w:rFonts w:asciiTheme="minorHAnsi" w:hAnsiTheme="minorHAnsi" w:cstheme="minorHAnsi"/>
          <w:b/>
          <w:i/>
          <w:color w:val="auto"/>
          <w:sz w:val="16"/>
          <w:szCs w:val="16"/>
        </w:rPr>
      </w:pPr>
    </w:p>
    <w:p w:rsidR="00DA7CB4" w:rsidRPr="00D62487" w:rsidRDefault="00DA7CB4" w:rsidP="00DA7CB4">
      <w:pPr>
        <w:jc w:val="both"/>
        <w:rPr>
          <w:rFonts w:eastAsia="Calibri" w:cstheme="minorHAnsi"/>
          <w:lang w:val="fr-CA"/>
        </w:rPr>
      </w:pPr>
      <w:r w:rsidRPr="00D62487">
        <w:rPr>
          <w:rFonts w:eastAsia="Calibri" w:cstheme="minorHAnsi"/>
          <w:lang w:val="fr-CA"/>
        </w:rPr>
        <w:t>Les sources principales d’approvisionnement en eau potable de l’agglomération de Libreville et ses environs se trouvent dans le 1</w:t>
      </w:r>
      <w:r w:rsidRPr="00D62487">
        <w:rPr>
          <w:rFonts w:eastAsia="Calibri" w:cstheme="minorHAnsi"/>
          <w:vertAlign w:val="superscript"/>
          <w:lang w:val="fr-CA"/>
        </w:rPr>
        <w:t>er</w:t>
      </w:r>
      <w:r w:rsidRPr="00D62487">
        <w:rPr>
          <w:rFonts w:eastAsia="Calibri" w:cstheme="minorHAnsi"/>
          <w:lang w:val="fr-CA"/>
        </w:rPr>
        <w:t xml:space="preserve"> Arrondissement de la Commune de Ntoum (fleuves Nzemé et Saza). </w:t>
      </w:r>
    </w:p>
    <w:p w:rsidR="00DA7CB4" w:rsidRPr="00D62487" w:rsidRDefault="00DA7CB4" w:rsidP="00DA7CB4">
      <w:pPr>
        <w:jc w:val="both"/>
        <w:rPr>
          <w:rFonts w:eastAsia="Calibri" w:cstheme="minorHAnsi"/>
          <w:lang w:val="fr-CA"/>
        </w:rPr>
      </w:pPr>
      <w:r w:rsidRPr="00D62487">
        <w:rPr>
          <w:rFonts w:eastAsia="Calibri" w:cstheme="minorHAnsi"/>
          <w:lang w:val="fr-CA"/>
        </w:rPr>
        <w:t>Dans le 2</w:t>
      </w:r>
      <w:r w:rsidRPr="00D62487">
        <w:rPr>
          <w:rFonts w:eastAsia="Calibri" w:cstheme="minorHAnsi"/>
          <w:vertAlign w:val="superscript"/>
          <w:lang w:val="fr-CA"/>
        </w:rPr>
        <w:t>ième</w:t>
      </w:r>
      <w:r w:rsidRPr="00D62487">
        <w:rPr>
          <w:rFonts w:eastAsia="Calibri" w:cstheme="minorHAnsi"/>
          <w:lang w:val="fr-CA"/>
        </w:rPr>
        <w:t xml:space="preserve"> arrondissement, les habitations situées le long des grandes voies de circulation, notamment le long de la RN1 bénéficient de la desserte en eau par la SEEG. </w:t>
      </w:r>
    </w:p>
    <w:p w:rsidR="00DA7CB4" w:rsidRPr="00D62487" w:rsidRDefault="00DA7CB4" w:rsidP="00DA7CB4">
      <w:pPr>
        <w:jc w:val="both"/>
        <w:rPr>
          <w:rFonts w:eastAsia="Calibri" w:cstheme="minorHAnsi"/>
          <w:lang w:val="fr-CA"/>
        </w:rPr>
      </w:pPr>
      <w:r w:rsidRPr="00D62487">
        <w:rPr>
          <w:rFonts w:eastAsia="Calibri" w:cstheme="minorHAnsi"/>
          <w:lang w:val="fr-CA"/>
        </w:rPr>
        <w:t>Dans certaines zones d’habitat spontané, le mode d’alimentation en eau est dictée par les conditions socio-économiques : les familles aisées ont de l’eau courante à domicile, les moins nanties utilisent divers moyens pour avoir l’eau (puits, les rivières, fontaines publiques, etc).</w:t>
      </w:r>
    </w:p>
    <w:p w:rsidR="00DA7CB4" w:rsidRPr="00B879D4" w:rsidRDefault="00DA7CB4" w:rsidP="00DA7CB4">
      <w:pPr>
        <w:pStyle w:val="Default"/>
        <w:overflowPunct w:val="0"/>
        <w:jc w:val="both"/>
        <w:textAlignment w:val="baseline"/>
        <w:rPr>
          <w:rFonts w:asciiTheme="minorHAnsi" w:hAnsiTheme="minorHAnsi" w:cstheme="minorHAnsi"/>
          <w:b/>
          <w:i/>
          <w:color w:val="auto"/>
          <w:sz w:val="22"/>
          <w:szCs w:val="22"/>
        </w:rPr>
      </w:pPr>
    </w:p>
    <w:p w:rsidR="00DA7CB4" w:rsidRPr="00B879D4" w:rsidRDefault="00DA7CB4" w:rsidP="00DA7CB4">
      <w:pPr>
        <w:pStyle w:val="Default"/>
        <w:overflowPunct w:val="0"/>
        <w:jc w:val="both"/>
        <w:textAlignment w:val="baseline"/>
        <w:rPr>
          <w:rFonts w:asciiTheme="minorHAnsi" w:hAnsiTheme="minorHAnsi" w:cstheme="minorHAnsi"/>
          <w:b/>
          <w:i/>
          <w:color w:val="auto"/>
          <w:sz w:val="22"/>
          <w:szCs w:val="22"/>
        </w:rPr>
      </w:pPr>
      <w:r w:rsidRPr="00B879D4">
        <w:rPr>
          <w:rFonts w:asciiTheme="minorHAnsi" w:hAnsiTheme="minorHAnsi" w:cstheme="minorHAnsi"/>
          <w:b/>
          <w:i/>
          <w:color w:val="auto"/>
          <w:sz w:val="22"/>
          <w:szCs w:val="22"/>
        </w:rPr>
        <w:t>Alimentation en électricité :</w:t>
      </w:r>
    </w:p>
    <w:p w:rsidR="00DA7CB4" w:rsidRPr="00B879D4" w:rsidRDefault="00DA7CB4" w:rsidP="00DA7CB4">
      <w:pPr>
        <w:pStyle w:val="Default"/>
        <w:overflowPunct w:val="0"/>
        <w:jc w:val="both"/>
        <w:textAlignment w:val="baseline"/>
        <w:rPr>
          <w:rFonts w:asciiTheme="minorHAnsi" w:hAnsiTheme="minorHAnsi" w:cstheme="minorHAnsi"/>
          <w:b/>
          <w:i/>
          <w:color w:val="auto"/>
          <w:sz w:val="16"/>
          <w:szCs w:val="16"/>
        </w:rPr>
      </w:pPr>
    </w:p>
    <w:p w:rsidR="00DA7CB4" w:rsidRPr="00D62487" w:rsidRDefault="00DA7CB4" w:rsidP="00DA7CB4">
      <w:pPr>
        <w:jc w:val="both"/>
        <w:rPr>
          <w:rFonts w:eastAsia="Calibri" w:cstheme="minorHAnsi"/>
          <w:lang w:val="fr-CA"/>
        </w:rPr>
      </w:pPr>
      <w:r w:rsidRPr="00D62487">
        <w:rPr>
          <w:rFonts w:eastAsia="Calibri" w:cstheme="minorHAnsi"/>
          <w:lang w:val="fr-CA"/>
        </w:rPr>
        <w:t>Le réseau d’électricité borde celui des grandes voies de communication dans le 2</w:t>
      </w:r>
      <w:r w:rsidRPr="00D62487">
        <w:rPr>
          <w:rFonts w:eastAsia="Calibri" w:cstheme="minorHAnsi"/>
          <w:vertAlign w:val="superscript"/>
          <w:lang w:val="fr-CA"/>
        </w:rPr>
        <w:t>ième</w:t>
      </w:r>
      <w:r w:rsidRPr="00D62487">
        <w:rPr>
          <w:rFonts w:eastAsia="Calibri" w:cstheme="minorHAnsi"/>
          <w:lang w:val="fr-CA"/>
        </w:rPr>
        <w:t xml:space="preserve"> Arrondissement. Les populations riveraines en sont alimentées. Celles qui habitent loin de ces voies ont des difficultés à s’alimenter en électricité.</w:t>
      </w:r>
    </w:p>
    <w:p w:rsidR="00DA7CB4" w:rsidRPr="00B879D4" w:rsidRDefault="00DA7CB4" w:rsidP="00DA7CB4">
      <w:pPr>
        <w:pStyle w:val="Default"/>
        <w:overflowPunct w:val="0"/>
        <w:jc w:val="both"/>
        <w:textAlignment w:val="baseline"/>
        <w:rPr>
          <w:rFonts w:asciiTheme="minorHAnsi" w:hAnsiTheme="minorHAnsi" w:cstheme="minorHAnsi"/>
          <w:b/>
          <w:i/>
          <w:color w:val="auto"/>
          <w:sz w:val="22"/>
          <w:szCs w:val="22"/>
        </w:rPr>
      </w:pPr>
    </w:p>
    <w:p w:rsidR="00DA7CB4" w:rsidRPr="00B879D4" w:rsidRDefault="00DA7CB4" w:rsidP="00DA7CB4">
      <w:pPr>
        <w:pStyle w:val="Default"/>
        <w:overflowPunct w:val="0"/>
        <w:jc w:val="both"/>
        <w:textAlignment w:val="baseline"/>
        <w:rPr>
          <w:rFonts w:asciiTheme="minorHAnsi" w:hAnsiTheme="minorHAnsi" w:cstheme="minorHAnsi"/>
          <w:b/>
          <w:i/>
          <w:color w:val="auto"/>
          <w:sz w:val="22"/>
          <w:szCs w:val="22"/>
        </w:rPr>
      </w:pPr>
      <w:r w:rsidRPr="00B879D4">
        <w:rPr>
          <w:rFonts w:asciiTheme="minorHAnsi" w:hAnsiTheme="minorHAnsi" w:cstheme="minorHAnsi"/>
          <w:b/>
          <w:i/>
          <w:color w:val="auto"/>
          <w:sz w:val="22"/>
          <w:szCs w:val="22"/>
        </w:rPr>
        <w:t>Disponibilité foncière :</w:t>
      </w:r>
    </w:p>
    <w:p w:rsidR="00DA7CB4" w:rsidRPr="00B879D4" w:rsidRDefault="00DA7CB4" w:rsidP="00DA7CB4">
      <w:pPr>
        <w:pStyle w:val="Default"/>
        <w:overflowPunct w:val="0"/>
        <w:jc w:val="both"/>
        <w:textAlignment w:val="baseline"/>
        <w:rPr>
          <w:rFonts w:asciiTheme="minorHAnsi" w:hAnsiTheme="minorHAnsi" w:cstheme="minorHAnsi"/>
          <w:b/>
          <w:i/>
          <w:color w:val="auto"/>
          <w:sz w:val="16"/>
          <w:szCs w:val="16"/>
        </w:rPr>
      </w:pPr>
    </w:p>
    <w:p w:rsidR="00DA7CB4" w:rsidRPr="00D62487" w:rsidRDefault="00DA7CB4" w:rsidP="00DA7CB4">
      <w:pPr>
        <w:jc w:val="both"/>
        <w:rPr>
          <w:rFonts w:eastAsia="Calibri" w:cstheme="minorHAnsi"/>
          <w:lang w:val="fr-CA"/>
        </w:rPr>
      </w:pPr>
      <w:r w:rsidRPr="00D62487">
        <w:rPr>
          <w:rFonts w:eastAsia="Calibri" w:cstheme="minorHAnsi"/>
          <w:lang w:val="fr-CA"/>
        </w:rPr>
        <w:t>Le deuxième arrondissement présente encore plusieurs espaces vides, ce qui traduit une assez importante disponibilité foncière.</w:t>
      </w:r>
    </w:p>
    <w:p w:rsidR="00DA7CB4" w:rsidRPr="00B879D4" w:rsidRDefault="00DA7CB4" w:rsidP="00DA7CB4">
      <w:pPr>
        <w:pStyle w:val="Default"/>
        <w:overflowPunct w:val="0"/>
        <w:jc w:val="both"/>
        <w:textAlignment w:val="baseline"/>
        <w:rPr>
          <w:rFonts w:asciiTheme="minorHAnsi" w:hAnsiTheme="minorHAnsi" w:cstheme="minorHAnsi"/>
          <w:b/>
          <w:i/>
          <w:color w:val="auto"/>
          <w:sz w:val="22"/>
          <w:szCs w:val="22"/>
        </w:rPr>
      </w:pPr>
      <w:r w:rsidRPr="00B879D4">
        <w:rPr>
          <w:rFonts w:asciiTheme="minorHAnsi" w:hAnsiTheme="minorHAnsi" w:cstheme="minorHAnsi"/>
          <w:b/>
          <w:i/>
          <w:color w:val="auto"/>
          <w:sz w:val="22"/>
          <w:szCs w:val="22"/>
        </w:rPr>
        <w:t>Gestion des déchets solides :</w:t>
      </w:r>
    </w:p>
    <w:p w:rsidR="00DA7CB4" w:rsidRPr="00B879D4" w:rsidRDefault="00DA7CB4" w:rsidP="00DA7CB4">
      <w:pPr>
        <w:pStyle w:val="Default"/>
        <w:overflowPunct w:val="0"/>
        <w:jc w:val="both"/>
        <w:textAlignment w:val="baseline"/>
        <w:rPr>
          <w:rFonts w:asciiTheme="minorHAnsi" w:hAnsiTheme="minorHAnsi" w:cstheme="minorHAnsi"/>
          <w:b/>
          <w:i/>
          <w:color w:val="auto"/>
          <w:sz w:val="16"/>
          <w:szCs w:val="16"/>
        </w:rPr>
      </w:pPr>
    </w:p>
    <w:p w:rsidR="00DA7CB4" w:rsidRPr="00D62487" w:rsidRDefault="00DA7CB4" w:rsidP="00DA7CB4">
      <w:pPr>
        <w:jc w:val="both"/>
        <w:rPr>
          <w:rFonts w:eastAsia="Calibri" w:cstheme="minorHAnsi"/>
          <w:lang w:val="fr-CA"/>
        </w:rPr>
      </w:pPr>
      <w:r w:rsidRPr="00D62487">
        <w:rPr>
          <w:rFonts w:cstheme="minorHAnsi"/>
          <w:bCs/>
          <w:lang w:val="fr-CA"/>
        </w:rPr>
        <w:t>Selon les résultats de l’étude du Service provincial de l’Urbanisme et des Aménagements fonciers de l’Estuaire, menée dans la période de juin à septembre 2014 dans le 1</w:t>
      </w:r>
      <w:r w:rsidRPr="00D62487">
        <w:rPr>
          <w:rFonts w:cstheme="minorHAnsi"/>
          <w:bCs/>
          <w:vertAlign w:val="superscript"/>
          <w:lang w:val="fr-CA"/>
        </w:rPr>
        <w:t>er</w:t>
      </w:r>
      <w:r w:rsidRPr="00D62487">
        <w:rPr>
          <w:rFonts w:cstheme="minorHAnsi"/>
          <w:bCs/>
          <w:lang w:val="fr-CA"/>
        </w:rPr>
        <w:t xml:space="preserve"> Arrondissement de la Commune de Ntoum, </w:t>
      </w:r>
      <w:r w:rsidRPr="00D62487">
        <w:rPr>
          <w:rFonts w:eastAsia="Calibri" w:cstheme="minorHAnsi"/>
          <w:lang w:val="fr-CA"/>
        </w:rPr>
        <w:t>les ordures ménagères sont pour le plus grand nombre déversées derrière les habitations (88,5% de personnes interrogées), dans les lieux publics (9,6%) et seulement 1,9% dans les bacs à ordures. Cette situation serait identique au deuxième arrondissement d’après les autorités municipales. La commune ne dispose pas d’une décharge contrôlée. Les ordures collectées par l’entreprise ATGO SERVICE sont déposées sur un terrain vague qui sert de décharge.</w:t>
      </w:r>
    </w:p>
    <w:p w:rsidR="00DA7CB4" w:rsidRPr="00B879D4" w:rsidRDefault="00DA7CB4" w:rsidP="00DA7CB4">
      <w:pPr>
        <w:pStyle w:val="Default"/>
        <w:overflowPunct w:val="0"/>
        <w:jc w:val="both"/>
        <w:textAlignment w:val="baseline"/>
        <w:rPr>
          <w:rFonts w:asciiTheme="minorHAnsi" w:hAnsiTheme="minorHAnsi" w:cstheme="minorHAnsi"/>
          <w:b/>
          <w:i/>
          <w:color w:val="auto"/>
          <w:sz w:val="22"/>
          <w:szCs w:val="22"/>
        </w:rPr>
      </w:pPr>
    </w:p>
    <w:p w:rsidR="00DA7CB4" w:rsidRPr="00B879D4" w:rsidRDefault="00DA7CB4" w:rsidP="00DA7CB4">
      <w:pPr>
        <w:pStyle w:val="Default"/>
        <w:overflowPunct w:val="0"/>
        <w:jc w:val="both"/>
        <w:textAlignment w:val="baseline"/>
        <w:rPr>
          <w:rFonts w:asciiTheme="minorHAnsi" w:hAnsiTheme="minorHAnsi" w:cstheme="minorHAnsi"/>
          <w:b/>
          <w:i/>
          <w:color w:val="auto"/>
          <w:sz w:val="22"/>
          <w:szCs w:val="22"/>
        </w:rPr>
      </w:pPr>
      <w:r w:rsidRPr="00B879D4">
        <w:rPr>
          <w:rFonts w:asciiTheme="minorHAnsi" w:hAnsiTheme="minorHAnsi" w:cstheme="minorHAnsi"/>
          <w:b/>
          <w:i/>
          <w:color w:val="auto"/>
          <w:sz w:val="22"/>
          <w:szCs w:val="22"/>
        </w:rPr>
        <w:t>Assainissement :</w:t>
      </w:r>
    </w:p>
    <w:p w:rsidR="00DA7CB4" w:rsidRPr="00B879D4" w:rsidRDefault="00DA7CB4" w:rsidP="00DA7CB4">
      <w:pPr>
        <w:pStyle w:val="Default"/>
        <w:overflowPunct w:val="0"/>
        <w:jc w:val="both"/>
        <w:textAlignment w:val="baseline"/>
        <w:rPr>
          <w:rFonts w:asciiTheme="minorHAnsi" w:hAnsiTheme="minorHAnsi" w:cstheme="minorHAnsi"/>
          <w:b/>
          <w:i/>
          <w:color w:val="auto"/>
          <w:sz w:val="16"/>
          <w:szCs w:val="16"/>
        </w:rPr>
      </w:pPr>
    </w:p>
    <w:p w:rsidR="00DA7CB4" w:rsidRPr="00D62487" w:rsidRDefault="00DA7CB4" w:rsidP="00DA7CB4">
      <w:pPr>
        <w:jc w:val="both"/>
        <w:rPr>
          <w:rFonts w:eastAsia="Calibri" w:cstheme="minorHAnsi"/>
          <w:lang w:val="fr-CA"/>
        </w:rPr>
      </w:pPr>
      <w:r w:rsidRPr="00D62487">
        <w:rPr>
          <w:rFonts w:eastAsia="Calibri" w:cstheme="minorHAnsi"/>
          <w:lang w:val="fr-CA"/>
        </w:rPr>
        <w:t>Le deuxième arrondissement regorge de nombreux bassins versants et autres bas- fonds. Aux abords des grandes voies, on observe des ouvrages d’évacuation des eaux pluviales (caniveaux).Dans les cités, il existe des réseaux d’assainissement semi-collectif. Cependant, le reste des zones d’habitation ne disposent pas de système d’évacuation des eaux usées. Les eaux usées (eaux vannes) en provenance des habitations spontanées sont pour la plupart déversées derrière les constructions, dans les fosses septiques et parfois dans les bassins versants. 84,6% des personnes déversent leurs eaux usées derrière les habitations et 11,5% dans les caniveaux.</w:t>
      </w:r>
    </w:p>
    <w:p w:rsidR="00DA7CB4" w:rsidRPr="00D62487" w:rsidRDefault="00DA7CB4" w:rsidP="00DA7CB4">
      <w:pPr>
        <w:pStyle w:val="Titre3"/>
        <w:spacing w:line="240" w:lineRule="auto"/>
        <w:ind w:right="3"/>
        <w:jc w:val="both"/>
        <w:rPr>
          <w:rFonts w:asciiTheme="minorHAnsi" w:hAnsiTheme="minorHAnsi" w:cstheme="minorHAnsi"/>
          <w:color w:val="auto"/>
          <w:lang w:val="fr-CA"/>
        </w:rPr>
      </w:pPr>
      <w:bookmarkStart w:id="160" w:name="_Toc510686054"/>
      <w:bookmarkStart w:id="161" w:name="_Toc15349062"/>
      <w:bookmarkStart w:id="162" w:name="_Toc19953262"/>
      <w:r w:rsidRPr="00D62487">
        <w:rPr>
          <w:rFonts w:asciiTheme="minorHAnsi" w:hAnsiTheme="minorHAnsi" w:cstheme="minorHAnsi"/>
          <w:color w:val="auto"/>
          <w:lang w:val="fr-CA"/>
        </w:rPr>
        <w:t>Activités socio-économiques dans le 2</w:t>
      </w:r>
      <w:r w:rsidRPr="00D62487">
        <w:rPr>
          <w:rFonts w:asciiTheme="minorHAnsi" w:hAnsiTheme="minorHAnsi" w:cstheme="minorHAnsi"/>
          <w:color w:val="auto"/>
          <w:vertAlign w:val="superscript"/>
          <w:lang w:val="fr-CA"/>
        </w:rPr>
        <w:t>ième</w:t>
      </w:r>
      <w:r w:rsidRPr="00D62487">
        <w:rPr>
          <w:rFonts w:asciiTheme="minorHAnsi" w:hAnsiTheme="minorHAnsi" w:cstheme="minorHAnsi"/>
          <w:color w:val="auto"/>
          <w:lang w:val="fr-CA"/>
        </w:rPr>
        <w:t xml:space="preserve"> Arrondissement de la Commune de Ntoum</w:t>
      </w:r>
      <w:bookmarkEnd w:id="160"/>
      <w:bookmarkEnd w:id="161"/>
      <w:bookmarkEnd w:id="162"/>
    </w:p>
    <w:p w:rsidR="00DA7CB4" w:rsidRPr="00B879D4" w:rsidRDefault="00DA7CB4" w:rsidP="00DA7CB4">
      <w:pPr>
        <w:pStyle w:val="Default"/>
        <w:overflowPunct w:val="0"/>
        <w:jc w:val="both"/>
        <w:textAlignment w:val="baseline"/>
        <w:rPr>
          <w:rFonts w:asciiTheme="minorHAnsi" w:hAnsiTheme="minorHAnsi" w:cstheme="minorHAnsi"/>
          <w:b/>
          <w:i/>
          <w:color w:val="auto"/>
          <w:sz w:val="22"/>
          <w:szCs w:val="22"/>
        </w:rPr>
      </w:pPr>
      <w:r w:rsidRPr="00B879D4">
        <w:rPr>
          <w:rFonts w:asciiTheme="minorHAnsi" w:hAnsiTheme="minorHAnsi" w:cstheme="minorHAnsi"/>
          <w:b/>
          <w:i/>
          <w:color w:val="auto"/>
          <w:sz w:val="22"/>
          <w:szCs w:val="22"/>
        </w:rPr>
        <w:t>L’agriculture :</w:t>
      </w:r>
    </w:p>
    <w:p w:rsidR="00DA7CB4" w:rsidRPr="00B879D4" w:rsidRDefault="00DA7CB4" w:rsidP="00DA7CB4">
      <w:pPr>
        <w:pStyle w:val="Default"/>
        <w:overflowPunct w:val="0"/>
        <w:jc w:val="both"/>
        <w:textAlignment w:val="baseline"/>
        <w:rPr>
          <w:rFonts w:asciiTheme="minorHAnsi" w:hAnsiTheme="minorHAnsi" w:cstheme="minorHAnsi"/>
          <w:b/>
          <w:i/>
          <w:color w:val="auto"/>
          <w:sz w:val="22"/>
          <w:szCs w:val="22"/>
        </w:rPr>
      </w:pPr>
    </w:p>
    <w:p w:rsidR="00DA7CB4" w:rsidRPr="00D62487" w:rsidRDefault="00DA7CB4" w:rsidP="00DA7CB4">
      <w:pPr>
        <w:jc w:val="both"/>
        <w:rPr>
          <w:rFonts w:cstheme="minorHAnsi"/>
          <w:bCs/>
          <w:lang w:val="fr-CA"/>
        </w:rPr>
      </w:pPr>
      <w:r w:rsidRPr="00D62487">
        <w:rPr>
          <w:rFonts w:cstheme="minorHAnsi"/>
          <w:bCs/>
          <w:lang w:val="fr-CA"/>
        </w:rPr>
        <w:t xml:space="preserve">L’agriculture occupe une place importante dans les activités économiques locales du deuxième arrondissement de la Commune de Ntoum. Elle consiste essentiellement en une agriculture de subsistance. Les produits en sont : la banane, le taro, l’igname, le manioc, le follong, l’oseille, la laitue, la tomate, le piment etc. A côté de l’agriculture de subsistance, on note l’existence d’une agriculture commerciale basée sur la vente des produits agricoles. </w:t>
      </w:r>
    </w:p>
    <w:p w:rsidR="00DA7CB4" w:rsidRPr="00D62487" w:rsidRDefault="00DA7CB4" w:rsidP="00DA7CB4">
      <w:pPr>
        <w:jc w:val="both"/>
        <w:rPr>
          <w:rFonts w:cstheme="minorHAnsi"/>
          <w:bCs/>
          <w:lang w:val="fr-CA"/>
        </w:rPr>
      </w:pPr>
      <w:r w:rsidRPr="00D62487">
        <w:rPr>
          <w:rFonts w:cstheme="minorHAnsi"/>
          <w:bCs/>
          <w:lang w:val="fr-CA"/>
        </w:rPr>
        <w:t>Les principaux problèmes rencontrés dans l’agriculture sont : un outillage rudimentaire, des techniques archaïques, le manque de moyens, le coût élevé des intrants. Il en résulte une incapacité à mettre en valeur les grandes superficies de terres cultivables dont regorge l’arrondissement.</w:t>
      </w:r>
    </w:p>
    <w:p w:rsidR="00DA7CB4" w:rsidRPr="00B879D4" w:rsidRDefault="00DA7CB4" w:rsidP="00DA7CB4">
      <w:pPr>
        <w:pStyle w:val="Default"/>
        <w:overflowPunct w:val="0"/>
        <w:jc w:val="both"/>
        <w:textAlignment w:val="baseline"/>
        <w:rPr>
          <w:rFonts w:asciiTheme="minorHAnsi" w:hAnsiTheme="minorHAnsi" w:cstheme="minorHAnsi"/>
          <w:b/>
          <w:i/>
          <w:color w:val="auto"/>
          <w:sz w:val="22"/>
          <w:szCs w:val="22"/>
        </w:rPr>
      </w:pPr>
      <w:r w:rsidRPr="00B879D4">
        <w:rPr>
          <w:rFonts w:asciiTheme="minorHAnsi" w:hAnsiTheme="minorHAnsi" w:cstheme="minorHAnsi"/>
          <w:b/>
          <w:i/>
          <w:color w:val="auto"/>
          <w:sz w:val="22"/>
          <w:szCs w:val="22"/>
        </w:rPr>
        <w:t>L’élevage :</w:t>
      </w:r>
    </w:p>
    <w:p w:rsidR="00DA7CB4" w:rsidRPr="00B879D4" w:rsidRDefault="00DA7CB4" w:rsidP="00DA7CB4">
      <w:pPr>
        <w:pStyle w:val="Default"/>
        <w:overflowPunct w:val="0"/>
        <w:jc w:val="both"/>
        <w:textAlignment w:val="baseline"/>
        <w:rPr>
          <w:rFonts w:asciiTheme="minorHAnsi" w:hAnsiTheme="minorHAnsi" w:cstheme="minorHAnsi"/>
          <w:b/>
          <w:i/>
          <w:color w:val="auto"/>
          <w:sz w:val="16"/>
          <w:szCs w:val="16"/>
        </w:rPr>
      </w:pPr>
    </w:p>
    <w:p w:rsidR="00DA7CB4" w:rsidRPr="00D62487" w:rsidRDefault="00DA7CB4" w:rsidP="00DA7CB4">
      <w:pPr>
        <w:jc w:val="both"/>
        <w:rPr>
          <w:rFonts w:cstheme="minorHAnsi"/>
          <w:bCs/>
          <w:lang w:val="fr-CA"/>
        </w:rPr>
      </w:pPr>
      <w:r w:rsidRPr="00D62487">
        <w:rPr>
          <w:rFonts w:cstheme="minorHAnsi"/>
          <w:bCs/>
          <w:lang w:val="fr-CA"/>
        </w:rPr>
        <w:t>Ici, l’élevage est très peu développé. Il existe néanmoins une grande société agro industrielle qui élève, produit des poules pondeuses et ravitaille le marché Librevillois en œufs frais : La Société Meunière et Avicole du Gabon (SMAG).</w:t>
      </w:r>
    </w:p>
    <w:p w:rsidR="00DA7CB4" w:rsidRPr="00B879D4" w:rsidRDefault="00DA7CB4" w:rsidP="00DA7CB4">
      <w:pPr>
        <w:pStyle w:val="Default"/>
        <w:overflowPunct w:val="0"/>
        <w:jc w:val="both"/>
        <w:textAlignment w:val="baseline"/>
        <w:rPr>
          <w:rFonts w:asciiTheme="minorHAnsi" w:hAnsiTheme="minorHAnsi" w:cstheme="minorHAnsi"/>
          <w:b/>
          <w:i/>
          <w:color w:val="auto"/>
          <w:sz w:val="22"/>
          <w:szCs w:val="22"/>
        </w:rPr>
      </w:pPr>
      <w:r w:rsidRPr="00B879D4">
        <w:rPr>
          <w:rFonts w:asciiTheme="minorHAnsi" w:hAnsiTheme="minorHAnsi" w:cstheme="minorHAnsi"/>
          <w:b/>
          <w:i/>
          <w:color w:val="auto"/>
          <w:sz w:val="22"/>
          <w:szCs w:val="22"/>
        </w:rPr>
        <w:t>La pêche :</w:t>
      </w:r>
    </w:p>
    <w:p w:rsidR="00DA7CB4" w:rsidRPr="00B879D4" w:rsidRDefault="00DA7CB4" w:rsidP="00DA7CB4">
      <w:pPr>
        <w:pStyle w:val="Default"/>
        <w:overflowPunct w:val="0"/>
        <w:jc w:val="both"/>
        <w:textAlignment w:val="baseline"/>
        <w:rPr>
          <w:rFonts w:asciiTheme="minorHAnsi" w:hAnsiTheme="minorHAnsi" w:cstheme="minorHAnsi"/>
          <w:b/>
          <w:i/>
          <w:color w:val="auto"/>
          <w:sz w:val="16"/>
          <w:szCs w:val="16"/>
        </w:rPr>
      </w:pPr>
    </w:p>
    <w:p w:rsidR="00DA7CB4" w:rsidRPr="00D62487" w:rsidRDefault="00DA7CB4" w:rsidP="00DA7CB4">
      <w:pPr>
        <w:jc w:val="both"/>
        <w:rPr>
          <w:rFonts w:cstheme="minorHAnsi"/>
          <w:bCs/>
          <w:lang w:val="fr-CA"/>
        </w:rPr>
      </w:pPr>
      <w:r w:rsidRPr="00D62487">
        <w:rPr>
          <w:rFonts w:cstheme="minorHAnsi"/>
          <w:bCs/>
          <w:lang w:val="fr-CA"/>
        </w:rPr>
        <w:t>Le deuxième arrondissement possède quelques cours d’eau et dispose de quelques débarcadères. Ces ressources halieutiques offrent aux populations des possibilités de pratiquer la pêche artisanale à des fins de consommation ou de commerce. Mais plusieurs contraintes ont été identifiées dans la pratique de la pêche, à savoir: des méthodes artisanales et du matériel non adapté, d’où une faible rentabilité de l’activité.</w:t>
      </w:r>
    </w:p>
    <w:p w:rsidR="00DA7CB4" w:rsidRPr="00B879D4" w:rsidRDefault="00DA7CB4" w:rsidP="00DA7CB4">
      <w:pPr>
        <w:pStyle w:val="Default"/>
        <w:overflowPunct w:val="0"/>
        <w:jc w:val="both"/>
        <w:textAlignment w:val="baseline"/>
        <w:rPr>
          <w:rFonts w:asciiTheme="minorHAnsi" w:hAnsiTheme="minorHAnsi" w:cstheme="minorHAnsi"/>
          <w:b/>
          <w:i/>
          <w:color w:val="auto"/>
          <w:sz w:val="22"/>
          <w:szCs w:val="22"/>
        </w:rPr>
      </w:pPr>
      <w:r w:rsidRPr="00B879D4">
        <w:rPr>
          <w:rFonts w:asciiTheme="minorHAnsi" w:hAnsiTheme="minorHAnsi" w:cstheme="minorHAnsi"/>
          <w:b/>
          <w:i/>
          <w:color w:val="auto"/>
          <w:sz w:val="22"/>
          <w:szCs w:val="22"/>
        </w:rPr>
        <w:t>Le commerce et l’industrie :</w:t>
      </w:r>
    </w:p>
    <w:p w:rsidR="00DA7CB4" w:rsidRPr="00D62487" w:rsidRDefault="00DA7CB4" w:rsidP="00DA7CB4">
      <w:pPr>
        <w:jc w:val="both"/>
        <w:rPr>
          <w:rFonts w:cstheme="minorHAnsi"/>
          <w:bCs/>
          <w:lang w:val="fr-CA"/>
        </w:rPr>
      </w:pPr>
      <w:r w:rsidRPr="00D62487">
        <w:rPr>
          <w:rFonts w:cstheme="minorHAnsi"/>
          <w:bCs/>
          <w:lang w:val="fr-CA"/>
        </w:rPr>
        <w:t xml:space="preserve">Ici, les activités commerciales sont assez développées. On distingue deux types de commerce: le formel et l’informel. </w:t>
      </w:r>
    </w:p>
    <w:p w:rsidR="00DA7CB4" w:rsidRPr="00D62487" w:rsidRDefault="00DA7CB4" w:rsidP="00DA7CB4">
      <w:pPr>
        <w:jc w:val="both"/>
        <w:rPr>
          <w:rFonts w:cstheme="minorHAnsi"/>
          <w:bCs/>
          <w:lang w:val="fr-CA"/>
        </w:rPr>
      </w:pPr>
      <w:r w:rsidRPr="00D62487">
        <w:rPr>
          <w:rFonts w:cstheme="minorHAnsi"/>
          <w:bCs/>
          <w:lang w:val="fr-CA"/>
        </w:rPr>
        <w:t xml:space="preserve">Dans les quartiers et aux abords de la route nationale, se trouvent des services privés, des magasins et des boutiques permettant de satisfaire les besoins des populations: les magasins d’alimentation générale, les débits de boisson, les pressings, les commerces de pièces détachées, plusieurs quincailleries, les épiceries, les restaurants, les motels,les menuiseries, etc. </w:t>
      </w:r>
      <w:r w:rsidRPr="00D62487">
        <w:rPr>
          <w:rFonts w:cstheme="minorHAnsi"/>
          <w:bCs/>
          <w:lang w:val="fr-CA"/>
        </w:rPr>
        <w:tab/>
      </w:r>
    </w:p>
    <w:p w:rsidR="00DA7CB4" w:rsidRPr="00D62487" w:rsidRDefault="00DA7CB4" w:rsidP="00DA7CB4">
      <w:pPr>
        <w:jc w:val="both"/>
        <w:rPr>
          <w:rFonts w:cstheme="minorHAnsi"/>
          <w:bCs/>
          <w:lang w:val="fr-CA"/>
        </w:rPr>
      </w:pPr>
      <w:r w:rsidRPr="00D62487">
        <w:rPr>
          <w:rFonts w:cstheme="minorHAnsi"/>
          <w:bCs/>
          <w:lang w:val="fr-CA"/>
        </w:rPr>
        <w:t>Les principales activités industrielles sont liées à l’exploitation du bois (BOA), à l’agro-alimentaire (la SMAG qui assure la production d’œuf à grande échelle) et aux activités de la Zone Economique de Nkok.</w:t>
      </w:r>
    </w:p>
    <w:p w:rsidR="00DA7CB4" w:rsidRPr="00B879D4" w:rsidRDefault="00DA7CB4" w:rsidP="00DA7CB4">
      <w:pPr>
        <w:pStyle w:val="Default"/>
        <w:overflowPunct w:val="0"/>
        <w:jc w:val="both"/>
        <w:textAlignment w:val="baseline"/>
        <w:rPr>
          <w:rFonts w:asciiTheme="minorHAnsi" w:hAnsiTheme="minorHAnsi" w:cstheme="minorHAnsi"/>
          <w:b/>
          <w:i/>
          <w:color w:val="auto"/>
          <w:sz w:val="22"/>
          <w:szCs w:val="22"/>
        </w:rPr>
      </w:pPr>
    </w:p>
    <w:p w:rsidR="00DA7CB4" w:rsidRPr="00B879D4" w:rsidRDefault="00DA7CB4" w:rsidP="00DA7CB4">
      <w:pPr>
        <w:pStyle w:val="Default"/>
        <w:overflowPunct w:val="0"/>
        <w:jc w:val="both"/>
        <w:textAlignment w:val="baseline"/>
        <w:rPr>
          <w:rFonts w:asciiTheme="minorHAnsi" w:hAnsiTheme="minorHAnsi" w:cstheme="minorHAnsi"/>
          <w:b/>
          <w:i/>
          <w:color w:val="auto"/>
          <w:sz w:val="22"/>
          <w:szCs w:val="22"/>
        </w:rPr>
      </w:pPr>
      <w:r w:rsidRPr="00B879D4">
        <w:rPr>
          <w:rFonts w:asciiTheme="minorHAnsi" w:hAnsiTheme="minorHAnsi" w:cstheme="minorHAnsi"/>
          <w:b/>
          <w:i/>
          <w:color w:val="auto"/>
          <w:sz w:val="22"/>
          <w:szCs w:val="22"/>
        </w:rPr>
        <w:t>Transport et communication :</w:t>
      </w:r>
    </w:p>
    <w:p w:rsidR="00DA7CB4" w:rsidRPr="00B879D4" w:rsidRDefault="00DA7CB4" w:rsidP="00DA7CB4">
      <w:pPr>
        <w:pStyle w:val="Default"/>
        <w:overflowPunct w:val="0"/>
        <w:jc w:val="both"/>
        <w:textAlignment w:val="baseline"/>
        <w:rPr>
          <w:rFonts w:asciiTheme="minorHAnsi" w:hAnsiTheme="minorHAnsi" w:cstheme="minorHAnsi"/>
          <w:b/>
          <w:i/>
          <w:color w:val="auto"/>
          <w:sz w:val="16"/>
          <w:szCs w:val="16"/>
        </w:rPr>
      </w:pPr>
    </w:p>
    <w:p w:rsidR="00DA7CB4" w:rsidRPr="00D62487" w:rsidRDefault="00DA7CB4" w:rsidP="00DA7CB4">
      <w:pPr>
        <w:jc w:val="both"/>
        <w:rPr>
          <w:rFonts w:cstheme="minorHAnsi"/>
          <w:bCs/>
          <w:lang w:val="fr-CA"/>
        </w:rPr>
      </w:pPr>
      <w:r w:rsidRPr="00D62487">
        <w:rPr>
          <w:rFonts w:cstheme="minorHAnsi"/>
          <w:bCs/>
          <w:lang w:val="fr-CA"/>
        </w:rPr>
        <w:t>La Commune de Ntoum est traversée par la route nationale 1(RN1) qui lui confère un relatif état de désenclavement car la position de ville carrefour offre aux populations de Ntoum un accès facile aux autres agglomérations. La RN1 traverse les trois arrondissements de la commune. Toutes les autres voies d’accès à l’intérieur de la Commune sont peu praticables.</w:t>
      </w:r>
    </w:p>
    <w:p w:rsidR="00DA7CB4" w:rsidRPr="00D62487" w:rsidRDefault="00DA7CB4" w:rsidP="00DA7CB4">
      <w:pPr>
        <w:jc w:val="both"/>
        <w:rPr>
          <w:rFonts w:cstheme="minorHAnsi"/>
          <w:bCs/>
          <w:lang w:val="fr-CA"/>
        </w:rPr>
      </w:pPr>
      <w:r w:rsidRPr="00D62487">
        <w:rPr>
          <w:rFonts w:cstheme="minorHAnsi"/>
          <w:bCs/>
          <w:lang w:val="fr-CA"/>
        </w:rPr>
        <w:t xml:space="preserve">L’enclavement des quartiers du deuxième arrondissement, résultant de l’insuffisance des voiries urbaines, rend difficile en saison de pluies, l’accès des populations à leurs domiciles et aux équipements collectifs (établissements scolaires, formations sanitaires, lieux de travail et autres). </w:t>
      </w:r>
    </w:p>
    <w:p w:rsidR="00DA7CB4" w:rsidRPr="00B879D4" w:rsidRDefault="00DA7CB4" w:rsidP="00DA7CB4">
      <w:pPr>
        <w:jc w:val="both"/>
        <w:rPr>
          <w:rFonts w:cstheme="minorHAnsi"/>
          <w:bCs/>
        </w:rPr>
      </w:pPr>
      <w:r w:rsidRPr="00D62487">
        <w:rPr>
          <w:rFonts w:cstheme="minorHAnsi"/>
          <w:bCs/>
          <w:lang w:val="fr-CA"/>
        </w:rPr>
        <w:t xml:space="preserve">La téléphonie est assurée par quatre opérateurs, à savoir : Zain, Moov, Azur et Libertis. </w:t>
      </w:r>
      <w:r w:rsidRPr="00B879D4">
        <w:rPr>
          <w:rFonts w:cstheme="minorHAnsi"/>
          <w:bCs/>
        </w:rPr>
        <w:t>La couverture télévisuelle et radiophonique est relativement bonne.</w:t>
      </w:r>
    </w:p>
    <w:p w:rsidR="00DA7CB4" w:rsidRPr="00D62487" w:rsidRDefault="00DA7CB4" w:rsidP="00DA7CB4">
      <w:pPr>
        <w:pStyle w:val="Titre3"/>
        <w:spacing w:line="240" w:lineRule="auto"/>
        <w:ind w:right="3"/>
        <w:jc w:val="both"/>
        <w:rPr>
          <w:rFonts w:asciiTheme="minorHAnsi" w:hAnsiTheme="minorHAnsi" w:cstheme="minorHAnsi"/>
          <w:color w:val="auto"/>
          <w:lang w:val="fr-CA"/>
        </w:rPr>
      </w:pPr>
      <w:bookmarkStart w:id="163" w:name="_Toc510686055"/>
      <w:bookmarkStart w:id="164" w:name="_Toc15349063"/>
      <w:bookmarkStart w:id="165" w:name="_Toc19953263"/>
      <w:r w:rsidRPr="00D62487">
        <w:rPr>
          <w:rFonts w:asciiTheme="minorHAnsi" w:hAnsiTheme="minorHAnsi" w:cstheme="minorHAnsi"/>
          <w:color w:val="auto"/>
          <w:lang w:val="fr-CA"/>
        </w:rPr>
        <w:t>Interaction entre la ZERP et les Quartiers Environnant (Essassa et Nkok)</w:t>
      </w:r>
      <w:bookmarkEnd w:id="163"/>
      <w:bookmarkEnd w:id="164"/>
      <w:bookmarkEnd w:id="165"/>
    </w:p>
    <w:p w:rsidR="00DA7CB4" w:rsidRPr="00D62487" w:rsidRDefault="00DA7CB4" w:rsidP="00DA7CB4">
      <w:pPr>
        <w:spacing w:before="120"/>
        <w:jc w:val="both"/>
        <w:rPr>
          <w:rFonts w:cstheme="minorHAnsi"/>
          <w:lang w:val="fr-CA"/>
        </w:rPr>
      </w:pPr>
      <w:r w:rsidRPr="00D62487">
        <w:rPr>
          <w:rFonts w:cstheme="minorHAnsi"/>
          <w:lang w:val="fr-CA"/>
        </w:rPr>
        <w:t>Par la proximité et l’ancrage dans le deuxième arrondissement de la commune de Ntoum, la ZERP a développé des liens  relationnels et multiformes avec les quartiers Essassa et Nkok:</w:t>
      </w:r>
    </w:p>
    <w:p w:rsidR="00DA7CB4" w:rsidRPr="00D62487" w:rsidRDefault="00DA7CB4" w:rsidP="00AA3574">
      <w:pPr>
        <w:numPr>
          <w:ilvl w:val="0"/>
          <w:numId w:val="106"/>
        </w:numPr>
        <w:spacing w:before="120" w:after="0"/>
        <w:jc w:val="both"/>
        <w:rPr>
          <w:rFonts w:cstheme="minorHAnsi"/>
          <w:lang w:val="fr-CA"/>
        </w:rPr>
      </w:pPr>
      <w:r w:rsidRPr="00D62487">
        <w:rPr>
          <w:rFonts w:cstheme="minorHAnsi"/>
          <w:lang w:val="fr-CA"/>
        </w:rPr>
        <w:t>les jeunes de ces quartiers travaillent souvent dans les entreprises de la ZERP de Nkok ;</w:t>
      </w:r>
    </w:p>
    <w:p w:rsidR="00DA7CB4" w:rsidRPr="00D62487" w:rsidRDefault="00DA7CB4" w:rsidP="00AA3574">
      <w:pPr>
        <w:numPr>
          <w:ilvl w:val="0"/>
          <w:numId w:val="106"/>
        </w:numPr>
        <w:spacing w:before="120" w:after="0"/>
        <w:jc w:val="both"/>
        <w:rPr>
          <w:rFonts w:cstheme="minorHAnsi"/>
          <w:lang w:val="fr-CA"/>
        </w:rPr>
      </w:pPr>
      <w:r w:rsidRPr="00D62487">
        <w:rPr>
          <w:rFonts w:cstheme="minorHAnsi"/>
          <w:lang w:val="fr-CA"/>
        </w:rPr>
        <w:t>Plusieurs employés de la ZERP de Nkok louent des habitations dans les quartiers environnants d’Essassa et Nkok ;</w:t>
      </w:r>
    </w:p>
    <w:p w:rsidR="00DA7CB4" w:rsidRPr="00D62487" w:rsidRDefault="00DA7CB4" w:rsidP="00AA3574">
      <w:pPr>
        <w:numPr>
          <w:ilvl w:val="0"/>
          <w:numId w:val="106"/>
        </w:numPr>
        <w:spacing w:before="120" w:after="0"/>
        <w:jc w:val="both"/>
        <w:rPr>
          <w:rFonts w:cstheme="minorHAnsi"/>
          <w:lang w:val="fr-CA"/>
        </w:rPr>
      </w:pPr>
      <w:r w:rsidRPr="00D62487">
        <w:rPr>
          <w:rFonts w:cstheme="minorHAnsi"/>
          <w:lang w:val="fr-CA"/>
        </w:rPr>
        <w:t>Conflits de voisinage lié au fait que les animaux en divagation (mouton, chien, poules etc) des quartiers s’introduisent dans la ZERP et sont capturés ;</w:t>
      </w:r>
    </w:p>
    <w:p w:rsidR="00DA7CB4" w:rsidRPr="00D62487" w:rsidRDefault="00DA7CB4" w:rsidP="00AA3574">
      <w:pPr>
        <w:numPr>
          <w:ilvl w:val="0"/>
          <w:numId w:val="106"/>
        </w:numPr>
        <w:spacing w:before="120" w:after="0"/>
        <w:jc w:val="both"/>
        <w:rPr>
          <w:rFonts w:cstheme="minorHAnsi"/>
          <w:lang w:val="fr-CA"/>
        </w:rPr>
      </w:pPr>
      <w:r w:rsidRPr="00D62487">
        <w:rPr>
          <w:rFonts w:cstheme="minorHAnsi"/>
          <w:lang w:val="fr-CA"/>
        </w:rPr>
        <w:t>Les « travailleurs expatriés » de la ZERP de Nkok entretiennent des relations privilégiées avec certaines jeunes filles des quartiers environnant, ce qui se traduit par la naissance de plusieurs métisses ;</w:t>
      </w:r>
    </w:p>
    <w:p w:rsidR="00DA7CB4" w:rsidRPr="00D62487" w:rsidRDefault="00DA7CB4" w:rsidP="00AA3574">
      <w:pPr>
        <w:numPr>
          <w:ilvl w:val="0"/>
          <w:numId w:val="106"/>
        </w:numPr>
        <w:spacing w:before="120" w:after="0"/>
        <w:jc w:val="both"/>
        <w:rPr>
          <w:rFonts w:cstheme="minorHAnsi"/>
          <w:lang w:val="fr-CA"/>
        </w:rPr>
      </w:pPr>
      <w:r w:rsidRPr="00D62487">
        <w:rPr>
          <w:rFonts w:cstheme="minorHAnsi"/>
          <w:lang w:val="fr-CA"/>
        </w:rPr>
        <w:t>Certains habitants des quartiers environnants pratiquent des activités commerciales dans la ZERP (vente d’aliments et de boisson etc) ; de même les travailleurs de la ZERP s’approvisionnent en denrées alimentaire de première nécessité dans ces quartiers.</w:t>
      </w:r>
    </w:p>
    <w:p w:rsidR="00DA7CB4" w:rsidRPr="00D62487" w:rsidRDefault="00DA7CB4" w:rsidP="00DA7CB4">
      <w:pPr>
        <w:spacing w:before="120"/>
        <w:jc w:val="both"/>
        <w:rPr>
          <w:rFonts w:cstheme="minorHAnsi"/>
          <w:lang w:val="fr-CA"/>
        </w:rPr>
      </w:pPr>
      <w:r w:rsidRPr="00D62487">
        <w:rPr>
          <w:rFonts w:cstheme="minorHAnsi"/>
          <w:lang w:val="fr-CA"/>
        </w:rPr>
        <w:t xml:space="preserve">Il est possible de représenter les interactions et les rapports entre les groupes (ZERP et quartiers environnants) à travers le « Diagramme de Venn » qui est un outil permettant d’explorer les problèmes organisationnels et les relations entre ces groupes cibles. Cet outil offre par ailleurs l’opportunité de déceler les causes et les conséquences de ces interactions. </w:t>
      </w:r>
    </w:p>
    <w:p w:rsidR="00DA7CB4" w:rsidRPr="00D62487" w:rsidRDefault="00DA7CB4" w:rsidP="00DA7CB4">
      <w:pPr>
        <w:spacing w:before="120"/>
        <w:jc w:val="both"/>
        <w:rPr>
          <w:rFonts w:cstheme="minorHAnsi"/>
          <w:lang w:val="fr-CA"/>
        </w:rPr>
      </w:pPr>
      <w:r w:rsidRPr="00D62487">
        <w:rPr>
          <w:rFonts w:cstheme="minorHAnsi"/>
          <w:lang w:val="fr-CA"/>
        </w:rPr>
        <w:t>Il est à noter que les interactions avec les quartiers environnants vont sans doute évoluer, de par les mutations institutionnelles et infrastructurelles prochaines (urbanisation de la zone, intégration aux secteurs de Ntoum, etc.). Sur le site actuel retenu pour accueillir les deux centres de formation, le projet devrait, dans sa phase de mise en service, tenir compte des relations que la ZERP entretient avec les quartiers environnant. Le point d’équilibre correspond à une situation harmonieuse dans laquelle les intérêts des uns et des autres sont pris en compte et partagés et où aucune partie n’est lésée.</w:t>
      </w:r>
    </w:p>
    <w:p w:rsidR="00DA7CB4" w:rsidRPr="00D62487" w:rsidRDefault="00DA7CB4" w:rsidP="00DA7CB4">
      <w:pPr>
        <w:pStyle w:val="Titre3"/>
        <w:spacing w:line="240" w:lineRule="auto"/>
        <w:ind w:right="3"/>
        <w:jc w:val="both"/>
        <w:rPr>
          <w:rFonts w:asciiTheme="minorHAnsi" w:hAnsiTheme="minorHAnsi" w:cstheme="minorHAnsi"/>
          <w:color w:val="auto"/>
          <w:lang w:val="fr-CA"/>
        </w:rPr>
      </w:pPr>
      <w:bookmarkStart w:id="166" w:name="_Toc510686056"/>
      <w:bookmarkStart w:id="167" w:name="_Toc15349064"/>
      <w:bookmarkStart w:id="168" w:name="_Toc19953264"/>
      <w:r w:rsidRPr="00D62487">
        <w:rPr>
          <w:rFonts w:asciiTheme="minorHAnsi" w:hAnsiTheme="minorHAnsi" w:cstheme="minorHAnsi"/>
          <w:color w:val="auto"/>
          <w:lang w:val="fr-CA"/>
        </w:rPr>
        <w:t>Profil épidémiologique dans la Zone du Projet</w:t>
      </w:r>
      <w:bookmarkEnd w:id="166"/>
      <w:bookmarkEnd w:id="167"/>
      <w:bookmarkEnd w:id="168"/>
    </w:p>
    <w:p w:rsidR="00DA7CB4" w:rsidRPr="00D62487" w:rsidRDefault="00DA7CB4" w:rsidP="00DA7CB4">
      <w:pPr>
        <w:spacing w:after="0"/>
        <w:rPr>
          <w:rFonts w:cstheme="minorHAnsi"/>
          <w:lang w:val="fr-CA"/>
        </w:rPr>
      </w:pPr>
      <w:r w:rsidRPr="00D62487">
        <w:rPr>
          <w:rStyle w:val="Marquedecommentaire"/>
          <w:rFonts w:eastAsia="SimSun" w:cstheme="minorHAnsi"/>
          <w:sz w:val="22"/>
          <w:lang w:val="fr-CA"/>
        </w:rPr>
        <w:t xml:space="preserve">De l’interview faite auprès des populations sur cette question, il ressort que les pathologies rencontrées dans la localité, sont </w:t>
      </w:r>
      <w:r w:rsidRPr="00D62487">
        <w:rPr>
          <w:rFonts w:cstheme="minorHAnsi"/>
          <w:lang w:val="fr-CA"/>
        </w:rPr>
        <w:t xml:space="preserve">par ordre de fréquence d’apparition : </w:t>
      </w:r>
    </w:p>
    <w:p w:rsidR="00DA7CB4" w:rsidRPr="00D62487" w:rsidRDefault="00DA7CB4" w:rsidP="00AA3574">
      <w:pPr>
        <w:pStyle w:val="Paragraphedeliste"/>
        <w:numPr>
          <w:ilvl w:val="0"/>
          <w:numId w:val="102"/>
        </w:numPr>
        <w:suppressAutoHyphens/>
        <w:spacing w:after="0"/>
        <w:ind w:right="3"/>
        <w:contextualSpacing w:val="0"/>
        <w:jc w:val="both"/>
        <w:rPr>
          <w:rFonts w:cstheme="minorHAnsi"/>
          <w:lang w:val="fr-CA"/>
        </w:rPr>
      </w:pPr>
      <w:r w:rsidRPr="00D62487">
        <w:rPr>
          <w:rFonts w:cstheme="minorHAnsi"/>
          <w:lang w:val="fr-CA"/>
        </w:rPr>
        <w:t xml:space="preserve">Les maladies infectieuses et parasitaires : </w:t>
      </w:r>
    </w:p>
    <w:p w:rsidR="00DA7CB4" w:rsidRPr="00D62487" w:rsidRDefault="00DA7CB4" w:rsidP="00AA3574">
      <w:pPr>
        <w:pStyle w:val="Paragraphedeliste"/>
        <w:numPr>
          <w:ilvl w:val="1"/>
          <w:numId w:val="102"/>
        </w:numPr>
        <w:suppressAutoHyphens/>
        <w:spacing w:after="0"/>
        <w:ind w:right="3"/>
        <w:contextualSpacing w:val="0"/>
        <w:jc w:val="both"/>
        <w:rPr>
          <w:rFonts w:cstheme="minorHAnsi"/>
          <w:lang w:val="fr-CA"/>
        </w:rPr>
      </w:pPr>
      <w:r w:rsidRPr="00D62487">
        <w:rPr>
          <w:rFonts w:cstheme="minorHAnsi"/>
          <w:lang w:val="fr-CA"/>
        </w:rPr>
        <w:t>le paludisme sous deux formes : le paludisme probable et le paludisme confirmé ;</w:t>
      </w:r>
    </w:p>
    <w:p w:rsidR="00DA7CB4" w:rsidRPr="00D62487" w:rsidRDefault="00DA7CB4" w:rsidP="00AA3574">
      <w:pPr>
        <w:pStyle w:val="Paragraphedeliste"/>
        <w:numPr>
          <w:ilvl w:val="1"/>
          <w:numId w:val="102"/>
        </w:numPr>
        <w:suppressAutoHyphens/>
        <w:spacing w:after="0"/>
        <w:ind w:right="3"/>
        <w:contextualSpacing w:val="0"/>
        <w:jc w:val="both"/>
        <w:rPr>
          <w:rFonts w:cstheme="minorHAnsi"/>
          <w:lang w:val="fr-CA"/>
        </w:rPr>
      </w:pPr>
      <w:r w:rsidRPr="00D62487">
        <w:rPr>
          <w:rFonts w:cstheme="minorHAnsi"/>
          <w:lang w:val="fr-CA"/>
        </w:rPr>
        <w:t>les diarrhées aiguës et les gastro entériques ;</w:t>
      </w:r>
    </w:p>
    <w:p w:rsidR="00DA7CB4" w:rsidRPr="00D62487" w:rsidRDefault="00DA7CB4" w:rsidP="00AA3574">
      <w:pPr>
        <w:pStyle w:val="Paragraphedeliste"/>
        <w:numPr>
          <w:ilvl w:val="0"/>
          <w:numId w:val="101"/>
        </w:numPr>
        <w:suppressAutoHyphens/>
        <w:spacing w:after="0"/>
        <w:ind w:right="3"/>
        <w:contextualSpacing w:val="0"/>
        <w:jc w:val="both"/>
        <w:rPr>
          <w:rFonts w:cstheme="minorHAnsi"/>
          <w:lang w:val="fr-CA"/>
        </w:rPr>
      </w:pPr>
      <w:r w:rsidRPr="00D62487">
        <w:rPr>
          <w:rFonts w:cstheme="minorHAnsi"/>
          <w:lang w:val="fr-CA"/>
        </w:rPr>
        <w:t>Les maladies de l’appareil respiratoire :</w:t>
      </w:r>
    </w:p>
    <w:p w:rsidR="00DA7CB4" w:rsidRPr="00B879D4" w:rsidRDefault="00DA7CB4" w:rsidP="00AA3574">
      <w:pPr>
        <w:pStyle w:val="Paragraphedeliste"/>
        <w:numPr>
          <w:ilvl w:val="0"/>
          <w:numId w:val="103"/>
        </w:numPr>
        <w:suppressAutoHyphens/>
        <w:spacing w:after="0"/>
        <w:ind w:right="3" w:firstLine="414"/>
        <w:contextualSpacing w:val="0"/>
        <w:jc w:val="both"/>
        <w:rPr>
          <w:rFonts w:cstheme="minorHAnsi"/>
        </w:rPr>
      </w:pPr>
      <w:r w:rsidRPr="00B879D4">
        <w:rPr>
          <w:rFonts w:cstheme="minorHAnsi"/>
        </w:rPr>
        <w:t>la grippe ;</w:t>
      </w:r>
    </w:p>
    <w:p w:rsidR="00DA7CB4" w:rsidRPr="00B879D4" w:rsidRDefault="00DA7CB4" w:rsidP="00AA3574">
      <w:pPr>
        <w:pStyle w:val="Paragraphedeliste"/>
        <w:numPr>
          <w:ilvl w:val="0"/>
          <w:numId w:val="103"/>
        </w:numPr>
        <w:suppressAutoHyphens/>
        <w:spacing w:after="0"/>
        <w:ind w:right="3" w:firstLine="414"/>
        <w:contextualSpacing w:val="0"/>
        <w:jc w:val="both"/>
        <w:rPr>
          <w:rFonts w:cstheme="minorHAnsi"/>
        </w:rPr>
      </w:pPr>
      <w:r w:rsidRPr="00B879D4">
        <w:rPr>
          <w:rFonts w:cstheme="minorHAnsi"/>
        </w:rPr>
        <w:t>la bronchite aiguë.</w:t>
      </w:r>
    </w:p>
    <w:p w:rsidR="00DA7CB4" w:rsidRPr="00D62487" w:rsidRDefault="00DA7CB4" w:rsidP="00AA3574">
      <w:pPr>
        <w:pStyle w:val="Paragraphedeliste"/>
        <w:numPr>
          <w:ilvl w:val="0"/>
          <w:numId w:val="101"/>
        </w:numPr>
        <w:suppressAutoHyphens/>
        <w:spacing w:after="0"/>
        <w:ind w:right="3"/>
        <w:contextualSpacing w:val="0"/>
        <w:jc w:val="both"/>
        <w:rPr>
          <w:rFonts w:cstheme="minorHAnsi"/>
          <w:lang w:val="fr-CA"/>
        </w:rPr>
      </w:pPr>
      <w:r w:rsidRPr="00D62487">
        <w:rPr>
          <w:rFonts w:cstheme="minorHAnsi"/>
          <w:lang w:val="fr-CA"/>
        </w:rPr>
        <w:t>Les maladies du système nerveux et des sens :</w:t>
      </w:r>
    </w:p>
    <w:p w:rsidR="00DA7CB4" w:rsidRPr="00B879D4" w:rsidRDefault="00DA7CB4" w:rsidP="00AA3574">
      <w:pPr>
        <w:pStyle w:val="Paragraphedeliste"/>
        <w:numPr>
          <w:ilvl w:val="0"/>
          <w:numId w:val="104"/>
        </w:numPr>
        <w:suppressAutoHyphens/>
        <w:spacing w:after="0"/>
        <w:ind w:right="3" w:firstLine="414"/>
        <w:contextualSpacing w:val="0"/>
        <w:jc w:val="both"/>
        <w:rPr>
          <w:rFonts w:cstheme="minorHAnsi"/>
        </w:rPr>
      </w:pPr>
      <w:r w:rsidRPr="00B879D4">
        <w:rPr>
          <w:rFonts w:cstheme="minorHAnsi"/>
        </w:rPr>
        <w:t>les céphalées ;</w:t>
      </w:r>
    </w:p>
    <w:p w:rsidR="00DA7CB4" w:rsidRPr="00B879D4" w:rsidRDefault="00DA7CB4" w:rsidP="00AA3574">
      <w:pPr>
        <w:pStyle w:val="Paragraphedeliste"/>
        <w:numPr>
          <w:ilvl w:val="0"/>
          <w:numId w:val="104"/>
        </w:numPr>
        <w:suppressAutoHyphens/>
        <w:spacing w:after="0"/>
        <w:ind w:right="3" w:firstLine="414"/>
        <w:contextualSpacing w:val="0"/>
        <w:jc w:val="both"/>
        <w:rPr>
          <w:rFonts w:cstheme="minorHAnsi"/>
        </w:rPr>
      </w:pPr>
      <w:r w:rsidRPr="00B879D4">
        <w:rPr>
          <w:rFonts w:cstheme="minorHAnsi"/>
        </w:rPr>
        <w:t>l’arthrose ;</w:t>
      </w:r>
    </w:p>
    <w:p w:rsidR="00DA7CB4" w:rsidRPr="00B879D4" w:rsidRDefault="00DA7CB4" w:rsidP="00AA3574">
      <w:pPr>
        <w:pStyle w:val="Paragraphedeliste"/>
        <w:numPr>
          <w:ilvl w:val="0"/>
          <w:numId w:val="104"/>
        </w:numPr>
        <w:suppressAutoHyphens/>
        <w:spacing w:after="0"/>
        <w:ind w:right="3" w:firstLine="414"/>
        <w:contextualSpacing w:val="0"/>
        <w:jc w:val="both"/>
        <w:rPr>
          <w:rFonts w:cstheme="minorHAnsi"/>
        </w:rPr>
      </w:pPr>
      <w:r w:rsidRPr="00B879D4">
        <w:rPr>
          <w:rFonts w:cstheme="minorHAnsi"/>
        </w:rPr>
        <w:t>les contusions ;</w:t>
      </w:r>
    </w:p>
    <w:p w:rsidR="00DA7CB4" w:rsidRPr="00B879D4" w:rsidRDefault="00DA7CB4" w:rsidP="00AA3574">
      <w:pPr>
        <w:pStyle w:val="Paragraphedeliste"/>
        <w:numPr>
          <w:ilvl w:val="0"/>
          <w:numId w:val="104"/>
        </w:numPr>
        <w:suppressAutoHyphens/>
        <w:spacing w:after="0"/>
        <w:ind w:right="3" w:firstLine="414"/>
        <w:contextualSpacing w:val="0"/>
        <w:jc w:val="both"/>
        <w:rPr>
          <w:rFonts w:cstheme="minorHAnsi"/>
        </w:rPr>
      </w:pPr>
      <w:r w:rsidRPr="00B879D4">
        <w:rPr>
          <w:rFonts w:cstheme="minorHAnsi"/>
        </w:rPr>
        <w:t>les plaies ;</w:t>
      </w:r>
    </w:p>
    <w:p w:rsidR="00DA7CB4" w:rsidRPr="00B879D4" w:rsidRDefault="00DA7CB4" w:rsidP="00AA3574">
      <w:pPr>
        <w:pStyle w:val="Paragraphedeliste"/>
        <w:numPr>
          <w:ilvl w:val="0"/>
          <w:numId w:val="104"/>
        </w:numPr>
        <w:suppressAutoHyphens/>
        <w:spacing w:after="0"/>
        <w:ind w:right="3" w:firstLine="414"/>
        <w:contextualSpacing w:val="0"/>
        <w:jc w:val="both"/>
        <w:rPr>
          <w:rFonts w:cstheme="minorHAnsi"/>
        </w:rPr>
      </w:pPr>
      <w:r w:rsidRPr="00B879D4">
        <w:rPr>
          <w:rFonts w:cstheme="minorHAnsi"/>
        </w:rPr>
        <w:t>Autres infections cutanées ;</w:t>
      </w:r>
    </w:p>
    <w:p w:rsidR="00DA7CB4" w:rsidRPr="00B879D4" w:rsidRDefault="00DA7CB4" w:rsidP="00AA3574">
      <w:pPr>
        <w:pStyle w:val="Paragraphedeliste"/>
        <w:numPr>
          <w:ilvl w:val="0"/>
          <w:numId w:val="101"/>
        </w:numPr>
        <w:suppressAutoHyphens/>
        <w:spacing w:after="0"/>
        <w:ind w:right="3"/>
        <w:contextualSpacing w:val="0"/>
        <w:jc w:val="both"/>
        <w:rPr>
          <w:rFonts w:cstheme="minorHAnsi"/>
        </w:rPr>
      </w:pPr>
      <w:r w:rsidRPr="00B879D4">
        <w:rPr>
          <w:rFonts w:cstheme="minorHAnsi"/>
        </w:rPr>
        <w:t>Les états morbides mal définis</w:t>
      </w:r>
    </w:p>
    <w:p w:rsidR="00DA7CB4" w:rsidRPr="00B879D4" w:rsidRDefault="00DA7CB4" w:rsidP="00AA3574">
      <w:pPr>
        <w:pStyle w:val="Paragraphedeliste"/>
        <w:numPr>
          <w:ilvl w:val="0"/>
          <w:numId w:val="105"/>
        </w:numPr>
        <w:suppressAutoHyphens/>
        <w:spacing w:after="0"/>
        <w:ind w:right="3" w:firstLine="414"/>
        <w:contextualSpacing w:val="0"/>
        <w:jc w:val="both"/>
        <w:rPr>
          <w:rFonts w:cstheme="minorHAnsi"/>
        </w:rPr>
      </w:pPr>
      <w:r w:rsidRPr="00B879D4">
        <w:rPr>
          <w:rFonts w:cstheme="minorHAnsi"/>
        </w:rPr>
        <w:t>Fièvre sans autre indication.</w:t>
      </w:r>
    </w:p>
    <w:p w:rsidR="00DA7CB4" w:rsidRPr="00B879D4" w:rsidRDefault="00DA7CB4" w:rsidP="00DA7CB4">
      <w:pPr>
        <w:suppressAutoHyphens/>
        <w:spacing w:after="0"/>
        <w:rPr>
          <w:rFonts w:cstheme="minorHAnsi"/>
        </w:rPr>
      </w:pPr>
    </w:p>
    <w:p w:rsidR="00DA7CB4" w:rsidRPr="00D62487" w:rsidRDefault="00DA7CB4" w:rsidP="00DA7CB4">
      <w:pPr>
        <w:suppressAutoHyphens/>
        <w:spacing w:after="0"/>
        <w:rPr>
          <w:rFonts w:cstheme="minorHAnsi"/>
          <w:lang w:val="fr-CA"/>
        </w:rPr>
      </w:pPr>
      <w:r w:rsidRPr="00D62487">
        <w:rPr>
          <w:rFonts w:cstheme="minorHAnsi"/>
          <w:lang w:val="fr-CA"/>
        </w:rPr>
        <w:t xml:space="preserve">Ces maladies sont présentes chez toutes les couches de la société (enfants et adultes). Pour les arthroses, elles sont plus souvent rencontrées chez les personnes âgées. Toutefois, comme partout au Gabon, les maladies décrites plus haut sont généralement observés chez les populations rurales. </w:t>
      </w:r>
    </w:p>
    <w:p w:rsidR="00DA7CB4" w:rsidRPr="00D62487" w:rsidRDefault="00DA7CB4" w:rsidP="00DA7CB4">
      <w:pPr>
        <w:spacing w:after="0"/>
        <w:rPr>
          <w:rFonts w:cstheme="minorHAnsi"/>
          <w:lang w:val="fr-CA"/>
        </w:rPr>
      </w:pPr>
    </w:p>
    <w:p w:rsidR="00DA7CB4" w:rsidRPr="00D62487" w:rsidRDefault="00DA7CB4" w:rsidP="00DA7CB4">
      <w:pPr>
        <w:spacing w:after="0"/>
        <w:rPr>
          <w:rFonts w:cstheme="minorHAnsi"/>
          <w:lang w:val="fr-CA"/>
        </w:rPr>
      </w:pPr>
      <w:r w:rsidRPr="00D62487">
        <w:rPr>
          <w:rFonts w:cstheme="minorHAnsi"/>
          <w:lang w:val="fr-CA"/>
        </w:rPr>
        <w:t xml:space="preserve">Concernant le taux de prévalence sur le VIH, il n’est pas bien connu, car les données font défaut dans les structures de santé locales. </w:t>
      </w:r>
    </w:p>
    <w:p w:rsidR="00DA7CB4" w:rsidRPr="00D62487" w:rsidRDefault="00DA7CB4" w:rsidP="00DA7CB4">
      <w:pPr>
        <w:spacing w:after="0"/>
        <w:rPr>
          <w:rFonts w:cstheme="minorHAnsi"/>
          <w:highlight w:val="yellow"/>
          <w:lang w:val="fr-CA"/>
        </w:rPr>
      </w:pPr>
    </w:p>
    <w:p w:rsidR="00DA7CB4" w:rsidRPr="00D62487" w:rsidRDefault="00DA7CB4" w:rsidP="00DA7CB4">
      <w:pPr>
        <w:spacing w:after="0"/>
        <w:rPr>
          <w:rFonts w:cstheme="minorHAnsi"/>
          <w:lang w:val="fr-CA"/>
        </w:rPr>
      </w:pPr>
      <w:r w:rsidRPr="00D62487">
        <w:rPr>
          <w:rFonts w:cstheme="minorHAnsi"/>
          <w:lang w:val="fr-CA"/>
        </w:rPr>
        <w:t>Aussi de manière globale, la prévalence du VIH dans la province de l’Estuaire en 2009 était de 3.7% tandis que la prévalence nationale était à 5,2%, et en 2012 celle-ci est passée à 3,8% contre 4,1% au niveau national.</w:t>
      </w:r>
    </w:p>
    <w:p w:rsidR="00DA7CB4" w:rsidRPr="00D62487" w:rsidRDefault="00DA7CB4" w:rsidP="00DA7CB4">
      <w:pPr>
        <w:spacing w:before="120"/>
        <w:rPr>
          <w:rFonts w:cstheme="minorHAnsi"/>
          <w:lang w:val="fr-CA"/>
        </w:rPr>
      </w:pPr>
    </w:p>
    <w:p w:rsidR="00DA7CB4" w:rsidRPr="00D62487" w:rsidRDefault="00DA7CB4" w:rsidP="00DA7CB4">
      <w:pPr>
        <w:pStyle w:val="Titre3"/>
        <w:spacing w:line="240" w:lineRule="auto"/>
        <w:ind w:right="3"/>
        <w:jc w:val="both"/>
        <w:rPr>
          <w:rFonts w:asciiTheme="minorHAnsi" w:hAnsiTheme="minorHAnsi" w:cstheme="minorHAnsi"/>
          <w:color w:val="auto"/>
          <w:lang w:val="fr-CA"/>
        </w:rPr>
      </w:pPr>
      <w:bookmarkStart w:id="169" w:name="_Toc510686057"/>
      <w:bookmarkStart w:id="170" w:name="_Toc15349065"/>
      <w:bookmarkStart w:id="171" w:name="_Toc19953265"/>
      <w:r w:rsidRPr="00D62487">
        <w:rPr>
          <w:rFonts w:asciiTheme="minorHAnsi" w:hAnsiTheme="minorHAnsi" w:cstheme="minorHAnsi"/>
          <w:color w:val="auto"/>
          <w:lang w:val="fr-CA"/>
        </w:rPr>
        <w:t>Caractérisation de la Zone d’Etude Restreinte</w:t>
      </w:r>
      <w:bookmarkEnd w:id="169"/>
      <w:bookmarkEnd w:id="170"/>
      <w:bookmarkEnd w:id="171"/>
    </w:p>
    <w:p w:rsidR="00DA7CB4" w:rsidRPr="00D62487" w:rsidRDefault="00DA7CB4" w:rsidP="00DA7CB4">
      <w:pPr>
        <w:jc w:val="both"/>
        <w:rPr>
          <w:rFonts w:cstheme="minorHAnsi"/>
          <w:lang w:val="fr-CA"/>
        </w:rPr>
      </w:pPr>
      <w:r w:rsidRPr="00D62487">
        <w:rPr>
          <w:rFonts w:cstheme="minorHAnsi"/>
          <w:lang w:val="fr-CA"/>
        </w:rPr>
        <w:t>La zone d’étude restreinte du projet correspond aux quatre (04) parcelles en cours d’acquisition auprès de l’Organe d’Aménagement et de Gestion de la ZERP de Nkok (Société Olam) ainsi que l’environnement immédiat de ces quatre (04) parcelles.</w:t>
      </w:r>
    </w:p>
    <w:p w:rsidR="00DA7CB4" w:rsidRPr="00D62487" w:rsidRDefault="00DA7CB4" w:rsidP="00DA7CB4">
      <w:pPr>
        <w:autoSpaceDE w:val="0"/>
        <w:autoSpaceDN w:val="0"/>
        <w:adjustRightInd w:val="0"/>
        <w:spacing w:after="0"/>
        <w:jc w:val="both"/>
        <w:outlineLvl w:val="1"/>
        <w:rPr>
          <w:rFonts w:cstheme="minorHAnsi"/>
          <w:b/>
          <w:u w:val="single"/>
          <w:lang w:val="fr-CA"/>
        </w:rPr>
      </w:pPr>
      <w:bookmarkStart w:id="172" w:name="_Toc431508165"/>
      <w:bookmarkStart w:id="173" w:name="_Toc510686058"/>
      <w:bookmarkStart w:id="174" w:name="_Toc15349066"/>
      <w:bookmarkStart w:id="175" w:name="_Toc19953266"/>
      <w:r w:rsidRPr="00D62487">
        <w:rPr>
          <w:rFonts w:cstheme="minorHAnsi"/>
          <w:b/>
          <w:u w:val="single"/>
          <w:lang w:val="fr-CA"/>
        </w:rPr>
        <w:t>Présentation Générale</w:t>
      </w:r>
      <w:bookmarkEnd w:id="172"/>
      <w:r w:rsidRPr="00D62487">
        <w:rPr>
          <w:rFonts w:cstheme="minorHAnsi"/>
          <w:b/>
          <w:u w:val="single"/>
          <w:lang w:val="fr-CA"/>
        </w:rPr>
        <w:t xml:space="preserve"> de la ZERP de Nkok</w:t>
      </w:r>
      <w:bookmarkEnd w:id="173"/>
      <w:bookmarkEnd w:id="174"/>
      <w:bookmarkEnd w:id="175"/>
    </w:p>
    <w:p w:rsidR="00DA7CB4" w:rsidRPr="00B879D4" w:rsidRDefault="00DA7CB4" w:rsidP="00DA7CB4">
      <w:pPr>
        <w:pStyle w:val="Default"/>
        <w:overflowPunct w:val="0"/>
        <w:jc w:val="both"/>
        <w:textAlignment w:val="baseline"/>
        <w:rPr>
          <w:rFonts w:asciiTheme="minorHAnsi" w:hAnsiTheme="minorHAnsi" w:cstheme="minorHAnsi"/>
          <w:color w:val="auto"/>
          <w:sz w:val="22"/>
          <w:szCs w:val="22"/>
        </w:rPr>
      </w:pPr>
    </w:p>
    <w:p w:rsidR="00DA7CB4" w:rsidRPr="00B879D4" w:rsidRDefault="00DA7CB4" w:rsidP="00DA7CB4">
      <w:pPr>
        <w:pStyle w:val="Default"/>
        <w:overflowPunct w:val="0"/>
        <w:jc w:val="both"/>
        <w:textAlignment w:val="baseline"/>
        <w:rPr>
          <w:rFonts w:asciiTheme="minorHAnsi" w:hAnsiTheme="minorHAnsi" w:cstheme="minorHAnsi"/>
          <w:color w:val="auto"/>
          <w:sz w:val="22"/>
          <w:szCs w:val="22"/>
        </w:rPr>
      </w:pPr>
      <w:r w:rsidRPr="00B879D4">
        <w:rPr>
          <w:rFonts w:asciiTheme="minorHAnsi" w:hAnsiTheme="minorHAnsi" w:cstheme="minorHAnsi"/>
          <w:color w:val="auto"/>
          <w:sz w:val="22"/>
          <w:szCs w:val="22"/>
        </w:rPr>
        <w:t xml:space="preserve">La visite de la zone d’influence restreinte a permis d’identifier toutes les contraintes socio-environnementales pouvant constituer une gêne lors des travaux (obstacles physiques, éléments socio-économiques ou du patrimoine). </w:t>
      </w:r>
    </w:p>
    <w:p w:rsidR="00DA7CB4" w:rsidRPr="00B879D4" w:rsidRDefault="00DA7CB4" w:rsidP="00DA7CB4">
      <w:pPr>
        <w:pStyle w:val="Default"/>
        <w:overflowPunct w:val="0"/>
        <w:jc w:val="both"/>
        <w:textAlignment w:val="baseline"/>
        <w:rPr>
          <w:rFonts w:asciiTheme="minorHAnsi" w:hAnsiTheme="minorHAnsi" w:cstheme="minorHAnsi"/>
          <w:color w:val="auto"/>
          <w:sz w:val="22"/>
          <w:szCs w:val="22"/>
        </w:rPr>
      </w:pPr>
    </w:p>
    <w:tbl>
      <w:tblPr>
        <w:tblW w:w="10206" w:type="dxa"/>
        <w:tblInd w:w="-459"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2977"/>
        <w:gridCol w:w="7229"/>
      </w:tblGrid>
      <w:tr w:rsidR="00DA7CB4" w:rsidRPr="002B340B" w:rsidTr="00EB0481">
        <w:tc>
          <w:tcPr>
            <w:tcW w:w="2977" w:type="dxa"/>
            <w:shd w:val="clear" w:color="auto" w:fill="4F81BD"/>
          </w:tcPr>
          <w:p w:rsidR="00DA7CB4" w:rsidRPr="00B879D4" w:rsidRDefault="00DA7CB4" w:rsidP="00EB0481">
            <w:pPr>
              <w:rPr>
                <w:rFonts w:eastAsia="Calibri" w:cstheme="minorHAnsi"/>
                <w:b/>
                <w:color w:val="FFFFFF"/>
                <w:sz w:val="18"/>
                <w:szCs w:val="18"/>
              </w:rPr>
            </w:pPr>
            <w:r w:rsidRPr="00B879D4">
              <w:rPr>
                <w:rFonts w:eastAsia="Calibri" w:cstheme="minorHAnsi"/>
                <w:b/>
                <w:color w:val="FFFFFF"/>
                <w:sz w:val="18"/>
                <w:szCs w:val="18"/>
              </w:rPr>
              <w:t>Création</w:t>
            </w:r>
          </w:p>
        </w:tc>
        <w:tc>
          <w:tcPr>
            <w:tcW w:w="7229" w:type="dxa"/>
            <w:shd w:val="clear" w:color="auto" w:fill="auto"/>
          </w:tcPr>
          <w:p w:rsidR="00DA7CB4" w:rsidRPr="00D62487" w:rsidRDefault="00DA7CB4" w:rsidP="00EB0481">
            <w:pPr>
              <w:rPr>
                <w:rFonts w:eastAsia="Calibri" w:cstheme="minorHAnsi"/>
                <w:sz w:val="18"/>
                <w:szCs w:val="18"/>
                <w:lang w:val="fr-CA"/>
              </w:rPr>
            </w:pPr>
            <w:r w:rsidRPr="00D62487">
              <w:rPr>
                <w:rFonts w:eastAsia="Calibri" w:cstheme="minorHAnsi"/>
                <w:sz w:val="18"/>
                <w:szCs w:val="18"/>
                <w:lang w:val="fr-CA"/>
              </w:rPr>
              <w:t>Par décret 0461/PR/MPITPTHTAT portant création et organisation de la Zone Economique à Régime Privilégié de Nkok</w:t>
            </w:r>
          </w:p>
        </w:tc>
      </w:tr>
      <w:tr w:rsidR="00DA7CB4" w:rsidRPr="00B879D4" w:rsidTr="00EB0481">
        <w:tc>
          <w:tcPr>
            <w:tcW w:w="2977" w:type="dxa"/>
            <w:shd w:val="clear" w:color="auto" w:fill="4F81BD"/>
          </w:tcPr>
          <w:p w:rsidR="00DA7CB4" w:rsidRPr="00B879D4" w:rsidRDefault="00DA7CB4" w:rsidP="00EB0481">
            <w:pPr>
              <w:rPr>
                <w:rFonts w:eastAsia="Calibri" w:cstheme="minorHAnsi"/>
                <w:b/>
                <w:color w:val="FFFFFF"/>
                <w:sz w:val="18"/>
                <w:szCs w:val="18"/>
              </w:rPr>
            </w:pPr>
            <w:r w:rsidRPr="00B879D4">
              <w:rPr>
                <w:rFonts w:eastAsia="Calibri" w:cstheme="minorHAnsi"/>
                <w:b/>
                <w:color w:val="FFFFFF"/>
                <w:sz w:val="18"/>
                <w:szCs w:val="18"/>
              </w:rPr>
              <w:t>Superficie</w:t>
            </w:r>
          </w:p>
        </w:tc>
        <w:tc>
          <w:tcPr>
            <w:tcW w:w="7229" w:type="dxa"/>
            <w:shd w:val="clear" w:color="auto" w:fill="auto"/>
          </w:tcPr>
          <w:p w:rsidR="00DA7CB4" w:rsidRPr="00B879D4" w:rsidRDefault="00DA7CB4" w:rsidP="00EB0481">
            <w:pPr>
              <w:rPr>
                <w:rFonts w:eastAsia="Calibri" w:cstheme="minorHAnsi"/>
                <w:sz w:val="18"/>
                <w:szCs w:val="18"/>
              </w:rPr>
            </w:pPr>
            <w:r w:rsidRPr="00B879D4">
              <w:rPr>
                <w:rFonts w:eastAsia="Calibri" w:cstheme="minorHAnsi"/>
                <w:sz w:val="18"/>
                <w:szCs w:val="18"/>
              </w:rPr>
              <w:t>1 390 ha</w:t>
            </w:r>
          </w:p>
        </w:tc>
      </w:tr>
      <w:tr w:rsidR="00DA7CB4" w:rsidRPr="002B340B" w:rsidTr="00EB0481">
        <w:tc>
          <w:tcPr>
            <w:tcW w:w="2977" w:type="dxa"/>
            <w:shd w:val="clear" w:color="auto" w:fill="4F81BD"/>
          </w:tcPr>
          <w:p w:rsidR="00DA7CB4" w:rsidRPr="00B879D4" w:rsidRDefault="00DA7CB4" w:rsidP="00EB0481">
            <w:pPr>
              <w:rPr>
                <w:rFonts w:eastAsia="Calibri" w:cstheme="minorHAnsi"/>
                <w:b/>
                <w:color w:val="FFFFFF"/>
                <w:sz w:val="18"/>
                <w:szCs w:val="18"/>
              </w:rPr>
            </w:pPr>
          </w:p>
          <w:p w:rsidR="00DA7CB4" w:rsidRPr="00B879D4" w:rsidRDefault="00DA7CB4" w:rsidP="00EB0481">
            <w:pPr>
              <w:rPr>
                <w:rFonts w:eastAsia="Calibri" w:cstheme="minorHAnsi"/>
                <w:b/>
                <w:color w:val="FFFFFF"/>
                <w:sz w:val="18"/>
                <w:szCs w:val="18"/>
              </w:rPr>
            </w:pPr>
          </w:p>
          <w:p w:rsidR="00DA7CB4" w:rsidRPr="00B879D4" w:rsidRDefault="00DA7CB4" w:rsidP="00EB0481">
            <w:pPr>
              <w:rPr>
                <w:rFonts w:eastAsia="Calibri" w:cstheme="minorHAnsi"/>
                <w:b/>
                <w:color w:val="FFFFFF"/>
                <w:sz w:val="18"/>
                <w:szCs w:val="18"/>
              </w:rPr>
            </w:pPr>
          </w:p>
          <w:p w:rsidR="00DA7CB4" w:rsidRPr="00B879D4" w:rsidRDefault="00DA7CB4" w:rsidP="00EB0481">
            <w:pPr>
              <w:rPr>
                <w:rFonts w:eastAsia="Calibri" w:cstheme="minorHAnsi"/>
                <w:b/>
                <w:color w:val="FFFFFF"/>
                <w:sz w:val="18"/>
                <w:szCs w:val="18"/>
              </w:rPr>
            </w:pPr>
          </w:p>
          <w:p w:rsidR="00DA7CB4" w:rsidRPr="00B879D4" w:rsidRDefault="00DA7CB4" w:rsidP="00EB0481">
            <w:pPr>
              <w:rPr>
                <w:rFonts w:eastAsia="Calibri" w:cstheme="minorHAnsi"/>
                <w:b/>
                <w:color w:val="FFFFFF"/>
                <w:sz w:val="18"/>
                <w:szCs w:val="18"/>
              </w:rPr>
            </w:pPr>
            <w:r w:rsidRPr="00B879D4">
              <w:rPr>
                <w:rFonts w:eastAsia="Calibri" w:cstheme="minorHAnsi"/>
                <w:b/>
                <w:color w:val="FFFFFF"/>
                <w:sz w:val="18"/>
                <w:szCs w:val="18"/>
              </w:rPr>
              <w:t>Missions</w:t>
            </w:r>
          </w:p>
        </w:tc>
        <w:tc>
          <w:tcPr>
            <w:tcW w:w="7229" w:type="dxa"/>
            <w:shd w:val="clear" w:color="auto" w:fill="auto"/>
          </w:tcPr>
          <w:p w:rsidR="00DA7CB4" w:rsidRPr="00D62487" w:rsidRDefault="00DA7CB4" w:rsidP="00EB0481">
            <w:pPr>
              <w:rPr>
                <w:rFonts w:eastAsia="Calibri" w:cstheme="minorHAnsi"/>
                <w:sz w:val="18"/>
                <w:szCs w:val="18"/>
                <w:lang w:val="fr-CA"/>
              </w:rPr>
            </w:pPr>
            <w:r w:rsidRPr="00D62487">
              <w:rPr>
                <w:rFonts w:eastAsia="Calibri" w:cstheme="minorHAnsi"/>
                <w:sz w:val="18"/>
                <w:szCs w:val="18"/>
                <w:lang w:val="fr-CA"/>
              </w:rPr>
              <w:t>La ZERP de Nkok est ouverte à toute activité économique et particulièrement à celle touchant :</w:t>
            </w:r>
          </w:p>
          <w:p w:rsidR="00DA7CB4" w:rsidRPr="00D62487" w:rsidRDefault="00DA7CB4" w:rsidP="00AA3574">
            <w:pPr>
              <w:numPr>
                <w:ilvl w:val="0"/>
                <w:numId w:val="108"/>
              </w:numPr>
              <w:spacing w:after="113" w:line="249" w:lineRule="auto"/>
              <w:ind w:right="3"/>
              <w:jc w:val="both"/>
              <w:rPr>
                <w:rFonts w:eastAsia="Calibri" w:cstheme="minorHAnsi"/>
                <w:sz w:val="18"/>
                <w:szCs w:val="18"/>
                <w:lang w:val="fr-CA"/>
              </w:rPr>
            </w:pPr>
            <w:r w:rsidRPr="00D62487">
              <w:rPr>
                <w:rFonts w:eastAsia="Calibri" w:cstheme="minorHAnsi"/>
                <w:sz w:val="18"/>
                <w:szCs w:val="18"/>
                <w:lang w:val="fr-CA"/>
              </w:rPr>
              <w:t>Au développement des activités liées à la transformation et à l’exportation du bois ;</w:t>
            </w:r>
          </w:p>
          <w:p w:rsidR="00DA7CB4" w:rsidRPr="00D62487" w:rsidRDefault="00DA7CB4" w:rsidP="00AA3574">
            <w:pPr>
              <w:numPr>
                <w:ilvl w:val="0"/>
                <w:numId w:val="108"/>
              </w:numPr>
              <w:spacing w:after="113" w:line="249" w:lineRule="auto"/>
              <w:ind w:right="3"/>
              <w:jc w:val="both"/>
              <w:rPr>
                <w:rFonts w:eastAsia="Calibri" w:cstheme="minorHAnsi"/>
                <w:sz w:val="18"/>
                <w:szCs w:val="18"/>
                <w:lang w:val="fr-CA"/>
              </w:rPr>
            </w:pPr>
            <w:r w:rsidRPr="00D62487">
              <w:rPr>
                <w:rFonts w:eastAsia="Calibri" w:cstheme="minorHAnsi"/>
                <w:sz w:val="18"/>
                <w:szCs w:val="18"/>
                <w:lang w:val="fr-CA"/>
              </w:rPr>
              <w:t>Aux prestations de service en rapport avec les activités liées à la filière bois ;</w:t>
            </w:r>
          </w:p>
          <w:p w:rsidR="00DA7CB4" w:rsidRPr="00D62487" w:rsidRDefault="00DA7CB4" w:rsidP="00AA3574">
            <w:pPr>
              <w:numPr>
                <w:ilvl w:val="0"/>
                <w:numId w:val="108"/>
              </w:numPr>
              <w:spacing w:after="113" w:line="249" w:lineRule="auto"/>
              <w:ind w:right="3"/>
              <w:jc w:val="both"/>
              <w:rPr>
                <w:rFonts w:eastAsia="Calibri" w:cstheme="minorHAnsi"/>
                <w:sz w:val="18"/>
                <w:szCs w:val="18"/>
                <w:lang w:val="fr-CA"/>
              </w:rPr>
            </w:pPr>
            <w:r w:rsidRPr="00D62487">
              <w:rPr>
                <w:rFonts w:eastAsia="Calibri" w:cstheme="minorHAnsi"/>
                <w:sz w:val="18"/>
                <w:szCs w:val="18"/>
                <w:lang w:val="fr-CA"/>
              </w:rPr>
              <w:t>A la fabrication, à l’assemblage, au stockage des produits finis et d’autres biens issus du traitement et de la transformation du bois brut ;</w:t>
            </w:r>
          </w:p>
          <w:p w:rsidR="00DA7CB4" w:rsidRPr="00D62487" w:rsidRDefault="00DA7CB4" w:rsidP="00AA3574">
            <w:pPr>
              <w:numPr>
                <w:ilvl w:val="0"/>
                <w:numId w:val="108"/>
              </w:numPr>
              <w:spacing w:after="113" w:line="249" w:lineRule="auto"/>
              <w:ind w:right="3"/>
              <w:jc w:val="both"/>
              <w:rPr>
                <w:rFonts w:eastAsia="Calibri" w:cstheme="minorHAnsi"/>
                <w:sz w:val="18"/>
                <w:szCs w:val="18"/>
                <w:lang w:val="fr-CA"/>
              </w:rPr>
            </w:pPr>
            <w:r w:rsidRPr="00D62487">
              <w:rPr>
                <w:rFonts w:eastAsia="Calibri" w:cstheme="minorHAnsi"/>
                <w:sz w:val="18"/>
                <w:szCs w:val="18"/>
                <w:lang w:val="fr-CA"/>
              </w:rPr>
              <w:t>A la transformation des ressources naturelleset à la production de l’énergie électrique.</w:t>
            </w:r>
          </w:p>
          <w:p w:rsidR="00DA7CB4" w:rsidRPr="00D62487" w:rsidRDefault="00DA7CB4" w:rsidP="00EB0481">
            <w:pPr>
              <w:rPr>
                <w:rFonts w:eastAsia="Calibri" w:cstheme="minorHAnsi"/>
                <w:sz w:val="18"/>
                <w:szCs w:val="18"/>
                <w:lang w:val="fr-CA"/>
              </w:rPr>
            </w:pPr>
          </w:p>
        </w:tc>
      </w:tr>
      <w:tr w:rsidR="00DA7CB4" w:rsidRPr="00B879D4" w:rsidTr="00EB0481">
        <w:tc>
          <w:tcPr>
            <w:tcW w:w="2977" w:type="dxa"/>
            <w:shd w:val="clear" w:color="auto" w:fill="4F81BD"/>
          </w:tcPr>
          <w:p w:rsidR="00DA7CB4" w:rsidRPr="00B879D4" w:rsidRDefault="00DA7CB4" w:rsidP="00EB0481">
            <w:pPr>
              <w:rPr>
                <w:rFonts w:eastAsia="Calibri" w:cstheme="minorHAnsi"/>
                <w:b/>
                <w:color w:val="FFFFFF"/>
                <w:sz w:val="18"/>
                <w:szCs w:val="18"/>
              </w:rPr>
            </w:pPr>
            <w:r w:rsidRPr="00B879D4">
              <w:rPr>
                <w:rFonts w:eastAsia="Calibri" w:cstheme="minorHAnsi"/>
                <w:b/>
                <w:color w:val="FFFFFF"/>
                <w:sz w:val="18"/>
                <w:szCs w:val="18"/>
              </w:rPr>
              <w:t>Autorité administrative</w:t>
            </w:r>
          </w:p>
        </w:tc>
        <w:tc>
          <w:tcPr>
            <w:tcW w:w="7229" w:type="dxa"/>
            <w:shd w:val="clear" w:color="auto" w:fill="auto"/>
          </w:tcPr>
          <w:p w:rsidR="00DA7CB4" w:rsidRPr="00D62487" w:rsidRDefault="00DA7CB4" w:rsidP="00EB0481">
            <w:pPr>
              <w:rPr>
                <w:rFonts w:eastAsia="Calibri" w:cstheme="minorHAnsi"/>
                <w:sz w:val="18"/>
                <w:szCs w:val="18"/>
                <w:lang w:val="fr-CA"/>
              </w:rPr>
            </w:pPr>
            <w:r w:rsidRPr="00D62487">
              <w:rPr>
                <w:rFonts w:eastAsia="Calibri" w:cstheme="minorHAnsi"/>
                <w:sz w:val="18"/>
                <w:szCs w:val="18"/>
                <w:lang w:val="fr-CA"/>
              </w:rPr>
              <w:t>Elle regroupe 17 administrations dont la mission consiste essentiellement à faciliter, contrôler lacréation, la gestion et le fonctionnement des entreprises installées dans la ZERP.</w:t>
            </w:r>
          </w:p>
          <w:p w:rsidR="00DA7CB4" w:rsidRPr="00D62487" w:rsidRDefault="00DA7CB4" w:rsidP="00EB0481">
            <w:pPr>
              <w:rPr>
                <w:rFonts w:eastAsia="Calibri" w:cstheme="minorHAnsi"/>
                <w:sz w:val="18"/>
                <w:szCs w:val="18"/>
                <w:lang w:val="fr-CA"/>
              </w:rPr>
            </w:pPr>
            <w:r w:rsidRPr="00D62487">
              <w:rPr>
                <w:rFonts w:eastAsia="Calibri" w:cstheme="minorHAnsi"/>
                <w:sz w:val="18"/>
                <w:szCs w:val="18"/>
                <w:lang w:val="fr-CA"/>
              </w:rPr>
              <w:t>Elle coordonne, supervise et assure la tutelle opérationnelle de toutes les administrations et services de l’Etat installés dans la ZERP de Nkok.</w:t>
            </w:r>
          </w:p>
          <w:p w:rsidR="00DA7CB4" w:rsidRPr="00D62487" w:rsidRDefault="00DA7CB4" w:rsidP="00EB0481">
            <w:pPr>
              <w:rPr>
                <w:rFonts w:eastAsia="Calibri" w:cstheme="minorHAnsi"/>
                <w:sz w:val="18"/>
                <w:szCs w:val="18"/>
                <w:lang w:val="fr-CA"/>
              </w:rPr>
            </w:pPr>
          </w:p>
          <w:p w:rsidR="00DA7CB4" w:rsidRPr="00D62487" w:rsidRDefault="00DA7CB4" w:rsidP="00EB0481">
            <w:pPr>
              <w:rPr>
                <w:rFonts w:eastAsia="Calibri" w:cstheme="minorHAnsi"/>
                <w:sz w:val="18"/>
                <w:szCs w:val="18"/>
                <w:lang w:val="fr-CA"/>
              </w:rPr>
            </w:pPr>
          </w:p>
          <w:p w:rsidR="00DA7CB4" w:rsidRPr="00B879D4" w:rsidRDefault="00DA7CB4" w:rsidP="00EB0481">
            <w:pPr>
              <w:rPr>
                <w:rFonts w:cstheme="minorHAnsi"/>
              </w:rPr>
            </w:pPr>
            <w:r w:rsidRPr="00B879D4">
              <w:rPr>
                <w:rFonts w:cstheme="minorHAnsi"/>
                <w:noProof/>
                <w:lang w:val="fr-FR" w:eastAsia="fr-FR"/>
              </w:rPr>
              <mc:AlternateContent>
                <mc:Choice Requires="wps">
                  <w:drawing>
                    <wp:inline distT="0" distB="0" distL="0" distR="0" wp14:anchorId="378BBB6B" wp14:editId="06A1BC0F">
                      <wp:extent cx="4145280" cy="1895475"/>
                      <wp:effectExtent l="0" t="0" r="7620" b="9525"/>
                      <wp:docPr id="10"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145280" cy="1895475"/>
                              </a:xfrm>
                              <a:prstGeom prst="rect">
                                <a:avLst/>
                              </a:prstGeom>
                              <a:blipFill>
                                <a:blip r:embed="rId87" cstate="print"/>
                                <a:srcRect/>
                                <a:stretch>
                                  <a:fillRect t="-4029" b="-27233"/>
                                </a:stretch>
                              </a:blipFill>
                            </wps:spPr>
                            <wps:bodyPr lIns="0" tIns="0" rIns="0" bIns="0"/>
                          </wps:ws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D15E41D" id="Rectangle 10" o:spid="_x0000_s1026" style="width:326.4pt;height:149.25pt;visibility:visible;mso-wrap-style:square;mso-left-percent:-10001;mso-top-percent:-10001;mso-position-horizontal:absolute;mso-position-horizontal-relative:char;mso-position-vertical:absolute;mso-position-vertical-relative:line;mso-left-percent:-10001;mso-top-percent:-10001;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" stroked="f">
                      <v:fill r:id="rId88" o:title="" recolor="t" rotate="t" type="frame"/>
                      <v:textbox inset="0,0,0,0"/>
                      <w10:anchorlock/>
                    </v:rect>
                  </w:pict>
                </mc:Fallback>
              </mc:AlternateContent>
            </w:r>
          </w:p>
          <w:p w:rsidR="00DA7CB4" w:rsidRPr="00B879D4" w:rsidRDefault="00DA7CB4" w:rsidP="00EB0481">
            <w:pPr>
              <w:jc w:val="center"/>
              <w:rPr>
                <w:rFonts w:eastAsia="Calibri" w:cstheme="minorHAnsi"/>
                <w:sz w:val="18"/>
                <w:szCs w:val="18"/>
              </w:rPr>
            </w:pPr>
          </w:p>
        </w:tc>
      </w:tr>
      <w:tr w:rsidR="00DA7CB4" w:rsidRPr="002B340B" w:rsidTr="00EB0481">
        <w:tc>
          <w:tcPr>
            <w:tcW w:w="2977" w:type="dxa"/>
            <w:shd w:val="clear" w:color="auto" w:fill="4F81BD"/>
          </w:tcPr>
          <w:p w:rsidR="00DA7CB4" w:rsidRPr="00D62487" w:rsidRDefault="00DA7CB4" w:rsidP="00EB0481">
            <w:pPr>
              <w:rPr>
                <w:rFonts w:eastAsia="Calibri" w:cstheme="minorHAnsi"/>
                <w:b/>
                <w:color w:val="FFFFFF"/>
                <w:sz w:val="18"/>
                <w:szCs w:val="18"/>
                <w:lang w:val="fr-CA"/>
              </w:rPr>
            </w:pPr>
            <w:r w:rsidRPr="00D62487">
              <w:rPr>
                <w:rFonts w:eastAsia="Calibri" w:cstheme="minorHAnsi"/>
                <w:b/>
                <w:color w:val="FFFFFF"/>
                <w:sz w:val="18"/>
                <w:szCs w:val="18"/>
                <w:lang w:val="fr-CA"/>
              </w:rPr>
              <w:t>Organe d’Aménagement et de Gestion</w:t>
            </w:r>
          </w:p>
        </w:tc>
        <w:tc>
          <w:tcPr>
            <w:tcW w:w="7229" w:type="dxa"/>
            <w:shd w:val="clear" w:color="auto" w:fill="auto"/>
          </w:tcPr>
          <w:p w:rsidR="00DA7CB4" w:rsidRPr="00D62487" w:rsidRDefault="00DA7CB4" w:rsidP="00EB0481">
            <w:pPr>
              <w:rPr>
                <w:rFonts w:eastAsia="Calibri" w:cstheme="minorHAnsi"/>
                <w:sz w:val="18"/>
                <w:szCs w:val="18"/>
                <w:lang w:val="fr-CA"/>
              </w:rPr>
            </w:pPr>
            <w:r w:rsidRPr="00D62487">
              <w:rPr>
                <w:rFonts w:eastAsia="Calibri" w:cstheme="minorHAnsi"/>
                <w:sz w:val="18"/>
                <w:szCs w:val="18"/>
                <w:lang w:val="fr-CA"/>
              </w:rPr>
              <w:t>Société de droit gabonais dénommée « Gabon Special Economic Zone SA » en abrégé GSEZ SA</w:t>
            </w:r>
          </w:p>
        </w:tc>
      </w:tr>
      <w:tr w:rsidR="00DA7CB4" w:rsidRPr="002B340B" w:rsidTr="00EB0481">
        <w:tc>
          <w:tcPr>
            <w:tcW w:w="2977" w:type="dxa"/>
            <w:shd w:val="clear" w:color="auto" w:fill="4F81BD"/>
          </w:tcPr>
          <w:p w:rsidR="00DA7CB4" w:rsidRPr="00B879D4" w:rsidRDefault="00DA7CB4" w:rsidP="00EB0481">
            <w:pPr>
              <w:rPr>
                <w:rFonts w:eastAsia="Calibri" w:cstheme="minorHAnsi"/>
                <w:b/>
                <w:color w:val="FFFFFF"/>
                <w:sz w:val="18"/>
                <w:szCs w:val="18"/>
              </w:rPr>
            </w:pPr>
            <w:r w:rsidRPr="00B879D4">
              <w:rPr>
                <w:rFonts w:eastAsia="Calibri" w:cstheme="minorHAnsi"/>
                <w:b/>
                <w:color w:val="FFFFFF"/>
                <w:sz w:val="18"/>
                <w:szCs w:val="18"/>
              </w:rPr>
              <w:t>Entreprises</w:t>
            </w:r>
          </w:p>
          <w:p w:rsidR="00DA7CB4" w:rsidRPr="00B879D4" w:rsidRDefault="00DA7CB4" w:rsidP="00EB0481">
            <w:pPr>
              <w:rPr>
                <w:rFonts w:eastAsia="Calibri" w:cstheme="minorHAnsi"/>
                <w:b/>
                <w:color w:val="FFFFFF"/>
                <w:sz w:val="18"/>
                <w:szCs w:val="18"/>
              </w:rPr>
            </w:pPr>
          </w:p>
        </w:tc>
        <w:tc>
          <w:tcPr>
            <w:tcW w:w="7229" w:type="dxa"/>
            <w:shd w:val="clear" w:color="auto" w:fill="auto"/>
          </w:tcPr>
          <w:p w:rsidR="00DA7CB4" w:rsidRPr="00D62487" w:rsidRDefault="00DA7CB4" w:rsidP="00EB0481">
            <w:pPr>
              <w:rPr>
                <w:rFonts w:eastAsia="Calibri" w:cstheme="minorHAnsi"/>
                <w:sz w:val="18"/>
                <w:szCs w:val="18"/>
                <w:lang w:val="fr-CA"/>
              </w:rPr>
            </w:pPr>
            <w:r w:rsidRPr="00D62487">
              <w:rPr>
                <w:rFonts w:eastAsia="Calibri" w:cstheme="minorHAnsi"/>
                <w:sz w:val="18"/>
                <w:szCs w:val="18"/>
                <w:lang w:val="fr-CA"/>
              </w:rPr>
              <w:t>A ce jour, il existe globalement 71 entreprises installées dans la ZEN dont :</w:t>
            </w:r>
          </w:p>
          <w:p w:rsidR="00DA7CB4" w:rsidRPr="00B879D4" w:rsidRDefault="00DA7CB4" w:rsidP="00AA3574">
            <w:pPr>
              <w:pStyle w:val="Paragraphedeliste"/>
              <w:numPr>
                <w:ilvl w:val="0"/>
                <w:numId w:val="107"/>
              </w:numPr>
              <w:spacing w:after="113" w:line="249" w:lineRule="auto"/>
              <w:ind w:right="3"/>
              <w:jc w:val="both"/>
              <w:rPr>
                <w:rFonts w:eastAsia="Calibri" w:cstheme="minorHAnsi"/>
                <w:sz w:val="18"/>
                <w:szCs w:val="18"/>
              </w:rPr>
            </w:pPr>
            <w:r w:rsidRPr="00B879D4">
              <w:rPr>
                <w:rFonts w:eastAsia="Calibri" w:cstheme="minorHAnsi"/>
                <w:sz w:val="18"/>
                <w:szCs w:val="18"/>
              </w:rPr>
              <w:t xml:space="preserve">40  en phase de production </w:t>
            </w:r>
          </w:p>
          <w:p w:rsidR="00DA7CB4" w:rsidRPr="00D62487" w:rsidRDefault="00DA7CB4" w:rsidP="00AA3574">
            <w:pPr>
              <w:pStyle w:val="Paragraphedeliste"/>
              <w:numPr>
                <w:ilvl w:val="0"/>
                <w:numId w:val="107"/>
              </w:numPr>
              <w:spacing w:after="113" w:line="249" w:lineRule="auto"/>
              <w:ind w:right="3"/>
              <w:jc w:val="both"/>
              <w:rPr>
                <w:rFonts w:eastAsia="Calibri" w:cstheme="minorHAnsi"/>
                <w:b/>
                <w:sz w:val="18"/>
                <w:szCs w:val="18"/>
                <w:lang w:val="fr-CA"/>
              </w:rPr>
            </w:pPr>
            <w:r w:rsidRPr="00D62487">
              <w:rPr>
                <w:rFonts w:eastAsia="Calibri" w:cstheme="minorHAnsi"/>
                <w:sz w:val="18"/>
                <w:szCs w:val="18"/>
                <w:lang w:val="fr-CA"/>
              </w:rPr>
              <w:t xml:space="preserve">Et 31 en phase de construction </w:t>
            </w:r>
          </w:p>
        </w:tc>
      </w:tr>
      <w:tr w:rsidR="00DA7CB4" w:rsidRPr="00B879D4" w:rsidTr="00EB0481">
        <w:tc>
          <w:tcPr>
            <w:tcW w:w="2977" w:type="dxa"/>
            <w:shd w:val="clear" w:color="auto" w:fill="4F81BD"/>
          </w:tcPr>
          <w:p w:rsidR="00DA7CB4" w:rsidRPr="00B879D4" w:rsidRDefault="00DA7CB4" w:rsidP="00EB0481">
            <w:pPr>
              <w:rPr>
                <w:rFonts w:eastAsia="Calibri" w:cstheme="minorHAnsi"/>
                <w:b/>
                <w:color w:val="FFFFFF"/>
                <w:sz w:val="18"/>
                <w:szCs w:val="18"/>
              </w:rPr>
            </w:pPr>
            <w:r w:rsidRPr="00B879D4">
              <w:rPr>
                <w:rFonts w:eastAsia="Calibri" w:cstheme="minorHAnsi"/>
                <w:b/>
                <w:color w:val="FFFFFF"/>
                <w:sz w:val="18"/>
                <w:szCs w:val="18"/>
              </w:rPr>
              <w:t>Approvisionnement en eau</w:t>
            </w:r>
          </w:p>
        </w:tc>
        <w:tc>
          <w:tcPr>
            <w:tcW w:w="7229" w:type="dxa"/>
            <w:shd w:val="clear" w:color="auto" w:fill="auto"/>
          </w:tcPr>
          <w:p w:rsidR="00DA7CB4" w:rsidRPr="00D62487" w:rsidRDefault="00DA7CB4" w:rsidP="00EB0481">
            <w:pPr>
              <w:rPr>
                <w:rFonts w:eastAsia="Calibri" w:cstheme="minorHAnsi"/>
                <w:sz w:val="18"/>
                <w:szCs w:val="18"/>
                <w:lang w:val="fr-CA"/>
              </w:rPr>
            </w:pPr>
            <w:r w:rsidRPr="00D62487">
              <w:rPr>
                <w:rFonts w:eastAsia="Calibri" w:cstheme="minorHAnsi"/>
                <w:sz w:val="18"/>
                <w:szCs w:val="18"/>
                <w:lang w:val="fr-CA"/>
              </w:rPr>
              <w:t>La Z</w:t>
            </w:r>
            <w:r w:rsidR="00156848" w:rsidRPr="00D62487">
              <w:rPr>
                <w:rFonts w:eastAsia="Calibri" w:cstheme="minorHAnsi"/>
                <w:sz w:val="18"/>
                <w:szCs w:val="18"/>
                <w:lang w:val="fr-CA"/>
              </w:rPr>
              <w:t>one Economique de Nkok (ZEN)</w:t>
            </w:r>
            <w:r w:rsidRPr="00D62487">
              <w:rPr>
                <w:rFonts w:eastAsia="Calibri" w:cstheme="minorHAnsi"/>
                <w:sz w:val="18"/>
                <w:szCs w:val="18"/>
                <w:lang w:val="fr-CA"/>
              </w:rPr>
              <w:t xml:space="preserve"> dispose d’un réseau de forages. L’eau qui en découle serait impropre à la consommation humaine.</w:t>
            </w:r>
          </w:p>
          <w:p w:rsidR="00DA7CB4" w:rsidRPr="00D62487" w:rsidRDefault="00DA7CB4" w:rsidP="00EB0481">
            <w:pPr>
              <w:rPr>
                <w:rFonts w:eastAsia="Calibri" w:cstheme="minorHAnsi"/>
                <w:sz w:val="18"/>
                <w:szCs w:val="18"/>
                <w:lang w:val="fr-CA"/>
              </w:rPr>
            </w:pPr>
          </w:p>
          <w:p w:rsidR="00DA7CB4" w:rsidRPr="00D62487" w:rsidRDefault="00DA7CB4" w:rsidP="00EB0481">
            <w:pPr>
              <w:rPr>
                <w:rFonts w:eastAsia="Calibri" w:cstheme="minorHAnsi"/>
                <w:sz w:val="18"/>
                <w:szCs w:val="18"/>
                <w:lang w:val="fr-CA"/>
              </w:rPr>
            </w:pPr>
          </w:p>
          <w:p w:rsidR="00DA7CB4" w:rsidRPr="00B879D4" w:rsidRDefault="00DA7CB4" w:rsidP="00EB0481">
            <w:pPr>
              <w:jc w:val="center"/>
              <w:rPr>
                <w:rFonts w:eastAsia="Calibri" w:cstheme="minorHAnsi"/>
                <w:sz w:val="18"/>
                <w:szCs w:val="18"/>
              </w:rPr>
            </w:pPr>
            <w:r w:rsidRPr="00B879D4">
              <w:rPr>
                <w:rFonts w:eastAsia="Calibri" w:cstheme="minorHAnsi"/>
                <w:noProof/>
                <w:sz w:val="18"/>
                <w:szCs w:val="18"/>
                <w:lang w:val="fr-FR" w:eastAsia="fr-FR"/>
              </w:rPr>
              <mc:AlternateContent>
                <mc:Choice Requires="wps">
                  <w:drawing>
                    <wp:inline distT="0" distB="0" distL="0" distR="0" wp14:anchorId="05B84A2B" wp14:editId="0A020860">
                      <wp:extent cx="3472180" cy="1171575"/>
                      <wp:effectExtent l="0" t="0" r="0" b="9525"/>
                      <wp:docPr id="14"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72180" cy="1171575"/>
                              </a:xfrm>
                              <a:prstGeom prst="rect">
                                <a:avLst/>
                              </a:prstGeom>
                              <a:blipFill>
                                <a:blip r:embed="rId89" cstate="email"/>
                                <a:srcRect/>
                                <a:stretch>
                                  <a:fillRect t="-40338" b="-21973"/>
                                </a:stretch>
                              </a:blipFill>
                            </wps:spPr>
                            <wps:bodyPr lIns="0" tIns="0" rIns="0" bIns="0"/>
                          </wps:ws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C7693D4" id="Rectangle 14" o:spid="_x0000_s1026" style="width:273.4pt;height:92.25pt;visibility:visible;mso-wrap-style:square;mso-left-percent:-10001;mso-top-percent:-10001;mso-position-horizontal:absolute;mso-position-horizontal-relative:char;mso-position-vertical:absolute;mso-position-vertical-relative:line;mso-left-percent:-10001;mso-top-percent:-10001;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" stroked="f">
                      <v:fill r:id="rId94" o:title="" recolor="t" rotate="t" type="frame"/>
                      <v:textbox inset="0,0,0,0"/>
                      <w10:anchorlock/>
                    </v:rect>
                  </w:pict>
                </mc:Fallback>
              </mc:AlternateContent>
            </w:r>
          </w:p>
        </w:tc>
      </w:tr>
      <w:tr w:rsidR="00DA7CB4" w:rsidRPr="00B879D4" w:rsidTr="00EB0481">
        <w:tc>
          <w:tcPr>
            <w:tcW w:w="2977" w:type="dxa"/>
            <w:shd w:val="clear" w:color="auto" w:fill="4F81BD"/>
          </w:tcPr>
          <w:p w:rsidR="00DA7CB4" w:rsidRPr="00B879D4" w:rsidRDefault="00DA7CB4" w:rsidP="00EB0481">
            <w:pPr>
              <w:rPr>
                <w:rFonts w:eastAsia="Calibri" w:cstheme="minorHAnsi"/>
                <w:b/>
                <w:color w:val="FFFFFF"/>
                <w:sz w:val="18"/>
                <w:szCs w:val="18"/>
              </w:rPr>
            </w:pPr>
            <w:r w:rsidRPr="00B879D4">
              <w:rPr>
                <w:rFonts w:eastAsia="Calibri" w:cstheme="minorHAnsi"/>
                <w:b/>
                <w:color w:val="FFFFFF"/>
                <w:sz w:val="18"/>
                <w:szCs w:val="18"/>
              </w:rPr>
              <w:t xml:space="preserve">Alimentation en électricité </w:t>
            </w:r>
          </w:p>
        </w:tc>
        <w:tc>
          <w:tcPr>
            <w:tcW w:w="7229" w:type="dxa"/>
            <w:shd w:val="clear" w:color="auto" w:fill="auto"/>
          </w:tcPr>
          <w:p w:rsidR="00DA7CB4" w:rsidRPr="00D62487" w:rsidRDefault="00DA7CB4" w:rsidP="00EB0481">
            <w:pPr>
              <w:rPr>
                <w:rFonts w:cstheme="minorHAnsi"/>
                <w:lang w:val="fr-CA"/>
              </w:rPr>
            </w:pPr>
            <w:r w:rsidRPr="00D62487">
              <w:rPr>
                <w:rFonts w:eastAsia="Calibri" w:cstheme="minorHAnsi"/>
                <w:sz w:val="18"/>
                <w:szCs w:val="18"/>
                <w:lang w:val="fr-CA"/>
              </w:rPr>
              <w:t>La ZEN dispose d’une station électrique</w:t>
            </w:r>
          </w:p>
          <w:p w:rsidR="00DA7CB4" w:rsidRPr="00B879D4" w:rsidRDefault="00DA7CB4" w:rsidP="00EB0481">
            <w:pPr>
              <w:rPr>
                <w:rFonts w:eastAsia="Calibri" w:cstheme="minorHAnsi"/>
                <w:sz w:val="18"/>
                <w:szCs w:val="18"/>
              </w:rPr>
            </w:pPr>
            <w:r w:rsidRPr="00B879D4">
              <w:rPr>
                <w:rFonts w:cstheme="minorHAnsi"/>
                <w:noProof/>
                <w:lang w:val="fr-FR" w:eastAsia="fr-FR"/>
              </w:rPr>
              <mc:AlternateContent>
                <mc:Choice Requires="wps">
                  <w:drawing>
                    <wp:inline distT="0" distB="0" distL="0" distR="0" wp14:anchorId="0B07F98F" wp14:editId="4BFD9CA5">
                      <wp:extent cx="4121785" cy="2190750"/>
                      <wp:effectExtent l="0" t="0" r="0" b="0"/>
                      <wp:docPr id="7168" name="Rectangle 71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121785" cy="2190750"/>
                              </a:xfrm>
                              <a:prstGeom prst="rect">
                                <a:avLst/>
                              </a:prstGeom>
                              <a:blipFill>
                                <a:blip r:embed="rId95" cstate="email"/>
                                <a:srcRect/>
                                <a:stretch>
                                  <a:fillRect t="-35584" b="-10206"/>
                                </a:stretch>
                              </a:blipFill>
                            </wps:spPr>
                            <wps:bodyPr lIns="0" tIns="0" rIns="0" bIns="0"/>
                          </wps:ws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79E06CF5" id="Rectangle 7168" o:spid="_x0000_s1026" style="width:324.55pt;height:172.5pt;visibility:visible;mso-wrap-style:square;mso-left-percent:-10001;mso-top-percent:-10001;mso-position-horizontal:absolute;mso-position-horizontal-relative:char;mso-position-vertical:absolute;mso-position-vertical-relative:line;mso-left-percent:-10001;mso-top-percent:-10001;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" stroked="f">
                      <v:fill r:id="rId96" o:title="" recolor="t" rotate="t" type="frame"/>
                      <v:textbox inset="0,0,0,0"/>
                      <w10:anchorlock/>
                    </v:rect>
                  </w:pict>
                </mc:Fallback>
              </mc:AlternateContent>
            </w:r>
          </w:p>
          <w:p w:rsidR="00DA7CB4" w:rsidRPr="00B879D4" w:rsidRDefault="00DA7CB4" w:rsidP="00EB0481">
            <w:pPr>
              <w:rPr>
                <w:rFonts w:eastAsia="Calibri" w:cstheme="minorHAnsi"/>
                <w:sz w:val="18"/>
                <w:szCs w:val="18"/>
              </w:rPr>
            </w:pPr>
          </w:p>
        </w:tc>
      </w:tr>
      <w:tr w:rsidR="00DA7CB4" w:rsidRPr="002B340B" w:rsidTr="00EB0481">
        <w:tc>
          <w:tcPr>
            <w:tcW w:w="2977" w:type="dxa"/>
            <w:shd w:val="clear" w:color="auto" w:fill="4F81BD"/>
          </w:tcPr>
          <w:p w:rsidR="00DA7CB4" w:rsidRPr="00B879D4" w:rsidRDefault="00DA7CB4" w:rsidP="00EB0481">
            <w:pPr>
              <w:rPr>
                <w:rFonts w:eastAsia="Calibri" w:cstheme="minorHAnsi"/>
                <w:b/>
                <w:color w:val="FFFFFF"/>
                <w:sz w:val="18"/>
                <w:szCs w:val="18"/>
              </w:rPr>
            </w:pPr>
            <w:r w:rsidRPr="00B879D4">
              <w:rPr>
                <w:rFonts w:eastAsia="Calibri" w:cstheme="minorHAnsi"/>
                <w:b/>
                <w:color w:val="FFFFFF"/>
                <w:sz w:val="18"/>
                <w:szCs w:val="18"/>
              </w:rPr>
              <w:t>Téléphonie mobile</w:t>
            </w:r>
          </w:p>
        </w:tc>
        <w:tc>
          <w:tcPr>
            <w:tcW w:w="7229" w:type="dxa"/>
            <w:shd w:val="clear" w:color="auto" w:fill="auto"/>
          </w:tcPr>
          <w:p w:rsidR="00DA7CB4" w:rsidRPr="00D62487" w:rsidRDefault="00DA7CB4" w:rsidP="00EB0481">
            <w:pPr>
              <w:rPr>
                <w:rFonts w:eastAsia="Calibri" w:cstheme="minorHAnsi"/>
                <w:sz w:val="18"/>
                <w:szCs w:val="18"/>
                <w:lang w:val="fr-CA"/>
              </w:rPr>
            </w:pPr>
            <w:r w:rsidRPr="00D62487">
              <w:rPr>
                <w:rFonts w:eastAsia="Calibri" w:cstheme="minorHAnsi"/>
                <w:sz w:val="18"/>
                <w:szCs w:val="18"/>
                <w:lang w:val="fr-CA"/>
              </w:rPr>
              <w:t>Les opérateurs Airtel, Moov, Libertis/Gabon Télécom et Azur desservent la ZEN</w:t>
            </w:r>
          </w:p>
        </w:tc>
      </w:tr>
      <w:tr w:rsidR="00DA7CB4" w:rsidRPr="00B879D4" w:rsidTr="00EB0481">
        <w:tc>
          <w:tcPr>
            <w:tcW w:w="2977" w:type="dxa"/>
            <w:shd w:val="clear" w:color="auto" w:fill="4F81BD"/>
          </w:tcPr>
          <w:p w:rsidR="00DA7CB4" w:rsidRPr="00D62487" w:rsidRDefault="00DA7CB4" w:rsidP="00EB0481">
            <w:pPr>
              <w:rPr>
                <w:rFonts w:eastAsia="Calibri" w:cstheme="minorHAnsi"/>
                <w:b/>
                <w:color w:val="FFFFFF"/>
                <w:sz w:val="18"/>
                <w:szCs w:val="18"/>
                <w:lang w:val="fr-CA"/>
              </w:rPr>
            </w:pPr>
          </w:p>
          <w:p w:rsidR="00DA7CB4" w:rsidRPr="00D62487" w:rsidRDefault="00DA7CB4" w:rsidP="00EB0481">
            <w:pPr>
              <w:rPr>
                <w:rFonts w:eastAsia="Calibri" w:cstheme="minorHAnsi"/>
                <w:b/>
                <w:color w:val="FFFFFF"/>
                <w:sz w:val="18"/>
                <w:szCs w:val="18"/>
                <w:lang w:val="fr-CA"/>
              </w:rPr>
            </w:pPr>
          </w:p>
          <w:p w:rsidR="00DA7CB4" w:rsidRPr="00D62487" w:rsidRDefault="00DA7CB4" w:rsidP="00EB0481">
            <w:pPr>
              <w:rPr>
                <w:rFonts w:eastAsia="Calibri" w:cstheme="minorHAnsi"/>
                <w:b/>
                <w:color w:val="FFFFFF"/>
                <w:sz w:val="18"/>
                <w:szCs w:val="18"/>
                <w:lang w:val="fr-CA"/>
              </w:rPr>
            </w:pPr>
          </w:p>
          <w:p w:rsidR="00DA7CB4" w:rsidRPr="00D62487" w:rsidRDefault="00DA7CB4" w:rsidP="00EB0481">
            <w:pPr>
              <w:rPr>
                <w:rFonts w:eastAsia="Calibri" w:cstheme="minorHAnsi"/>
                <w:b/>
                <w:color w:val="FFFFFF"/>
                <w:sz w:val="18"/>
                <w:szCs w:val="18"/>
                <w:lang w:val="fr-CA"/>
              </w:rPr>
            </w:pPr>
          </w:p>
          <w:p w:rsidR="00DA7CB4" w:rsidRPr="00B879D4" w:rsidRDefault="00DA7CB4" w:rsidP="00EB0481">
            <w:pPr>
              <w:rPr>
                <w:rFonts w:eastAsia="Calibri" w:cstheme="minorHAnsi"/>
                <w:b/>
                <w:color w:val="FFFFFF"/>
                <w:sz w:val="18"/>
                <w:szCs w:val="18"/>
              </w:rPr>
            </w:pPr>
            <w:r w:rsidRPr="00B879D4">
              <w:rPr>
                <w:rFonts w:eastAsia="Calibri" w:cstheme="minorHAnsi"/>
                <w:b/>
                <w:color w:val="FFFFFF"/>
                <w:sz w:val="18"/>
                <w:szCs w:val="18"/>
              </w:rPr>
              <w:t>Logements</w:t>
            </w:r>
          </w:p>
        </w:tc>
        <w:tc>
          <w:tcPr>
            <w:tcW w:w="7229" w:type="dxa"/>
            <w:shd w:val="clear" w:color="auto" w:fill="auto"/>
          </w:tcPr>
          <w:p w:rsidR="00DA7CB4" w:rsidRPr="00D62487" w:rsidRDefault="00DA7CB4" w:rsidP="00EB0481">
            <w:pPr>
              <w:rPr>
                <w:rFonts w:eastAsia="Calibri" w:cstheme="minorHAnsi"/>
                <w:sz w:val="18"/>
                <w:szCs w:val="18"/>
                <w:lang w:val="fr-CA"/>
              </w:rPr>
            </w:pPr>
            <w:r w:rsidRPr="00D62487">
              <w:rPr>
                <w:rFonts w:eastAsia="Calibri" w:cstheme="minorHAnsi"/>
                <w:sz w:val="18"/>
                <w:szCs w:val="18"/>
                <w:lang w:val="fr-CA"/>
              </w:rPr>
              <w:t>La ZEN dispose de plusieurs villas ou logent certains employés</w:t>
            </w:r>
          </w:p>
          <w:p w:rsidR="00DA7CB4" w:rsidRPr="00D62487" w:rsidRDefault="00DA7CB4" w:rsidP="00EB0481">
            <w:pPr>
              <w:rPr>
                <w:rFonts w:eastAsia="Calibri" w:cstheme="minorHAnsi"/>
                <w:sz w:val="18"/>
                <w:szCs w:val="18"/>
                <w:lang w:val="fr-CA"/>
              </w:rPr>
            </w:pPr>
          </w:p>
          <w:p w:rsidR="00DA7CB4" w:rsidRPr="00D62487" w:rsidRDefault="00DA7CB4" w:rsidP="00EB0481">
            <w:pPr>
              <w:rPr>
                <w:rFonts w:eastAsia="Calibri" w:cstheme="minorHAnsi"/>
                <w:sz w:val="18"/>
                <w:szCs w:val="18"/>
                <w:lang w:val="fr-CA"/>
              </w:rPr>
            </w:pPr>
          </w:p>
          <w:p w:rsidR="00DA7CB4" w:rsidRPr="00D62487" w:rsidRDefault="00DA7CB4" w:rsidP="00EB0481">
            <w:pPr>
              <w:rPr>
                <w:rFonts w:eastAsia="Calibri" w:cstheme="minorHAnsi"/>
                <w:sz w:val="18"/>
                <w:szCs w:val="18"/>
                <w:lang w:val="fr-CA"/>
              </w:rPr>
            </w:pPr>
          </w:p>
          <w:p w:rsidR="00DA7CB4" w:rsidRPr="00B879D4" w:rsidRDefault="00DA7CB4" w:rsidP="00EB0481">
            <w:pPr>
              <w:jc w:val="center"/>
              <w:rPr>
                <w:rFonts w:eastAsia="Calibri" w:cstheme="minorHAnsi"/>
                <w:sz w:val="18"/>
                <w:szCs w:val="18"/>
              </w:rPr>
            </w:pPr>
            <w:r w:rsidRPr="00B879D4">
              <w:rPr>
                <w:rFonts w:eastAsia="Calibri" w:cstheme="minorHAnsi"/>
                <w:noProof/>
                <w:sz w:val="18"/>
                <w:szCs w:val="18"/>
                <w:lang w:val="fr-FR" w:eastAsia="fr-FR"/>
              </w:rPr>
              <mc:AlternateContent>
                <mc:Choice Requires="wps">
                  <w:drawing>
                    <wp:inline distT="0" distB="0" distL="0" distR="0" wp14:anchorId="5B6F3A89" wp14:editId="55257661">
                      <wp:extent cx="3766820" cy="1323975"/>
                      <wp:effectExtent l="0" t="0" r="5080" b="9525"/>
                      <wp:docPr id="57"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66820" cy="1323975"/>
                              </a:xfrm>
                              <a:prstGeom prst="rect">
                                <a:avLst/>
                              </a:prstGeom>
                              <a:blipFill>
                                <a:blip r:embed="rId97" cstate="print"/>
                                <a:srcRect/>
                                <a:stretch>
                                  <a:fillRect l="-9292" t="-18235" r="-10858" b="-43244"/>
                                </a:stretch>
                              </a:blipFill>
                            </wps:spPr>
                            <wps:bodyPr lIns="0" tIns="0" rIns="0" bIns="0"/>
                          </wps:ws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79F805D9" id="Rectangle 57" o:spid="_x0000_s1026" style="width:296.6pt;height:104.25pt;visibility:visible;mso-wrap-style:square;mso-left-percent:-10001;mso-top-percent:-10001;mso-position-horizontal:absolute;mso-position-horizontal-relative:char;mso-position-vertical:absolute;mso-position-vertical-relative:line;mso-left-percent:-10001;mso-top-percent:-10001;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" stroked="f">
                      <v:fill r:id="rId98" o:title="" recolor="t" rotate="t" type="frame"/>
                      <v:textbox inset="0,0,0,0"/>
                      <w10:anchorlock/>
                    </v:rect>
                  </w:pict>
                </mc:Fallback>
              </mc:AlternateContent>
            </w:r>
          </w:p>
        </w:tc>
      </w:tr>
      <w:tr w:rsidR="00DA7CB4" w:rsidRPr="00B879D4" w:rsidTr="00EB0481">
        <w:tc>
          <w:tcPr>
            <w:tcW w:w="2977" w:type="dxa"/>
            <w:shd w:val="clear" w:color="auto" w:fill="4F81BD"/>
          </w:tcPr>
          <w:p w:rsidR="00DA7CB4" w:rsidRPr="00B879D4" w:rsidRDefault="00DA7CB4" w:rsidP="00EB0481">
            <w:pPr>
              <w:rPr>
                <w:rFonts w:eastAsia="Calibri" w:cstheme="minorHAnsi"/>
                <w:b/>
                <w:color w:val="FFFFFF"/>
                <w:sz w:val="18"/>
                <w:szCs w:val="18"/>
              </w:rPr>
            </w:pPr>
            <w:r w:rsidRPr="00B879D4">
              <w:rPr>
                <w:rFonts w:eastAsia="Calibri" w:cstheme="minorHAnsi"/>
                <w:b/>
                <w:color w:val="FFFFFF"/>
                <w:sz w:val="18"/>
                <w:szCs w:val="18"/>
              </w:rPr>
              <w:t>Assainissement des eaux pluviales</w:t>
            </w:r>
          </w:p>
        </w:tc>
        <w:tc>
          <w:tcPr>
            <w:tcW w:w="7229" w:type="dxa"/>
            <w:shd w:val="clear" w:color="auto" w:fill="auto"/>
          </w:tcPr>
          <w:p w:rsidR="00DA7CB4" w:rsidRPr="00D62487" w:rsidRDefault="00DA7CB4" w:rsidP="00EB0481">
            <w:pPr>
              <w:rPr>
                <w:rFonts w:eastAsia="Calibri" w:cstheme="minorHAnsi"/>
                <w:sz w:val="18"/>
                <w:szCs w:val="18"/>
                <w:lang w:val="fr-CA"/>
              </w:rPr>
            </w:pPr>
            <w:r w:rsidRPr="00D62487">
              <w:rPr>
                <w:rFonts w:eastAsia="Calibri" w:cstheme="minorHAnsi"/>
                <w:sz w:val="18"/>
                <w:szCs w:val="18"/>
                <w:lang w:val="fr-CA"/>
              </w:rPr>
              <w:t>Il existe un réseau de caniveaux et canaux de drainage. Les caniveaux présentent des disfonctionnements par endroits</w:t>
            </w:r>
          </w:p>
          <w:p w:rsidR="00DA7CB4" w:rsidRPr="00D62487" w:rsidRDefault="00DA7CB4" w:rsidP="00EB0481">
            <w:pPr>
              <w:rPr>
                <w:rFonts w:eastAsia="Calibri" w:cstheme="minorHAnsi"/>
                <w:sz w:val="18"/>
                <w:szCs w:val="18"/>
                <w:lang w:val="fr-CA"/>
              </w:rPr>
            </w:pPr>
          </w:p>
          <w:p w:rsidR="00DA7CB4" w:rsidRPr="00D62487" w:rsidRDefault="00DA7CB4" w:rsidP="00EB0481">
            <w:pPr>
              <w:rPr>
                <w:rFonts w:eastAsia="Calibri" w:cstheme="minorHAnsi"/>
                <w:sz w:val="18"/>
                <w:szCs w:val="18"/>
                <w:lang w:val="fr-CA"/>
              </w:rPr>
            </w:pPr>
          </w:p>
          <w:p w:rsidR="00DA7CB4" w:rsidRPr="00D62487" w:rsidRDefault="00DA7CB4" w:rsidP="00EB0481">
            <w:pPr>
              <w:rPr>
                <w:rFonts w:eastAsia="Calibri" w:cstheme="minorHAnsi"/>
                <w:sz w:val="18"/>
                <w:szCs w:val="18"/>
                <w:lang w:val="fr-CA"/>
              </w:rPr>
            </w:pPr>
          </w:p>
          <w:p w:rsidR="00DA7CB4" w:rsidRPr="00B879D4" w:rsidRDefault="00DA7CB4" w:rsidP="00EB0481">
            <w:pPr>
              <w:jc w:val="center"/>
              <w:rPr>
                <w:rFonts w:eastAsia="Calibri" w:cstheme="minorHAnsi"/>
                <w:sz w:val="18"/>
                <w:szCs w:val="18"/>
              </w:rPr>
            </w:pPr>
            <w:r w:rsidRPr="00B879D4">
              <w:rPr>
                <w:rFonts w:eastAsia="Calibri" w:cstheme="minorHAnsi"/>
                <w:noProof/>
                <w:sz w:val="18"/>
                <w:szCs w:val="18"/>
                <w:lang w:val="fr-FR" w:eastAsia="fr-FR"/>
              </w:rPr>
              <w:drawing>
                <wp:inline distT="0" distB="0" distL="0" distR="0" wp14:anchorId="193B5490" wp14:editId="1427CC51">
                  <wp:extent cx="2665730" cy="1802765"/>
                  <wp:effectExtent l="0" t="0" r="1270" b="6985"/>
                  <wp:docPr id="1358" name="Image 1358" descr="IMG_7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descr="IMG_761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665730" cy="1802765"/>
                          </a:xfrm>
                          <a:prstGeom prst="rect">
                            <a:avLst/>
                          </a:prstGeom>
                          <a:noFill/>
                          <a:ln>
                            <a:noFill/>
                          </a:ln>
                        </pic:spPr>
                      </pic:pic>
                    </a:graphicData>
                  </a:graphic>
                </wp:inline>
              </w:drawing>
            </w:r>
          </w:p>
        </w:tc>
      </w:tr>
      <w:tr w:rsidR="00DA7CB4" w:rsidRPr="002B340B" w:rsidTr="00EB0481">
        <w:tc>
          <w:tcPr>
            <w:tcW w:w="2977" w:type="dxa"/>
            <w:shd w:val="clear" w:color="auto" w:fill="4F81BD"/>
          </w:tcPr>
          <w:p w:rsidR="00DA7CB4" w:rsidRPr="00B879D4" w:rsidRDefault="00DA7CB4" w:rsidP="00EB0481">
            <w:pPr>
              <w:rPr>
                <w:rFonts w:eastAsia="Calibri" w:cstheme="minorHAnsi"/>
                <w:b/>
                <w:color w:val="FFFFFF"/>
                <w:sz w:val="18"/>
                <w:szCs w:val="18"/>
              </w:rPr>
            </w:pPr>
            <w:r w:rsidRPr="00B879D4">
              <w:rPr>
                <w:rFonts w:eastAsia="Calibri" w:cstheme="minorHAnsi"/>
                <w:b/>
                <w:color w:val="FFFFFF"/>
                <w:sz w:val="18"/>
                <w:szCs w:val="18"/>
              </w:rPr>
              <w:t>Assainissement des eaux usées</w:t>
            </w:r>
          </w:p>
        </w:tc>
        <w:tc>
          <w:tcPr>
            <w:tcW w:w="7229" w:type="dxa"/>
            <w:shd w:val="clear" w:color="auto" w:fill="auto"/>
          </w:tcPr>
          <w:p w:rsidR="00DA7CB4" w:rsidRPr="00D62487" w:rsidRDefault="00DA7CB4" w:rsidP="00EB0481">
            <w:pPr>
              <w:rPr>
                <w:rFonts w:eastAsia="Calibri" w:cstheme="minorHAnsi"/>
                <w:sz w:val="18"/>
                <w:szCs w:val="18"/>
                <w:lang w:val="fr-CA"/>
              </w:rPr>
            </w:pPr>
            <w:r w:rsidRPr="00D62487">
              <w:rPr>
                <w:rFonts w:eastAsia="Calibri" w:cstheme="minorHAnsi"/>
                <w:sz w:val="18"/>
                <w:szCs w:val="18"/>
                <w:lang w:val="fr-CA"/>
              </w:rPr>
              <w:t>Hormis les fosses septiques, il existe une station d’épuration qui n’est pas encore opérationnelle</w:t>
            </w:r>
          </w:p>
        </w:tc>
      </w:tr>
      <w:tr w:rsidR="00DA7CB4" w:rsidRPr="00B879D4" w:rsidTr="00EB0481">
        <w:tc>
          <w:tcPr>
            <w:tcW w:w="2977" w:type="dxa"/>
            <w:shd w:val="clear" w:color="auto" w:fill="4F81BD"/>
          </w:tcPr>
          <w:p w:rsidR="00DA7CB4" w:rsidRPr="00D62487" w:rsidRDefault="00DA7CB4" w:rsidP="00EB0481">
            <w:pPr>
              <w:rPr>
                <w:rFonts w:eastAsia="Calibri" w:cstheme="minorHAnsi"/>
                <w:b/>
                <w:color w:val="FFFFFF"/>
                <w:sz w:val="18"/>
                <w:szCs w:val="18"/>
                <w:lang w:val="fr-CA"/>
              </w:rPr>
            </w:pPr>
          </w:p>
          <w:p w:rsidR="00DA7CB4" w:rsidRPr="00D62487" w:rsidRDefault="00DA7CB4" w:rsidP="00EB0481">
            <w:pPr>
              <w:rPr>
                <w:rFonts w:eastAsia="Calibri" w:cstheme="minorHAnsi"/>
                <w:b/>
                <w:color w:val="FFFFFF"/>
                <w:sz w:val="18"/>
                <w:szCs w:val="18"/>
                <w:lang w:val="fr-CA"/>
              </w:rPr>
            </w:pPr>
          </w:p>
          <w:p w:rsidR="00DA7CB4" w:rsidRPr="00D62487" w:rsidRDefault="00DA7CB4" w:rsidP="00EB0481">
            <w:pPr>
              <w:rPr>
                <w:rFonts w:eastAsia="Calibri" w:cstheme="minorHAnsi"/>
                <w:b/>
                <w:color w:val="FFFFFF"/>
                <w:sz w:val="18"/>
                <w:szCs w:val="18"/>
                <w:lang w:val="fr-CA"/>
              </w:rPr>
            </w:pPr>
          </w:p>
          <w:p w:rsidR="00DA7CB4" w:rsidRPr="00D62487" w:rsidRDefault="00DA7CB4" w:rsidP="00EB0481">
            <w:pPr>
              <w:rPr>
                <w:rFonts w:eastAsia="Calibri" w:cstheme="minorHAnsi"/>
                <w:b/>
                <w:color w:val="FFFFFF"/>
                <w:sz w:val="18"/>
                <w:szCs w:val="18"/>
                <w:lang w:val="fr-CA"/>
              </w:rPr>
            </w:pPr>
          </w:p>
          <w:p w:rsidR="00DA7CB4" w:rsidRPr="00D62487" w:rsidRDefault="00DA7CB4" w:rsidP="00EB0481">
            <w:pPr>
              <w:rPr>
                <w:rFonts w:eastAsia="Calibri" w:cstheme="minorHAnsi"/>
                <w:b/>
                <w:color w:val="FFFFFF"/>
                <w:sz w:val="18"/>
                <w:szCs w:val="18"/>
                <w:lang w:val="fr-CA"/>
              </w:rPr>
            </w:pPr>
          </w:p>
          <w:p w:rsidR="00DA7CB4" w:rsidRPr="00D62487" w:rsidRDefault="00DA7CB4" w:rsidP="00EB0481">
            <w:pPr>
              <w:rPr>
                <w:rFonts w:eastAsia="Calibri" w:cstheme="minorHAnsi"/>
                <w:b/>
                <w:color w:val="FFFFFF"/>
                <w:sz w:val="18"/>
                <w:szCs w:val="18"/>
                <w:lang w:val="fr-CA"/>
              </w:rPr>
            </w:pPr>
          </w:p>
          <w:p w:rsidR="00DA7CB4" w:rsidRPr="00B879D4" w:rsidRDefault="00DA7CB4" w:rsidP="00EB0481">
            <w:pPr>
              <w:rPr>
                <w:rFonts w:eastAsia="Calibri" w:cstheme="minorHAnsi"/>
                <w:b/>
                <w:color w:val="FFFFFF"/>
                <w:sz w:val="18"/>
                <w:szCs w:val="18"/>
              </w:rPr>
            </w:pPr>
            <w:r w:rsidRPr="00B879D4">
              <w:rPr>
                <w:rFonts w:eastAsia="Calibri" w:cstheme="minorHAnsi"/>
                <w:b/>
                <w:color w:val="FFFFFF"/>
                <w:sz w:val="18"/>
                <w:szCs w:val="18"/>
              </w:rPr>
              <w:t>Gestion des déchets</w:t>
            </w:r>
          </w:p>
        </w:tc>
        <w:tc>
          <w:tcPr>
            <w:tcW w:w="7229" w:type="dxa"/>
            <w:shd w:val="clear" w:color="auto" w:fill="auto"/>
          </w:tcPr>
          <w:p w:rsidR="00DA7CB4" w:rsidRPr="00D62487" w:rsidRDefault="00DA7CB4" w:rsidP="00EB0481">
            <w:pPr>
              <w:rPr>
                <w:rFonts w:eastAsia="Calibri" w:cstheme="minorHAnsi"/>
                <w:sz w:val="18"/>
                <w:szCs w:val="18"/>
                <w:lang w:val="fr-CA"/>
              </w:rPr>
            </w:pPr>
            <w:r w:rsidRPr="00D62487">
              <w:rPr>
                <w:rFonts w:eastAsia="Calibri" w:cstheme="minorHAnsi"/>
                <w:sz w:val="18"/>
                <w:szCs w:val="18"/>
                <w:lang w:val="fr-CA"/>
              </w:rPr>
              <w:t>Les déchets domestiques et de bureaux (banals) sont déposés dans les bacs à ordures puis, transférés à la décharge de Mindoublé par l’entreprise « Gabon Propre Service ».</w:t>
            </w:r>
          </w:p>
          <w:p w:rsidR="00DA7CB4" w:rsidRPr="00D62487" w:rsidRDefault="00DA7CB4" w:rsidP="00EB0481">
            <w:pPr>
              <w:rPr>
                <w:rFonts w:eastAsia="Calibri" w:cstheme="minorHAnsi"/>
                <w:sz w:val="18"/>
                <w:szCs w:val="18"/>
                <w:lang w:val="fr-CA"/>
              </w:rPr>
            </w:pPr>
          </w:p>
          <w:p w:rsidR="00DA7CB4" w:rsidRPr="00B879D4" w:rsidRDefault="00DA7CB4" w:rsidP="00EB0481">
            <w:pPr>
              <w:rPr>
                <w:rFonts w:cstheme="minorHAnsi"/>
              </w:rPr>
            </w:pPr>
            <w:r w:rsidRPr="00B879D4">
              <w:rPr>
                <w:rFonts w:cstheme="minorHAnsi"/>
                <w:noProof/>
                <w:lang w:val="fr-FR" w:eastAsia="fr-FR"/>
              </w:rPr>
              <w:drawing>
                <wp:inline distT="0" distB="0" distL="0" distR="0" wp14:anchorId="55D5F526" wp14:editId="0C2A95B7">
                  <wp:extent cx="4382135" cy="2191385"/>
                  <wp:effectExtent l="0" t="0" r="0" b="0"/>
                  <wp:docPr id="1359" name="Imag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382135" cy="2191385"/>
                          </a:xfrm>
                          <a:prstGeom prst="rect">
                            <a:avLst/>
                          </a:prstGeom>
                          <a:noFill/>
                          <a:ln>
                            <a:noFill/>
                          </a:ln>
                        </pic:spPr>
                      </pic:pic>
                    </a:graphicData>
                  </a:graphic>
                </wp:inline>
              </w:drawing>
            </w:r>
          </w:p>
          <w:p w:rsidR="00DA7CB4" w:rsidRPr="00B879D4" w:rsidRDefault="00DA7CB4" w:rsidP="00EB0481">
            <w:pPr>
              <w:jc w:val="center"/>
              <w:rPr>
                <w:rFonts w:eastAsia="Calibri" w:cstheme="minorHAnsi"/>
                <w:sz w:val="18"/>
                <w:szCs w:val="18"/>
              </w:rPr>
            </w:pPr>
          </w:p>
          <w:p w:rsidR="00DA7CB4" w:rsidRPr="00B879D4" w:rsidRDefault="00DA7CB4" w:rsidP="00EB0481">
            <w:pPr>
              <w:rPr>
                <w:rFonts w:eastAsia="Calibri" w:cstheme="minorHAnsi"/>
                <w:sz w:val="18"/>
                <w:szCs w:val="18"/>
              </w:rPr>
            </w:pPr>
          </w:p>
          <w:p w:rsidR="00DA7CB4" w:rsidRPr="00B879D4" w:rsidRDefault="00DA7CB4" w:rsidP="00EB0481">
            <w:pPr>
              <w:rPr>
                <w:rFonts w:eastAsia="Calibri" w:cstheme="minorHAnsi"/>
                <w:sz w:val="18"/>
                <w:szCs w:val="18"/>
              </w:rPr>
            </w:pPr>
          </w:p>
          <w:p w:rsidR="00DA7CB4" w:rsidRPr="00B879D4" w:rsidRDefault="00DA7CB4" w:rsidP="00EB0481">
            <w:pPr>
              <w:rPr>
                <w:rFonts w:eastAsia="Calibri" w:cstheme="minorHAnsi"/>
                <w:sz w:val="18"/>
                <w:szCs w:val="18"/>
              </w:rPr>
            </w:pPr>
          </w:p>
        </w:tc>
      </w:tr>
      <w:tr w:rsidR="00DA7CB4" w:rsidRPr="00B879D4" w:rsidTr="00EB0481">
        <w:tc>
          <w:tcPr>
            <w:tcW w:w="2977" w:type="dxa"/>
            <w:shd w:val="clear" w:color="auto" w:fill="4F81BD"/>
          </w:tcPr>
          <w:p w:rsidR="00DA7CB4" w:rsidRPr="00B879D4" w:rsidRDefault="00DA7CB4" w:rsidP="00EB0481">
            <w:pPr>
              <w:rPr>
                <w:rFonts w:eastAsia="Calibri" w:cstheme="minorHAnsi"/>
                <w:b/>
                <w:color w:val="FFFFFF"/>
                <w:sz w:val="18"/>
                <w:szCs w:val="18"/>
              </w:rPr>
            </w:pPr>
            <w:r w:rsidRPr="00B879D4">
              <w:rPr>
                <w:rFonts w:eastAsia="Calibri" w:cstheme="minorHAnsi"/>
                <w:b/>
                <w:color w:val="FFFFFF"/>
                <w:sz w:val="18"/>
                <w:szCs w:val="18"/>
              </w:rPr>
              <w:t>Santé</w:t>
            </w:r>
          </w:p>
        </w:tc>
        <w:tc>
          <w:tcPr>
            <w:tcW w:w="7229" w:type="dxa"/>
            <w:shd w:val="clear" w:color="auto" w:fill="auto"/>
          </w:tcPr>
          <w:p w:rsidR="00DA7CB4" w:rsidRPr="00D62487" w:rsidRDefault="00DA7CB4" w:rsidP="00EB0481">
            <w:pPr>
              <w:rPr>
                <w:rFonts w:eastAsia="Calibri" w:cstheme="minorHAnsi"/>
                <w:sz w:val="18"/>
                <w:szCs w:val="18"/>
                <w:lang w:val="fr-CA"/>
              </w:rPr>
            </w:pPr>
            <w:r w:rsidRPr="00D62487">
              <w:rPr>
                <w:rFonts w:eastAsia="Calibri" w:cstheme="minorHAnsi"/>
                <w:sz w:val="18"/>
                <w:szCs w:val="18"/>
                <w:lang w:val="fr-CA"/>
              </w:rPr>
              <w:t>La ZEN dispose de la polyclinique Louis Pasteur</w:t>
            </w:r>
          </w:p>
          <w:p w:rsidR="00DA7CB4" w:rsidRPr="00D62487" w:rsidRDefault="00DA7CB4" w:rsidP="00EB0481">
            <w:pPr>
              <w:rPr>
                <w:rFonts w:eastAsia="Calibri" w:cstheme="minorHAnsi"/>
                <w:sz w:val="18"/>
                <w:szCs w:val="18"/>
                <w:lang w:val="fr-CA"/>
              </w:rPr>
            </w:pPr>
          </w:p>
          <w:p w:rsidR="00DA7CB4" w:rsidRPr="00D62487" w:rsidRDefault="00DA7CB4" w:rsidP="00EB0481">
            <w:pPr>
              <w:rPr>
                <w:rFonts w:eastAsia="Calibri" w:cstheme="minorHAnsi"/>
                <w:sz w:val="18"/>
                <w:szCs w:val="18"/>
                <w:lang w:val="fr-CA"/>
              </w:rPr>
            </w:pPr>
          </w:p>
          <w:p w:rsidR="00DA7CB4" w:rsidRPr="00D62487" w:rsidRDefault="00DA7CB4" w:rsidP="00EB0481">
            <w:pPr>
              <w:rPr>
                <w:rFonts w:eastAsia="Calibri" w:cstheme="minorHAnsi"/>
                <w:sz w:val="18"/>
                <w:szCs w:val="18"/>
                <w:lang w:val="fr-CA"/>
              </w:rPr>
            </w:pPr>
          </w:p>
          <w:p w:rsidR="00DA7CB4" w:rsidRPr="00B879D4" w:rsidRDefault="00DA7CB4" w:rsidP="00EB0481">
            <w:pPr>
              <w:jc w:val="center"/>
              <w:rPr>
                <w:rFonts w:eastAsia="Calibri" w:cstheme="minorHAnsi"/>
                <w:sz w:val="18"/>
                <w:szCs w:val="18"/>
              </w:rPr>
            </w:pPr>
            <w:r w:rsidRPr="00B879D4">
              <w:rPr>
                <w:rFonts w:eastAsia="Calibri" w:cstheme="minorHAnsi"/>
                <w:noProof/>
                <w:sz w:val="18"/>
                <w:szCs w:val="18"/>
                <w:lang w:val="fr-FR" w:eastAsia="fr-FR"/>
              </w:rPr>
              <mc:AlternateContent>
                <mc:Choice Requires="wps">
                  <w:drawing>
                    <wp:inline distT="0" distB="0" distL="0" distR="0" wp14:anchorId="58BE37F7" wp14:editId="1475D833">
                      <wp:extent cx="3463290" cy="1343025"/>
                      <wp:effectExtent l="0" t="0" r="3810" b="9525"/>
                      <wp:docPr id="58"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63290" cy="1343025"/>
                              </a:xfrm>
                              <a:prstGeom prst="rect">
                                <a:avLst/>
                              </a:prstGeom>
                              <a:blipFill>
                                <a:blip r:embed="rId101" cstate="print"/>
                                <a:srcRect/>
                                <a:stretch>
                                  <a:fillRect t="-22683" b="-9177"/>
                                </a:stretch>
                              </a:blipFill>
                            </wps:spPr>
                            <wps:bodyPr lIns="0" tIns="0" rIns="0" bIns="0"/>
                          </wps:ws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37F682EB" id="Rectangle 58" o:spid="_x0000_s1026" style="width:272.7pt;height:105.75pt;visibility:visible;mso-wrap-style:square;mso-left-percent:-10001;mso-top-percent:-10001;mso-position-horizontal:absolute;mso-position-horizontal-relative:char;mso-position-vertical:absolute;mso-position-vertical-relative:line;mso-left-percent:-10001;mso-top-percent:-10001;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" stroked="f">
                      <v:fill r:id="rId102" o:title="" recolor="t" rotate="t" type="frame"/>
                      <v:textbox inset="0,0,0,0"/>
                      <w10:anchorlock/>
                    </v:rect>
                  </w:pict>
                </mc:Fallback>
              </mc:AlternateContent>
            </w:r>
          </w:p>
        </w:tc>
      </w:tr>
      <w:tr w:rsidR="00DA7CB4" w:rsidRPr="00B879D4" w:rsidTr="00EB0481">
        <w:tc>
          <w:tcPr>
            <w:tcW w:w="2977" w:type="dxa"/>
            <w:shd w:val="clear" w:color="auto" w:fill="4F81BD"/>
          </w:tcPr>
          <w:p w:rsidR="00DA7CB4" w:rsidRPr="00B879D4" w:rsidRDefault="00DA7CB4" w:rsidP="00EB0481">
            <w:pPr>
              <w:rPr>
                <w:rFonts w:eastAsia="Calibri" w:cstheme="minorHAnsi"/>
                <w:b/>
                <w:color w:val="FFFFFF"/>
                <w:sz w:val="18"/>
                <w:szCs w:val="18"/>
              </w:rPr>
            </w:pPr>
            <w:r w:rsidRPr="00B879D4">
              <w:rPr>
                <w:rFonts w:eastAsia="Calibri" w:cstheme="minorHAnsi"/>
                <w:b/>
                <w:color w:val="FFFFFF"/>
                <w:sz w:val="18"/>
                <w:szCs w:val="18"/>
              </w:rPr>
              <w:t>Restauration</w:t>
            </w:r>
          </w:p>
        </w:tc>
        <w:tc>
          <w:tcPr>
            <w:tcW w:w="7229" w:type="dxa"/>
            <w:shd w:val="clear" w:color="auto" w:fill="auto"/>
          </w:tcPr>
          <w:p w:rsidR="00DA7CB4" w:rsidRPr="00D62487" w:rsidRDefault="00DA7CB4" w:rsidP="00EB0481">
            <w:pPr>
              <w:rPr>
                <w:rFonts w:eastAsia="Calibri" w:cstheme="minorHAnsi"/>
                <w:sz w:val="18"/>
                <w:szCs w:val="18"/>
                <w:lang w:val="fr-CA"/>
              </w:rPr>
            </w:pPr>
            <w:r w:rsidRPr="00D62487">
              <w:rPr>
                <w:rFonts w:eastAsia="Calibri" w:cstheme="minorHAnsi"/>
                <w:sz w:val="18"/>
                <w:szCs w:val="18"/>
                <w:lang w:val="fr-CA"/>
              </w:rPr>
              <w:t>La ZEN dispose d’un restaurant d’environ 30 places</w:t>
            </w:r>
          </w:p>
          <w:p w:rsidR="00DA7CB4" w:rsidRPr="00D62487" w:rsidRDefault="00DA7CB4" w:rsidP="00EB0481">
            <w:pPr>
              <w:rPr>
                <w:rFonts w:eastAsia="Calibri" w:cstheme="minorHAnsi"/>
                <w:sz w:val="18"/>
                <w:szCs w:val="18"/>
                <w:lang w:val="fr-CA"/>
              </w:rPr>
            </w:pPr>
          </w:p>
          <w:p w:rsidR="00DA7CB4" w:rsidRPr="00D62487" w:rsidRDefault="00DA7CB4" w:rsidP="00EB0481">
            <w:pPr>
              <w:rPr>
                <w:rFonts w:eastAsia="Calibri" w:cstheme="minorHAnsi"/>
                <w:sz w:val="18"/>
                <w:szCs w:val="18"/>
                <w:lang w:val="fr-CA"/>
              </w:rPr>
            </w:pPr>
          </w:p>
          <w:p w:rsidR="00DA7CB4" w:rsidRPr="00B879D4" w:rsidRDefault="00DA7CB4" w:rsidP="00EB0481">
            <w:pPr>
              <w:jc w:val="center"/>
              <w:rPr>
                <w:rFonts w:eastAsia="Calibri" w:cstheme="minorHAnsi"/>
                <w:sz w:val="18"/>
                <w:szCs w:val="18"/>
              </w:rPr>
            </w:pPr>
            <w:r w:rsidRPr="00B879D4">
              <w:rPr>
                <w:rFonts w:eastAsia="Calibri" w:cstheme="minorHAnsi"/>
                <w:noProof/>
                <w:sz w:val="18"/>
                <w:szCs w:val="18"/>
                <w:lang w:val="fr-FR" w:eastAsia="fr-FR"/>
              </w:rPr>
              <w:drawing>
                <wp:inline distT="0" distB="0" distL="0" distR="0" wp14:anchorId="07F3CB5C" wp14:editId="2ECD500E">
                  <wp:extent cx="3424555" cy="1302385"/>
                  <wp:effectExtent l="0" t="0" r="4445" b="0"/>
                  <wp:docPr id="1360" name="Imag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424555" cy="1302385"/>
                          </a:xfrm>
                          <a:prstGeom prst="rect">
                            <a:avLst/>
                          </a:prstGeom>
                          <a:noFill/>
                          <a:ln>
                            <a:noFill/>
                          </a:ln>
                        </pic:spPr>
                      </pic:pic>
                    </a:graphicData>
                  </a:graphic>
                </wp:inline>
              </w:drawing>
            </w:r>
          </w:p>
        </w:tc>
      </w:tr>
      <w:tr w:rsidR="00DA7CB4" w:rsidRPr="002B340B" w:rsidTr="00EB0481">
        <w:tc>
          <w:tcPr>
            <w:tcW w:w="2977" w:type="dxa"/>
            <w:shd w:val="clear" w:color="auto" w:fill="4F81BD"/>
          </w:tcPr>
          <w:p w:rsidR="00DA7CB4" w:rsidRPr="00B879D4" w:rsidRDefault="00DA7CB4" w:rsidP="00EB0481">
            <w:pPr>
              <w:rPr>
                <w:rFonts w:eastAsia="Calibri" w:cstheme="minorHAnsi"/>
                <w:b/>
                <w:color w:val="FFFFFF"/>
                <w:sz w:val="18"/>
                <w:szCs w:val="18"/>
              </w:rPr>
            </w:pPr>
            <w:r w:rsidRPr="00B879D4">
              <w:rPr>
                <w:rFonts w:eastAsia="Calibri" w:cstheme="minorHAnsi"/>
                <w:b/>
                <w:color w:val="FFFFFF"/>
                <w:sz w:val="18"/>
                <w:szCs w:val="18"/>
              </w:rPr>
              <w:t>Sport et loisir</w:t>
            </w:r>
          </w:p>
        </w:tc>
        <w:tc>
          <w:tcPr>
            <w:tcW w:w="7229" w:type="dxa"/>
            <w:shd w:val="clear" w:color="auto" w:fill="auto"/>
          </w:tcPr>
          <w:p w:rsidR="00DA7CB4" w:rsidRPr="00D62487" w:rsidRDefault="00DA7CB4" w:rsidP="00EB0481">
            <w:pPr>
              <w:rPr>
                <w:rFonts w:eastAsia="Calibri" w:cstheme="minorHAnsi"/>
                <w:sz w:val="18"/>
                <w:szCs w:val="18"/>
                <w:lang w:val="fr-CA"/>
              </w:rPr>
            </w:pPr>
            <w:r w:rsidRPr="00D62487">
              <w:rPr>
                <w:rFonts w:eastAsia="Calibri" w:cstheme="minorHAnsi"/>
                <w:sz w:val="18"/>
                <w:szCs w:val="18"/>
                <w:lang w:val="fr-CA"/>
              </w:rPr>
              <w:t>Il n’existe pas encore d’aire de jeu dans la ZEN</w:t>
            </w:r>
          </w:p>
        </w:tc>
      </w:tr>
      <w:tr w:rsidR="00DA7CB4" w:rsidRPr="002B340B" w:rsidTr="00EB0481">
        <w:tc>
          <w:tcPr>
            <w:tcW w:w="2977" w:type="dxa"/>
            <w:shd w:val="clear" w:color="auto" w:fill="4F81BD"/>
          </w:tcPr>
          <w:p w:rsidR="00DA7CB4" w:rsidRPr="00D62487" w:rsidRDefault="00DA7CB4" w:rsidP="00EB0481">
            <w:pPr>
              <w:rPr>
                <w:rFonts w:eastAsia="Calibri" w:cstheme="minorHAnsi"/>
                <w:b/>
                <w:color w:val="FFFFFF"/>
                <w:sz w:val="18"/>
                <w:szCs w:val="18"/>
                <w:lang w:val="fr-CA"/>
              </w:rPr>
            </w:pPr>
          </w:p>
          <w:p w:rsidR="00DA7CB4" w:rsidRPr="00D62487" w:rsidRDefault="00DA7CB4" w:rsidP="00EB0481">
            <w:pPr>
              <w:rPr>
                <w:rFonts w:eastAsia="Calibri" w:cstheme="minorHAnsi"/>
                <w:b/>
                <w:color w:val="FFFFFF"/>
                <w:sz w:val="18"/>
                <w:szCs w:val="18"/>
                <w:lang w:val="fr-CA"/>
              </w:rPr>
            </w:pPr>
          </w:p>
          <w:p w:rsidR="00DA7CB4" w:rsidRPr="00B879D4" w:rsidRDefault="00DA7CB4" w:rsidP="00EB0481">
            <w:pPr>
              <w:rPr>
                <w:rFonts w:eastAsia="Calibri" w:cstheme="minorHAnsi"/>
                <w:b/>
                <w:color w:val="FFFFFF"/>
                <w:sz w:val="18"/>
                <w:szCs w:val="18"/>
              </w:rPr>
            </w:pPr>
            <w:r w:rsidRPr="00B879D4">
              <w:rPr>
                <w:rFonts w:eastAsia="Calibri" w:cstheme="minorHAnsi"/>
                <w:b/>
                <w:color w:val="FFFFFF"/>
                <w:sz w:val="18"/>
                <w:szCs w:val="18"/>
              </w:rPr>
              <w:t>Transport en commun</w:t>
            </w:r>
          </w:p>
        </w:tc>
        <w:tc>
          <w:tcPr>
            <w:tcW w:w="7229" w:type="dxa"/>
            <w:shd w:val="clear" w:color="auto" w:fill="auto"/>
          </w:tcPr>
          <w:p w:rsidR="00DA7CB4" w:rsidRPr="00D62487" w:rsidRDefault="00DA7CB4" w:rsidP="00EB0481">
            <w:pPr>
              <w:rPr>
                <w:rFonts w:eastAsia="Calibri" w:cstheme="minorHAnsi"/>
                <w:sz w:val="18"/>
                <w:szCs w:val="18"/>
                <w:lang w:val="fr-CA"/>
              </w:rPr>
            </w:pPr>
          </w:p>
          <w:p w:rsidR="00DA7CB4" w:rsidRPr="00D62487" w:rsidRDefault="00DA7CB4" w:rsidP="00EB0481">
            <w:pPr>
              <w:rPr>
                <w:rFonts w:eastAsia="Calibri" w:cstheme="minorHAnsi"/>
                <w:sz w:val="18"/>
                <w:szCs w:val="18"/>
                <w:lang w:val="fr-CA"/>
              </w:rPr>
            </w:pPr>
            <w:r w:rsidRPr="00D62487">
              <w:rPr>
                <w:rFonts w:eastAsia="Calibri" w:cstheme="minorHAnsi"/>
                <w:sz w:val="18"/>
                <w:szCs w:val="18"/>
                <w:lang w:val="fr-CA"/>
              </w:rPr>
              <w:t>Des démarches sont en cours pour doter la Zone Economique de Nkok d’un dispositif de transport en commun. Dans un premier temps, les bus effectueront des navettes entre la guérite et les différentes entreprises localisées dans la Zone. Plus tard, ces bus pourront aller vers le pk 12. Chaque entreprise devra contribuer à la mise en place de ce mécanisme</w:t>
            </w:r>
          </w:p>
        </w:tc>
      </w:tr>
      <w:tr w:rsidR="00DA7CB4" w:rsidRPr="002B340B" w:rsidTr="00EB0481">
        <w:tc>
          <w:tcPr>
            <w:tcW w:w="2977" w:type="dxa"/>
            <w:shd w:val="clear" w:color="auto" w:fill="4F81BD"/>
          </w:tcPr>
          <w:p w:rsidR="00DA7CB4" w:rsidRPr="00D62487" w:rsidRDefault="00DA7CB4" w:rsidP="00EB0481">
            <w:pPr>
              <w:rPr>
                <w:rFonts w:eastAsia="Calibri" w:cstheme="minorHAnsi"/>
                <w:b/>
                <w:color w:val="FFFFFF"/>
                <w:sz w:val="18"/>
                <w:szCs w:val="18"/>
                <w:lang w:val="fr-CA"/>
              </w:rPr>
            </w:pPr>
          </w:p>
          <w:p w:rsidR="00DA7CB4" w:rsidRPr="00B879D4" w:rsidRDefault="00DA7CB4" w:rsidP="00EB0481">
            <w:pPr>
              <w:rPr>
                <w:rFonts w:eastAsia="Calibri" w:cstheme="minorHAnsi"/>
                <w:b/>
                <w:color w:val="FFFFFF"/>
                <w:sz w:val="18"/>
                <w:szCs w:val="18"/>
              </w:rPr>
            </w:pPr>
            <w:r w:rsidRPr="00B879D4">
              <w:rPr>
                <w:rFonts w:eastAsia="Calibri" w:cstheme="minorHAnsi"/>
                <w:b/>
                <w:color w:val="FFFFFF"/>
                <w:sz w:val="18"/>
                <w:szCs w:val="18"/>
              </w:rPr>
              <w:t>EIES/PGES</w:t>
            </w:r>
          </w:p>
        </w:tc>
        <w:tc>
          <w:tcPr>
            <w:tcW w:w="7229" w:type="dxa"/>
            <w:shd w:val="clear" w:color="auto" w:fill="auto"/>
          </w:tcPr>
          <w:p w:rsidR="00DA7CB4" w:rsidRPr="00D62487" w:rsidRDefault="00DA7CB4" w:rsidP="00EB0481">
            <w:pPr>
              <w:rPr>
                <w:rFonts w:eastAsia="Calibri" w:cstheme="minorHAnsi"/>
                <w:sz w:val="18"/>
                <w:szCs w:val="18"/>
                <w:lang w:val="fr-CA"/>
              </w:rPr>
            </w:pPr>
            <w:r w:rsidRPr="00D62487">
              <w:rPr>
                <w:rFonts w:eastAsia="Calibri" w:cstheme="minorHAnsi"/>
                <w:sz w:val="18"/>
                <w:szCs w:val="18"/>
                <w:lang w:val="fr-CA"/>
              </w:rPr>
              <w:t>La ZERP de Nkok a fait l’objet d’une EIES et d’un PGES</w:t>
            </w:r>
            <w:r w:rsidR="00156848" w:rsidRPr="00D62487">
              <w:rPr>
                <w:rFonts w:eastAsia="Calibri" w:cstheme="minorHAnsi"/>
                <w:sz w:val="18"/>
                <w:szCs w:val="18"/>
                <w:lang w:val="fr-CA"/>
              </w:rPr>
              <w:t xml:space="preserve"> en 2009</w:t>
            </w:r>
            <w:r w:rsidRPr="00D62487">
              <w:rPr>
                <w:rFonts w:eastAsia="Calibri" w:cstheme="minorHAnsi"/>
                <w:sz w:val="18"/>
                <w:szCs w:val="18"/>
                <w:lang w:val="fr-CA"/>
              </w:rPr>
              <w:t>. Le Chargé du « Bureau Environnement » de l’Autorité Administrative est chargé, entre autres de veiller à la mise en œuvre des dispositions du PGES.</w:t>
            </w:r>
          </w:p>
        </w:tc>
      </w:tr>
    </w:tbl>
    <w:p w:rsidR="00DA7CB4" w:rsidRPr="00B879D4" w:rsidRDefault="00DA7CB4" w:rsidP="00DA7CB4">
      <w:pPr>
        <w:pStyle w:val="Default"/>
        <w:overflowPunct w:val="0"/>
        <w:jc w:val="both"/>
        <w:textAlignment w:val="baseline"/>
        <w:rPr>
          <w:rFonts w:asciiTheme="minorHAnsi" w:hAnsiTheme="minorHAnsi" w:cstheme="minorHAnsi"/>
          <w:color w:val="auto"/>
          <w:sz w:val="20"/>
          <w:szCs w:val="22"/>
        </w:rPr>
      </w:pPr>
      <w:r w:rsidRPr="00B879D4">
        <w:rPr>
          <w:rFonts w:asciiTheme="minorHAnsi" w:hAnsiTheme="minorHAnsi" w:cstheme="minorHAnsi"/>
          <w:color w:val="auto"/>
          <w:sz w:val="20"/>
          <w:szCs w:val="22"/>
        </w:rPr>
        <w:t>Source : Consultant EIES – Mission terrain de juillet 2019</w:t>
      </w:r>
    </w:p>
    <w:p w:rsidR="00DA7CB4" w:rsidRPr="00B879D4" w:rsidRDefault="00DA7CB4" w:rsidP="00DA7CB4">
      <w:pPr>
        <w:pStyle w:val="Default"/>
        <w:overflowPunct w:val="0"/>
        <w:jc w:val="both"/>
        <w:textAlignment w:val="baseline"/>
        <w:rPr>
          <w:rFonts w:asciiTheme="minorHAnsi" w:hAnsiTheme="minorHAnsi" w:cstheme="minorHAnsi"/>
          <w:color w:val="auto"/>
          <w:sz w:val="22"/>
          <w:szCs w:val="22"/>
        </w:rPr>
      </w:pPr>
    </w:p>
    <w:p w:rsidR="00DA7CB4" w:rsidRPr="00D62487" w:rsidRDefault="00DA7CB4" w:rsidP="00DA7CB4">
      <w:pPr>
        <w:autoSpaceDE w:val="0"/>
        <w:autoSpaceDN w:val="0"/>
        <w:adjustRightInd w:val="0"/>
        <w:spacing w:after="0"/>
        <w:outlineLvl w:val="1"/>
        <w:rPr>
          <w:rFonts w:cstheme="minorHAnsi"/>
          <w:b/>
          <w:u w:val="single"/>
          <w:lang w:val="fr-CA"/>
        </w:rPr>
      </w:pPr>
    </w:p>
    <w:p w:rsidR="00DA7CB4" w:rsidRPr="00D62487" w:rsidRDefault="00DA7CB4" w:rsidP="00DA7CB4">
      <w:pPr>
        <w:autoSpaceDE w:val="0"/>
        <w:autoSpaceDN w:val="0"/>
        <w:adjustRightInd w:val="0"/>
        <w:spacing w:after="0"/>
        <w:outlineLvl w:val="1"/>
        <w:rPr>
          <w:rFonts w:cstheme="minorHAnsi"/>
          <w:b/>
          <w:lang w:val="fr-CA"/>
        </w:rPr>
      </w:pPr>
      <w:bookmarkStart w:id="176" w:name="_Toc510686059"/>
      <w:bookmarkStart w:id="177" w:name="_Toc15349067"/>
      <w:bookmarkStart w:id="178" w:name="_Toc19953267"/>
      <w:r w:rsidRPr="00D62487">
        <w:rPr>
          <w:rFonts w:cstheme="minorHAnsi"/>
          <w:b/>
          <w:lang w:val="fr-CA"/>
        </w:rPr>
        <w:t>Caractérisation du site du Projet</w:t>
      </w:r>
      <w:bookmarkEnd w:id="176"/>
      <w:bookmarkEnd w:id="177"/>
      <w:bookmarkEnd w:id="178"/>
    </w:p>
    <w:p w:rsidR="00DA7CB4" w:rsidRPr="00B879D4" w:rsidRDefault="00DA7CB4" w:rsidP="00DA7CB4">
      <w:pPr>
        <w:pStyle w:val="Default"/>
        <w:overflowPunct w:val="0"/>
        <w:jc w:val="both"/>
        <w:textAlignment w:val="baseline"/>
        <w:rPr>
          <w:rFonts w:asciiTheme="minorHAnsi" w:hAnsiTheme="minorHAnsi" w:cstheme="minorHAnsi"/>
          <w:color w:val="auto"/>
          <w:sz w:val="22"/>
          <w:szCs w:val="22"/>
        </w:rPr>
      </w:pPr>
    </w:p>
    <w:p w:rsidR="00DA7CB4" w:rsidRPr="00B879D4" w:rsidRDefault="00DA7CB4" w:rsidP="00DA7CB4">
      <w:pPr>
        <w:pStyle w:val="Default"/>
        <w:overflowPunct w:val="0"/>
        <w:jc w:val="both"/>
        <w:textAlignment w:val="baseline"/>
        <w:rPr>
          <w:rFonts w:asciiTheme="minorHAnsi" w:hAnsiTheme="minorHAnsi" w:cstheme="minorHAnsi"/>
          <w:color w:val="auto"/>
          <w:sz w:val="22"/>
          <w:szCs w:val="22"/>
        </w:rPr>
      </w:pPr>
      <w:r w:rsidRPr="00B879D4">
        <w:rPr>
          <w:rFonts w:asciiTheme="minorHAnsi" w:hAnsiTheme="minorHAnsi" w:cstheme="minorHAnsi"/>
          <w:color w:val="auto"/>
          <w:sz w:val="22"/>
          <w:szCs w:val="22"/>
        </w:rPr>
        <w:t xml:space="preserve">La définition des différents enjeux (paysagers, patrimoniaux, socio-économiques et écologiques) associés au site du projet permettra d’évaluer la sensibilité du milieu récepteur. </w:t>
      </w:r>
    </w:p>
    <w:p w:rsidR="00DA7CB4" w:rsidRPr="00B879D4" w:rsidRDefault="00DA7CB4" w:rsidP="00DA7CB4">
      <w:pPr>
        <w:pStyle w:val="Default"/>
        <w:overflowPunct w:val="0"/>
        <w:jc w:val="both"/>
        <w:textAlignment w:val="baseline"/>
        <w:rPr>
          <w:rFonts w:asciiTheme="minorHAnsi" w:hAnsiTheme="minorHAnsi" w:cstheme="minorHAnsi"/>
          <w:color w:val="auto"/>
          <w:sz w:val="22"/>
          <w:szCs w:val="22"/>
        </w:rPr>
      </w:pPr>
    </w:p>
    <w:p w:rsidR="00DA7CB4" w:rsidRDefault="00DA7CB4" w:rsidP="00DA7CB4">
      <w:pPr>
        <w:pStyle w:val="Default"/>
        <w:overflowPunct w:val="0"/>
        <w:jc w:val="both"/>
        <w:textAlignment w:val="baseline"/>
        <w:rPr>
          <w:rFonts w:ascii="Tahoma" w:hAnsi="Tahoma" w:cs="Tahoma"/>
        </w:rPr>
      </w:pPr>
    </w:p>
    <w:p w:rsidR="00DA7CB4" w:rsidRDefault="00DA7CB4" w:rsidP="00DA7CB4">
      <w:pPr>
        <w:pStyle w:val="Default"/>
        <w:overflowPunct w:val="0"/>
        <w:jc w:val="both"/>
        <w:textAlignment w:val="baseline"/>
        <w:rPr>
          <w:rFonts w:ascii="Tahoma" w:hAnsi="Tahoma" w:cs="Tahoma"/>
          <w:color w:val="auto"/>
          <w:sz w:val="22"/>
          <w:szCs w:val="22"/>
        </w:rPr>
      </w:pPr>
    </w:p>
    <w:p w:rsidR="00DA7CB4" w:rsidRDefault="00DA7CB4" w:rsidP="00DA7CB4">
      <w:pPr>
        <w:pStyle w:val="Default"/>
        <w:overflowPunct w:val="0"/>
        <w:jc w:val="both"/>
        <w:textAlignment w:val="baseline"/>
        <w:rPr>
          <w:rFonts w:ascii="Tahoma" w:hAnsi="Tahoma" w:cs="Tahoma"/>
          <w:color w:val="auto"/>
          <w:sz w:val="22"/>
          <w:szCs w:val="22"/>
        </w:rPr>
      </w:pPr>
    </w:p>
    <w:p w:rsidR="00DA7CB4" w:rsidRDefault="00DA7CB4" w:rsidP="00DA7CB4">
      <w:pPr>
        <w:pStyle w:val="Default"/>
        <w:overflowPunct w:val="0"/>
        <w:jc w:val="both"/>
        <w:textAlignment w:val="baseline"/>
        <w:rPr>
          <w:rFonts w:ascii="Tahoma" w:hAnsi="Tahoma" w:cs="Tahoma"/>
          <w:noProof/>
          <w:color w:val="auto"/>
          <w:sz w:val="22"/>
          <w:szCs w:val="22"/>
          <w:lang w:eastAsia="fr-FR"/>
        </w:rPr>
      </w:pPr>
    </w:p>
    <w:p w:rsidR="00DA7CB4" w:rsidRDefault="00DA7CB4" w:rsidP="00DA7CB4">
      <w:pPr>
        <w:spacing w:line="259" w:lineRule="auto"/>
        <w:jc w:val="center"/>
      </w:pPr>
      <w:r>
        <w:rPr>
          <w:noProof/>
          <w:lang w:val="fr-FR" w:eastAsia="fr-FR"/>
        </w:rPr>
        <mc:AlternateContent>
          <mc:Choice Requires="wps">
            <w:drawing>
              <wp:anchor distT="0" distB="0" distL="114300" distR="114300" simplePos="0" relativeHeight="251696128" behindDoc="0" locked="0" layoutInCell="1" allowOverlap="1" wp14:anchorId="1584F571" wp14:editId="28C8A70D">
                <wp:simplePos x="0" y="0"/>
                <wp:positionH relativeFrom="column">
                  <wp:posOffset>1127760</wp:posOffset>
                </wp:positionH>
                <wp:positionV relativeFrom="paragraph">
                  <wp:posOffset>942975</wp:posOffset>
                </wp:positionV>
                <wp:extent cx="327660" cy="628650"/>
                <wp:effectExtent l="51435" t="38100" r="11430" b="9525"/>
                <wp:wrapNone/>
                <wp:docPr id="7173" name="AutoShape 1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27660" cy="62865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6E6467E2" id="_x0000_t32" coordsize="21600,21600" o:spt="32" o:oned="t" path="m,l21600,21600e" filled="f">
                <v:path arrowok="t" fillok="f" o:connecttype="none"/>
                <o:lock v:ext="edit" shapetype="t"/>
              </v:shapetype>
              <v:shape id="AutoShape 111" o:spid="_x0000_s1026" type="#_x0000_t32" style="position:absolute;margin-left:88.8pt;margin-top:74.25pt;width:25.8pt;height:49.5pt;flip:x y;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" strokecolor="red">
                <v:stroke endarrow="block"/>
              </v:shape>
            </w:pict>
          </mc:Fallback>
        </mc:AlternateContent>
      </w:r>
      <w:r>
        <w:rPr>
          <w:noProof/>
          <w:lang w:val="fr-FR" w:eastAsia="fr-FR"/>
        </w:rPr>
        <mc:AlternateContent>
          <mc:Choice Requires="wps">
            <w:drawing>
              <wp:anchor distT="0" distB="0" distL="114300" distR="114300" simplePos="0" relativeHeight="251699200" behindDoc="0" locked="0" layoutInCell="1" allowOverlap="1" wp14:anchorId="34BD5DA3" wp14:editId="5FBE0DBB">
                <wp:simplePos x="0" y="0"/>
                <wp:positionH relativeFrom="column">
                  <wp:posOffset>1242060</wp:posOffset>
                </wp:positionH>
                <wp:positionV relativeFrom="paragraph">
                  <wp:posOffset>1571625</wp:posOffset>
                </wp:positionV>
                <wp:extent cx="1008380" cy="198120"/>
                <wp:effectExtent l="0" t="0" r="1270" b="0"/>
                <wp:wrapNone/>
                <wp:docPr id="7174" name="Rectangle 13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8380" cy="198120"/>
                        </a:xfrm>
                        <a:prstGeom prst="rect">
                          <a:avLst/>
                        </a:prstGeom>
                        <a:solidFill>
                          <a:srgbClr val="FFFFFF"/>
                        </a:solidFill>
                        <a:ln w="9525">
                          <a:solidFill>
                            <a:srgbClr val="000000"/>
                          </a:solidFill>
                          <a:miter lim="800000"/>
                          <a:headEnd/>
                          <a:tailEnd/>
                        </a:ln>
                      </wps:spPr>
                      <wps:txbx>
                        <w:txbxContent>
                          <w:p w:rsidR="00D62487" w:rsidRPr="00C900AB" w:rsidRDefault="00D62487" w:rsidP="00DA7CB4">
                            <w:pPr>
                              <w:spacing w:after="0"/>
                              <w:rPr>
                                <w:b/>
                                <w:bCs/>
                                <w:sz w:val="16"/>
                                <w:szCs w:val="16"/>
                              </w:rPr>
                            </w:pPr>
                            <w:r>
                              <w:rPr>
                                <w:b/>
                                <w:bCs/>
                                <w:sz w:val="16"/>
                                <w:szCs w:val="16"/>
                              </w:rPr>
                              <w:t>Z. Habitations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BD5DA3" id="Rectangle 1345" o:spid="_x0000_s1026" style="position:absolute;left:0;text-align:left;margin-left:97.8pt;margin-top:123.75pt;width:79.4pt;height:15.6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">
                <v:textbox>
                  <w:txbxContent>
                    <w:p w:rsidR="00D62487" w:rsidRPr="00C900AB" w:rsidRDefault="00D62487" w:rsidP="00DA7CB4">
                      <w:pPr>
                        <w:spacing w:after="0"/>
                        <w:rPr>
                          <w:b/>
                          <w:bCs/>
                          <w:sz w:val="16"/>
                          <w:szCs w:val="16"/>
                        </w:rPr>
                      </w:pPr>
                      <w:r>
                        <w:rPr>
                          <w:b/>
                          <w:bCs/>
                          <w:sz w:val="16"/>
                          <w:szCs w:val="16"/>
                        </w:rPr>
                        <w:t>Z. Habitations</w:t>
                      </w:r>
                    </w:p>
                  </w:txbxContent>
                </v:textbox>
              </v:rect>
            </w:pict>
          </mc:Fallback>
        </mc:AlternateContent>
      </w:r>
      <w:r>
        <w:rPr>
          <w:noProof/>
          <w:lang w:val="fr-FR" w:eastAsia="fr-FR"/>
        </w:rPr>
        <mc:AlternateContent>
          <mc:Choice Requires="wps">
            <w:drawing>
              <wp:anchor distT="0" distB="0" distL="114300" distR="114300" simplePos="0" relativeHeight="251700224" behindDoc="0" locked="0" layoutInCell="1" allowOverlap="1" wp14:anchorId="19219EC5" wp14:editId="39D4AB42">
                <wp:simplePos x="0" y="0"/>
                <wp:positionH relativeFrom="column">
                  <wp:posOffset>66040</wp:posOffset>
                </wp:positionH>
                <wp:positionV relativeFrom="paragraph">
                  <wp:posOffset>542925</wp:posOffset>
                </wp:positionV>
                <wp:extent cx="589280" cy="198120"/>
                <wp:effectExtent l="0" t="0" r="1270" b="0"/>
                <wp:wrapNone/>
                <wp:docPr id="7175" name="Rectangle 13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9280" cy="198120"/>
                        </a:xfrm>
                        <a:prstGeom prst="rect">
                          <a:avLst/>
                        </a:prstGeom>
                        <a:solidFill>
                          <a:srgbClr val="FFFFFF"/>
                        </a:solidFill>
                        <a:ln w="9525">
                          <a:solidFill>
                            <a:srgbClr val="000000"/>
                          </a:solidFill>
                          <a:miter lim="800000"/>
                          <a:headEnd/>
                          <a:tailEnd/>
                        </a:ln>
                      </wps:spPr>
                      <wps:txbx>
                        <w:txbxContent>
                          <w:p w:rsidR="00D62487" w:rsidRPr="00C900AB" w:rsidRDefault="00D62487" w:rsidP="00DA7CB4">
                            <w:pPr>
                              <w:spacing w:after="0"/>
                              <w:rPr>
                                <w:b/>
                                <w:bCs/>
                                <w:sz w:val="16"/>
                                <w:szCs w:val="16"/>
                              </w:rPr>
                            </w:pPr>
                            <w:r>
                              <w:rPr>
                                <w:b/>
                                <w:bCs/>
                                <w:sz w:val="16"/>
                                <w:szCs w:val="16"/>
                              </w:rPr>
                              <w:t>R28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219EC5" id="_x0000_s1027" style="position:absolute;left:0;text-align:left;margin-left:5.2pt;margin-top:42.75pt;width:46.4pt;height:15.6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">
                <v:textbox>
                  <w:txbxContent>
                    <w:p w:rsidR="00D62487" w:rsidRPr="00C900AB" w:rsidRDefault="00D62487" w:rsidP="00DA7CB4">
                      <w:pPr>
                        <w:spacing w:after="0"/>
                        <w:rPr>
                          <w:b/>
                          <w:bCs/>
                          <w:sz w:val="16"/>
                          <w:szCs w:val="16"/>
                        </w:rPr>
                      </w:pPr>
                      <w:r>
                        <w:rPr>
                          <w:b/>
                          <w:bCs/>
                          <w:sz w:val="16"/>
                          <w:szCs w:val="16"/>
                        </w:rPr>
                        <w:t>R28</w:t>
                      </w:r>
                    </w:p>
                  </w:txbxContent>
                </v:textbox>
              </v:rect>
            </w:pict>
          </mc:Fallback>
        </mc:AlternateContent>
      </w:r>
      <w:r>
        <w:rPr>
          <w:noProof/>
          <w:lang w:val="fr-FR" w:eastAsia="fr-FR"/>
        </w:rPr>
        <mc:AlternateContent>
          <mc:Choice Requires="wps">
            <w:drawing>
              <wp:anchor distT="0" distB="0" distL="114300" distR="114300" simplePos="0" relativeHeight="251695104" behindDoc="0" locked="0" layoutInCell="1" allowOverlap="1" wp14:anchorId="2EBAC597" wp14:editId="4E3AF7B0">
                <wp:simplePos x="0" y="0"/>
                <wp:positionH relativeFrom="column">
                  <wp:posOffset>628650</wp:posOffset>
                </wp:positionH>
                <wp:positionV relativeFrom="paragraph">
                  <wp:posOffset>542925</wp:posOffset>
                </wp:positionV>
                <wp:extent cx="686435" cy="88900"/>
                <wp:effectExtent l="9525" t="57150" r="27940" b="6350"/>
                <wp:wrapNone/>
                <wp:docPr id="7176" name="AutoShape 1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86435" cy="8890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3511D82" id="AutoShape 108" o:spid="_x0000_s1026" type="#_x0000_t32" style="position:absolute;margin-left:49.5pt;margin-top:42.75pt;width:54.05pt;height:7pt;flip:y;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" strokecolor="red">
                <v:stroke endarrow="block"/>
              </v:shape>
            </w:pict>
          </mc:Fallback>
        </mc:AlternateContent>
      </w:r>
      <w:r>
        <w:rPr>
          <w:noProof/>
          <w:lang w:val="fr-FR" w:eastAsia="fr-FR"/>
        </w:rPr>
        <mc:AlternateContent>
          <mc:Choice Requires="wps">
            <w:drawing>
              <wp:anchor distT="0" distB="0" distL="114300" distR="114300" simplePos="0" relativeHeight="251701248" behindDoc="0" locked="0" layoutInCell="1" allowOverlap="1" wp14:anchorId="473CFFDE" wp14:editId="0A30B4D4">
                <wp:simplePos x="0" y="0"/>
                <wp:positionH relativeFrom="column">
                  <wp:posOffset>722630</wp:posOffset>
                </wp:positionH>
                <wp:positionV relativeFrom="paragraph">
                  <wp:posOffset>44450</wp:posOffset>
                </wp:positionV>
                <wp:extent cx="1096010" cy="1196340"/>
                <wp:effectExtent l="8255" t="15875" r="19685" b="6985"/>
                <wp:wrapNone/>
                <wp:docPr id="7177" name="Freeform 1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96010" cy="1196340"/>
                        </a:xfrm>
                        <a:custGeom>
                          <a:avLst/>
                          <a:gdLst>
                            <a:gd name="T0" fmla="*/ 303 w 1726"/>
                            <a:gd name="T1" fmla="*/ 16 h 1884"/>
                            <a:gd name="T2" fmla="*/ 785 w 1726"/>
                            <a:gd name="T3" fmla="*/ 0 h 1884"/>
                            <a:gd name="T4" fmla="*/ 1195 w 1726"/>
                            <a:gd name="T5" fmla="*/ 122 h 1884"/>
                            <a:gd name="T6" fmla="*/ 1571 w 1726"/>
                            <a:gd name="T7" fmla="*/ 188 h 1884"/>
                            <a:gd name="T8" fmla="*/ 1620 w 1726"/>
                            <a:gd name="T9" fmla="*/ 301 h 1884"/>
                            <a:gd name="T10" fmla="*/ 1726 w 1726"/>
                            <a:gd name="T11" fmla="*/ 662 h 1884"/>
                            <a:gd name="T12" fmla="*/ 1595 w 1726"/>
                            <a:gd name="T13" fmla="*/ 706 h 1884"/>
                            <a:gd name="T14" fmla="*/ 1326 w 1726"/>
                            <a:gd name="T15" fmla="*/ 706 h 1884"/>
                            <a:gd name="T16" fmla="*/ 1137 w 1726"/>
                            <a:gd name="T17" fmla="*/ 759 h 1884"/>
                            <a:gd name="T18" fmla="*/ 1170 w 1726"/>
                            <a:gd name="T19" fmla="*/ 974 h 1884"/>
                            <a:gd name="T20" fmla="*/ 1129 w 1726"/>
                            <a:gd name="T21" fmla="*/ 1153 h 1884"/>
                            <a:gd name="T22" fmla="*/ 933 w 1726"/>
                            <a:gd name="T23" fmla="*/ 1161 h 1884"/>
                            <a:gd name="T24" fmla="*/ 687 w 1726"/>
                            <a:gd name="T25" fmla="*/ 1243 h 1884"/>
                            <a:gd name="T26" fmla="*/ 605 w 1726"/>
                            <a:gd name="T27" fmla="*/ 1374 h 1884"/>
                            <a:gd name="T28" fmla="*/ 565 w 1726"/>
                            <a:gd name="T29" fmla="*/ 1741 h 1884"/>
                            <a:gd name="T30" fmla="*/ 483 w 1726"/>
                            <a:gd name="T31" fmla="*/ 1884 h 1884"/>
                            <a:gd name="T32" fmla="*/ 172 w 1726"/>
                            <a:gd name="T33" fmla="*/ 1808 h 1884"/>
                            <a:gd name="T34" fmla="*/ 0 w 1726"/>
                            <a:gd name="T35" fmla="*/ 1481 h 1884"/>
                            <a:gd name="T36" fmla="*/ 0 w 1726"/>
                            <a:gd name="T37" fmla="*/ 1235 h 1884"/>
                            <a:gd name="T38" fmla="*/ 93 w 1726"/>
                            <a:gd name="T39" fmla="*/ 925 h 1884"/>
                            <a:gd name="T40" fmla="*/ 93 w 1726"/>
                            <a:gd name="T41" fmla="*/ 662 h 1884"/>
                            <a:gd name="T42" fmla="*/ 16 w 1726"/>
                            <a:gd name="T43" fmla="*/ 444 h 1884"/>
                            <a:gd name="T44" fmla="*/ 93 w 1726"/>
                            <a:gd name="T45" fmla="*/ 368 h 1884"/>
                            <a:gd name="T46" fmla="*/ 93 w 1726"/>
                            <a:gd name="T47" fmla="*/ 90 h 1884"/>
                            <a:gd name="T48" fmla="*/ 303 w 1726"/>
                            <a:gd name="T49" fmla="*/ 16 h 18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726" h="1884">
                              <a:moveTo>
                                <a:pt x="303" y="16"/>
                              </a:moveTo>
                              <a:lnTo>
                                <a:pt x="785" y="0"/>
                              </a:lnTo>
                              <a:lnTo>
                                <a:pt x="1195" y="122"/>
                              </a:lnTo>
                              <a:lnTo>
                                <a:pt x="1571" y="188"/>
                              </a:lnTo>
                              <a:lnTo>
                                <a:pt x="1620" y="301"/>
                              </a:lnTo>
                              <a:lnTo>
                                <a:pt x="1726" y="662"/>
                              </a:lnTo>
                              <a:lnTo>
                                <a:pt x="1595" y="706"/>
                              </a:lnTo>
                              <a:lnTo>
                                <a:pt x="1326" y="706"/>
                              </a:lnTo>
                              <a:lnTo>
                                <a:pt x="1137" y="759"/>
                              </a:lnTo>
                              <a:lnTo>
                                <a:pt x="1170" y="974"/>
                              </a:lnTo>
                              <a:lnTo>
                                <a:pt x="1129" y="1153"/>
                              </a:lnTo>
                              <a:lnTo>
                                <a:pt x="933" y="1161"/>
                              </a:lnTo>
                              <a:lnTo>
                                <a:pt x="687" y="1243"/>
                              </a:lnTo>
                              <a:lnTo>
                                <a:pt x="605" y="1374"/>
                              </a:lnTo>
                              <a:lnTo>
                                <a:pt x="565" y="1741"/>
                              </a:lnTo>
                              <a:lnTo>
                                <a:pt x="483" y="1884"/>
                              </a:lnTo>
                              <a:lnTo>
                                <a:pt x="172" y="1808"/>
                              </a:lnTo>
                              <a:lnTo>
                                <a:pt x="0" y="1481"/>
                              </a:lnTo>
                              <a:lnTo>
                                <a:pt x="0" y="1235"/>
                              </a:lnTo>
                              <a:lnTo>
                                <a:pt x="93" y="925"/>
                              </a:lnTo>
                              <a:lnTo>
                                <a:pt x="93" y="662"/>
                              </a:lnTo>
                              <a:lnTo>
                                <a:pt x="16" y="444"/>
                              </a:lnTo>
                              <a:lnTo>
                                <a:pt x="93" y="368"/>
                              </a:lnTo>
                              <a:lnTo>
                                <a:pt x="93" y="90"/>
                              </a:lnTo>
                              <a:lnTo>
                                <a:pt x="303" y="16"/>
                              </a:lnTo>
                              <a:close/>
                            </a:path>
                          </a:pathLst>
                        </a:custGeom>
                        <a:noFill/>
                        <a:ln w="9525">
                          <a:solidFill>
                            <a:srgbClr val="C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BB451B8" id="Freeform 114" o:spid="_x0000_s1026" style="position:absolute;margin-left:56.9pt;margin-top:3.5pt;width:86.3pt;height:94.2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726,18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" path="m303,16l785,r410,122l1571,188r49,113l1726,662r-131,44l1326,706r-189,53l1170,974r-41,179l933,1161r-246,82l605,1374r-40,367l483,1884,172,1808,,1481,,1235,93,925r,-263l16,444,93,368,93,90,303,16xe" filled="f" strokecolor="#c00000">
                <v:path arrowok="t" o:connecttype="custom" o:connectlocs="192405,10160;498475,0;758825,77470;997585,119380;1028700,191135;1096010,420370;1012825,448310;842010,448310;721995,481965;742950,618490;716915,732155;592455,737235;436245,789305;384175,872490;358775,1105535;306705,1196340;109220,1148080;0,940435;0,784225;59055,587375;59055,420370;10160,281940;59055,233680;59055,57150;192405,10160" o:connectangles="0,0,0,0,0,0,0,0,0,0,0,0,0,0,0,0,0,0,0,0,0,0,0,0,0"/>
              </v:shape>
            </w:pict>
          </mc:Fallback>
        </mc:AlternateContent>
      </w:r>
      <w:r>
        <w:rPr>
          <w:noProof/>
          <w:lang w:val="fr-FR" w:eastAsia="fr-FR"/>
        </w:rPr>
        <mc:AlternateContent>
          <mc:Choice Requires="wps">
            <w:drawing>
              <wp:anchor distT="0" distB="0" distL="114300" distR="114300" simplePos="0" relativeHeight="251691008" behindDoc="0" locked="0" layoutInCell="1" allowOverlap="1" wp14:anchorId="0995DFF1" wp14:editId="55BCD97F">
                <wp:simplePos x="0" y="0"/>
                <wp:positionH relativeFrom="column">
                  <wp:posOffset>1315085</wp:posOffset>
                </wp:positionH>
                <wp:positionV relativeFrom="paragraph">
                  <wp:posOffset>492760</wp:posOffset>
                </wp:positionV>
                <wp:extent cx="90805" cy="90805"/>
                <wp:effectExtent l="0" t="0" r="0" b="0"/>
                <wp:wrapNone/>
                <wp:docPr id="1347" name="Ellipse 13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oval w14:anchorId="1ED8EBB4" id="Ellipse 1347" o:spid="_x0000_s1026" style="position:absolute;margin-left:103.55pt;margin-top:38.8pt;width:7.15pt;height:7.1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" fillcolor="red" stroked="f"/>
            </w:pict>
          </mc:Fallback>
        </mc:AlternateContent>
      </w:r>
      <w:r>
        <w:rPr>
          <w:noProof/>
          <w:lang w:val="fr-FR" w:eastAsia="fr-FR"/>
        </w:rPr>
        <w:drawing>
          <wp:inline distT="0" distB="0" distL="0" distR="0" wp14:anchorId="48F0B8C6" wp14:editId="55ED6363">
            <wp:extent cx="4307722" cy="2833667"/>
            <wp:effectExtent l="0" t="0" r="0" b="5080"/>
            <wp:docPr id="7181" name="Image 14" descr="SHB_PwC_CAB-Gabon_GSEZ-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B_PwC_CAB-Gabon_GSEZ-02.jpg"/>
                    <pic:cNvPicPr/>
                  </pic:nvPicPr>
                  <pic:blipFill>
                    <a:blip r:embed="rId104" cstate="print"/>
                    <a:stretch>
                      <a:fillRect/>
                    </a:stretch>
                  </pic:blipFill>
                  <pic:spPr>
                    <a:xfrm>
                      <a:off x="0" y="0"/>
                      <a:ext cx="4353774" cy="2863960"/>
                    </a:xfrm>
                    <a:prstGeom prst="rect">
                      <a:avLst/>
                    </a:prstGeom>
                  </pic:spPr>
                </pic:pic>
              </a:graphicData>
            </a:graphic>
          </wp:inline>
        </w:drawing>
      </w:r>
    </w:p>
    <w:p w:rsidR="00DA7CB4" w:rsidRDefault="00DA7CB4" w:rsidP="00DA7CB4">
      <w:pPr>
        <w:spacing w:line="259" w:lineRule="auto"/>
      </w:pPr>
    </w:p>
    <w:p w:rsidR="00DA7CB4" w:rsidRDefault="00DA7CB4" w:rsidP="00DA7CB4">
      <w:pPr>
        <w:spacing w:line="259" w:lineRule="auto"/>
        <w:jc w:val="center"/>
      </w:pPr>
      <w:r>
        <w:rPr>
          <w:noProof/>
          <w:lang w:val="fr-FR" w:eastAsia="fr-FR"/>
        </w:rPr>
        <w:drawing>
          <wp:inline distT="0" distB="0" distL="0" distR="0" wp14:anchorId="0F0AB68B" wp14:editId="2909A35A">
            <wp:extent cx="3825936" cy="2345249"/>
            <wp:effectExtent l="0" t="0" r="3175" b="0"/>
            <wp:docPr id="7184"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5" cstate="print"/>
                    <a:srcRect l="-110" t="455" r="662"/>
                    <a:stretch>
                      <a:fillRect/>
                    </a:stretch>
                  </pic:blipFill>
                  <pic:spPr bwMode="auto">
                    <a:xfrm>
                      <a:off x="0" y="0"/>
                      <a:ext cx="3877907" cy="2377107"/>
                    </a:xfrm>
                    <a:prstGeom prst="rect">
                      <a:avLst/>
                    </a:prstGeom>
                    <a:noFill/>
                    <a:ln w="9525">
                      <a:noFill/>
                      <a:miter lim="800000"/>
                      <a:headEnd/>
                      <a:tailEnd/>
                    </a:ln>
                  </pic:spPr>
                </pic:pic>
              </a:graphicData>
            </a:graphic>
          </wp:inline>
        </w:drawing>
      </w:r>
    </w:p>
    <w:p w:rsidR="00DA7CB4" w:rsidRDefault="00DA7CB4" w:rsidP="00DA7CB4">
      <w:pPr>
        <w:pStyle w:val="Default"/>
        <w:overflowPunct w:val="0"/>
        <w:jc w:val="both"/>
        <w:textAlignment w:val="baseline"/>
        <w:rPr>
          <w:rFonts w:ascii="Tahoma" w:hAnsi="Tahoma" w:cs="Tahoma"/>
          <w:noProof/>
          <w:color w:val="auto"/>
          <w:sz w:val="22"/>
          <w:szCs w:val="22"/>
          <w:lang w:eastAsia="fr-FR"/>
        </w:rPr>
      </w:pPr>
    </w:p>
    <w:p w:rsidR="00DA7CB4" w:rsidRPr="00B879D4" w:rsidRDefault="00DA7CB4" w:rsidP="00DA7CB4">
      <w:pPr>
        <w:spacing w:line="259" w:lineRule="auto"/>
        <w:rPr>
          <w:rFonts w:cstheme="minorHAnsi"/>
        </w:rPr>
      </w:pPr>
      <w:r w:rsidRPr="00D62487">
        <w:rPr>
          <w:rFonts w:cstheme="minorHAnsi"/>
          <w:lang w:val="fr-CA"/>
        </w:rPr>
        <w:t>La parcelle R28, proposé pour accueillir le datacenter couvre 1.4Ha de superficie. Elle se trouve à proximité d’un plan d’eau mitoyen offrant des possibilités de free-cooling qui diminueront le co</w:t>
      </w:r>
      <w:r w:rsidR="00156848" w:rsidRPr="00D62487">
        <w:rPr>
          <w:rFonts w:cstheme="minorHAnsi"/>
          <w:lang w:val="fr-CA"/>
        </w:rPr>
        <w:t>û</w:t>
      </w:r>
      <w:r w:rsidRPr="00D62487">
        <w:rPr>
          <w:rFonts w:cstheme="minorHAnsi"/>
          <w:lang w:val="fr-CA"/>
        </w:rPr>
        <w:t xml:space="preserve">t de l’énergie. </w:t>
      </w:r>
      <w:r w:rsidRPr="00B879D4">
        <w:rPr>
          <w:rFonts w:cstheme="minorHAnsi"/>
        </w:rPr>
        <w:t>En outre, le site bénéficie des atouts ci-après :</w:t>
      </w:r>
    </w:p>
    <w:p w:rsidR="00DA7CB4" w:rsidRPr="00D62487" w:rsidRDefault="00DA7CB4" w:rsidP="00AA3574">
      <w:pPr>
        <w:pStyle w:val="Paragraphedeliste"/>
        <w:numPr>
          <w:ilvl w:val="0"/>
          <w:numId w:val="110"/>
        </w:numPr>
        <w:spacing w:line="259" w:lineRule="auto"/>
        <w:rPr>
          <w:rFonts w:cstheme="minorHAnsi"/>
          <w:lang w:val="fr-CA"/>
        </w:rPr>
      </w:pPr>
      <w:r w:rsidRPr="00D62487">
        <w:rPr>
          <w:rFonts w:cstheme="minorHAnsi"/>
          <w:lang w:val="fr-CA"/>
        </w:rPr>
        <w:t>une sous-station d’électricité alimentée par une ligne dédiée depuis Owendo et qui sera renforcée par une seconde source prochainement ;</w:t>
      </w:r>
    </w:p>
    <w:p w:rsidR="00DA7CB4" w:rsidRPr="00D62487" w:rsidRDefault="00DA7CB4" w:rsidP="00AA3574">
      <w:pPr>
        <w:pStyle w:val="Paragraphedeliste"/>
        <w:numPr>
          <w:ilvl w:val="0"/>
          <w:numId w:val="110"/>
        </w:numPr>
        <w:spacing w:line="259" w:lineRule="auto"/>
        <w:rPr>
          <w:rFonts w:cstheme="minorHAnsi"/>
          <w:lang w:val="fr-CA"/>
        </w:rPr>
      </w:pPr>
      <w:r w:rsidRPr="00D62487">
        <w:rPr>
          <w:rFonts w:cstheme="minorHAnsi"/>
          <w:lang w:val="fr-CA"/>
        </w:rPr>
        <w:t>Un réservoir de 30 000m³ d’eau potable assurant une pression disponible à tout point de plus de 10 bars ;</w:t>
      </w:r>
    </w:p>
    <w:p w:rsidR="00DA7CB4" w:rsidRPr="00D62487" w:rsidRDefault="00DA7CB4" w:rsidP="00AA3574">
      <w:pPr>
        <w:pStyle w:val="Paragraphedeliste"/>
        <w:numPr>
          <w:ilvl w:val="0"/>
          <w:numId w:val="110"/>
        </w:numPr>
        <w:spacing w:line="259" w:lineRule="auto"/>
        <w:rPr>
          <w:rFonts w:cstheme="minorHAnsi"/>
          <w:lang w:val="fr-CA"/>
        </w:rPr>
      </w:pPr>
      <w:r w:rsidRPr="00D62487">
        <w:rPr>
          <w:rFonts w:cstheme="minorHAnsi"/>
          <w:lang w:val="fr-CA"/>
        </w:rPr>
        <w:t>Un réseau d’eau usée et une station de traitement propre ;</w:t>
      </w:r>
    </w:p>
    <w:p w:rsidR="00DA7CB4" w:rsidRPr="00D62487" w:rsidRDefault="00DA7CB4" w:rsidP="00AA3574">
      <w:pPr>
        <w:pStyle w:val="Paragraphedeliste"/>
        <w:numPr>
          <w:ilvl w:val="0"/>
          <w:numId w:val="110"/>
        </w:numPr>
        <w:spacing w:line="259" w:lineRule="auto"/>
        <w:rPr>
          <w:rFonts w:cstheme="minorHAnsi"/>
          <w:lang w:val="fr-CA"/>
        </w:rPr>
      </w:pPr>
      <w:r w:rsidRPr="00D62487">
        <w:rPr>
          <w:rFonts w:cstheme="minorHAnsi"/>
          <w:lang w:val="fr-CA"/>
        </w:rPr>
        <w:t>Une assise offrant des taux d’admission du sol de ‘ordre de 20MPa ;</w:t>
      </w:r>
    </w:p>
    <w:p w:rsidR="00DA7CB4" w:rsidRPr="00D62487" w:rsidRDefault="00DA7CB4" w:rsidP="00AA3574">
      <w:pPr>
        <w:pStyle w:val="Paragraphedeliste"/>
        <w:numPr>
          <w:ilvl w:val="0"/>
          <w:numId w:val="110"/>
        </w:numPr>
        <w:spacing w:line="259" w:lineRule="auto"/>
        <w:rPr>
          <w:rFonts w:cstheme="minorHAnsi"/>
          <w:lang w:val="fr-CA"/>
        </w:rPr>
      </w:pPr>
      <w:r w:rsidRPr="00D62487">
        <w:rPr>
          <w:rFonts w:cstheme="minorHAnsi"/>
          <w:lang w:val="fr-CA"/>
        </w:rPr>
        <w:t>Une caserne de pompiers équipée avec le meilleur matériel d’intervention sur le site même ;</w:t>
      </w:r>
    </w:p>
    <w:p w:rsidR="00DA7CB4" w:rsidRPr="00D62487" w:rsidRDefault="00DA7CB4" w:rsidP="00AA3574">
      <w:pPr>
        <w:pStyle w:val="Paragraphedeliste"/>
        <w:numPr>
          <w:ilvl w:val="0"/>
          <w:numId w:val="110"/>
        </w:numPr>
        <w:spacing w:line="259" w:lineRule="auto"/>
        <w:rPr>
          <w:rFonts w:cstheme="minorHAnsi"/>
          <w:lang w:val="fr-CA"/>
        </w:rPr>
      </w:pPr>
      <w:r w:rsidRPr="00D62487">
        <w:rPr>
          <w:rFonts w:cstheme="minorHAnsi"/>
          <w:lang w:val="fr-CA"/>
        </w:rPr>
        <w:t>Un accès réservé et contrôlé sur la zone avec une compagnie de gendarme dédiée au site.</w:t>
      </w:r>
    </w:p>
    <w:p w:rsidR="00156848" w:rsidRDefault="00DA7CB4" w:rsidP="00156848">
      <w:pPr>
        <w:pStyle w:val="Default"/>
        <w:overflowPunct w:val="0"/>
        <w:jc w:val="both"/>
        <w:textAlignment w:val="baseline"/>
        <w:rPr>
          <w:rFonts w:asciiTheme="minorHAnsi" w:hAnsiTheme="minorHAnsi" w:cstheme="minorHAnsi"/>
          <w:color w:val="auto"/>
          <w:sz w:val="22"/>
          <w:szCs w:val="22"/>
        </w:rPr>
      </w:pPr>
      <w:r w:rsidRPr="00B879D4">
        <w:rPr>
          <w:rFonts w:asciiTheme="minorHAnsi" w:hAnsiTheme="minorHAnsi" w:cstheme="minorHAnsi"/>
          <w:color w:val="auto"/>
          <w:sz w:val="22"/>
          <w:szCs w:val="22"/>
        </w:rPr>
        <w:t xml:space="preserve">Le tableau suivant synthétise et illustre plus avant les caractéristiques du site d’accueil de Nkok. </w:t>
      </w:r>
    </w:p>
    <w:p w:rsidR="00156848" w:rsidRDefault="00156848" w:rsidP="00156848">
      <w:pPr>
        <w:pStyle w:val="Default"/>
        <w:overflowPunct w:val="0"/>
        <w:jc w:val="both"/>
        <w:textAlignment w:val="baseline"/>
        <w:rPr>
          <w:rFonts w:cstheme="minorHAnsi"/>
          <w:color w:val="auto"/>
          <w:sz w:val="22"/>
          <w:szCs w:val="22"/>
        </w:rPr>
      </w:pPr>
    </w:p>
    <w:p w:rsidR="006F222A" w:rsidRDefault="00156848" w:rsidP="00156848">
      <w:pPr>
        <w:pStyle w:val="Default"/>
        <w:overflowPunct w:val="0"/>
        <w:jc w:val="both"/>
        <w:textAlignment w:val="baseline"/>
        <w:rPr>
          <w:rFonts w:asciiTheme="minorHAnsi" w:hAnsiTheme="minorHAnsi" w:cstheme="minorHAnsi"/>
          <w:color w:val="auto"/>
          <w:sz w:val="22"/>
          <w:szCs w:val="22"/>
        </w:rPr>
      </w:pPr>
      <w:r w:rsidRPr="00156848">
        <w:rPr>
          <w:rFonts w:cstheme="minorHAnsi"/>
          <w:b/>
          <w:bCs/>
          <w:color w:val="auto"/>
          <w:sz w:val="22"/>
          <w:szCs w:val="22"/>
          <w:u w:val="single"/>
        </w:rPr>
        <w:t>T</w:t>
      </w:r>
      <w:r w:rsidR="00DA7CB4" w:rsidRPr="00156848">
        <w:rPr>
          <w:rFonts w:asciiTheme="minorHAnsi" w:hAnsiTheme="minorHAnsi" w:cstheme="minorHAnsi"/>
          <w:b/>
          <w:bCs/>
          <w:color w:val="auto"/>
          <w:sz w:val="22"/>
          <w:szCs w:val="22"/>
          <w:u w:val="single"/>
        </w:rPr>
        <w:t>ableau:</w:t>
      </w:r>
      <w:r w:rsidR="00DA7CB4" w:rsidRPr="00B879D4">
        <w:rPr>
          <w:rFonts w:asciiTheme="minorHAnsi" w:hAnsiTheme="minorHAnsi" w:cstheme="minorHAnsi"/>
          <w:color w:val="auto"/>
          <w:sz w:val="22"/>
          <w:szCs w:val="22"/>
        </w:rPr>
        <w:t xml:space="preserve"> Caractéristiques du site du Projet</w:t>
      </w:r>
    </w:p>
    <w:tbl>
      <w:tblPr>
        <w:tblW w:w="5171" w:type="pct"/>
        <w:tblInd w:w="-31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1249"/>
        <w:gridCol w:w="3704"/>
        <w:gridCol w:w="2777"/>
        <w:gridCol w:w="2441"/>
      </w:tblGrid>
      <w:tr w:rsidR="00DA7CB4" w:rsidRPr="006F222A" w:rsidTr="00EB0481">
        <w:trPr>
          <w:trHeight w:val="331"/>
          <w:tblHeader/>
        </w:trPr>
        <w:tc>
          <w:tcPr>
            <w:tcW w:w="614" w:type="pct"/>
            <w:shd w:val="clear" w:color="auto" w:fill="1F497D"/>
            <w:vAlign w:val="center"/>
          </w:tcPr>
          <w:p w:rsidR="00DA7CB4" w:rsidRPr="006F222A" w:rsidRDefault="00DA7CB4" w:rsidP="00EB0481">
            <w:pPr>
              <w:jc w:val="center"/>
              <w:rPr>
                <w:rFonts w:cstheme="minorHAnsi"/>
                <w:b/>
                <w:color w:val="FFFFFF"/>
                <w:sz w:val="16"/>
                <w:szCs w:val="18"/>
              </w:rPr>
            </w:pPr>
            <w:r w:rsidRPr="006F222A">
              <w:rPr>
                <w:rFonts w:cstheme="minorHAnsi"/>
                <w:b/>
                <w:color w:val="FFFFFF"/>
                <w:sz w:val="16"/>
                <w:szCs w:val="18"/>
              </w:rPr>
              <w:t>Sites</w:t>
            </w:r>
          </w:p>
        </w:tc>
        <w:tc>
          <w:tcPr>
            <w:tcW w:w="1821" w:type="pct"/>
            <w:shd w:val="clear" w:color="auto" w:fill="1F497D"/>
            <w:vAlign w:val="center"/>
          </w:tcPr>
          <w:p w:rsidR="00DA7CB4" w:rsidRPr="006F222A" w:rsidRDefault="00DA7CB4" w:rsidP="00EB0481">
            <w:pPr>
              <w:jc w:val="center"/>
              <w:rPr>
                <w:rFonts w:cstheme="minorHAnsi"/>
                <w:b/>
                <w:color w:val="FFFFFF"/>
                <w:sz w:val="16"/>
                <w:szCs w:val="18"/>
              </w:rPr>
            </w:pPr>
            <w:r w:rsidRPr="006F222A">
              <w:rPr>
                <w:rFonts w:cstheme="minorHAnsi"/>
                <w:b/>
                <w:color w:val="FFFFFF"/>
                <w:sz w:val="16"/>
                <w:szCs w:val="18"/>
              </w:rPr>
              <w:t xml:space="preserve">Caractéristiques environnementales et sociales </w:t>
            </w:r>
          </w:p>
        </w:tc>
        <w:tc>
          <w:tcPr>
            <w:tcW w:w="1365" w:type="pct"/>
            <w:shd w:val="clear" w:color="auto" w:fill="1F497D"/>
            <w:vAlign w:val="center"/>
          </w:tcPr>
          <w:p w:rsidR="00DA7CB4" w:rsidRPr="006F222A" w:rsidRDefault="00DA7CB4" w:rsidP="00EB0481">
            <w:pPr>
              <w:jc w:val="center"/>
              <w:rPr>
                <w:rFonts w:cstheme="minorHAnsi"/>
                <w:b/>
                <w:color w:val="FFFFFF"/>
                <w:sz w:val="16"/>
                <w:szCs w:val="18"/>
              </w:rPr>
            </w:pPr>
            <w:r w:rsidRPr="006F222A">
              <w:rPr>
                <w:rFonts w:cstheme="minorHAnsi"/>
                <w:b/>
                <w:color w:val="FFFFFF"/>
                <w:sz w:val="16"/>
                <w:szCs w:val="18"/>
              </w:rPr>
              <w:t>Illustrations</w:t>
            </w:r>
          </w:p>
        </w:tc>
        <w:tc>
          <w:tcPr>
            <w:tcW w:w="1200" w:type="pct"/>
            <w:shd w:val="clear" w:color="auto" w:fill="1F497D"/>
          </w:tcPr>
          <w:p w:rsidR="00DA7CB4" w:rsidRPr="006F222A" w:rsidRDefault="00DA7CB4" w:rsidP="00EB0481">
            <w:pPr>
              <w:spacing w:before="240"/>
              <w:jc w:val="center"/>
              <w:rPr>
                <w:rFonts w:cstheme="minorHAnsi"/>
                <w:b/>
                <w:color w:val="FFFFFF"/>
                <w:sz w:val="16"/>
                <w:szCs w:val="18"/>
              </w:rPr>
            </w:pPr>
            <w:r w:rsidRPr="006F222A">
              <w:rPr>
                <w:rFonts w:cstheme="minorHAnsi"/>
                <w:b/>
                <w:color w:val="FFFFFF"/>
                <w:sz w:val="16"/>
                <w:szCs w:val="18"/>
              </w:rPr>
              <w:t xml:space="preserve">Analyse de sensibilité </w:t>
            </w:r>
          </w:p>
        </w:tc>
      </w:tr>
      <w:tr w:rsidR="00DA7CB4" w:rsidRPr="006F222A" w:rsidTr="006F222A">
        <w:trPr>
          <w:trHeight w:val="3171"/>
          <w:tblHeader/>
        </w:trPr>
        <w:tc>
          <w:tcPr>
            <w:tcW w:w="614" w:type="pct"/>
            <w:shd w:val="clear" w:color="auto" w:fill="auto"/>
            <w:vAlign w:val="center"/>
          </w:tcPr>
          <w:p w:rsidR="00DA7CB4" w:rsidRPr="006F222A" w:rsidRDefault="00DA7CB4" w:rsidP="00EB0481">
            <w:pPr>
              <w:rPr>
                <w:rFonts w:cstheme="minorHAnsi"/>
                <w:sz w:val="16"/>
                <w:szCs w:val="18"/>
              </w:rPr>
            </w:pPr>
            <w:r w:rsidRPr="006F222A">
              <w:rPr>
                <w:rFonts w:cstheme="minorHAnsi"/>
                <w:sz w:val="16"/>
                <w:szCs w:val="18"/>
              </w:rPr>
              <w:t xml:space="preserve">Parcelle </w:t>
            </w:r>
          </w:p>
        </w:tc>
        <w:tc>
          <w:tcPr>
            <w:tcW w:w="1821" w:type="pct"/>
            <w:shd w:val="clear" w:color="auto" w:fill="auto"/>
            <w:vAlign w:val="center"/>
          </w:tcPr>
          <w:p w:rsidR="00DA7CB4" w:rsidRPr="00D62487" w:rsidRDefault="00DA7CB4" w:rsidP="00EB0481">
            <w:pPr>
              <w:pStyle w:val="Paragraphedeliste"/>
              <w:ind w:left="0"/>
              <w:rPr>
                <w:rFonts w:cstheme="minorHAnsi"/>
                <w:b/>
                <w:sz w:val="16"/>
                <w:szCs w:val="18"/>
                <w:lang w:val="fr-CA"/>
              </w:rPr>
            </w:pPr>
          </w:p>
          <w:p w:rsidR="00DA7CB4" w:rsidRPr="00D62487" w:rsidRDefault="00DA7CB4" w:rsidP="00EB0481">
            <w:pPr>
              <w:pStyle w:val="Paragraphedeliste"/>
              <w:ind w:left="0"/>
              <w:rPr>
                <w:rFonts w:cstheme="minorHAnsi"/>
                <w:b/>
                <w:sz w:val="16"/>
                <w:szCs w:val="18"/>
                <w:lang w:val="fr-CA"/>
              </w:rPr>
            </w:pPr>
          </w:p>
          <w:p w:rsidR="00DA7CB4" w:rsidRPr="00D62487" w:rsidRDefault="00DA7CB4" w:rsidP="00EB0481">
            <w:pPr>
              <w:pStyle w:val="Paragraphedeliste"/>
              <w:ind w:left="0"/>
              <w:rPr>
                <w:rFonts w:cstheme="minorHAnsi"/>
                <w:b/>
                <w:sz w:val="16"/>
                <w:szCs w:val="18"/>
                <w:lang w:val="fr-CA"/>
              </w:rPr>
            </w:pPr>
          </w:p>
          <w:p w:rsidR="00DA7CB4" w:rsidRPr="00D62487" w:rsidRDefault="00DA7CB4" w:rsidP="00EB0481">
            <w:pPr>
              <w:pStyle w:val="Paragraphedeliste"/>
              <w:ind w:left="0"/>
              <w:rPr>
                <w:rFonts w:cstheme="minorHAnsi"/>
                <w:b/>
                <w:sz w:val="16"/>
                <w:szCs w:val="18"/>
                <w:lang w:val="fr-CA"/>
              </w:rPr>
            </w:pPr>
            <w:r w:rsidRPr="00D62487">
              <w:rPr>
                <w:rFonts w:cstheme="minorHAnsi"/>
                <w:b/>
                <w:sz w:val="16"/>
                <w:szCs w:val="18"/>
                <w:lang w:val="fr-CA"/>
              </w:rPr>
              <w:t>Emprise pouvant accueillir le datacenter:</w:t>
            </w:r>
          </w:p>
          <w:p w:rsidR="00DA7CB4" w:rsidRPr="006F222A" w:rsidRDefault="00DA7CB4" w:rsidP="00AA3574">
            <w:pPr>
              <w:pStyle w:val="Paragraphedeliste"/>
              <w:numPr>
                <w:ilvl w:val="0"/>
                <w:numId w:val="109"/>
              </w:numPr>
              <w:spacing w:after="0"/>
              <w:jc w:val="both"/>
              <w:rPr>
                <w:rFonts w:cstheme="minorHAnsi"/>
                <w:sz w:val="16"/>
                <w:szCs w:val="18"/>
              </w:rPr>
            </w:pPr>
            <w:r w:rsidRPr="006F222A">
              <w:rPr>
                <w:rFonts w:cstheme="minorHAnsi"/>
                <w:sz w:val="16"/>
                <w:szCs w:val="18"/>
              </w:rPr>
              <w:t>Présence d’herbacés</w:t>
            </w:r>
          </w:p>
          <w:p w:rsidR="00DA7CB4" w:rsidRPr="006F222A" w:rsidRDefault="00DA7CB4" w:rsidP="00AA3574">
            <w:pPr>
              <w:pStyle w:val="Paragraphedeliste"/>
              <w:numPr>
                <w:ilvl w:val="0"/>
                <w:numId w:val="109"/>
              </w:numPr>
              <w:spacing w:after="0"/>
              <w:jc w:val="both"/>
              <w:rPr>
                <w:rFonts w:cstheme="minorHAnsi"/>
                <w:sz w:val="16"/>
                <w:szCs w:val="18"/>
              </w:rPr>
            </w:pPr>
          </w:p>
          <w:p w:rsidR="00DA7CB4" w:rsidRPr="006F222A" w:rsidRDefault="00DA7CB4" w:rsidP="00EB0481">
            <w:pPr>
              <w:spacing w:after="0"/>
              <w:rPr>
                <w:rFonts w:cstheme="minorHAnsi"/>
                <w:sz w:val="16"/>
                <w:szCs w:val="18"/>
              </w:rPr>
            </w:pPr>
          </w:p>
          <w:p w:rsidR="00DA7CB4" w:rsidRPr="006F222A" w:rsidRDefault="00DA7CB4" w:rsidP="00EB0481">
            <w:pPr>
              <w:spacing w:after="0"/>
              <w:rPr>
                <w:rFonts w:cstheme="minorHAnsi"/>
                <w:sz w:val="16"/>
                <w:szCs w:val="18"/>
              </w:rPr>
            </w:pPr>
          </w:p>
          <w:p w:rsidR="00DA7CB4" w:rsidRPr="006F222A" w:rsidRDefault="00DA7CB4" w:rsidP="00EB0481">
            <w:pPr>
              <w:spacing w:after="0"/>
              <w:rPr>
                <w:rFonts w:cstheme="minorHAnsi"/>
                <w:sz w:val="16"/>
                <w:szCs w:val="18"/>
              </w:rPr>
            </w:pPr>
          </w:p>
          <w:p w:rsidR="00DA7CB4" w:rsidRPr="006F222A" w:rsidRDefault="00DA7CB4" w:rsidP="00EB0481">
            <w:pPr>
              <w:spacing w:after="0"/>
              <w:rPr>
                <w:rFonts w:cstheme="minorHAnsi"/>
                <w:sz w:val="16"/>
                <w:szCs w:val="18"/>
              </w:rPr>
            </w:pPr>
          </w:p>
          <w:p w:rsidR="00DA7CB4" w:rsidRPr="006F222A" w:rsidRDefault="00DA7CB4" w:rsidP="00EB0481">
            <w:pPr>
              <w:spacing w:after="0"/>
              <w:rPr>
                <w:rFonts w:cstheme="minorHAnsi"/>
                <w:sz w:val="16"/>
                <w:szCs w:val="18"/>
              </w:rPr>
            </w:pPr>
          </w:p>
          <w:p w:rsidR="00DA7CB4" w:rsidRPr="006F222A" w:rsidRDefault="00DA7CB4" w:rsidP="00EB0481">
            <w:pPr>
              <w:spacing w:after="0"/>
              <w:rPr>
                <w:rFonts w:cstheme="minorHAnsi"/>
                <w:sz w:val="16"/>
                <w:szCs w:val="18"/>
              </w:rPr>
            </w:pPr>
          </w:p>
          <w:p w:rsidR="00DA7CB4" w:rsidRPr="006F222A" w:rsidRDefault="00DA7CB4" w:rsidP="00EB0481">
            <w:pPr>
              <w:spacing w:after="0"/>
              <w:rPr>
                <w:rFonts w:cstheme="minorHAnsi"/>
                <w:sz w:val="16"/>
                <w:szCs w:val="18"/>
              </w:rPr>
            </w:pPr>
          </w:p>
          <w:p w:rsidR="00DA7CB4" w:rsidRPr="006F222A" w:rsidRDefault="00DA7CB4" w:rsidP="00EB0481">
            <w:pPr>
              <w:pStyle w:val="Paragraphedeliste"/>
              <w:ind w:left="0"/>
              <w:rPr>
                <w:rFonts w:cstheme="minorHAnsi"/>
                <w:sz w:val="16"/>
                <w:szCs w:val="18"/>
              </w:rPr>
            </w:pPr>
          </w:p>
          <w:p w:rsidR="00DA7CB4" w:rsidRPr="006F222A" w:rsidRDefault="00DA7CB4" w:rsidP="00EB0481">
            <w:pPr>
              <w:pStyle w:val="Paragraphedeliste"/>
              <w:ind w:left="675"/>
              <w:rPr>
                <w:rFonts w:cstheme="minorHAnsi"/>
                <w:sz w:val="16"/>
                <w:szCs w:val="18"/>
              </w:rPr>
            </w:pPr>
          </w:p>
        </w:tc>
        <w:tc>
          <w:tcPr>
            <w:tcW w:w="1365" w:type="pct"/>
            <w:shd w:val="clear" w:color="auto" w:fill="auto"/>
            <w:vAlign w:val="center"/>
          </w:tcPr>
          <w:p w:rsidR="00DA7CB4" w:rsidRPr="006F222A" w:rsidRDefault="00DA7CB4" w:rsidP="00EB0481">
            <w:pPr>
              <w:rPr>
                <w:rFonts w:cstheme="minorHAnsi"/>
                <w:sz w:val="16"/>
                <w:szCs w:val="18"/>
              </w:rPr>
            </w:pPr>
            <w:r w:rsidRPr="006F222A">
              <w:rPr>
                <w:rFonts w:cstheme="minorHAnsi"/>
                <w:noProof/>
                <w:sz w:val="16"/>
                <w:lang w:val="fr-FR" w:eastAsia="fr-FR"/>
              </w:rPr>
              <w:drawing>
                <wp:inline distT="0" distB="0" distL="0" distR="0" wp14:anchorId="71CC77A7" wp14:editId="4C173834">
                  <wp:extent cx="1771650" cy="1327150"/>
                  <wp:effectExtent l="0" t="0" r="0" b="6350"/>
                  <wp:docPr id="1361" name="Image 1361" descr="SAM_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descr="SAM_132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771650" cy="1327150"/>
                          </a:xfrm>
                          <a:prstGeom prst="rect">
                            <a:avLst/>
                          </a:prstGeom>
                          <a:noFill/>
                          <a:ln>
                            <a:noFill/>
                          </a:ln>
                        </pic:spPr>
                      </pic:pic>
                    </a:graphicData>
                  </a:graphic>
                </wp:inline>
              </w:drawing>
            </w:r>
          </w:p>
          <w:p w:rsidR="00DA7CB4" w:rsidRPr="006F222A" w:rsidRDefault="00DA7CB4" w:rsidP="00EB0481">
            <w:pPr>
              <w:rPr>
                <w:rFonts w:cstheme="minorHAnsi"/>
                <w:sz w:val="16"/>
                <w:szCs w:val="18"/>
              </w:rPr>
            </w:pPr>
            <w:r w:rsidRPr="006F222A">
              <w:rPr>
                <w:rFonts w:cstheme="minorHAnsi"/>
                <w:sz w:val="16"/>
                <w:szCs w:val="18"/>
              </w:rPr>
              <w:t xml:space="preserve">Aperçu du site </w:t>
            </w:r>
          </w:p>
        </w:tc>
        <w:tc>
          <w:tcPr>
            <w:tcW w:w="1200" w:type="pct"/>
          </w:tcPr>
          <w:p w:rsidR="00DA7CB4" w:rsidRPr="006F222A" w:rsidRDefault="00DA7CB4" w:rsidP="00EB0481">
            <w:pPr>
              <w:pStyle w:val="Paragraphedeliste"/>
              <w:spacing w:after="240"/>
              <w:ind w:left="0"/>
              <w:rPr>
                <w:rFonts w:cstheme="minorHAnsi"/>
                <w:sz w:val="16"/>
                <w:szCs w:val="18"/>
              </w:rPr>
            </w:pPr>
          </w:p>
          <w:p w:rsidR="00DA7CB4" w:rsidRPr="006F222A" w:rsidRDefault="00DA7CB4" w:rsidP="00EB0481">
            <w:pPr>
              <w:pStyle w:val="Paragraphedeliste"/>
              <w:spacing w:after="240"/>
              <w:ind w:left="0"/>
              <w:rPr>
                <w:rFonts w:cstheme="minorHAnsi"/>
                <w:sz w:val="16"/>
                <w:szCs w:val="18"/>
              </w:rPr>
            </w:pPr>
          </w:p>
          <w:p w:rsidR="00DA7CB4" w:rsidRPr="006F222A" w:rsidRDefault="00DA7CB4" w:rsidP="00EB0481">
            <w:pPr>
              <w:pStyle w:val="Paragraphedeliste"/>
              <w:spacing w:after="240"/>
              <w:ind w:left="0"/>
              <w:rPr>
                <w:rFonts w:cstheme="minorHAnsi"/>
                <w:sz w:val="16"/>
                <w:szCs w:val="18"/>
              </w:rPr>
            </w:pPr>
          </w:p>
          <w:p w:rsidR="00DA7CB4" w:rsidRPr="006F222A" w:rsidRDefault="00DA7CB4" w:rsidP="00AA3574">
            <w:pPr>
              <w:pStyle w:val="Paragraphedeliste"/>
              <w:numPr>
                <w:ilvl w:val="0"/>
                <w:numId w:val="109"/>
              </w:numPr>
              <w:spacing w:after="0"/>
              <w:ind w:left="318"/>
              <w:jc w:val="both"/>
              <w:rPr>
                <w:rFonts w:cstheme="minorHAnsi"/>
                <w:sz w:val="16"/>
                <w:szCs w:val="18"/>
              </w:rPr>
            </w:pPr>
            <w:r w:rsidRPr="006F222A">
              <w:rPr>
                <w:rFonts w:cstheme="minorHAnsi"/>
                <w:sz w:val="16"/>
                <w:szCs w:val="18"/>
              </w:rPr>
              <w:t>Aucun risque socio environnemental</w:t>
            </w:r>
          </w:p>
          <w:p w:rsidR="00DA7CB4" w:rsidRPr="006F222A" w:rsidRDefault="00DA7CB4" w:rsidP="00EB0481">
            <w:pPr>
              <w:pStyle w:val="Paragraphedeliste"/>
              <w:ind w:left="318"/>
              <w:rPr>
                <w:rFonts w:cstheme="minorHAnsi"/>
                <w:sz w:val="16"/>
                <w:szCs w:val="18"/>
              </w:rPr>
            </w:pPr>
          </w:p>
          <w:p w:rsidR="00DA7CB4" w:rsidRPr="006F222A" w:rsidRDefault="00DA7CB4" w:rsidP="00EB0481">
            <w:pPr>
              <w:pStyle w:val="Paragraphedeliste"/>
              <w:ind w:left="-42"/>
              <w:rPr>
                <w:rFonts w:cstheme="minorHAnsi"/>
                <w:b/>
                <w:sz w:val="16"/>
                <w:szCs w:val="18"/>
              </w:rPr>
            </w:pPr>
            <w:r w:rsidRPr="006F222A">
              <w:rPr>
                <w:rFonts w:cstheme="minorHAnsi"/>
                <w:b/>
                <w:i/>
                <w:sz w:val="16"/>
                <w:szCs w:val="18"/>
              </w:rPr>
              <w:t>Sensibilité :</w:t>
            </w:r>
            <w:r w:rsidRPr="006F222A">
              <w:rPr>
                <w:rFonts w:cstheme="minorHAnsi"/>
                <w:b/>
                <w:sz w:val="16"/>
                <w:szCs w:val="18"/>
              </w:rPr>
              <w:t xml:space="preserve"> Faible </w:t>
            </w:r>
          </w:p>
          <w:p w:rsidR="00DA7CB4" w:rsidRPr="006F222A" w:rsidRDefault="00DA7CB4" w:rsidP="00EB0481">
            <w:pPr>
              <w:rPr>
                <w:rFonts w:cstheme="minorHAnsi"/>
                <w:noProof/>
                <w:sz w:val="16"/>
                <w:szCs w:val="18"/>
              </w:rPr>
            </w:pPr>
          </w:p>
          <w:p w:rsidR="00DA7CB4" w:rsidRPr="006F222A" w:rsidRDefault="00DA7CB4" w:rsidP="00EB0481">
            <w:pPr>
              <w:rPr>
                <w:rFonts w:cstheme="minorHAnsi"/>
                <w:noProof/>
                <w:sz w:val="16"/>
                <w:szCs w:val="18"/>
              </w:rPr>
            </w:pPr>
          </w:p>
        </w:tc>
      </w:tr>
      <w:tr w:rsidR="00DA7CB4" w:rsidRPr="002B340B" w:rsidTr="00EB0481">
        <w:trPr>
          <w:tblHeader/>
        </w:trPr>
        <w:tc>
          <w:tcPr>
            <w:tcW w:w="614" w:type="pct"/>
            <w:shd w:val="clear" w:color="auto" w:fill="auto"/>
            <w:vAlign w:val="center"/>
          </w:tcPr>
          <w:p w:rsidR="00DA7CB4" w:rsidRPr="006F222A" w:rsidRDefault="00DA7CB4" w:rsidP="00EB0481">
            <w:pPr>
              <w:rPr>
                <w:rFonts w:cstheme="minorHAnsi"/>
                <w:sz w:val="16"/>
                <w:szCs w:val="18"/>
              </w:rPr>
            </w:pPr>
            <w:r w:rsidRPr="006F222A">
              <w:rPr>
                <w:rFonts w:cstheme="minorHAnsi"/>
                <w:sz w:val="16"/>
                <w:szCs w:val="18"/>
              </w:rPr>
              <w:t xml:space="preserve">Parcelle </w:t>
            </w:r>
          </w:p>
        </w:tc>
        <w:tc>
          <w:tcPr>
            <w:tcW w:w="1821" w:type="pct"/>
            <w:shd w:val="clear" w:color="auto" w:fill="auto"/>
            <w:vAlign w:val="center"/>
          </w:tcPr>
          <w:p w:rsidR="00DA7CB4" w:rsidRPr="00D62487" w:rsidRDefault="00DA7CB4" w:rsidP="00EB0481">
            <w:pPr>
              <w:pStyle w:val="Paragraphedeliste"/>
              <w:ind w:left="0"/>
              <w:rPr>
                <w:rFonts w:cstheme="minorHAnsi"/>
                <w:b/>
                <w:sz w:val="16"/>
                <w:szCs w:val="18"/>
                <w:lang w:val="fr-CA"/>
              </w:rPr>
            </w:pPr>
            <w:r w:rsidRPr="00D62487">
              <w:rPr>
                <w:rFonts w:cstheme="minorHAnsi"/>
                <w:b/>
                <w:sz w:val="16"/>
                <w:szCs w:val="18"/>
                <w:lang w:val="fr-CA"/>
              </w:rPr>
              <w:t>Emprise dégagée pouvant accueillir le datacenter:</w:t>
            </w:r>
          </w:p>
          <w:p w:rsidR="00DA7CB4" w:rsidRPr="006F222A" w:rsidRDefault="00DA7CB4" w:rsidP="00AA3574">
            <w:pPr>
              <w:pStyle w:val="Paragraphedeliste"/>
              <w:numPr>
                <w:ilvl w:val="0"/>
                <w:numId w:val="109"/>
              </w:numPr>
              <w:spacing w:after="0"/>
              <w:jc w:val="both"/>
              <w:rPr>
                <w:rFonts w:cstheme="minorHAnsi"/>
                <w:noProof/>
                <w:sz w:val="16"/>
                <w:szCs w:val="18"/>
                <w:lang w:eastAsia="fr-FR"/>
              </w:rPr>
            </w:pPr>
            <w:r w:rsidRPr="006F222A">
              <w:rPr>
                <w:rFonts w:cstheme="minorHAnsi"/>
                <w:noProof/>
                <w:sz w:val="16"/>
                <w:szCs w:val="18"/>
                <w:lang w:eastAsia="fr-FR"/>
              </w:rPr>
              <w:t xml:space="preserve">Problématique érosive importante </w:t>
            </w:r>
          </w:p>
          <w:p w:rsidR="00DA7CB4" w:rsidRPr="006F222A" w:rsidRDefault="00DA7CB4" w:rsidP="00EB0481">
            <w:pPr>
              <w:spacing w:after="0"/>
              <w:rPr>
                <w:rFonts w:cstheme="minorHAnsi"/>
                <w:sz w:val="16"/>
                <w:szCs w:val="18"/>
              </w:rPr>
            </w:pPr>
          </w:p>
        </w:tc>
        <w:tc>
          <w:tcPr>
            <w:tcW w:w="1365" w:type="pct"/>
            <w:shd w:val="clear" w:color="auto" w:fill="auto"/>
            <w:vAlign w:val="center"/>
          </w:tcPr>
          <w:p w:rsidR="00DA7CB4" w:rsidRPr="006F222A" w:rsidRDefault="00DA7CB4" w:rsidP="00EB0481">
            <w:pPr>
              <w:rPr>
                <w:rFonts w:cstheme="minorHAnsi"/>
                <w:sz w:val="16"/>
                <w:szCs w:val="18"/>
              </w:rPr>
            </w:pPr>
            <w:r w:rsidRPr="006F222A">
              <w:rPr>
                <w:rFonts w:cstheme="minorHAnsi"/>
                <w:noProof/>
                <w:sz w:val="16"/>
                <w:lang w:val="fr-FR" w:eastAsia="fr-FR"/>
              </w:rPr>
              <w:drawing>
                <wp:inline distT="0" distB="0" distL="0" distR="0" wp14:anchorId="31D40A85" wp14:editId="2EA44BD0">
                  <wp:extent cx="1771650" cy="1327150"/>
                  <wp:effectExtent l="0" t="0" r="0" b="6350"/>
                  <wp:docPr id="7178" name="Image 7178" descr="SAM_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descr="SAM_132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771650" cy="1327150"/>
                          </a:xfrm>
                          <a:prstGeom prst="rect">
                            <a:avLst/>
                          </a:prstGeom>
                          <a:noFill/>
                          <a:ln>
                            <a:noFill/>
                          </a:ln>
                        </pic:spPr>
                      </pic:pic>
                    </a:graphicData>
                  </a:graphic>
                </wp:inline>
              </w:drawing>
            </w:r>
          </w:p>
          <w:p w:rsidR="00DA7CB4" w:rsidRPr="006F222A" w:rsidRDefault="00DA7CB4" w:rsidP="00EB0481">
            <w:pPr>
              <w:rPr>
                <w:rFonts w:cstheme="minorHAnsi"/>
                <w:sz w:val="16"/>
                <w:szCs w:val="18"/>
              </w:rPr>
            </w:pPr>
            <w:r w:rsidRPr="006F222A">
              <w:rPr>
                <w:rFonts w:cstheme="minorHAnsi"/>
                <w:sz w:val="16"/>
                <w:szCs w:val="18"/>
              </w:rPr>
              <w:t>Forte érosion hydrique</w:t>
            </w:r>
          </w:p>
        </w:tc>
        <w:tc>
          <w:tcPr>
            <w:tcW w:w="1200" w:type="pct"/>
          </w:tcPr>
          <w:p w:rsidR="00DA7CB4" w:rsidRPr="006F222A" w:rsidRDefault="00DA7CB4" w:rsidP="00EB0481">
            <w:pPr>
              <w:rPr>
                <w:rFonts w:cstheme="minorHAnsi"/>
                <w:noProof/>
                <w:sz w:val="16"/>
                <w:szCs w:val="18"/>
              </w:rPr>
            </w:pPr>
          </w:p>
          <w:p w:rsidR="00DA7CB4" w:rsidRPr="00D62487" w:rsidRDefault="00DA7CB4" w:rsidP="00AA3574">
            <w:pPr>
              <w:pStyle w:val="Paragraphedeliste"/>
              <w:numPr>
                <w:ilvl w:val="0"/>
                <w:numId w:val="109"/>
              </w:numPr>
              <w:spacing w:after="240"/>
              <w:ind w:left="318"/>
              <w:jc w:val="both"/>
              <w:rPr>
                <w:rFonts w:cstheme="minorHAnsi"/>
                <w:sz w:val="16"/>
                <w:szCs w:val="18"/>
                <w:lang w:val="fr-CA"/>
              </w:rPr>
            </w:pPr>
            <w:r w:rsidRPr="00D62487">
              <w:rPr>
                <w:rFonts w:cstheme="minorHAnsi"/>
                <w:sz w:val="16"/>
                <w:szCs w:val="18"/>
                <w:lang w:val="fr-CA"/>
              </w:rPr>
              <w:t xml:space="preserve">Contrainte physique importante liée essentiellement à un risque érosif important </w:t>
            </w:r>
          </w:p>
          <w:p w:rsidR="00DA7CB4" w:rsidRPr="00D62487" w:rsidRDefault="00DA7CB4" w:rsidP="00EB0481">
            <w:pPr>
              <w:pStyle w:val="Paragraphedeliste"/>
              <w:ind w:left="318"/>
              <w:rPr>
                <w:rFonts w:cstheme="minorHAnsi"/>
                <w:sz w:val="16"/>
                <w:szCs w:val="18"/>
                <w:lang w:val="fr-CA"/>
              </w:rPr>
            </w:pPr>
          </w:p>
          <w:p w:rsidR="00DA7CB4" w:rsidRPr="00D62487" w:rsidRDefault="00DA7CB4" w:rsidP="00EB0481">
            <w:pPr>
              <w:pStyle w:val="Paragraphedeliste"/>
              <w:ind w:left="-42"/>
              <w:rPr>
                <w:rFonts w:cstheme="minorHAnsi"/>
                <w:sz w:val="16"/>
                <w:szCs w:val="18"/>
                <w:lang w:val="fr-CA"/>
              </w:rPr>
            </w:pPr>
            <w:r w:rsidRPr="00D62487">
              <w:rPr>
                <w:rFonts w:cstheme="minorHAnsi"/>
                <w:b/>
                <w:i/>
                <w:sz w:val="16"/>
                <w:szCs w:val="18"/>
                <w:lang w:val="fr-CA"/>
              </w:rPr>
              <w:t>Sensibilité :</w:t>
            </w:r>
            <w:r w:rsidRPr="00D62487">
              <w:rPr>
                <w:rFonts w:cstheme="minorHAnsi"/>
                <w:b/>
                <w:sz w:val="16"/>
                <w:szCs w:val="18"/>
                <w:lang w:val="fr-CA"/>
              </w:rPr>
              <w:t xml:space="preserve"> Forte  </w:t>
            </w:r>
            <w:r w:rsidRPr="00D62487">
              <w:rPr>
                <w:rFonts w:cstheme="minorHAnsi"/>
                <w:sz w:val="16"/>
                <w:szCs w:val="18"/>
                <w:lang w:val="fr-CA"/>
              </w:rPr>
              <w:t xml:space="preserve">(contrainte technique, risque d’affaissement et de malformation si la plate-forme n’est pas réalisée suivant les règles de l’art) </w:t>
            </w:r>
          </w:p>
          <w:p w:rsidR="00DA7CB4" w:rsidRPr="00D62487" w:rsidRDefault="00DA7CB4" w:rsidP="00EB0481">
            <w:pPr>
              <w:rPr>
                <w:rFonts w:cstheme="minorHAnsi"/>
                <w:noProof/>
                <w:sz w:val="16"/>
                <w:szCs w:val="18"/>
                <w:lang w:val="fr-CA"/>
              </w:rPr>
            </w:pPr>
          </w:p>
        </w:tc>
      </w:tr>
      <w:tr w:rsidR="00DA7CB4" w:rsidRPr="002B340B" w:rsidTr="00EB0481">
        <w:trPr>
          <w:trHeight w:val="8496"/>
          <w:tblHeader/>
        </w:trPr>
        <w:tc>
          <w:tcPr>
            <w:tcW w:w="614" w:type="pct"/>
            <w:shd w:val="clear" w:color="auto" w:fill="auto"/>
            <w:vAlign w:val="center"/>
          </w:tcPr>
          <w:p w:rsidR="00DA7CB4" w:rsidRPr="006F222A" w:rsidRDefault="00DA7CB4" w:rsidP="00EB0481">
            <w:pPr>
              <w:rPr>
                <w:rFonts w:cstheme="minorHAnsi"/>
                <w:sz w:val="16"/>
                <w:szCs w:val="18"/>
              </w:rPr>
            </w:pPr>
            <w:r w:rsidRPr="006F222A">
              <w:rPr>
                <w:rFonts w:cstheme="minorHAnsi"/>
                <w:sz w:val="16"/>
                <w:szCs w:val="18"/>
              </w:rPr>
              <w:t xml:space="preserve">arcelle  </w:t>
            </w:r>
          </w:p>
          <w:p w:rsidR="00DA7CB4" w:rsidRPr="006F222A" w:rsidRDefault="00DA7CB4" w:rsidP="00EB0481">
            <w:pPr>
              <w:rPr>
                <w:rFonts w:cstheme="minorHAnsi"/>
                <w:sz w:val="16"/>
                <w:szCs w:val="18"/>
              </w:rPr>
            </w:pPr>
          </w:p>
          <w:p w:rsidR="00DA7CB4" w:rsidRPr="006F222A" w:rsidRDefault="00DA7CB4" w:rsidP="00EB0481">
            <w:pPr>
              <w:rPr>
                <w:rFonts w:cstheme="minorHAnsi"/>
                <w:sz w:val="16"/>
                <w:szCs w:val="18"/>
              </w:rPr>
            </w:pPr>
          </w:p>
          <w:p w:rsidR="00DA7CB4" w:rsidRPr="006F222A" w:rsidRDefault="00DA7CB4" w:rsidP="00EB0481">
            <w:pPr>
              <w:rPr>
                <w:rFonts w:cstheme="minorHAnsi"/>
                <w:sz w:val="16"/>
                <w:szCs w:val="18"/>
              </w:rPr>
            </w:pPr>
          </w:p>
          <w:p w:rsidR="00DA7CB4" w:rsidRPr="006F222A" w:rsidRDefault="00DA7CB4" w:rsidP="00EB0481">
            <w:pPr>
              <w:rPr>
                <w:rFonts w:cstheme="minorHAnsi"/>
                <w:sz w:val="16"/>
                <w:szCs w:val="18"/>
              </w:rPr>
            </w:pPr>
          </w:p>
          <w:p w:rsidR="00DA7CB4" w:rsidRPr="006F222A" w:rsidRDefault="00DA7CB4" w:rsidP="00EB0481">
            <w:pPr>
              <w:rPr>
                <w:rFonts w:cstheme="minorHAnsi"/>
                <w:sz w:val="16"/>
                <w:szCs w:val="18"/>
              </w:rPr>
            </w:pPr>
          </w:p>
        </w:tc>
        <w:tc>
          <w:tcPr>
            <w:tcW w:w="1821" w:type="pct"/>
            <w:shd w:val="clear" w:color="auto" w:fill="auto"/>
            <w:vAlign w:val="center"/>
          </w:tcPr>
          <w:p w:rsidR="00DA7CB4" w:rsidRPr="00D62487" w:rsidRDefault="00DA7CB4" w:rsidP="00AA3574">
            <w:pPr>
              <w:pStyle w:val="Paragraphedeliste"/>
              <w:numPr>
                <w:ilvl w:val="0"/>
                <w:numId w:val="109"/>
              </w:numPr>
              <w:spacing w:after="0"/>
              <w:jc w:val="both"/>
              <w:rPr>
                <w:rFonts w:cstheme="minorHAnsi"/>
                <w:sz w:val="16"/>
                <w:szCs w:val="18"/>
                <w:lang w:val="fr-CA"/>
              </w:rPr>
            </w:pPr>
            <w:r w:rsidRPr="00D62487">
              <w:rPr>
                <w:rFonts w:cstheme="minorHAnsi"/>
                <w:noProof/>
                <w:sz w:val="16"/>
                <w:szCs w:val="18"/>
                <w:lang w:val="fr-CA" w:eastAsia="fr-FR"/>
              </w:rPr>
              <w:t>Présence de d</w:t>
            </w:r>
            <w:r w:rsidRPr="00D62487">
              <w:rPr>
                <w:rFonts w:cstheme="minorHAnsi"/>
                <w:sz w:val="16"/>
                <w:szCs w:val="18"/>
                <w:lang w:val="fr-CA"/>
              </w:rPr>
              <w:t>épôt sauvage d’ordures autour du site du projet</w:t>
            </w:r>
          </w:p>
          <w:p w:rsidR="00DA7CB4" w:rsidRPr="00D62487" w:rsidRDefault="00DA7CB4" w:rsidP="00EB0481">
            <w:pPr>
              <w:spacing w:after="0"/>
              <w:rPr>
                <w:rFonts w:cstheme="minorHAnsi"/>
                <w:sz w:val="16"/>
                <w:szCs w:val="18"/>
                <w:lang w:val="fr-CA"/>
              </w:rPr>
            </w:pPr>
          </w:p>
        </w:tc>
        <w:tc>
          <w:tcPr>
            <w:tcW w:w="1365" w:type="pct"/>
            <w:shd w:val="clear" w:color="auto" w:fill="auto"/>
            <w:vAlign w:val="center"/>
          </w:tcPr>
          <w:p w:rsidR="00DA7CB4" w:rsidRPr="006F222A" w:rsidRDefault="00DA7CB4" w:rsidP="00EB0481">
            <w:pPr>
              <w:rPr>
                <w:rFonts w:cstheme="minorHAnsi"/>
                <w:sz w:val="16"/>
                <w:szCs w:val="18"/>
              </w:rPr>
            </w:pPr>
            <w:r w:rsidRPr="006F222A">
              <w:rPr>
                <w:rFonts w:cstheme="minorHAnsi"/>
                <w:noProof/>
                <w:sz w:val="16"/>
                <w:szCs w:val="18"/>
                <w:lang w:val="fr-FR" w:eastAsia="fr-FR"/>
              </w:rPr>
              <w:drawing>
                <wp:inline distT="0" distB="0" distL="0" distR="0" wp14:anchorId="6FFD2694" wp14:editId="5DBDE88F">
                  <wp:extent cx="1784350" cy="1397000"/>
                  <wp:effectExtent l="0" t="0" r="6350" b="0"/>
                  <wp:docPr id="1362" name="Image 1362" descr="SAM_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SAM_129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784350" cy="1397000"/>
                          </a:xfrm>
                          <a:prstGeom prst="rect">
                            <a:avLst/>
                          </a:prstGeom>
                          <a:noFill/>
                          <a:ln>
                            <a:noFill/>
                          </a:ln>
                        </pic:spPr>
                      </pic:pic>
                    </a:graphicData>
                  </a:graphic>
                </wp:inline>
              </w:drawing>
            </w:r>
          </w:p>
          <w:p w:rsidR="00DA7CB4" w:rsidRPr="006F222A" w:rsidRDefault="00DA7CB4" w:rsidP="00EB0481">
            <w:pPr>
              <w:rPr>
                <w:rFonts w:cstheme="minorHAnsi"/>
                <w:sz w:val="16"/>
                <w:szCs w:val="18"/>
              </w:rPr>
            </w:pPr>
            <w:r w:rsidRPr="006F222A">
              <w:rPr>
                <w:rFonts w:cstheme="minorHAnsi"/>
                <w:noProof/>
                <w:sz w:val="16"/>
                <w:szCs w:val="18"/>
                <w:lang w:val="fr-FR" w:eastAsia="fr-FR"/>
              </w:rPr>
              <w:drawing>
                <wp:inline distT="0" distB="0" distL="0" distR="0" wp14:anchorId="598FAC42" wp14:editId="77D058E8">
                  <wp:extent cx="1778000" cy="1231900"/>
                  <wp:effectExtent l="0" t="0" r="0" b="6350"/>
                  <wp:docPr id="1365" name="Image 1365" descr="SAM_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AM_148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778000" cy="1231900"/>
                          </a:xfrm>
                          <a:prstGeom prst="rect">
                            <a:avLst/>
                          </a:prstGeom>
                          <a:noFill/>
                          <a:ln>
                            <a:noFill/>
                          </a:ln>
                        </pic:spPr>
                      </pic:pic>
                    </a:graphicData>
                  </a:graphic>
                </wp:inline>
              </w:drawing>
            </w:r>
          </w:p>
          <w:p w:rsidR="00DA7CB4" w:rsidRPr="006F222A" w:rsidRDefault="00DA7CB4" w:rsidP="00EB0481">
            <w:pPr>
              <w:rPr>
                <w:rFonts w:cstheme="minorHAnsi"/>
                <w:noProof/>
                <w:sz w:val="16"/>
                <w:szCs w:val="18"/>
              </w:rPr>
            </w:pPr>
            <w:r w:rsidRPr="006F222A">
              <w:rPr>
                <w:rFonts w:cstheme="minorHAnsi"/>
                <w:noProof/>
                <w:sz w:val="16"/>
                <w:szCs w:val="18"/>
              </w:rPr>
              <w:t>Dépôt sauvage</w:t>
            </w:r>
          </w:p>
          <w:p w:rsidR="00DA7CB4" w:rsidRPr="006F222A" w:rsidRDefault="00DA7CB4" w:rsidP="00EB0481">
            <w:pPr>
              <w:rPr>
                <w:rFonts w:cstheme="minorHAnsi"/>
                <w:sz w:val="16"/>
                <w:szCs w:val="18"/>
              </w:rPr>
            </w:pPr>
            <w:r w:rsidRPr="006F222A">
              <w:rPr>
                <w:rFonts w:cstheme="minorHAnsi"/>
                <w:noProof/>
                <w:sz w:val="16"/>
                <w:szCs w:val="18"/>
                <w:lang w:val="fr-FR" w:eastAsia="fr-FR"/>
              </w:rPr>
              <w:drawing>
                <wp:inline distT="0" distB="0" distL="0" distR="0" wp14:anchorId="0EEFC2EE" wp14:editId="1F15E7AD">
                  <wp:extent cx="1784350" cy="1390650"/>
                  <wp:effectExtent l="0" t="0" r="6350" b="0"/>
                  <wp:docPr id="1366" name="Image 1366" descr="SAM_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AM_128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784350" cy="1390650"/>
                          </a:xfrm>
                          <a:prstGeom prst="rect">
                            <a:avLst/>
                          </a:prstGeom>
                          <a:noFill/>
                          <a:ln>
                            <a:noFill/>
                          </a:ln>
                        </pic:spPr>
                      </pic:pic>
                    </a:graphicData>
                  </a:graphic>
                </wp:inline>
              </w:drawing>
            </w:r>
          </w:p>
          <w:p w:rsidR="00DA7CB4" w:rsidRPr="00D62487" w:rsidRDefault="00DA7CB4" w:rsidP="00EB0481">
            <w:pPr>
              <w:jc w:val="center"/>
              <w:rPr>
                <w:rFonts w:cstheme="minorHAnsi"/>
                <w:sz w:val="16"/>
                <w:szCs w:val="18"/>
                <w:lang w:val="fr-CA"/>
              </w:rPr>
            </w:pPr>
            <w:r w:rsidRPr="00D62487">
              <w:rPr>
                <w:rFonts w:cstheme="minorHAnsi"/>
                <w:noProof/>
                <w:sz w:val="16"/>
                <w:szCs w:val="18"/>
                <w:lang w:val="fr-CA"/>
              </w:rPr>
              <w:t>Malgré l’existence de points de stockage d’ordure</w:t>
            </w:r>
          </w:p>
        </w:tc>
        <w:tc>
          <w:tcPr>
            <w:tcW w:w="1200" w:type="pct"/>
          </w:tcPr>
          <w:p w:rsidR="00DA7CB4" w:rsidRPr="00D62487" w:rsidRDefault="00DA7CB4" w:rsidP="00AA3574">
            <w:pPr>
              <w:pStyle w:val="Paragraphedeliste"/>
              <w:numPr>
                <w:ilvl w:val="0"/>
                <w:numId w:val="109"/>
              </w:numPr>
              <w:spacing w:after="240"/>
              <w:ind w:left="318"/>
              <w:jc w:val="both"/>
              <w:rPr>
                <w:rFonts w:cstheme="minorHAnsi"/>
                <w:sz w:val="16"/>
                <w:szCs w:val="18"/>
                <w:lang w:val="fr-CA"/>
              </w:rPr>
            </w:pPr>
            <w:r w:rsidRPr="00D62487">
              <w:rPr>
                <w:rFonts w:cstheme="minorHAnsi"/>
                <w:sz w:val="16"/>
                <w:szCs w:val="18"/>
                <w:lang w:val="fr-CA"/>
              </w:rPr>
              <w:t>Risque socio environnemental lié à la gestion des déchets solides : risques pour la santé et inesthétique de l’environnement.</w:t>
            </w:r>
          </w:p>
          <w:p w:rsidR="00DA7CB4" w:rsidRPr="00D62487" w:rsidRDefault="00DA7CB4" w:rsidP="00EB0481">
            <w:pPr>
              <w:pStyle w:val="Paragraphedeliste"/>
              <w:ind w:left="-42"/>
              <w:rPr>
                <w:rFonts w:cstheme="minorHAnsi"/>
                <w:sz w:val="16"/>
                <w:szCs w:val="18"/>
                <w:lang w:val="fr-CA"/>
              </w:rPr>
            </w:pPr>
            <w:r w:rsidRPr="00D62487">
              <w:rPr>
                <w:rFonts w:cstheme="minorHAnsi"/>
                <w:b/>
                <w:i/>
                <w:sz w:val="16"/>
                <w:szCs w:val="18"/>
                <w:lang w:val="fr-CA"/>
              </w:rPr>
              <w:t>Sensibilité :</w:t>
            </w:r>
            <w:r w:rsidRPr="00D62487">
              <w:rPr>
                <w:rFonts w:cstheme="minorHAnsi"/>
                <w:b/>
                <w:sz w:val="16"/>
                <w:szCs w:val="18"/>
                <w:lang w:val="fr-CA"/>
              </w:rPr>
              <w:t xml:space="preserve"> Forte  </w:t>
            </w:r>
            <w:r w:rsidRPr="00D62487">
              <w:rPr>
                <w:rFonts w:cstheme="minorHAnsi"/>
                <w:sz w:val="16"/>
                <w:szCs w:val="18"/>
                <w:lang w:val="fr-CA"/>
              </w:rPr>
              <w:t>risques pour la santé et pour l’environnement</w:t>
            </w:r>
          </w:p>
          <w:p w:rsidR="00DA7CB4" w:rsidRPr="00D62487" w:rsidRDefault="00DA7CB4" w:rsidP="00EB0481">
            <w:pPr>
              <w:rPr>
                <w:rFonts w:cstheme="minorHAnsi"/>
                <w:noProof/>
                <w:sz w:val="16"/>
                <w:szCs w:val="18"/>
                <w:lang w:val="fr-CA"/>
              </w:rPr>
            </w:pPr>
          </w:p>
        </w:tc>
      </w:tr>
      <w:tr w:rsidR="00DA7CB4" w:rsidRPr="002B340B" w:rsidTr="00EB0481">
        <w:trPr>
          <w:trHeight w:val="8788"/>
          <w:tblHeader/>
        </w:trPr>
        <w:tc>
          <w:tcPr>
            <w:tcW w:w="614" w:type="pct"/>
            <w:shd w:val="clear" w:color="auto" w:fill="auto"/>
            <w:vAlign w:val="center"/>
          </w:tcPr>
          <w:p w:rsidR="00DA7CB4" w:rsidRPr="006F222A" w:rsidRDefault="00DA7CB4" w:rsidP="00EB0481">
            <w:pPr>
              <w:rPr>
                <w:rFonts w:cstheme="minorHAnsi"/>
                <w:sz w:val="16"/>
                <w:szCs w:val="18"/>
              </w:rPr>
            </w:pPr>
            <w:r w:rsidRPr="006F222A">
              <w:rPr>
                <w:rFonts w:cstheme="minorHAnsi"/>
                <w:sz w:val="16"/>
                <w:szCs w:val="18"/>
              </w:rPr>
              <w:t xml:space="preserve">Parcelle </w:t>
            </w:r>
          </w:p>
          <w:p w:rsidR="00DA7CB4" w:rsidRPr="006F222A" w:rsidRDefault="00DA7CB4" w:rsidP="00EB0481">
            <w:pPr>
              <w:rPr>
                <w:rFonts w:cstheme="minorHAnsi"/>
                <w:sz w:val="16"/>
                <w:szCs w:val="18"/>
              </w:rPr>
            </w:pPr>
          </w:p>
        </w:tc>
        <w:tc>
          <w:tcPr>
            <w:tcW w:w="1821" w:type="pct"/>
            <w:shd w:val="clear" w:color="auto" w:fill="auto"/>
            <w:vAlign w:val="center"/>
          </w:tcPr>
          <w:p w:rsidR="00DA7CB4" w:rsidRPr="00D62487" w:rsidRDefault="00DA7CB4" w:rsidP="00AA3574">
            <w:pPr>
              <w:pStyle w:val="Paragraphedeliste"/>
              <w:numPr>
                <w:ilvl w:val="0"/>
                <w:numId w:val="109"/>
              </w:numPr>
              <w:spacing w:before="240" w:after="200" w:line="276" w:lineRule="auto"/>
              <w:jc w:val="both"/>
              <w:rPr>
                <w:rFonts w:cstheme="minorHAnsi"/>
                <w:b/>
                <w:sz w:val="16"/>
                <w:szCs w:val="18"/>
                <w:lang w:val="fr-CA"/>
              </w:rPr>
            </w:pPr>
            <w:r w:rsidRPr="00D62487">
              <w:rPr>
                <w:rFonts w:cstheme="minorHAnsi"/>
                <w:noProof/>
                <w:sz w:val="16"/>
                <w:szCs w:val="18"/>
                <w:lang w:val="fr-CA" w:eastAsia="fr-FR"/>
              </w:rPr>
              <w:t>Caniveaux de drainage des eaux pluviales non fonctionnels</w:t>
            </w:r>
          </w:p>
          <w:p w:rsidR="00DA7CB4" w:rsidRPr="00D62487" w:rsidRDefault="00DA7CB4" w:rsidP="00AA3574">
            <w:pPr>
              <w:pStyle w:val="Paragraphedeliste"/>
              <w:numPr>
                <w:ilvl w:val="0"/>
                <w:numId w:val="109"/>
              </w:numPr>
              <w:spacing w:before="240" w:after="200" w:line="276" w:lineRule="auto"/>
              <w:jc w:val="both"/>
              <w:rPr>
                <w:rFonts w:cstheme="minorHAnsi"/>
                <w:b/>
                <w:sz w:val="16"/>
                <w:szCs w:val="18"/>
                <w:lang w:val="fr-CA"/>
              </w:rPr>
            </w:pPr>
            <w:r w:rsidRPr="00D62487">
              <w:rPr>
                <w:rFonts w:cstheme="minorHAnsi"/>
                <w:noProof/>
                <w:sz w:val="16"/>
                <w:szCs w:val="18"/>
                <w:lang w:val="fr-CA" w:eastAsia="fr-FR"/>
              </w:rPr>
              <w:t>Exutoire final des eaux pluviales</w:t>
            </w:r>
          </w:p>
        </w:tc>
        <w:tc>
          <w:tcPr>
            <w:tcW w:w="1365" w:type="pct"/>
            <w:shd w:val="clear" w:color="auto" w:fill="auto"/>
            <w:vAlign w:val="center"/>
          </w:tcPr>
          <w:p w:rsidR="00DA7CB4" w:rsidRPr="006F222A" w:rsidRDefault="00DA7CB4" w:rsidP="00EB0481">
            <w:pPr>
              <w:rPr>
                <w:rFonts w:cstheme="minorHAnsi"/>
                <w:sz w:val="16"/>
              </w:rPr>
            </w:pPr>
            <w:r w:rsidRPr="006F222A">
              <w:rPr>
                <w:rFonts w:cstheme="minorHAnsi"/>
                <w:noProof/>
                <w:sz w:val="16"/>
                <w:lang w:val="fr-FR" w:eastAsia="fr-FR"/>
              </w:rPr>
              <w:drawing>
                <wp:inline distT="0" distB="0" distL="0" distR="0" wp14:anchorId="266588B4" wp14:editId="203A255A">
                  <wp:extent cx="1771650" cy="1327150"/>
                  <wp:effectExtent l="0" t="0" r="0" b="6350"/>
                  <wp:docPr id="1367" name="Image 1367" descr="SAM_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descr="SAM_132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771650" cy="1327150"/>
                          </a:xfrm>
                          <a:prstGeom prst="rect">
                            <a:avLst/>
                          </a:prstGeom>
                          <a:noFill/>
                          <a:ln>
                            <a:noFill/>
                          </a:ln>
                        </pic:spPr>
                      </pic:pic>
                    </a:graphicData>
                  </a:graphic>
                </wp:inline>
              </w:drawing>
            </w:r>
          </w:p>
          <w:p w:rsidR="00DA7CB4" w:rsidRPr="006F222A" w:rsidRDefault="00DA7CB4" w:rsidP="00EB0481">
            <w:pPr>
              <w:rPr>
                <w:rFonts w:cstheme="minorHAnsi"/>
                <w:noProof/>
                <w:sz w:val="16"/>
                <w:szCs w:val="18"/>
              </w:rPr>
            </w:pPr>
            <w:r w:rsidRPr="006F222A">
              <w:rPr>
                <w:rFonts w:cstheme="minorHAnsi"/>
                <w:noProof/>
                <w:sz w:val="16"/>
                <w:szCs w:val="18"/>
              </w:rPr>
              <w:t>Caniveau non fonctionnel</w:t>
            </w:r>
          </w:p>
          <w:p w:rsidR="00DA7CB4" w:rsidRPr="006F222A" w:rsidRDefault="00DA7CB4" w:rsidP="00EB0481">
            <w:pPr>
              <w:rPr>
                <w:rFonts w:cstheme="minorHAnsi"/>
                <w:sz w:val="16"/>
              </w:rPr>
            </w:pPr>
            <w:r w:rsidRPr="006F222A">
              <w:rPr>
                <w:rFonts w:cstheme="minorHAnsi"/>
                <w:noProof/>
                <w:sz w:val="16"/>
                <w:lang w:val="fr-FR" w:eastAsia="fr-FR"/>
              </w:rPr>
              <w:drawing>
                <wp:inline distT="0" distB="0" distL="0" distR="0" wp14:anchorId="71B7BDDE" wp14:editId="30FBD520">
                  <wp:extent cx="1841500" cy="1384300"/>
                  <wp:effectExtent l="0" t="0" r="6350" b="6350"/>
                  <wp:docPr id="1368" name="Image 1368" descr="SAM_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AM_1455"/>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841500" cy="1384300"/>
                          </a:xfrm>
                          <a:prstGeom prst="rect">
                            <a:avLst/>
                          </a:prstGeom>
                          <a:noFill/>
                          <a:ln>
                            <a:noFill/>
                          </a:ln>
                        </pic:spPr>
                      </pic:pic>
                    </a:graphicData>
                  </a:graphic>
                </wp:inline>
              </w:drawing>
            </w:r>
            <w:r w:rsidRPr="006F222A">
              <w:rPr>
                <w:rFonts w:cstheme="minorHAnsi"/>
                <w:noProof/>
                <w:sz w:val="16"/>
                <w:lang w:val="fr-FR" w:eastAsia="fr-FR"/>
              </w:rPr>
              <mc:AlternateContent>
                <mc:Choice Requires="wps">
                  <w:drawing>
                    <wp:anchor distT="0" distB="0" distL="114300" distR="114300" simplePos="0" relativeHeight="251697152" behindDoc="0" locked="0" layoutInCell="1" allowOverlap="1" wp14:anchorId="482C009F" wp14:editId="5B209EFD">
                      <wp:simplePos x="0" y="0"/>
                      <wp:positionH relativeFrom="column">
                        <wp:posOffset>581025</wp:posOffset>
                      </wp:positionH>
                      <wp:positionV relativeFrom="paragraph">
                        <wp:posOffset>-7461250</wp:posOffset>
                      </wp:positionV>
                      <wp:extent cx="2778125" cy="473075"/>
                      <wp:effectExtent l="0" t="19050" r="22225" b="22225"/>
                      <wp:wrapNone/>
                      <wp:docPr id="49" name="Forme libre : forme 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778125" cy="473075"/>
                              </a:xfrm>
                              <a:custGeom>
                                <a:avLst/>
                                <a:gdLst>
                                  <a:gd name="T0" fmla="*/ 22 w 4375"/>
                                  <a:gd name="T1" fmla="*/ 742 h 745"/>
                                  <a:gd name="T2" fmla="*/ 361 w 4375"/>
                                  <a:gd name="T3" fmla="*/ 715 h 745"/>
                                  <a:gd name="T4" fmla="*/ 1054 w 4375"/>
                                  <a:gd name="T5" fmla="*/ 620 h 745"/>
                                  <a:gd name="T6" fmla="*/ 1312 w 4375"/>
                                  <a:gd name="T7" fmla="*/ 593 h 745"/>
                                  <a:gd name="T8" fmla="*/ 1421 w 4375"/>
                                  <a:gd name="T9" fmla="*/ 566 h 745"/>
                                  <a:gd name="T10" fmla="*/ 1856 w 4375"/>
                                  <a:gd name="T11" fmla="*/ 443 h 745"/>
                                  <a:gd name="T12" fmla="*/ 2059 w 4375"/>
                                  <a:gd name="T13" fmla="*/ 375 h 745"/>
                                  <a:gd name="T14" fmla="*/ 3309 w 4375"/>
                                  <a:gd name="T15" fmla="*/ 240 h 745"/>
                                  <a:gd name="T16" fmla="*/ 3975 w 4375"/>
                                  <a:gd name="T17" fmla="*/ 185 h 745"/>
                                  <a:gd name="T18" fmla="*/ 4206 w 4375"/>
                                  <a:gd name="T19" fmla="*/ 131 h 745"/>
                                  <a:gd name="T20" fmla="*/ 4287 w 4375"/>
                                  <a:gd name="T21" fmla="*/ 104 h 745"/>
                                  <a:gd name="T22" fmla="*/ 4328 w 4375"/>
                                  <a:gd name="T23" fmla="*/ 90 h 745"/>
                                  <a:gd name="T24" fmla="*/ 4369 w 4375"/>
                                  <a:gd name="T25" fmla="*/ 9 h 745"/>
                                  <a:gd name="T26" fmla="*/ 4342 w 4375"/>
                                  <a:gd name="T27" fmla="*/ 9 h 7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4375" h="745">
                                    <a:moveTo>
                                      <a:pt x="22" y="742"/>
                                    </a:moveTo>
                                    <a:cubicBezTo>
                                      <a:pt x="164" y="696"/>
                                      <a:pt x="0" y="745"/>
                                      <a:pt x="361" y="715"/>
                                    </a:cubicBezTo>
                                    <a:cubicBezTo>
                                      <a:pt x="593" y="696"/>
                                      <a:pt x="825" y="657"/>
                                      <a:pt x="1054" y="620"/>
                                    </a:cubicBezTo>
                                    <a:cubicBezTo>
                                      <a:pt x="1172" y="580"/>
                                      <a:pt x="1037" y="622"/>
                                      <a:pt x="1312" y="593"/>
                                    </a:cubicBezTo>
                                    <a:cubicBezTo>
                                      <a:pt x="1349" y="589"/>
                                      <a:pt x="1385" y="576"/>
                                      <a:pt x="1421" y="566"/>
                                    </a:cubicBezTo>
                                    <a:cubicBezTo>
                                      <a:pt x="1563" y="527"/>
                                      <a:pt x="1720" y="500"/>
                                      <a:pt x="1856" y="443"/>
                                    </a:cubicBezTo>
                                    <a:cubicBezTo>
                                      <a:pt x="2035" y="369"/>
                                      <a:pt x="1891" y="400"/>
                                      <a:pt x="2059" y="375"/>
                                    </a:cubicBezTo>
                                    <a:cubicBezTo>
                                      <a:pt x="2455" y="218"/>
                                      <a:pt x="2891" y="250"/>
                                      <a:pt x="3309" y="240"/>
                                    </a:cubicBezTo>
                                    <a:cubicBezTo>
                                      <a:pt x="3532" y="211"/>
                                      <a:pt x="3760" y="255"/>
                                      <a:pt x="3975" y="185"/>
                                    </a:cubicBezTo>
                                    <a:cubicBezTo>
                                      <a:pt x="4051" y="160"/>
                                      <a:pt x="4130" y="154"/>
                                      <a:pt x="4206" y="131"/>
                                    </a:cubicBezTo>
                                    <a:cubicBezTo>
                                      <a:pt x="4233" y="123"/>
                                      <a:pt x="4260" y="113"/>
                                      <a:pt x="4287" y="104"/>
                                    </a:cubicBezTo>
                                    <a:cubicBezTo>
                                      <a:pt x="4301" y="99"/>
                                      <a:pt x="4328" y="90"/>
                                      <a:pt x="4328" y="90"/>
                                    </a:cubicBezTo>
                                    <a:cubicBezTo>
                                      <a:pt x="4334" y="81"/>
                                      <a:pt x="4375" y="26"/>
                                      <a:pt x="4369" y="9"/>
                                    </a:cubicBezTo>
                                    <a:cubicBezTo>
                                      <a:pt x="4366" y="0"/>
                                      <a:pt x="4351" y="9"/>
                                      <a:pt x="4342" y="9"/>
                                    </a:cubicBezTo>
                                  </a:path>
                                </a:pathLst>
                              </a:cu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83E295C" id="Forme libre : forme 49" o:spid="_x0000_s1026" style="position:absolute;margin-left:45.75pt;margin-top:-587.5pt;width:218.75pt;height:37.2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375,7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" path="m22,742c164,696,,745,361,715v232,-19,464,-58,693,-95c1172,580,1037,622,1312,593v37,-4,73,-17,109,-27c1563,527,1720,500,1856,443v179,-74,35,-43,203,-68c2455,218,2891,250,3309,240v223,-29,451,15,666,-55c4051,160,4130,154,4206,131v27,-8,54,-18,81,-27c4301,99,4328,90,4328,90v6,-9,47,-64,41,-81c4366,,4351,9,4342,9e" filled="f" strokecolor="red" strokeweight="2.25pt">
                      <v:path arrowok="t" o:connecttype="custom" o:connectlocs="13970,471170;229235,454025;669290,393700;833120,376555;902335,359410;1178560,281305;1307465,238125;2101215,152400;2524125,117475;2670810,83185;2722245,66040;2748280,57150;2774315,5715;2757170,5715" o:connectangles="0,0,0,0,0,0,0,0,0,0,0,0,0,0"/>
                    </v:shape>
                  </w:pict>
                </mc:Fallback>
              </mc:AlternateContent>
            </w:r>
          </w:p>
          <w:p w:rsidR="00DA7CB4" w:rsidRPr="00D62487" w:rsidRDefault="00DA7CB4" w:rsidP="00EB0481">
            <w:pPr>
              <w:rPr>
                <w:rFonts w:cstheme="minorHAnsi"/>
                <w:noProof/>
                <w:sz w:val="16"/>
                <w:szCs w:val="18"/>
                <w:lang w:val="fr-CA"/>
              </w:rPr>
            </w:pPr>
            <w:r w:rsidRPr="00D62487">
              <w:rPr>
                <w:rFonts w:cstheme="minorHAnsi"/>
                <w:noProof/>
                <w:sz w:val="16"/>
                <w:szCs w:val="18"/>
                <w:lang w:val="fr-CA"/>
              </w:rPr>
              <w:t>Cours d’eau servant d’exutoire final des eaux pluviales de la ZERP</w:t>
            </w:r>
          </w:p>
          <w:p w:rsidR="00DA7CB4" w:rsidRPr="006F222A" w:rsidRDefault="00DA7CB4" w:rsidP="00EB0481">
            <w:pPr>
              <w:rPr>
                <w:rFonts w:cstheme="minorHAnsi"/>
                <w:sz w:val="16"/>
              </w:rPr>
            </w:pPr>
            <w:r w:rsidRPr="006F222A">
              <w:rPr>
                <w:rFonts w:cstheme="minorHAnsi"/>
                <w:noProof/>
                <w:sz w:val="16"/>
                <w:lang w:val="fr-FR" w:eastAsia="fr-FR"/>
              </w:rPr>
              <w:drawing>
                <wp:inline distT="0" distB="0" distL="0" distR="0" wp14:anchorId="0D8037D7" wp14:editId="0AEAE41D">
                  <wp:extent cx="1771650" cy="1454150"/>
                  <wp:effectExtent l="0" t="0" r="0" b="0"/>
                  <wp:docPr id="1369" name="Image 1369" descr="SAM_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 descr="SAM_1379"/>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771650" cy="1454150"/>
                          </a:xfrm>
                          <a:prstGeom prst="rect">
                            <a:avLst/>
                          </a:prstGeom>
                          <a:noFill/>
                          <a:ln>
                            <a:noFill/>
                          </a:ln>
                        </pic:spPr>
                      </pic:pic>
                    </a:graphicData>
                  </a:graphic>
                </wp:inline>
              </w:drawing>
            </w:r>
            <w:r w:rsidRPr="006F222A">
              <w:rPr>
                <w:rFonts w:cstheme="minorHAnsi"/>
                <w:noProof/>
                <w:sz w:val="16"/>
                <w:lang w:val="fr-FR" w:eastAsia="fr-FR"/>
              </w:rPr>
              <mc:AlternateContent>
                <mc:Choice Requires="wps">
                  <w:drawing>
                    <wp:anchor distT="0" distB="0" distL="114300" distR="114300" simplePos="0" relativeHeight="251698176" behindDoc="0" locked="0" layoutInCell="1" allowOverlap="1" wp14:anchorId="703DD811" wp14:editId="0F96F279">
                      <wp:simplePos x="0" y="0"/>
                      <wp:positionH relativeFrom="column">
                        <wp:posOffset>581025</wp:posOffset>
                      </wp:positionH>
                      <wp:positionV relativeFrom="paragraph">
                        <wp:posOffset>-7461250</wp:posOffset>
                      </wp:positionV>
                      <wp:extent cx="2778125" cy="473075"/>
                      <wp:effectExtent l="0" t="19050" r="22225" b="22225"/>
                      <wp:wrapNone/>
                      <wp:docPr id="7179" name="Forme libre : forme 71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778125" cy="473075"/>
                              </a:xfrm>
                              <a:custGeom>
                                <a:avLst/>
                                <a:gdLst>
                                  <a:gd name="T0" fmla="*/ 22 w 4375"/>
                                  <a:gd name="T1" fmla="*/ 742 h 745"/>
                                  <a:gd name="T2" fmla="*/ 361 w 4375"/>
                                  <a:gd name="T3" fmla="*/ 715 h 745"/>
                                  <a:gd name="T4" fmla="*/ 1054 w 4375"/>
                                  <a:gd name="T5" fmla="*/ 620 h 745"/>
                                  <a:gd name="T6" fmla="*/ 1312 w 4375"/>
                                  <a:gd name="T7" fmla="*/ 593 h 745"/>
                                  <a:gd name="T8" fmla="*/ 1421 w 4375"/>
                                  <a:gd name="T9" fmla="*/ 566 h 745"/>
                                  <a:gd name="T10" fmla="*/ 1856 w 4375"/>
                                  <a:gd name="T11" fmla="*/ 443 h 745"/>
                                  <a:gd name="T12" fmla="*/ 2059 w 4375"/>
                                  <a:gd name="T13" fmla="*/ 375 h 745"/>
                                  <a:gd name="T14" fmla="*/ 3309 w 4375"/>
                                  <a:gd name="T15" fmla="*/ 240 h 745"/>
                                  <a:gd name="T16" fmla="*/ 3975 w 4375"/>
                                  <a:gd name="T17" fmla="*/ 185 h 745"/>
                                  <a:gd name="T18" fmla="*/ 4206 w 4375"/>
                                  <a:gd name="T19" fmla="*/ 131 h 745"/>
                                  <a:gd name="T20" fmla="*/ 4287 w 4375"/>
                                  <a:gd name="T21" fmla="*/ 104 h 745"/>
                                  <a:gd name="T22" fmla="*/ 4328 w 4375"/>
                                  <a:gd name="T23" fmla="*/ 90 h 745"/>
                                  <a:gd name="T24" fmla="*/ 4369 w 4375"/>
                                  <a:gd name="T25" fmla="*/ 9 h 745"/>
                                  <a:gd name="T26" fmla="*/ 4342 w 4375"/>
                                  <a:gd name="T27" fmla="*/ 9 h 7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4375" h="745">
                                    <a:moveTo>
                                      <a:pt x="22" y="742"/>
                                    </a:moveTo>
                                    <a:cubicBezTo>
                                      <a:pt x="164" y="696"/>
                                      <a:pt x="0" y="745"/>
                                      <a:pt x="361" y="715"/>
                                    </a:cubicBezTo>
                                    <a:cubicBezTo>
                                      <a:pt x="593" y="696"/>
                                      <a:pt x="825" y="657"/>
                                      <a:pt x="1054" y="620"/>
                                    </a:cubicBezTo>
                                    <a:cubicBezTo>
                                      <a:pt x="1172" y="580"/>
                                      <a:pt x="1037" y="622"/>
                                      <a:pt x="1312" y="593"/>
                                    </a:cubicBezTo>
                                    <a:cubicBezTo>
                                      <a:pt x="1349" y="589"/>
                                      <a:pt x="1385" y="576"/>
                                      <a:pt x="1421" y="566"/>
                                    </a:cubicBezTo>
                                    <a:cubicBezTo>
                                      <a:pt x="1563" y="527"/>
                                      <a:pt x="1720" y="500"/>
                                      <a:pt x="1856" y="443"/>
                                    </a:cubicBezTo>
                                    <a:cubicBezTo>
                                      <a:pt x="2035" y="369"/>
                                      <a:pt x="1891" y="400"/>
                                      <a:pt x="2059" y="375"/>
                                    </a:cubicBezTo>
                                    <a:cubicBezTo>
                                      <a:pt x="2455" y="218"/>
                                      <a:pt x="2891" y="250"/>
                                      <a:pt x="3309" y="240"/>
                                    </a:cubicBezTo>
                                    <a:cubicBezTo>
                                      <a:pt x="3532" y="211"/>
                                      <a:pt x="3760" y="255"/>
                                      <a:pt x="3975" y="185"/>
                                    </a:cubicBezTo>
                                    <a:cubicBezTo>
                                      <a:pt x="4051" y="160"/>
                                      <a:pt x="4130" y="154"/>
                                      <a:pt x="4206" y="131"/>
                                    </a:cubicBezTo>
                                    <a:cubicBezTo>
                                      <a:pt x="4233" y="123"/>
                                      <a:pt x="4260" y="113"/>
                                      <a:pt x="4287" y="104"/>
                                    </a:cubicBezTo>
                                    <a:cubicBezTo>
                                      <a:pt x="4301" y="99"/>
                                      <a:pt x="4328" y="90"/>
                                      <a:pt x="4328" y="90"/>
                                    </a:cubicBezTo>
                                    <a:cubicBezTo>
                                      <a:pt x="4334" y="81"/>
                                      <a:pt x="4375" y="26"/>
                                      <a:pt x="4369" y="9"/>
                                    </a:cubicBezTo>
                                    <a:cubicBezTo>
                                      <a:pt x="4366" y="0"/>
                                      <a:pt x="4351" y="9"/>
                                      <a:pt x="4342" y="9"/>
                                    </a:cubicBezTo>
                                  </a:path>
                                </a:pathLst>
                              </a:cu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761690A" id="Forme libre : forme 7179" o:spid="_x0000_s1026" style="position:absolute;margin-left:45.75pt;margin-top:-587.5pt;width:218.75pt;height:37.2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375,7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" path="m22,742c164,696,,745,361,715v232,-19,464,-58,693,-95c1172,580,1037,622,1312,593v37,-4,73,-17,109,-27c1563,527,1720,500,1856,443v179,-74,35,-43,203,-68c2455,218,2891,250,3309,240v223,-29,451,15,666,-55c4051,160,4130,154,4206,131v27,-8,54,-18,81,-27c4301,99,4328,90,4328,90v6,-9,47,-64,41,-81c4366,,4351,9,4342,9e" filled="f" strokecolor="red" strokeweight="2.25pt">
                      <v:path arrowok="t" o:connecttype="custom" o:connectlocs="13970,471170;229235,454025;669290,393700;833120,376555;902335,359410;1178560,281305;1307465,238125;2101215,152400;2524125,117475;2670810,83185;2722245,66040;2748280,57150;2774315,5715;2757170,5715" o:connectangles="0,0,0,0,0,0,0,0,0,0,0,0,0,0"/>
                    </v:shape>
                  </w:pict>
                </mc:Fallback>
              </mc:AlternateContent>
            </w:r>
          </w:p>
          <w:p w:rsidR="00DA7CB4" w:rsidRPr="006F222A" w:rsidRDefault="00DA7CB4" w:rsidP="00EB0481">
            <w:pPr>
              <w:rPr>
                <w:rFonts w:cstheme="minorHAnsi"/>
                <w:noProof/>
                <w:sz w:val="16"/>
                <w:szCs w:val="18"/>
              </w:rPr>
            </w:pPr>
          </w:p>
          <w:p w:rsidR="00DA7CB4" w:rsidRPr="006F222A" w:rsidRDefault="00DA7CB4" w:rsidP="00EB0481">
            <w:pPr>
              <w:rPr>
                <w:rFonts w:cstheme="minorHAnsi"/>
                <w:noProof/>
                <w:sz w:val="16"/>
                <w:szCs w:val="18"/>
              </w:rPr>
            </w:pPr>
          </w:p>
          <w:p w:rsidR="00DA7CB4" w:rsidRPr="006F222A" w:rsidRDefault="00DA7CB4" w:rsidP="00EB0481">
            <w:pPr>
              <w:rPr>
                <w:rFonts w:cstheme="minorHAnsi"/>
                <w:noProof/>
                <w:sz w:val="16"/>
                <w:szCs w:val="18"/>
              </w:rPr>
            </w:pPr>
          </w:p>
          <w:p w:rsidR="00DA7CB4" w:rsidRPr="006F222A" w:rsidRDefault="00DA7CB4" w:rsidP="00EB0481">
            <w:pPr>
              <w:rPr>
                <w:rFonts w:cstheme="minorHAnsi"/>
                <w:noProof/>
                <w:sz w:val="16"/>
                <w:szCs w:val="18"/>
              </w:rPr>
            </w:pPr>
          </w:p>
          <w:p w:rsidR="00DA7CB4" w:rsidRPr="006F222A" w:rsidRDefault="00DA7CB4" w:rsidP="00EB0481">
            <w:pPr>
              <w:rPr>
                <w:rFonts w:cstheme="minorHAnsi"/>
                <w:noProof/>
                <w:sz w:val="16"/>
                <w:szCs w:val="18"/>
              </w:rPr>
            </w:pPr>
          </w:p>
        </w:tc>
        <w:tc>
          <w:tcPr>
            <w:tcW w:w="1200" w:type="pct"/>
          </w:tcPr>
          <w:p w:rsidR="00DA7CB4" w:rsidRPr="006F222A" w:rsidRDefault="00DA7CB4" w:rsidP="00EB0481">
            <w:pPr>
              <w:pStyle w:val="Paragraphedeliste"/>
              <w:spacing w:after="240"/>
              <w:ind w:left="318"/>
              <w:rPr>
                <w:rFonts w:cstheme="minorHAnsi"/>
                <w:sz w:val="16"/>
                <w:szCs w:val="18"/>
              </w:rPr>
            </w:pPr>
          </w:p>
          <w:p w:rsidR="00DA7CB4" w:rsidRPr="00D62487" w:rsidRDefault="00DA7CB4" w:rsidP="00AA3574">
            <w:pPr>
              <w:pStyle w:val="Paragraphedeliste"/>
              <w:numPr>
                <w:ilvl w:val="0"/>
                <w:numId w:val="109"/>
              </w:numPr>
              <w:spacing w:after="240"/>
              <w:ind w:left="318"/>
              <w:jc w:val="both"/>
              <w:rPr>
                <w:rFonts w:cstheme="minorHAnsi"/>
                <w:sz w:val="16"/>
                <w:szCs w:val="18"/>
                <w:lang w:val="fr-CA"/>
              </w:rPr>
            </w:pPr>
            <w:r w:rsidRPr="00D62487">
              <w:rPr>
                <w:rFonts w:cstheme="minorHAnsi"/>
                <w:sz w:val="16"/>
                <w:szCs w:val="18"/>
                <w:lang w:val="fr-CA"/>
              </w:rPr>
              <w:t>Risque environnemental lié à la gestion des déchets liquides : risques pour la santé et risque de pollution du cours d’eau.</w:t>
            </w:r>
          </w:p>
          <w:p w:rsidR="00DA7CB4" w:rsidRPr="00D62487" w:rsidRDefault="00DA7CB4" w:rsidP="00EB0481">
            <w:pPr>
              <w:pStyle w:val="Paragraphedeliste"/>
              <w:ind w:left="-42"/>
              <w:rPr>
                <w:rFonts w:cstheme="minorHAnsi"/>
                <w:sz w:val="16"/>
                <w:szCs w:val="18"/>
                <w:lang w:val="fr-CA"/>
              </w:rPr>
            </w:pPr>
            <w:r w:rsidRPr="00D62487">
              <w:rPr>
                <w:rFonts w:cstheme="minorHAnsi"/>
                <w:b/>
                <w:i/>
                <w:sz w:val="16"/>
                <w:szCs w:val="18"/>
                <w:lang w:val="fr-CA"/>
              </w:rPr>
              <w:t>Sensibilité :</w:t>
            </w:r>
            <w:r w:rsidRPr="00D62487">
              <w:rPr>
                <w:rFonts w:cstheme="minorHAnsi"/>
                <w:b/>
                <w:sz w:val="16"/>
                <w:szCs w:val="18"/>
                <w:lang w:val="fr-CA"/>
              </w:rPr>
              <w:t xml:space="preserve"> Forte  </w:t>
            </w:r>
            <w:r w:rsidRPr="00D62487">
              <w:rPr>
                <w:rFonts w:cstheme="minorHAnsi"/>
                <w:sz w:val="16"/>
                <w:szCs w:val="18"/>
                <w:lang w:val="fr-CA"/>
              </w:rPr>
              <w:t>risques pour la santé et pour l’environnement</w:t>
            </w:r>
          </w:p>
          <w:p w:rsidR="00DA7CB4" w:rsidRPr="00D62487" w:rsidRDefault="00DA7CB4" w:rsidP="00EB0481">
            <w:pPr>
              <w:spacing w:after="240"/>
              <w:rPr>
                <w:rFonts w:cstheme="minorHAnsi"/>
                <w:sz w:val="16"/>
                <w:szCs w:val="18"/>
                <w:lang w:val="fr-CA"/>
              </w:rPr>
            </w:pPr>
          </w:p>
        </w:tc>
      </w:tr>
      <w:tr w:rsidR="00DA7CB4" w:rsidRPr="002B340B" w:rsidTr="00EB0481">
        <w:trPr>
          <w:trHeight w:val="8788"/>
          <w:tblHeader/>
        </w:trPr>
        <w:tc>
          <w:tcPr>
            <w:tcW w:w="614" w:type="pct"/>
            <w:shd w:val="clear" w:color="auto" w:fill="auto"/>
            <w:vAlign w:val="center"/>
          </w:tcPr>
          <w:p w:rsidR="00DA7CB4" w:rsidRPr="006F222A" w:rsidRDefault="00DA7CB4" w:rsidP="00EB0481">
            <w:pPr>
              <w:rPr>
                <w:rFonts w:cstheme="minorHAnsi"/>
                <w:sz w:val="16"/>
                <w:szCs w:val="18"/>
              </w:rPr>
            </w:pPr>
            <w:r w:rsidRPr="006F222A">
              <w:rPr>
                <w:rFonts w:cstheme="minorHAnsi"/>
                <w:sz w:val="16"/>
                <w:szCs w:val="18"/>
              </w:rPr>
              <w:t xml:space="preserve">Parcelle </w:t>
            </w:r>
          </w:p>
          <w:p w:rsidR="00DA7CB4" w:rsidRPr="006F222A" w:rsidRDefault="00DA7CB4" w:rsidP="00EB0481">
            <w:pPr>
              <w:rPr>
                <w:rFonts w:cstheme="minorHAnsi"/>
                <w:sz w:val="16"/>
                <w:szCs w:val="18"/>
              </w:rPr>
            </w:pPr>
          </w:p>
        </w:tc>
        <w:tc>
          <w:tcPr>
            <w:tcW w:w="1821" w:type="pct"/>
            <w:shd w:val="clear" w:color="auto" w:fill="auto"/>
            <w:vAlign w:val="center"/>
          </w:tcPr>
          <w:p w:rsidR="00DA7CB4" w:rsidRPr="00D62487" w:rsidRDefault="00DA7CB4" w:rsidP="00AA3574">
            <w:pPr>
              <w:pStyle w:val="Paragraphedeliste"/>
              <w:numPr>
                <w:ilvl w:val="0"/>
                <w:numId w:val="109"/>
              </w:numPr>
              <w:spacing w:before="240" w:after="200" w:line="276" w:lineRule="auto"/>
              <w:jc w:val="both"/>
              <w:rPr>
                <w:rFonts w:cstheme="minorHAnsi"/>
                <w:b/>
                <w:sz w:val="16"/>
                <w:szCs w:val="18"/>
                <w:lang w:val="fr-CA"/>
              </w:rPr>
            </w:pPr>
            <w:r w:rsidRPr="00D62487">
              <w:rPr>
                <w:rFonts w:cstheme="minorHAnsi"/>
                <w:noProof/>
                <w:sz w:val="16"/>
                <w:szCs w:val="18"/>
                <w:lang w:val="fr-CA" w:eastAsia="fr-FR"/>
              </w:rPr>
              <w:t xml:space="preserve">Pollution atmosphérique, émanation de fumées </w:t>
            </w:r>
            <w:r w:rsidR="00156848" w:rsidRPr="00D62487">
              <w:rPr>
                <w:rFonts w:cstheme="minorHAnsi"/>
                <w:noProof/>
                <w:sz w:val="16"/>
                <w:szCs w:val="18"/>
                <w:lang w:val="fr-CA" w:eastAsia="fr-FR"/>
              </w:rPr>
              <w:t xml:space="preserve">produites par une usine </w:t>
            </w:r>
            <w:r w:rsidRPr="00D62487">
              <w:rPr>
                <w:rFonts w:cstheme="minorHAnsi"/>
                <w:noProof/>
                <w:sz w:val="16"/>
                <w:szCs w:val="18"/>
                <w:lang w:val="fr-CA" w:eastAsia="fr-FR"/>
              </w:rPr>
              <w:t>à envion 500 m du site du projet</w:t>
            </w:r>
          </w:p>
          <w:p w:rsidR="00DA7CB4" w:rsidRPr="00D62487" w:rsidRDefault="00DA7CB4" w:rsidP="00AA3574">
            <w:pPr>
              <w:pStyle w:val="Paragraphedeliste"/>
              <w:numPr>
                <w:ilvl w:val="0"/>
                <w:numId w:val="109"/>
              </w:numPr>
              <w:spacing w:before="240" w:after="200" w:line="276" w:lineRule="auto"/>
              <w:jc w:val="both"/>
              <w:rPr>
                <w:rFonts w:cstheme="minorHAnsi"/>
                <w:b/>
                <w:sz w:val="16"/>
                <w:szCs w:val="18"/>
                <w:lang w:val="fr-CA"/>
              </w:rPr>
            </w:pPr>
          </w:p>
        </w:tc>
        <w:tc>
          <w:tcPr>
            <w:tcW w:w="1365" w:type="pct"/>
            <w:shd w:val="clear" w:color="auto" w:fill="auto"/>
            <w:vAlign w:val="center"/>
          </w:tcPr>
          <w:p w:rsidR="00DA7CB4" w:rsidRPr="006F222A" w:rsidRDefault="00DA7CB4" w:rsidP="00EB0481">
            <w:pPr>
              <w:rPr>
                <w:rFonts w:cstheme="minorHAnsi"/>
                <w:noProof/>
                <w:sz w:val="16"/>
              </w:rPr>
            </w:pPr>
            <w:r w:rsidRPr="006F222A">
              <w:rPr>
                <w:rFonts w:cstheme="minorHAnsi"/>
                <w:noProof/>
                <w:sz w:val="16"/>
                <w:lang w:val="fr-FR" w:eastAsia="fr-FR"/>
              </w:rPr>
              <w:drawing>
                <wp:inline distT="0" distB="0" distL="0" distR="0" wp14:anchorId="2CE0CDD2" wp14:editId="4744BE2A">
                  <wp:extent cx="1657350" cy="1644650"/>
                  <wp:effectExtent l="0" t="0" r="0" b="0"/>
                  <wp:docPr id="1370" name="Image 1370" descr="IMG_7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IMG_761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657350" cy="1644650"/>
                          </a:xfrm>
                          <a:prstGeom prst="rect">
                            <a:avLst/>
                          </a:prstGeom>
                          <a:noFill/>
                          <a:ln>
                            <a:noFill/>
                          </a:ln>
                        </pic:spPr>
                      </pic:pic>
                    </a:graphicData>
                  </a:graphic>
                </wp:inline>
              </w:drawing>
            </w:r>
          </w:p>
        </w:tc>
        <w:tc>
          <w:tcPr>
            <w:tcW w:w="1200" w:type="pct"/>
          </w:tcPr>
          <w:p w:rsidR="00DA7CB4" w:rsidRPr="006F222A" w:rsidRDefault="00DA7CB4" w:rsidP="00EB0481">
            <w:pPr>
              <w:pStyle w:val="Paragraphedeliste"/>
              <w:spacing w:after="240"/>
              <w:ind w:left="318"/>
              <w:rPr>
                <w:rFonts w:cstheme="minorHAnsi"/>
                <w:sz w:val="16"/>
                <w:szCs w:val="18"/>
              </w:rPr>
            </w:pPr>
          </w:p>
          <w:p w:rsidR="00DA7CB4" w:rsidRPr="00D62487" w:rsidRDefault="00DA7CB4" w:rsidP="00AA3574">
            <w:pPr>
              <w:pStyle w:val="Paragraphedeliste"/>
              <w:numPr>
                <w:ilvl w:val="0"/>
                <w:numId w:val="109"/>
              </w:numPr>
              <w:spacing w:after="240"/>
              <w:ind w:left="318"/>
              <w:jc w:val="both"/>
              <w:rPr>
                <w:rFonts w:cstheme="minorHAnsi"/>
                <w:sz w:val="16"/>
                <w:szCs w:val="18"/>
                <w:lang w:val="fr-CA"/>
              </w:rPr>
            </w:pPr>
            <w:r w:rsidRPr="00D62487">
              <w:rPr>
                <w:rFonts w:cstheme="minorHAnsi"/>
                <w:sz w:val="16"/>
                <w:szCs w:val="18"/>
                <w:lang w:val="fr-CA"/>
              </w:rPr>
              <w:t>Risque environnemental et social lié à la gestion des émanations (fumées produites par les entreprises) : risques pour la santé et pollution de l’air</w:t>
            </w:r>
          </w:p>
          <w:p w:rsidR="00DA7CB4" w:rsidRPr="00D62487" w:rsidRDefault="00DA7CB4" w:rsidP="00EB0481">
            <w:pPr>
              <w:pStyle w:val="Paragraphedeliste"/>
              <w:ind w:left="-42"/>
              <w:rPr>
                <w:rFonts w:cstheme="minorHAnsi"/>
                <w:sz w:val="16"/>
                <w:szCs w:val="18"/>
                <w:lang w:val="fr-CA"/>
              </w:rPr>
            </w:pPr>
            <w:r w:rsidRPr="00D62487">
              <w:rPr>
                <w:rFonts w:cstheme="minorHAnsi"/>
                <w:b/>
                <w:i/>
                <w:sz w:val="16"/>
                <w:szCs w:val="18"/>
                <w:lang w:val="fr-CA"/>
              </w:rPr>
              <w:t>Sensibilité :</w:t>
            </w:r>
            <w:r w:rsidRPr="00D62487">
              <w:rPr>
                <w:rFonts w:cstheme="minorHAnsi"/>
                <w:b/>
                <w:sz w:val="16"/>
                <w:szCs w:val="18"/>
                <w:lang w:val="fr-CA"/>
              </w:rPr>
              <w:t xml:space="preserve"> Forte  </w:t>
            </w:r>
            <w:r w:rsidRPr="00D62487">
              <w:rPr>
                <w:rFonts w:cstheme="minorHAnsi"/>
                <w:sz w:val="16"/>
                <w:szCs w:val="18"/>
                <w:lang w:val="fr-CA"/>
              </w:rPr>
              <w:t>risques pour la santé et pour l’air</w:t>
            </w:r>
          </w:p>
          <w:p w:rsidR="00DA7CB4" w:rsidRPr="00D62487" w:rsidRDefault="00DA7CB4" w:rsidP="00EB0481">
            <w:pPr>
              <w:spacing w:after="240"/>
              <w:rPr>
                <w:rFonts w:cstheme="minorHAnsi"/>
                <w:sz w:val="16"/>
                <w:szCs w:val="18"/>
                <w:lang w:val="fr-CA"/>
              </w:rPr>
            </w:pPr>
          </w:p>
        </w:tc>
      </w:tr>
      <w:tr w:rsidR="00DA7CB4" w:rsidRPr="006F222A" w:rsidTr="00EB0481">
        <w:trPr>
          <w:trHeight w:val="8788"/>
          <w:tblHeader/>
        </w:trPr>
        <w:tc>
          <w:tcPr>
            <w:tcW w:w="614" w:type="pct"/>
            <w:shd w:val="clear" w:color="auto" w:fill="auto"/>
            <w:vAlign w:val="center"/>
          </w:tcPr>
          <w:p w:rsidR="00DA7CB4" w:rsidRPr="006F222A" w:rsidRDefault="00DA7CB4" w:rsidP="00EB0481">
            <w:pPr>
              <w:rPr>
                <w:rFonts w:cstheme="minorHAnsi"/>
                <w:sz w:val="16"/>
                <w:szCs w:val="18"/>
              </w:rPr>
            </w:pPr>
            <w:r w:rsidRPr="006F222A">
              <w:rPr>
                <w:rFonts w:cstheme="minorHAnsi"/>
                <w:sz w:val="16"/>
                <w:szCs w:val="18"/>
              </w:rPr>
              <w:t xml:space="preserve">Parcelle </w:t>
            </w:r>
          </w:p>
          <w:p w:rsidR="00DA7CB4" w:rsidRPr="006F222A" w:rsidRDefault="00DA7CB4" w:rsidP="00EB0481">
            <w:pPr>
              <w:rPr>
                <w:rFonts w:cstheme="minorHAnsi"/>
                <w:sz w:val="16"/>
                <w:szCs w:val="18"/>
              </w:rPr>
            </w:pPr>
          </w:p>
        </w:tc>
        <w:tc>
          <w:tcPr>
            <w:tcW w:w="1821" w:type="pct"/>
            <w:shd w:val="clear" w:color="auto" w:fill="auto"/>
            <w:vAlign w:val="center"/>
          </w:tcPr>
          <w:p w:rsidR="00DA7CB4" w:rsidRPr="00D62487" w:rsidRDefault="00DA7CB4" w:rsidP="00EB0481">
            <w:pPr>
              <w:pStyle w:val="Paragraphedeliste"/>
              <w:ind w:left="0"/>
              <w:rPr>
                <w:rFonts w:cstheme="minorHAnsi"/>
                <w:b/>
                <w:sz w:val="16"/>
                <w:szCs w:val="18"/>
                <w:lang w:val="fr-CA"/>
              </w:rPr>
            </w:pPr>
            <w:r w:rsidRPr="00D62487">
              <w:rPr>
                <w:rFonts w:cstheme="minorHAnsi"/>
                <w:b/>
                <w:sz w:val="16"/>
                <w:szCs w:val="18"/>
                <w:lang w:val="fr-CA"/>
              </w:rPr>
              <w:t>Accès et sécurité sur le site</w:t>
            </w:r>
          </w:p>
          <w:p w:rsidR="00DA7CB4" w:rsidRPr="00D62487" w:rsidRDefault="00DA7CB4" w:rsidP="00AA3574">
            <w:pPr>
              <w:pStyle w:val="Paragraphedeliste"/>
              <w:numPr>
                <w:ilvl w:val="0"/>
                <w:numId w:val="109"/>
              </w:numPr>
              <w:spacing w:before="240" w:after="200" w:line="276" w:lineRule="auto"/>
              <w:jc w:val="both"/>
              <w:rPr>
                <w:rFonts w:cstheme="minorHAnsi"/>
                <w:b/>
                <w:sz w:val="16"/>
                <w:szCs w:val="18"/>
                <w:lang w:val="fr-CA"/>
              </w:rPr>
            </w:pPr>
            <w:r w:rsidRPr="00D62487">
              <w:rPr>
                <w:rFonts w:cstheme="minorHAnsi"/>
                <w:noProof/>
                <w:sz w:val="16"/>
                <w:szCs w:val="18"/>
                <w:lang w:val="fr-CA" w:eastAsia="fr-FR"/>
              </w:rPr>
              <w:t xml:space="preserve">Route carrossable en bon état permettant d’accéder au site sans difficulté. Mais pas de bus pour le transport en commun. On estime à 4km, la distance séparant le poste de police et le site du Projet. </w:t>
            </w:r>
          </w:p>
          <w:p w:rsidR="00DA7CB4" w:rsidRPr="00D62487" w:rsidRDefault="00DA7CB4" w:rsidP="00EB0481">
            <w:pPr>
              <w:pStyle w:val="Paragraphedeliste"/>
              <w:ind w:left="0"/>
              <w:rPr>
                <w:rFonts w:cstheme="minorHAnsi"/>
                <w:b/>
                <w:sz w:val="16"/>
                <w:szCs w:val="18"/>
                <w:lang w:val="fr-CA"/>
              </w:rPr>
            </w:pPr>
          </w:p>
        </w:tc>
        <w:tc>
          <w:tcPr>
            <w:tcW w:w="1365" w:type="pct"/>
            <w:shd w:val="clear" w:color="auto" w:fill="auto"/>
            <w:vAlign w:val="center"/>
          </w:tcPr>
          <w:p w:rsidR="00DA7CB4" w:rsidRPr="00D62487" w:rsidRDefault="00DA7CB4" w:rsidP="00EB0481">
            <w:pPr>
              <w:rPr>
                <w:rFonts w:cstheme="minorHAnsi"/>
                <w:noProof/>
                <w:sz w:val="16"/>
                <w:lang w:val="fr-CA"/>
              </w:rPr>
            </w:pPr>
          </w:p>
          <w:p w:rsidR="00DA7CB4" w:rsidRPr="00D62487" w:rsidRDefault="00DA7CB4" w:rsidP="00EB0481">
            <w:pPr>
              <w:rPr>
                <w:rFonts w:cstheme="minorHAnsi"/>
                <w:noProof/>
                <w:sz w:val="16"/>
                <w:lang w:val="fr-CA"/>
              </w:rPr>
            </w:pPr>
          </w:p>
          <w:p w:rsidR="00DA7CB4" w:rsidRPr="00D62487" w:rsidRDefault="00DA7CB4" w:rsidP="00EB0481">
            <w:pPr>
              <w:rPr>
                <w:rFonts w:cstheme="minorHAnsi"/>
                <w:noProof/>
                <w:sz w:val="16"/>
                <w:lang w:val="fr-CA"/>
              </w:rPr>
            </w:pPr>
          </w:p>
          <w:p w:rsidR="00DA7CB4" w:rsidRPr="00D62487" w:rsidRDefault="00DA7CB4" w:rsidP="00EB0481">
            <w:pPr>
              <w:rPr>
                <w:rFonts w:cstheme="minorHAnsi"/>
                <w:noProof/>
                <w:sz w:val="16"/>
                <w:lang w:val="fr-CA"/>
              </w:rPr>
            </w:pPr>
          </w:p>
          <w:p w:rsidR="00DA7CB4" w:rsidRPr="00D62487" w:rsidRDefault="00DA7CB4" w:rsidP="00EB0481">
            <w:pPr>
              <w:rPr>
                <w:rFonts w:cstheme="minorHAnsi"/>
                <w:noProof/>
                <w:sz w:val="16"/>
                <w:lang w:val="fr-CA"/>
              </w:rPr>
            </w:pPr>
          </w:p>
          <w:p w:rsidR="00DA7CB4" w:rsidRPr="00D62487" w:rsidRDefault="00DA7CB4" w:rsidP="00EB0481">
            <w:pPr>
              <w:rPr>
                <w:rFonts w:cstheme="minorHAnsi"/>
                <w:noProof/>
                <w:sz w:val="16"/>
                <w:lang w:val="fr-CA"/>
              </w:rPr>
            </w:pPr>
          </w:p>
          <w:p w:rsidR="00DA7CB4" w:rsidRPr="00D62487" w:rsidRDefault="00DA7CB4" w:rsidP="00EB0481">
            <w:pPr>
              <w:rPr>
                <w:rFonts w:cstheme="minorHAnsi"/>
                <w:noProof/>
                <w:sz w:val="16"/>
                <w:lang w:val="fr-CA"/>
              </w:rPr>
            </w:pPr>
          </w:p>
          <w:p w:rsidR="00DA7CB4" w:rsidRPr="00D62487" w:rsidRDefault="00DA7CB4" w:rsidP="00EB0481">
            <w:pPr>
              <w:rPr>
                <w:rFonts w:cstheme="minorHAnsi"/>
                <w:noProof/>
                <w:sz w:val="16"/>
                <w:lang w:val="fr-CA"/>
              </w:rPr>
            </w:pPr>
          </w:p>
          <w:p w:rsidR="00DA7CB4" w:rsidRPr="006F222A" w:rsidRDefault="00DA7CB4" w:rsidP="00EB0481">
            <w:pPr>
              <w:rPr>
                <w:rFonts w:cstheme="minorHAnsi"/>
                <w:sz w:val="16"/>
              </w:rPr>
            </w:pPr>
            <w:r w:rsidRPr="006F222A">
              <w:rPr>
                <w:rFonts w:cstheme="minorHAnsi"/>
                <w:noProof/>
                <w:sz w:val="16"/>
                <w:lang w:val="fr-FR" w:eastAsia="fr-FR"/>
              </w:rPr>
              <w:drawing>
                <wp:inline distT="0" distB="0" distL="0" distR="0" wp14:anchorId="33403909" wp14:editId="41D8D7B3">
                  <wp:extent cx="1631950" cy="1219200"/>
                  <wp:effectExtent l="0" t="0" r="6350" b="0"/>
                  <wp:docPr id="1371" name="Image 1371" descr="SAM_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9" descr="SAM_139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631950" cy="1219200"/>
                          </a:xfrm>
                          <a:prstGeom prst="rect">
                            <a:avLst/>
                          </a:prstGeom>
                          <a:noFill/>
                          <a:ln>
                            <a:noFill/>
                          </a:ln>
                        </pic:spPr>
                      </pic:pic>
                    </a:graphicData>
                  </a:graphic>
                </wp:inline>
              </w:drawing>
            </w:r>
            <w:r w:rsidRPr="006F222A">
              <w:rPr>
                <w:rFonts w:cstheme="minorHAnsi"/>
                <w:noProof/>
                <w:sz w:val="16"/>
                <w:lang w:val="fr-FR" w:eastAsia="fr-FR"/>
              </w:rPr>
              <mc:AlternateContent>
                <mc:Choice Requires="wps">
                  <w:drawing>
                    <wp:anchor distT="0" distB="0" distL="114300" distR="114300" simplePos="0" relativeHeight="251702272" behindDoc="0" locked="0" layoutInCell="1" allowOverlap="1" wp14:anchorId="36D7C82B" wp14:editId="0F26E0CE">
                      <wp:simplePos x="0" y="0"/>
                      <wp:positionH relativeFrom="column">
                        <wp:posOffset>581025</wp:posOffset>
                      </wp:positionH>
                      <wp:positionV relativeFrom="paragraph">
                        <wp:posOffset>-7461250</wp:posOffset>
                      </wp:positionV>
                      <wp:extent cx="2778125" cy="473075"/>
                      <wp:effectExtent l="0" t="19050" r="22225" b="22225"/>
                      <wp:wrapNone/>
                      <wp:docPr id="7186" name="Forme libre : forme 71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778125" cy="473075"/>
                              </a:xfrm>
                              <a:custGeom>
                                <a:avLst/>
                                <a:gdLst>
                                  <a:gd name="T0" fmla="*/ 22 w 4375"/>
                                  <a:gd name="T1" fmla="*/ 742 h 745"/>
                                  <a:gd name="T2" fmla="*/ 361 w 4375"/>
                                  <a:gd name="T3" fmla="*/ 715 h 745"/>
                                  <a:gd name="T4" fmla="*/ 1054 w 4375"/>
                                  <a:gd name="T5" fmla="*/ 620 h 745"/>
                                  <a:gd name="T6" fmla="*/ 1312 w 4375"/>
                                  <a:gd name="T7" fmla="*/ 593 h 745"/>
                                  <a:gd name="T8" fmla="*/ 1421 w 4375"/>
                                  <a:gd name="T9" fmla="*/ 566 h 745"/>
                                  <a:gd name="T10" fmla="*/ 1856 w 4375"/>
                                  <a:gd name="T11" fmla="*/ 443 h 745"/>
                                  <a:gd name="T12" fmla="*/ 2059 w 4375"/>
                                  <a:gd name="T13" fmla="*/ 375 h 745"/>
                                  <a:gd name="T14" fmla="*/ 3309 w 4375"/>
                                  <a:gd name="T15" fmla="*/ 240 h 745"/>
                                  <a:gd name="T16" fmla="*/ 3975 w 4375"/>
                                  <a:gd name="T17" fmla="*/ 185 h 745"/>
                                  <a:gd name="T18" fmla="*/ 4206 w 4375"/>
                                  <a:gd name="T19" fmla="*/ 131 h 745"/>
                                  <a:gd name="T20" fmla="*/ 4287 w 4375"/>
                                  <a:gd name="T21" fmla="*/ 104 h 745"/>
                                  <a:gd name="T22" fmla="*/ 4328 w 4375"/>
                                  <a:gd name="T23" fmla="*/ 90 h 745"/>
                                  <a:gd name="T24" fmla="*/ 4369 w 4375"/>
                                  <a:gd name="T25" fmla="*/ 9 h 745"/>
                                  <a:gd name="T26" fmla="*/ 4342 w 4375"/>
                                  <a:gd name="T27" fmla="*/ 9 h 7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4375" h="745">
                                    <a:moveTo>
                                      <a:pt x="22" y="742"/>
                                    </a:moveTo>
                                    <a:cubicBezTo>
                                      <a:pt x="164" y="696"/>
                                      <a:pt x="0" y="745"/>
                                      <a:pt x="361" y="715"/>
                                    </a:cubicBezTo>
                                    <a:cubicBezTo>
                                      <a:pt x="593" y="696"/>
                                      <a:pt x="825" y="657"/>
                                      <a:pt x="1054" y="620"/>
                                    </a:cubicBezTo>
                                    <a:cubicBezTo>
                                      <a:pt x="1172" y="580"/>
                                      <a:pt x="1037" y="622"/>
                                      <a:pt x="1312" y="593"/>
                                    </a:cubicBezTo>
                                    <a:cubicBezTo>
                                      <a:pt x="1349" y="589"/>
                                      <a:pt x="1385" y="576"/>
                                      <a:pt x="1421" y="566"/>
                                    </a:cubicBezTo>
                                    <a:cubicBezTo>
                                      <a:pt x="1563" y="527"/>
                                      <a:pt x="1720" y="500"/>
                                      <a:pt x="1856" y="443"/>
                                    </a:cubicBezTo>
                                    <a:cubicBezTo>
                                      <a:pt x="2035" y="369"/>
                                      <a:pt x="1891" y="400"/>
                                      <a:pt x="2059" y="375"/>
                                    </a:cubicBezTo>
                                    <a:cubicBezTo>
                                      <a:pt x="2455" y="218"/>
                                      <a:pt x="2891" y="250"/>
                                      <a:pt x="3309" y="240"/>
                                    </a:cubicBezTo>
                                    <a:cubicBezTo>
                                      <a:pt x="3532" y="211"/>
                                      <a:pt x="3760" y="255"/>
                                      <a:pt x="3975" y="185"/>
                                    </a:cubicBezTo>
                                    <a:cubicBezTo>
                                      <a:pt x="4051" y="160"/>
                                      <a:pt x="4130" y="154"/>
                                      <a:pt x="4206" y="131"/>
                                    </a:cubicBezTo>
                                    <a:cubicBezTo>
                                      <a:pt x="4233" y="123"/>
                                      <a:pt x="4260" y="113"/>
                                      <a:pt x="4287" y="104"/>
                                    </a:cubicBezTo>
                                    <a:cubicBezTo>
                                      <a:pt x="4301" y="99"/>
                                      <a:pt x="4328" y="90"/>
                                      <a:pt x="4328" y="90"/>
                                    </a:cubicBezTo>
                                    <a:cubicBezTo>
                                      <a:pt x="4334" y="81"/>
                                      <a:pt x="4375" y="26"/>
                                      <a:pt x="4369" y="9"/>
                                    </a:cubicBezTo>
                                    <a:cubicBezTo>
                                      <a:pt x="4366" y="0"/>
                                      <a:pt x="4351" y="9"/>
                                      <a:pt x="4342" y="9"/>
                                    </a:cubicBezTo>
                                  </a:path>
                                </a:pathLst>
                              </a:cu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B2B10D9" id="Forme libre : forme 7186" o:spid="_x0000_s1026" style="position:absolute;margin-left:45.75pt;margin-top:-587.5pt;width:218.75pt;height:37.2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375,7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" path="m22,742c164,696,,745,361,715v232,-19,464,-58,693,-95c1172,580,1037,622,1312,593v37,-4,73,-17,109,-27c1563,527,1720,500,1856,443v179,-74,35,-43,203,-68c2455,218,2891,250,3309,240v223,-29,451,15,666,-55c4051,160,4130,154,4206,131v27,-8,54,-18,81,-27c4301,99,4328,90,4328,90v6,-9,47,-64,41,-81c4366,,4351,9,4342,9e" filled="f" strokecolor="red" strokeweight="2.25pt">
                      <v:path arrowok="t" o:connecttype="custom" o:connectlocs="13970,471170;229235,454025;669290,393700;833120,376555;902335,359410;1178560,281305;1307465,238125;2101215,152400;2524125,117475;2670810,83185;2722245,66040;2748280,57150;2774315,5715;2757170,5715" o:connectangles="0,0,0,0,0,0,0,0,0,0,0,0,0,0"/>
                    </v:shape>
                  </w:pict>
                </mc:Fallback>
              </mc:AlternateContent>
            </w:r>
          </w:p>
          <w:p w:rsidR="00DA7CB4" w:rsidRPr="006F222A" w:rsidRDefault="00DA7CB4" w:rsidP="00EB0481">
            <w:pPr>
              <w:rPr>
                <w:rFonts w:cstheme="minorHAnsi"/>
                <w:noProof/>
                <w:sz w:val="16"/>
                <w:highlight w:val="yellow"/>
              </w:rPr>
            </w:pPr>
          </w:p>
        </w:tc>
        <w:tc>
          <w:tcPr>
            <w:tcW w:w="1200" w:type="pct"/>
          </w:tcPr>
          <w:p w:rsidR="00DA7CB4" w:rsidRPr="006F222A" w:rsidRDefault="00DA7CB4" w:rsidP="00EB0481">
            <w:pPr>
              <w:pStyle w:val="Paragraphedeliste"/>
              <w:spacing w:after="240"/>
              <w:ind w:left="318"/>
              <w:rPr>
                <w:rFonts w:cstheme="minorHAnsi"/>
                <w:sz w:val="16"/>
                <w:szCs w:val="18"/>
              </w:rPr>
            </w:pPr>
          </w:p>
          <w:p w:rsidR="00DA7CB4" w:rsidRPr="006F222A" w:rsidRDefault="00DA7CB4" w:rsidP="00AA3574">
            <w:pPr>
              <w:pStyle w:val="Paragraphedeliste"/>
              <w:numPr>
                <w:ilvl w:val="0"/>
                <w:numId w:val="109"/>
              </w:numPr>
              <w:spacing w:after="240"/>
              <w:ind w:left="318"/>
              <w:jc w:val="both"/>
              <w:rPr>
                <w:rFonts w:cstheme="minorHAnsi"/>
                <w:sz w:val="16"/>
                <w:szCs w:val="18"/>
              </w:rPr>
            </w:pPr>
            <w:r w:rsidRPr="006F222A">
              <w:rPr>
                <w:rFonts w:cstheme="minorHAnsi"/>
                <w:sz w:val="16"/>
                <w:szCs w:val="18"/>
              </w:rPr>
              <w:t>Aucun risque  environnemental et social</w:t>
            </w:r>
          </w:p>
          <w:p w:rsidR="00DA7CB4" w:rsidRPr="006F222A" w:rsidRDefault="00DA7CB4" w:rsidP="00EB0481">
            <w:pPr>
              <w:pStyle w:val="Paragraphedeliste"/>
              <w:ind w:left="-42"/>
              <w:rPr>
                <w:rFonts w:cstheme="minorHAnsi"/>
                <w:sz w:val="16"/>
                <w:szCs w:val="18"/>
              </w:rPr>
            </w:pPr>
            <w:r w:rsidRPr="006F222A">
              <w:rPr>
                <w:rFonts w:cstheme="minorHAnsi"/>
                <w:b/>
                <w:i/>
                <w:sz w:val="16"/>
                <w:szCs w:val="18"/>
              </w:rPr>
              <w:t>Sensibilité :</w:t>
            </w:r>
            <w:r w:rsidRPr="006F222A">
              <w:rPr>
                <w:rFonts w:cstheme="minorHAnsi"/>
                <w:b/>
                <w:sz w:val="16"/>
                <w:szCs w:val="18"/>
              </w:rPr>
              <w:t xml:space="preserve"> Faible </w:t>
            </w:r>
            <w:r w:rsidRPr="006F222A">
              <w:rPr>
                <w:rFonts w:cstheme="minorHAnsi"/>
                <w:sz w:val="16"/>
                <w:szCs w:val="18"/>
              </w:rPr>
              <w:t>aucun risque notable</w:t>
            </w:r>
          </w:p>
          <w:p w:rsidR="00DA7CB4" w:rsidRPr="006F222A" w:rsidRDefault="00DA7CB4" w:rsidP="00EB0481">
            <w:pPr>
              <w:pStyle w:val="Paragraphedeliste"/>
              <w:spacing w:after="240"/>
              <w:rPr>
                <w:rFonts w:cstheme="minorHAnsi"/>
                <w:sz w:val="16"/>
                <w:szCs w:val="18"/>
              </w:rPr>
            </w:pPr>
          </w:p>
        </w:tc>
      </w:tr>
    </w:tbl>
    <w:p w:rsidR="00DA7CB4" w:rsidRPr="00B879D4" w:rsidRDefault="00DA7CB4" w:rsidP="00DA7CB4">
      <w:pPr>
        <w:pStyle w:val="Default"/>
        <w:overflowPunct w:val="0"/>
        <w:jc w:val="both"/>
        <w:textAlignment w:val="baseline"/>
        <w:rPr>
          <w:rFonts w:asciiTheme="minorHAnsi" w:hAnsiTheme="minorHAnsi" w:cstheme="minorHAnsi"/>
          <w:color w:val="auto"/>
          <w:sz w:val="20"/>
          <w:szCs w:val="22"/>
        </w:rPr>
      </w:pPr>
      <w:r w:rsidRPr="00B879D4">
        <w:rPr>
          <w:rFonts w:asciiTheme="minorHAnsi" w:hAnsiTheme="minorHAnsi" w:cstheme="minorHAnsi"/>
          <w:color w:val="auto"/>
          <w:sz w:val="20"/>
          <w:szCs w:val="22"/>
        </w:rPr>
        <w:t>Source : Consultant EIES – Mission terrain de juillet 2019</w:t>
      </w:r>
    </w:p>
    <w:p w:rsidR="00DA7CB4" w:rsidRPr="00B879D4" w:rsidRDefault="00DA7CB4" w:rsidP="00DA7CB4">
      <w:pPr>
        <w:pStyle w:val="Default"/>
        <w:overflowPunct w:val="0"/>
        <w:jc w:val="both"/>
        <w:textAlignment w:val="baseline"/>
        <w:rPr>
          <w:rFonts w:asciiTheme="minorHAnsi" w:hAnsiTheme="minorHAnsi" w:cstheme="minorHAnsi"/>
          <w:color w:val="auto"/>
          <w:sz w:val="22"/>
          <w:szCs w:val="22"/>
        </w:rPr>
      </w:pPr>
    </w:p>
    <w:p w:rsidR="00DA7CB4" w:rsidRPr="00D62487" w:rsidRDefault="00DA7CB4" w:rsidP="00DA7CB4">
      <w:pPr>
        <w:pStyle w:val="Titre3"/>
        <w:spacing w:line="240" w:lineRule="auto"/>
        <w:ind w:right="3"/>
        <w:jc w:val="both"/>
        <w:rPr>
          <w:rFonts w:asciiTheme="minorHAnsi" w:hAnsiTheme="minorHAnsi" w:cstheme="minorHAnsi"/>
          <w:color w:val="auto"/>
          <w:lang w:val="fr-CA"/>
        </w:rPr>
      </w:pPr>
      <w:bookmarkStart w:id="179" w:name="_Toc510686060"/>
      <w:bookmarkStart w:id="180" w:name="_Toc15349068"/>
      <w:bookmarkStart w:id="181" w:name="_Toc19953268"/>
      <w:r w:rsidRPr="00D62487">
        <w:rPr>
          <w:rFonts w:asciiTheme="minorHAnsi" w:hAnsiTheme="minorHAnsi" w:cstheme="minorHAnsi"/>
          <w:color w:val="auto"/>
          <w:lang w:val="fr-CA"/>
        </w:rPr>
        <w:t>Analyse de la Sensibilité Environnementale et Sociale du site et ses Environs</w:t>
      </w:r>
      <w:bookmarkEnd w:id="179"/>
      <w:bookmarkEnd w:id="180"/>
      <w:bookmarkEnd w:id="181"/>
    </w:p>
    <w:p w:rsidR="00DA7CB4" w:rsidRPr="00B879D4" w:rsidRDefault="00DA7CB4" w:rsidP="00DA7CB4">
      <w:pPr>
        <w:pStyle w:val="Default"/>
        <w:overflowPunct w:val="0"/>
        <w:jc w:val="both"/>
        <w:textAlignment w:val="baseline"/>
        <w:rPr>
          <w:rFonts w:asciiTheme="minorHAnsi" w:hAnsiTheme="minorHAnsi" w:cstheme="minorHAnsi"/>
          <w:color w:val="auto"/>
          <w:sz w:val="22"/>
          <w:szCs w:val="22"/>
        </w:rPr>
      </w:pPr>
    </w:p>
    <w:p w:rsidR="00DA7CB4" w:rsidRPr="00D62487" w:rsidRDefault="00DA7CB4" w:rsidP="00DA7CB4">
      <w:pPr>
        <w:spacing w:after="0"/>
        <w:jc w:val="both"/>
        <w:rPr>
          <w:rFonts w:cstheme="minorHAnsi"/>
          <w:lang w:val="fr-CA"/>
        </w:rPr>
      </w:pPr>
      <w:r w:rsidRPr="00D62487">
        <w:rPr>
          <w:rFonts w:cstheme="minorHAnsi"/>
          <w:lang w:val="fr-CA"/>
        </w:rPr>
        <w:t xml:space="preserve">De l’analyse de l’Environnement physique et socio-économique, il est ressorti un certain nombre d’enjeux auxquels il faudra accorder une attention particulière durant l’exécution du projet. </w:t>
      </w:r>
    </w:p>
    <w:p w:rsidR="00DA7CB4" w:rsidRPr="00D62487" w:rsidRDefault="00DA7CB4" w:rsidP="00DA7CB4">
      <w:pPr>
        <w:spacing w:after="0"/>
        <w:jc w:val="both"/>
        <w:rPr>
          <w:rFonts w:cstheme="minorHAnsi"/>
          <w:lang w:val="fr-CA"/>
        </w:rPr>
      </w:pPr>
    </w:p>
    <w:p w:rsidR="00DA7CB4" w:rsidRPr="00D62487" w:rsidRDefault="00DA7CB4" w:rsidP="00DA7CB4">
      <w:pPr>
        <w:autoSpaceDE w:val="0"/>
        <w:autoSpaceDN w:val="0"/>
        <w:adjustRightInd w:val="0"/>
        <w:jc w:val="both"/>
        <w:rPr>
          <w:rFonts w:cstheme="minorHAnsi"/>
          <w:b/>
          <w:i/>
          <w:lang w:val="fr-CA"/>
        </w:rPr>
      </w:pPr>
      <w:r w:rsidRPr="00D62487">
        <w:rPr>
          <w:rFonts w:cstheme="minorHAnsi"/>
          <w:b/>
          <w:lang w:val="fr-CA"/>
        </w:rPr>
        <w:t>Présence des Vallées et Risque d’Erosion</w:t>
      </w:r>
    </w:p>
    <w:p w:rsidR="00DA7CB4" w:rsidRPr="00D62487" w:rsidRDefault="00DA7CB4" w:rsidP="00DA7CB4">
      <w:pPr>
        <w:autoSpaceDE w:val="0"/>
        <w:autoSpaceDN w:val="0"/>
        <w:adjustRightInd w:val="0"/>
        <w:jc w:val="both"/>
        <w:rPr>
          <w:rFonts w:cstheme="minorHAnsi"/>
          <w:lang w:val="fr-CA"/>
        </w:rPr>
      </w:pPr>
      <w:r w:rsidRPr="00D62487">
        <w:rPr>
          <w:rFonts w:cstheme="minorHAnsi"/>
          <w:lang w:val="fr-CA"/>
        </w:rPr>
        <w:t>La zone du projet est caractérisée par la présence des bas-fonds serpentés par le cours d’eau qui constitue l’exutoire final des eaux pluviales. Avec la construction du datacenter, le réseau de drainage des eaux de pluies devra être correctement conçu et dimensionné afin de réduire les risques de stagnation d’eau et d’érosion. Des mesures appropriées devront être prises pour pallier ces risques. La distribution des pluies a pour conséquence de présenter des risques d'érosion sur les surfaces découvertes pendant une grande partie de l'année. C'est le cas de tous les talus de remblais et déblais en attente de végétalisation.</w:t>
      </w:r>
    </w:p>
    <w:p w:rsidR="00DA7CB4" w:rsidRPr="00D62487" w:rsidRDefault="00DA7CB4" w:rsidP="00DA7CB4">
      <w:pPr>
        <w:autoSpaceDE w:val="0"/>
        <w:autoSpaceDN w:val="0"/>
        <w:adjustRightInd w:val="0"/>
        <w:jc w:val="both"/>
        <w:rPr>
          <w:rFonts w:cstheme="minorHAnsi"/>
          <w:lang w:val="fr-CA"/>
        </w:rPr>
      </w:pPr>
      <w:bookmarkStart w:id="182" w:name="_Toc428532812"/>
      <w:bookmarkStart w:id="183" w:name="_Toc429131486"/>
      <w:r w:rsidRPr="00D62487">
        <w:rPr>
          <w:rFonts w:cstheme="minorHAnsi"/>
          <w:b/>
          <w:lang w:val="fr-CA"/>
        </w:rPr>
        <w:t>Risques naturels et environnementaux</w:t>
      </w:r>
      <w:bookmarkEnd w:id="182"/>
      <w:bookmarkEnd w:id="183"/>
      <w:r w:rsidRPr="00D62487">
        <w:rPr>
          <w:rFonts w:cstheme="minorHAnsi"/>
          <w:b/>
          <w:lang w:val="fr-CA"/>
        </w:rPr>
        <w:t xml:space="preserve"> (géomorphologiques)</w:t>
      </w:r>
    </w:p>
    <w:p w:rsidR="00DA7CB4" w:rsidRPr="00D62487" w:rsidRDefault="00DA7CB4" w:rsidP="00DA7CB4">
      <w:pPr>
        <w:autoSpaceDE w:val="0"/>
        <w:autoSpaceDN w:val="0"/>
        <w:adjustRightInd w:val="0"/>
        <w:jc w:val="both"/>
        <w:rPr>
          <w:rFonts w:cstheme="minorHAnsi"/>
          <w:lang w:val="fr-CA"/>
        </w:rPr>
      </w:pPr>
      <w:r w:rsidRPr="00D62487">
        <w:rPr>
          <w:rFonts w:cstheme="minorHAnsi"/>
          <w:lang w:val="fr-CA"/>
        </w:rPr>
        <w:t xml:space="preserve">La zone du projet est exposée aux risques d’érosion, notamment dans les pôles ou les matériaux de remblai n’ont pas été correctement compactés et sont de mauvaise texture, avec une absence d’ouvrages de drainage et de canalisation des eaux de ruissellement. La pluviométrie abondante et élevée influe sur l’écoulement de surface. Cet écoulement de surface est amplifié par les facteurs locaux, notamment la topographie et les caractéristiques hydrodynamiques des bassins versants constituant un réseau hydrographique dense et ramifié, qui se traduit par la submersion des lits mineurs et majeurs des cours d’eau. </w:t>
      </w:r>
    </w:p>
    <w:p w:rsidR="00DA7CB4" w:rsidRPr="00D62487" w:rsidRDefault="00DA7CB4" w:rsidP="00DA7CB4">
      <w:pPr>
        <w:autoSpaceDE w:val="0"/>
        <w:autoSpaceDN w:val="0"/>
        <w:adjustRightInd w:val="0"/>
        <w:jc w:val="both"/>
        <w:rPr>
          <w:rFonts w:cstheme="minorHAnsi"/>
          <w:lang w:val="fr-CA"/>
        </w:rPr>
      </w:pPr>
      <w:r w:rsidRPr="00D62487">
        <w:rPr>
          <w:rFonts w:cstheme="minorHAnsi"/>
          <w:lang w:val="fr-CA"/>
        </w:rPr>
        <w:t>Les vallées encombrées collectent en saison des pluies des eaux abondantes qui accélèrent l'érosion. Les conséquences environnementales comprennent les risques géomorphologiques.</w:t>
      </w:r>
    </w:p>
    <w:p w:rsidR="00DA7CB4" w:rsidRPr="00D62487" w:rsidRDefault="00DA7CB4" w:rsidP="00DA7CB4">
      <w:pPr>
        <w:autoSpaceDE w:val="0"/>
        <w:autoSpaceDN w:val="0"/>
        <w:adjustRightInd w:val="0"/>
        <w:jc w:val="both"/>
        <w:rPr>
          <w:rFonts w:cstheme="minorHAnsi"/>
          <w:lang w:val="fr-CA"/>
        </w:rPr>
      </w:pPr>
      <w:r w:rsidRPr="00D62487">
        <w:rPr>
          <w:rFonts w:cstheme="minorHAnsi"/>
          <w:b/>
          <w:lang w:val="fr-CA"/>
        </w:rPr>
        <w:t>Préservation du cadre de vie et de la Santé des Populations </w:t>
      </w:r>
    </w:p>
    <w:p w:rsidR="00DA7CB4" w:rsidRPr="00D62487" w:rsidRDefault="00DA7CB4" w:rsidP="00DA7CB4">
      <w:pPr>
        <w:autoSpaceDE w:val="0"/>
        <w:autoSpaceDN w:val="0"/>
        <w:adjustRightInd w:val="0"/>
        <w:jc w:val="both"/>
        <w:rPr>
          <w:rFonts w:cstheme="minorHAnsi"/>
          <w:lang w:val="fr-CA"/>
        </w:rPr>
      </w:pPr>
      <w:r w:rsidRPr="00D62487">
        <w:rPr>
          <w:rFonts w:cstheme="minorHAnsi"/>
          <w:lang w:val="fr-CA"/>
        </w:rPr>
        <w:t>Durant la phase de fonctionnement du datacenter, le site hébergera un nombre relativement important de travailleur, y compris ceux déjà en activité dans la zone économique. Des dispositions devront être prises pour maitriser les risques de propagation des MST/IST et assurer de bonnes conditions d’hygiène. De plus, le projet devra prendre des mesures appropriées pour gérer de manière sécuritaire les déchets liquides et solides générés en phase de construction et de fonctionnement.</w:t>
      </w:r>
    </w:p>
    <w:p w:rsidR="00DA7CB4" w:rsidRPr="00D62487" w:rsidRDefault="00DA7CB4" w:rsidP="00DA7CB4">
      <w:pPr>
        <w:rPr>
          <w:rFonts w:cstheme="minorHAnsi"/>
          <w:lang w:val="fr-CA"/>
        </w:rPr>
      </w:pPr>
      <w:r w:rsidRPr="00B879D4">
        <w:rPr>
          <w:rFonts w:cstheme="minorHAnsi"/>
          <w:b/>
          <w:bCs/>
          <w:iCs/>
          <w:lang w:val="fr-CA"/>
        </w:rPr>
        <w:t>Tableau n°9</w:t>
      </w:r>
      <w:r w:rsidRPr="00B879D4">
        <w:rPr>
          <w:rFonts w:cstheme="minorHAnsi"/>
          <w:bCs/>
          <w:iCs/>
          <w:lang w:val="fr-CA"/>
        </w:rPr>
        <w:t xml:space="preserve"> : </w:t>
      </w:r>
      <w:r w:rsidRPr="00B879D4">
        <w:rPr>
          <w:rFonts w:cstheme="minorHAnsi"/>
          <w:b/>
          <w:bCs/>
          <w:iCs/>
          <w:lang w:val="fr-CA"/>
        </w:rPr>
        <w:t>Évaluation de la Sensibilité Environnementale du site</w:t>
      </w:r>
    </w:p>
    <w:tbl>
      <w:tblPr>
        <w:tblW w:w="9302" w:type="dxa"/>
        <w:tblInd w:w="76"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Look w:val="01E0" w:firstRow="1" w:lastRow="1" w:firstColumn="1" w:lastColumn="1" w:noHBand="0" w:noVBand="0"/>
      </w:tblPr>
      <w:tblGrid>
        <w:gridCol w:w="4262"/>
        <w:gridCol w:w="630"/>
        <w:gridCol w:w="630"/>
        <w:gridCol w:w="3780"/>
      </w:tblGrid>
      <w:tr w:rsidR="00DA7CB4" w:rsidRPr="00B879D4" w:rsidTr="00EB0481">
        <w:trPr>
          <w:trHeight w:val="345"/>
        </w:trPr>
        <w:tc>
          <w:tcPr>
            <w:tcW w:w="4262" w:type="dxa"/>
            <w:vMerge w:val="restart"/>
            <w:shd w:val="clear" w:color="auto" w:fill="4472C4" w:themeFill="accent1"/>
            <w:vAlign w:val="center"/>
          </w:tcPr>
          <w:p w:rsidR="00DA7CB4" w:rsidRPr="00B879D4" w:rsidRDefault="00DA7CB4" w:rsidP="00EB0481">
            <w:pPr>
              <w:rPr>
                <w:rFonts w:cstheme="minorHAnsi"/>
                <w:b/>
                <w:bCs/>
                <w:i/>
                <w:iCs/>
                <w:color w:val="FFFFFF" w:themeColor="background1"/>
                <w:sz w:val="18"/>
              </w:rPr>
            </w:pPr>
            <w:r w:rsidRPr="00B879D4">
              <w:rPr>
                <w:rFonts w:cstheme="minorHAnsi"/>
                <w:b/>
                <w:bCs/>
                <w:i/>
                <w:iCs/>
                <w:color w:val="FFFFFF" w:themeColor="background1"/>
                <w:sz w:val="18"/>
              </w:rPr>
              <w:t>Questions</w:t>
            </w:r>
          </w:p>
        </w:tc>
        <w:tc>
          <w:tcPr>
            <w:tcW w:w="1260" w:type="dxa"/>
            <w:gridSpan w:val="2"/>
            <w:shd w:val="clear" w:color="auto" w:fill="4472C4" w:themeFill="accent1"/>
          </w:tcPr>
          <w:p w:rsidR="00DA7CB4" w:rsidRPr="00B879D4" w:rsidRDefault="00DA7CB4" w:rsidP="00EB0481">
            <w:pPr>
              <w:rPr>
                <w:rFonts w:cstheme="minorHAnsi"/>
                <w:b/>
                <w:bCs/>
                <w:i/>
                <w:iCs/>
                <w:color w:val="FFFFFF" w:themeColor="background1"/>
                <w:sz w:val="18"/>
              </w:rPr>
            </w:pPr>
            <w:r w:rsidRPr="00B879D4">
              <w:rPr>
                <w:rFonts w:cstheme="minorHAnsi"/>
                <w:b/>
                <w:bCs/>
                <w:i/>
                <w:iCs/>
                <w:color w:val="FFFFFF" w:themeColor="background1"/>
                <w:sz w:val="18"/>
              </w:rPr>
              <w:t>Réponse</w:t>
            </w:r>
          </w:p>
        </w:tc>
        <w:tc>
          <w:tcPr>
            <w:tcW w:w="3780" w:type="dxa"/>
            <w:vMerge w:val="restart"/>
            <w:shd w:val="clear" w:color="auto" w:fill="4472C4" w:themeFill="accent1"/>
          </w:tcPr>
          <w:p w:rsidR="00DA7CB4" w:rsidRPr="00B879D4" w:rsidRDefault="00DA7CB4" w:rsidP="00EB0481">
            <w:pPr>
              <w:jc w:val="center"/>
              <w:rPr>
                <w:rFonts w:cstheme="minorHAnsi"/>
                <w:b/>
                <w:bCs/>
                <w:i/>
                <w:iCs/>
                <w:color w:val="FFFFFF" w:themeColor="background1"/>
                <w:sz w:val="18"/>
              </w:rPr>
            </w:pPr>
          </w:p>
          <w:p w:rsidR="00DA7CB4" w:rsidRPr="00B879D4" w:rsidRDefault="00DA7CB4" w:rsidP="00EB0481">
            <w:pPr>
              <w:jc w:val="center"/>
              <w:rPr>
                <w:rFonts w:cstheme="minorHAnsi"/>
                <w:b/>
                <w:bCs/>
                <w:i/>
                <w:iCs/>
                <w:color w:val="FFFFFF" w:themeColor="background1"/>
                <w:sz w:val="18"/>
              </w:rPr>
            </w:pPr>
            <w:r w:rsidRPr="00B879D4">
              <w:rPr>
                <w:rFonts w:cstheme="minorHAnsi"/>
                <w:b/>
                <w:bCs/>
                <w:i/>
                <w:iCs/>
                <w:color w:val="FFFFFF" w:themeColor="background1"/>
                <w:sz w:val="18"/>
              </w:rPr>
              <w:t>Commentaire</w:t>
            </w:r>
          </w:p>
        </w:tc>
      </w:tr>
      <w:tr w:rsidR="00DA7CB4" w:rsidRPr="00B879D4" w:rsidTr="00EB0481">
        <w:trPr>
          <w:trHeight w:val="165"/>
        </w:trPr>
        <w:tc>
          <w:tcPr>
            <w:tcW w:w="4262" w:type="dxa"/>
            <w:vMerge/>
          </w:tcPr>
          <w:p w:rsidR="00DA7CB4" w:rsidRPr="00B879D4" w:rsidRDefault="00DA7CB4" w:rsidP="00EB0481">
            <w:pPr>
              <w:rPr>
                <w:rFonts w:cstheme="minorHAnsi"/>
                <w:sz w:val="18"/>
              </w:rPr>
            </w:pPr>
          </w:p>
        </w:tc>
        <w:tc>
          <w:tcPr>
            <w:tcW w:w="630" w:type="dxa"/>
          </w:tcPr>
          <w:p w:rsidR="00DA7CB4" w:rsidRPr="00B879D4" w:rsidRDefault="00DA7CB4" w:rsidP="00EB0481">
            <w:pPr>
              <w:rPr>
                <w:rFonts w:cstheme="minorHAnsi"/>
                <w:b/>
                <w:bCs/>
                <w:i/>
                <w:iCs/>
                <w:sz w:val="18"/>
              </w:rPr>
            </w:pPr>
            <w:r w:rsidRPr="00B879D4">
              <w:rPr>
                <w:rFonts w:cstheme="minorHAnsi"/>
                <w:b/>
                <w:bCs/>
                <w:i/>
                <w:iCs/>
                <w:sz w:val="18"/>
              </w:rPr>
              <w:t>Oui</w:t>
            </w:r>
          </w:p>
        </w:tc>
        <w:tc>
          <w:tcPr>
            <w:tcW w:w="630" w:type="dxa"/>
          </w:tcPr>
          <w:p w:rsidR="00DA7CB4" w:rsidRPr="00B879D4" w:rsidRDefault="00DA7CB4" w:rsidP="00EB0481">
            <w:pPr>
              <w:rPr>
                <w:rFonts w:cstheme="minorHAnsi"/>
                <w:b/>
                <w:bCs/>
                <w:i/>
                <w:iCs/>
                <w:sz w:val="18"/>
              </w:rPr>
            </w:pPr>
            <w:r w:rsidRPr="00B879D4">
              <w:rPr>
                <w:rFonts w:cstheme="minorHAnsi"/>
                <w:b/>
                <w:bCs/>
                <w:i/>
                <w:iCs/>
                <w:sz w:val="18"/>
              </w:rPr>
              <w:t>Non</w:t>
            </w:r>
          </w:p>
        </w:tc>
        <w:tc>
          <w:tcPr>
            <w:tcW w:w="3780" w:type="dxa"/>
            <w:vMerge/>
          </w:tcPr>
          <w:p w:rsidR="00DA7CB4" w:rsidRPr="00B879D4" w:rsidRDefault="00DA7CB4" w:rsidP="00EB0481">
            <w:pPr>
              <w:rPr>
                <w:rFonts w:cstheme="minorHAnsi"/>
                <w:sz w:val="18"/>
              </w:rPr>
            </w:pPr>
          </w:p>
        </w:tc>
      </w:tr>
      <w:tr w:rsidR="00DA7CB4" w:rsidRPr="002B340B" w:rsidTr="00EB0481">
        <w:tc>
          <w:tcPr>
            <w:tcW w:w="4262" w:type="dxa"/>
            <w:vAlign w:val="center"/>
          </w:tcPr>
          <w:p w:rsidR="00DA7CB4" w:rsidRPr="00D62487" w:rsidRDefault="00DA7CB4" w:rsidP="00EB0481">
            <w:pPr>
              <w:rPr>
                <w:rFonts w:cstheme="minorHAnsi"/>
                <w:sz w:val="18"/>
                <w:lang w:val="fr-CA"/>
              </w:rPr>
            </w:pPr>
            <w:r w:rsidRPr="00D62487">
              <w:rPr>
                <w:rFonts w:cstheme="minorHAnsi"/>
                <w:sz w:val="18"/>
                <w:lang w:val="fr-CA"/>
              </w:rPr>
              <w:t>1. Quel est l’usage du site qui doit abriter le projet?</w:t>
            </w:r>
          </w:p>
        </w:tc>
        <w:tc>
          <w:tcPr>
            <w:tcW w:w="630" w:type="dxa"/>
          </w:tcPr>
          <w:p w:rsidR="00DA7CB4" w:rsidRPr="00D62487" w:rsidRDefault="00DA7CB4" w:rsidP="00EB0481">
            <w:pPr>
              <w:rPr>
                <w:rFonts w:cstheme="minorHAnsi"/>
                <w:sz w:val="18"/>
                <w:lang w:val="fr-CA"/>
              </w:rPr>
            </w:pPr>
          </w:p>
        </w:tc>
        <w:tc>
          <w:tcPr>
            <w:tcW w:w="630" w:type="dxa"/>
          </w:tcPr>
          <w:p w:rsidR="00DA7CB4" w:rsidRPr="00D62487" w:rsidRDefault="00DA7CB4" w:rsidP="00EB0481">
            <w:pPr>
              <w:rPr>
                <w:rFonts w:cstheme="minorHAnsi"/>
                <w:sz w:val="18"/>
                <w:lang w:val="fr-CA"/>
              </w:rPr>
            </w:pPr>
          </w:p>
        </w:tc>
        <w:tc>
          <w:tcPr>
            <w:tcW w:w="3780" w:type="dxa"/>
          </w:tcPr>
          <w:p w:rsidR="00DA7CB4" w:rsidRPr="00D62487" w:rsidRDefault="00DA7CB4" w:rsidP="00EB0481">
            <w:pPr>
              <w:rPr>
                <w:rFonts w:cstheme="minorHAnsi"/>
                <w:sz w:val="18"/>
                <w:lang w:val="fr-CA"/>
              </w:rPr>
            </w:pPr>
          </w:p>
          <w:p w:rsidR="00DA7CB4" w:rsidRPr="00D62487" w:rsidRDefault="00DA7CB4" w:rsidP="00EB0481">
            <w:pPr>
              <w:rPr>
                <w:rFonts w:cstheme="minorHAnsi"/>
                <w:sz w:val="18"/>
                <w:lang w:val="fr-CA"/>
              </w:rPr>
            </w:pPr>
            <w:r w:rsidRPr="00D62487">
              <w:rPr>
                <w:rFonts w:cstheme="minorHAnsi"/>
                <w:sz w:val="18"/>
                <w:lang w:val="fr-CA"/>
              </w:rPr>
              <w:t>Il s’agit d’un terrain nu, situé dans la Zone Economique à Régime Privilégié de Nkok.</w:t>
            </w:r>
          </w:p>
        </w:tc>
      </w:tr>
      <w:tr w:rsidR="00DA7CB4" w:rsidRPr="00B879D4" w:rsidTr="00EB0481">
        <w:tc>
          <w:tcPr>
            <w:tcW w:w="4262" w:type="dxa"/>
          </w:tcPr>
          <w:p w:rsidR="00DA7CB4" w:rsidRPr="00D62487" w:rsidRDefault="00DA7CB4" w:rsidP="00EB0481">
            <w:pPr>
              <w:rPr>
                <w:rFonts w:cstheme="minorHAnsi"/>
                <w:sz w:val="18"/>
                <w:lang w:val="fr-CA"/>
              </w:rPr>
            </w:pPr>
            <w:r w:rsidRPr="00D62487">
              <w:rPr>
                <w:rFonts w:cstheme="minorHAnsi"/>
                <w:sz w:val="18"/>
                <w:lang w:val="fr-CA"/>
              </w:rPr>
              <w:t>2. Le projet se situe-t-il dans un domaine classé ?</w:t>
            </w:r>
          </w:p>
        </w:tc>
        <w:tc>
          <w:tcPr>
            <w:tcW w:w="630" w:type="dxa"/>
          </w:tcPr>
          <w:p w:rsidR="00DA7CB4" w:rsidRPr="00D62487" w:rsidRDefault="00DA7CB4" w:rsidP="00EB0481">
            <w:pPr>
              <w:rPr>
                <w:rFonts w:cstheme="minorHAnsi"/>
                <w:sz w:val="18"/>
                <w:lang w:val="fr-CA"/>
              </w:rPr>
            </w:pPr>
          </w:p>
        </w:tc>
        <w:tc>
          <w:tcPr>
            <w:tcW w:w="630" w:type="dxa"/>
            <w:vAlign w:val="center"/>
          </w:tcPr>
          <w:p w:rsidR="00DA7CB4" w:rsidRPr="00B879D4" w:rsidRDefault="00DA7CB4" w:rsidP="00EB0481">
            <w:pPr>
              <w:jc w:val="center"/>
              <w:rPr>
                <w:rFonts w:cstheme="minorHAnsi"/>
                <w:b/>
                <w:bCs/>
                <w:sz w:val="18"/>
              </w:rPr>
            </w:pPr>
            <w:r w:rsidRPr="00B879D4">
              <w:rPr>
                <w:rFonts w:cstheme="minorHAnsi"/>
                <w:b/>
                <w:bCs/>
                <w:sz w:val="18"/>
              </w:rPr>
              <w:t>X</w:t>
            </w:r>
          </w:p>
        </w:tc>
        <w:tc>
          <w:tcPr>
            <w:tcW w:w="3780" w:type="dxa"/>
          </w:tcPr>
          <w:p w:rsidR="00DA7CB4" w:rsidRPr="00B879D4" w:rsidRDefault="00DA7CB4" w:rsidP="00EB0481">
            <w:pPr>
              <w:jc w:val="center"/>
              <w:rPr>
                <w:rFonts w:cstheme="minorHAnsi"/>
                <w:sz w:val="18"/>
              </w:rPr>
            </w:pPr>
          </w:p>
        </w:tc>
      </w:tr>
      <w:tr w:rsidR="00DA7CB4" w:rsidRPr="00B879D4" w:rsidTr="00EB0481">
        <w:tc>
          <w:tcPr>
            <w:tcW w:w="4262" w:type="dxa"/>
            <w:vAlign w:val="center"/>
          </w:tcPr>
          <w:p w:rsidR="00DA7CB4" w:rsidRPr="00D62487" w:rsidRDefault="00DA7CB4" w:rsidP="00EB0481">
            <w:pPr>
              <w:tabs>
                <w:tab w:val="left" w:pos="360"/>
              </w:tabs>
              <w:rPr>
                <w:rFonts w:cstheme="minorHAnsi"/>
                <w:sz w:val="18"/>
                <w:lang w:val="fr-CA"/>
              </w:rPr>
            </w:pPr>
            <w:r w:rsidRPr="00D62487">
              <w:rPr>
                <w:rFonts w:cstheme="minorHAnsi"/>
                <w:sz w:val="18"/>
                <w:lang w:val="fr-CA"/>
              </w:rPr>
              <w:t>3. Existe-t-il d’espèces partiellement ou intégralement protégées sur le site du projet ?</w:t>
            </w:r>
          </w:p>
        </w:tc>
        <w:tc>
          <w:tcPr>
            <w:tcW w:w="630" w:type="dxa"/>
            <w:vAlign w:val="center"/>
          </w:tcPr>
          <w:p w:rsidR="00DA7CB4" w:rsidRPr="00D62487" w:rsidRDefault="00DA7CB4" w:rsidP="00EB0481">
            <w:pPr>
              <w:jc w:val="center"/>
              <w:rPr>
                <w:rFonts w:cstheme="minorHAnsi"/>
                <w:sz w:val="18"/>
                <w:lang w:val="fr-CA"/>
              </w:rPr>
            </w:pPr>
          </w:p>
        </w:tc>
        <w:tc>
          <w:tcPr>
            <w:tcW w:w="630" w:type="dxa"/>
            <w:vAlign w:val="center"/>
          </w:tcPr>
          <w:p w:rsidR="00DA7CB4" w:rsidRPr="00B879D4" w:rsidRDefault="00DA7CB4" w:rsidP="00EB0481">
            <w:pPr>
              <w:rPr>
                <w:rFonts w:cstheme="minorHAnsi"/>
                <w:b/>
                <w:bCs/>
                <w:sz w:val="18"/>
              </w:rPr>
            </w:pPr>
            <w:r w:rsidRPr="00D62487">
              <w:rPr>
                <w:rFonts w:cstheme="minorHAnsi"/>
                <w:b/>
                <w:bCs/>
                <w:sz w:val="18"/>
                <w:lang w:val="fr-CA"/>
              </w:rPr>
              <w:t xml:space="preserve">   </w:t>
            </w:r>
            <w:r w:rsidRPr="00B879D4">
              <w:rPr>
                <w:rFonts w:cstheme="minorHAnsi"/>
                <w:b/>
                <w:bCs/>
                <w:sz w:val="18"/>
              </w:rPr>
              <w:t>X</w:t>
            </w:r>
          </w:p>
        </w:tc>
        <w:tc>
          <w:tcPr>
            <w:tcW w:w="3780" w:type="dxa"/>
            <w:vAlign w:val="center"/>
          </w:tcPr>
          <w:p w:rsidR="00DA7CB4" w:rsidRPr="00B879D4" w:rsidRDefault="00DA7CB4" w:rsidP="00EB0481">
            <w:pPr>
              <w:jc w:val="center"/>
              <w:rPr>
                <w:rFonts w:cstheme="minorHAnsi"/>
                <w:sz w:val="18"/>
              </w:rPr>
            </w:pPr>
          </w:p>
        </w:tc>
      </w:tr>
      <w:tr w:rsidR="00DA7CB4" w:rsidRPr="00B879D4" w:rsidTr="00EB0481">
        <w:tc>
          <w:tcPr>
            <w:tcW w:w="4262" w:type="dxa"/>
            <w:vAlign w:val="center"/>
          </w:tcPr>
          <w:p w:rsidR="00DA7CB4" w:rsidRPr="00D62487" w:rsidRDefault="00DA7CB4" w:rsidP="00EB0481">
            <w:pPr>
              <w:tabs>
                <w:tab w:val="left" w:pos="360"/>
              </w:tabs>
              <w:rPr>
                <w:rFonts w:cstheme="minorHAnsi"/>
                <w:sz w:val="18"/>
                <w:lang w:val="fr-CA"/>
              </w:rPr>
            </w:pPr>
            <w:r w:rsidRPr="00D62487">
              <w:rPr>
                <w:rFonts w:cstheme="minorHAnsi"/>
                <w:sz w:val="18"/>
                <w:lang w:val="fr-CA"/>
              </w:rPr>
              <w:t>4. Le projet se situe-t-il dans une zone de cultures spéciales ?</w:t>
            </w:r>
          </w:p>
        </w:tc>
        <w:tc>
          <w:tcPr>
            <w:tcW w:w="630" w:type="dxa"/>
            <w:vAlign w:val="center"/>
          </w:tcPr>
          <w:p w:rsidR="00DA7CB4" w:rsidRPr="00D62487" w:rsidRDefault="00DA7CB4" w:rsidP="00EB0481">
            <w:pPr>
              <w:jc w:val="center"/>
              <w:rPr>
                <w:rFonts w:cstheme="minorHAnsi"/>
                <w:sz w:val="18"/>
                <w:lang w:val="fr-CA"/>
              </w:rPr>
            </w:pPr>
          </w:p>
        </w:tc>
        <w:tc>
          <w:tcPr>
            <w:tcW w:w="630" w:type="dxa"/>
            <w:vAlign w:val="center"/>
          </w:tcPr>
          <w:p w:rsidR="00DA7CB4" w:rsidRPr="00B879D4" w:rsidRDefault="00DA7CB4" w:rsidP="00EB0481">
            <w:pPr>
              <w:jc w:val="center"/>
              <w:rPr>
                <w:rFonts w:cstheme="minorHAnsi"/>
                <w:b/>
                <w:bCs/>
                <w:sz w:val="18"/>
              </w:rPr>
            </w:pPr>
            <w:r w:rsidRPr="00B879D4">
              <w:rPr>
                <w:rFonts w:cstheme="minorHAnsi"/>
                <w:b/>
                <w:bCs/>
                <w:sz w:val="18"/>
              </w:rPr>
              <w:t>X</w:t>
            </w:r>
          </w:p>
        </w:tc>
        <w:tc>
          <w:tcPr>
            <w:tcW w:w="3780" w:type="dxa"/>
          </w:tcPr>
          <w:p w:rsidR="00DA7CB4" w:rsidRPr="00B879D4" w:rsidRDefault="00DA7CB4" w:rsidP="00EB0481">
            <w:pPr>
              <w:jc w:val="center"/>
              <w:rPr>
                <w:rFonts w:cstheme="minorHAnsi"/>
                <w:sz w:val="18"/>
              </w:rPr>
            </w:pPr>
          </w:p>
        </w:tc>
      </w:tr>
      <w:tr w:rsidR="00DA7CB4" w:rsidRPr="00B879D4" w:rsidTr="00EB0481">
        <w:tc>
          <w:tcPr>
            <w:tcW w:w="4262" w:type="dxa"/>
            <w:vAlign w:val="center"/>
          </w:tcPr>
          <w:p w:rsidR="00DA7CB4" w:rsidRPr="00D62487" w:rsidRDefault="00DA7CB4" w:rsidP="00EB0481">
            <w:pPr>
              <w:tabs>
                <w:tab w:val="left" w:pos="360"/>
              </w:tabs>
              <w:rPr>
                <w:rFonts w:cstheme="minorHAnsi"/>
                <w:sz w:val="18"/>
                <w:lang w:val="fr-CA"/>
              </w:rPr>
            </w:pPr>
            <w:r w:rsidRPr="00D62487">
              <w:rPr>
                <w:rFonts w:cstheme="minorHAnsi"/>
                <w:sz w:val="18"/>
                <w:lang w:val="fr-CA"/>
              </w:rPr>
              <w:t>5. Le projet se situe–t-il dans une zone de pêche particulière ?</w:t>
            </w:r>
          </w:p>
        </w:tc>
        <w:tc>
          <w:tcPr>
            <w:tcW w:w="630" w:type="dxa"/>
            <w:vAlign w:val="center"/>
          </w:tcPr>
          <w:p w:rsidR="00DA7CB4" w:rsidRPr="00D62487" w:rsidRDefault="00DA7CB4" w:rsidP="00EB0481">
            <w:pPr>
              <w:jc w:val="center"/>
              <w:rPr>
                <w:rFonts w:cstheme="minorHAnsi"/>
                <w:sz w:val="18"/>
                <w:lang w:val="fr-CA"/>
              </w:rPr>
            </w:pPr>
          </w:p>
        </w:tc>
        <w:tc>
          <w:tcPr>
            <w:tcW w:w="630" w:type="dxa"/>
            <w:vAlign w:val="center"/>
          </w:tcPr>
          <w:p w:rsidR="00DA7CB4" w:rsidRPr="00B879D4" w:rsidRDefault="00DA7CB4" w:rsidP="00EB0481">
            <w:pPr>
              <w:jc w:val="center"/>
              <w:rPr>
                <w:rFonts w:cstheme="minorHAnsi"/>
                <w:b/>
                <w:bCs/>
                <w:sz w:val="18"/>
              </w:rPr>
            </w:pPr>
            <w:r w:rsidRPr="00B879D4">
              <w:rPr>
                <w:rFonts w:cstheme="minorHAnsi"/>
                <w:b/>
                <w:bCs/>
                <w:sz w:val="18"/>
              </w:rPr>
              <w:t>X</w:t>
            </w:r>
          </w:p>
        </w:tc>
        <w:tc>
          <w:tcPr>
            <w:tcW w:w="3780" w:type="dxa"/>
          </w:tcPr>
          <w:p w:rsidR="00DA7CB4" w:rsidRPr="00B879D4" w:rsidRDefault="00DA7CB4" w:rsidP="00EB0481">
            <w:pPr>
              <w:jc w:val="center"/>
              <w:rPr>
                <w:rFonts w:cstheme="minorHAnsi"/>
                <w:sz w:val="18"/>
              </w:rPr>
            </w:pPr>
            <w:r w:rsidRPr="00B879D4">
              <w:rPr>
                <w:rFonts w:cstheme="minorHAnsi"/>
                <w:sz w:val="18"/>
              </w:rPr>
              <w:t>.</w:t>
            </w:r>
          </w:p>
        </w:tc>
      </w:tr>
      <w:tr w:rsidR="00DA7CB4" w:rsidRPr="00B879D4" w:rsidTr="00EB0481">
        <w:tc>
          <w:tcPr>
            <w:tcW w:w="4262" w:type="dxa"/>
          </w:tcPr>
          <w:p w:rsidR="00DA7CB4" w:rsidRPr="00D62487" w:rsidRDefault="00DA7CB4" w:rsidP="00EB0481">
            <w:pPr>
              <w:tabs>
                <w:tab w:val="left" w:pos="360"/>
              </w:tabs>
              <w:rPr>
                <w:rFonts w:cstheme="minorHAnsi"/>
                <w:sz w:val="18"/>
                <w:lang w:val="fr-CA"/>
              </w:rPr>
            </w:pPr>
            <w:r w:rsidRPr="00D62487">
              <w:rPr>
                <w:rFonts w:cstheme="minorHAnsi"/>
                <w:sz w:val="18"/>
                <w:lang w:val="fr-CA"/>
              </w:rPr>
              <w:t>6. Le projet se situe-t-il dans un périmètre de sauvegarde de monuments historiques ?</w:t>
            </w:r>
          </w:p>
        </w:tc>
        <w:tc>
          <w:tcPr>
            <w:tcW w:w="630" w:type="dxa"/>
          </w:tcPr>
          <w:p w:rsidR="00DA7CB4" w:rsidRPr="00D62487" w:rsidRDefault="00DA7CB4" w:rsidP="00EB0481">
            <w:pPr>
              <w:rPr>
                <w:rFonts w:cstheme="minorHAnsi"/>
                <w:sz w:val="18"/>
                <w:lang w:val="fr-CA"/>
              </w:rPr>
            </w:pPr>
          </w:p>
        </w:tc>
        <w:tc>
          <w:tcPr>
            <w:tcW w:w="630" w:type="dxa"/>
            <w:vAlign w:val="center"/>
          </w:tcPr>
          <w:p w:rsidR="00DA7CB4" w:rsidRPr="00B879D4" w:rsidRDefault="00DA7CB4" w:rsidP="00EB0481">
            <w:pPr>
              <w:jc w:val="center"/>
              <w:rPr>
                <w:rFonts w:cstheme="minorHAnsi"/>
                <w:b/>
                <w:bCs/>
                <w:sz w:val="18"/>
              </w:rPr>
            </w:pPr>
            <w:r w:rsidRPr="00B879D4">
              <w:rPr>
                <w:rFonts w:cstheme="minorHAnsi"/>
                <w:b/>
                <w:bCs/>
                <w:sz w:val="18"/>
              </w:rPr>
              <w:t>X</w:t>
            </w:r>
          </w:p>
        </w:tc>
        <w:tc>
          <w:tcPr>
            <w:tcW w:w="3780" w:type="dxa"/>
          </w:tcPr>
          <w:p w:rsidR="00DA7CB4" w:rsidRPr="00B879D4" w:rsidRDefault="00DA7CB4" w:rsidP="00EB0481">
            <w:pPr>
              <w:jc w:val="center"/>
              <w:rPr>
                <w:rFonts w:cstheme="minorHAnsi"/>
                <w:sz w:val="18"/>
              </w:rPr>
            </w:pPr>
          </w:p>
        </w:tc>
      </w:tr>
      <w:tr w:rsidR="00DA7CB4" w:rsidRPr="00B879D4" w:rsidTr="00EB0481">
        <w:tc>
          <w:tcPr>
            <w:tcW w:w="4262" w:type="dxa"/>
            <w:vAlign w:val="center"/>
          </w:tcPr>
          <w:p w:rsidR="00DA7CB4" w:rsidRPr="00D62487" w:rsidRDefault="00DA7CB4" w:rsidP="00EB0481">
            <w:pPr>
              <w:tabs>
                <w:tab w:val="left" w:pos="0"/>
              </w:tabs>
              <w:rPr>
                <w:rFonts w:cstheme="minorHAnsi"/>
                <w:sz w:val="18"/>
                <w:lang w:val="fr-CA"/>
              </w:rPr>
            </w:pPr>
            <w:r w:rsidRPr="00D62487">
              <w:rPr>
                <w:rFonts w:cstheme="minorHAnsi"/>
                <w:sz w:val="18"/>
                <w:lang w:val="fr-CA"/>
              </w:rPr>
              <w:t>7. Le projet se situe-t-il dans une zone inondable ?</w:t>
            </w:r>
          </w:p>
        </w:tc>
        <w:tc>
          <w:tcPr>
            <w:tcW w:w="630" w:type="dxa"/>
            <w:vAlign w:val="center"/>
          </w:tcPr>
          <w:p w:rsidR="00DA7CB4" w:rsidRPr="00D62487" w:rsidRDefault="00DA7CB4" w:rsidP="00EB0481">
            <w:pPr>
              <w:jc w:val="center"/>
              <w:rPr>
                <w:rFonts w:cstheme="minorHAnsi"/>
                <w:sz w:val="18"/>
                <w:lang w:val="fr-CA"/>
              </w:rPr>
            </w:pPr>
          </w:p>
        </w:tc>
        <w:tc>
          <w:tcPr>
            <w:tcW w:w="630" w:type="dxa"/>
            <w:vAlign w:val="center"/>
          </w:tcPr>
          <w:p w:rsidR="00DA7CB4" w:rsidRPr="00B879D4" w:rsidRDefault="00DA7CB4" w:rsidP="00EB0481">
            <w:pPr>
              <w:jc w:val="center"/>
              <w:rPr>
                <w:rFonts w:cstheme="minorHAnsi"/>
                <w:sz w:val="18"/>
              </w:rPr>
            </w:pPr>
            <w:r w:rsidRPr="00B879D4">
              <w:rPr>
                <w:rFonts w:cstheme="minorHAnsi"/>
                <w:b/>
                <w:bCs/>
                <w:sz w:val="18"/>
              </w:rPr>
              <w:t>X</w:t>
            </w:r>
          </w:p>
        </w:tc>
        <w:tc>
          <w:tcPr>
            <w:tcW w:w="3780" w:type="dxa"/>
            <w:vAlign w:val="center"/>
          </w:tcPr>
          <w:p w:rsidR="00DA7CB4" w:rsidRPr="00B879D4" w:rsidRDefault="00DA7CB4" w:rsidP="00EB0481">
            <w:pPr>
              <w:rPr>
                <w:rFonts w:cstheme="minorHAnsi"/>
                <w:sz w:val="18"/>
              </w:rPr>
            </w:pPr>
          </w:p>
        </w:tc>
      </w:tr>
      <w:tr w:rsidR="00DA7CB4" w:rsidRPr="00B879D4" w:rsidTr="00EB0481">
        <w:tc>
          <w:tcPr>
            <w:tcW w:w="4262" w:type="dxa"/>
            <w:vAlign w:val="center"/>
          </w:tcPr>
          <w:p w:rsidR="00DA7CB4" w:rsidRPr="00D62487" w:rsidRDefault="00DA7CB4" w:rsidP="00EB0481">
            <w:pPr>
              <w:tabs>
                <w:tab w:val="left" w:pos="0"/>
              </w:tabs>
              <w:ind w:hanging="360"/>
              <w:rPr>
                <w:rFonts w:cstheme="minorHAnsi"/>
                <w:sz w:val="18"/>
                <w:lang w:val="fr-CA"/>
              </w:rPr>
            </w:pPr>
            <w:r w:rsidRPr="00D62487">
              <w:rPr>
                <w:rFonts w:cstheme="minorHAnsi"/>
                <w:sz w:val="18"/>
                <w:lang w:val="fr-CA"/>
              </w:rPr>
              <w:t>Le  8. Le projet se situe-t-il dans une zone de captages exploités pour l'alimentation en eau potable des populations ?</w:t>
            </w:r>
          </w:p>
        </w:tc>
        <w:tc>
          <w:tcPr>
            <w:tcW w:w="630" w:type="dxa"/>
          </w:tcPr>
          <w:p w:rsidR="00DA7CB4" w:rsidRPr="00D62487" w:rsidRDefault="00DA7CB4" w:rsidP="00EB0481">
            <w:pPr>
              <w:rPr>
                <w:rFonts w:cstheme="minorHAnsi"/>
                <w:sz w:val="18"/>
                <w:lang w:val="fr-CA"/>
              </w:rPr>
            </w:pPr>
          </w:p>
        </w:tc>
        <w:tc>
          <w:tcPr>
            <w:tcW w:w="630" w:type="dxa"/>
            <w:vAlign w:val="center"/>
          </w:tcPr>
          <w:p w:rsidR="00DA7CB4" w:rsidRPr="00B879D4" w:rsidRDefault="00DA7CB4" w:rsidP="00EB0481">
            <w:pPr>
              <w:jc w:val="center"/>
              <w:rPr>
                <w:rFonts w:cstheme="minorHAnsi"/>
                <w:sz w:val="18"/>
              </w:rPr>
            </w:pPr>
            <w:r w:rsidRPr="00B879D4">
              <w:rPr>
                <w:rFonts w:cstheme="minorHAnsi"/>
                <w:b/>
                <w:bCs/>
                <w:sz w:val="18"/>
              </w:rPr>
              <w:t>X</w:t>
            </w:r>
          </w:p>
        </w:tc>
        <w:tc>
          <w:tcPr>
            <w:tcW w:w="3780" w:type="dxa"/>
          </w:tcPr>
          <w:p w:rsidR="00DA7CB4" w:rsidRPr="00B879D4" w:rsidRDefault="00DA7CB4" w:rsidP="00EB0481">
            <w:pPr>
              <w:jc w:val="center"/>
              <w:rPr>
                <w:rFonts w:cstheme="minorHAnsi"/>
                <w:sz w:val="18"/>
              </w:rPr>
            </w:pPr>
          </w:p>
        </w:tc>
      </w:tr>
      <w:tr w:rsidR="00DA7CB4" w:rsidRPr="00B879D4" w:rsidTr="00EB0481">
        <w:tc>
          <w:tcPr>
            <w:tcW w:w="4262" w:type="dxa"/>
            <w:vAlign w:val="center"/>
          </w:tcPr>
          <w:p w:rsidR="00DA7CB4" w:rsidRPr="00D62487" w:rsidRDefault="00DA7CB4" w:rsidP="00EB0481">
            <w:pPr>
              <w:tabs>
                <w:tab w:val="left" w:pos="0"/>
              </w:tabs>
              <w:ind w:hanging="360"/>
              <w:rPr>
                <w:rFonts w:cstheme="minorHAnsi"/>
                <w:sz w:val="18"/>
                <w:lang w:val="fr-CA"/>
              </w:rPr>
            </w:pPr>
            <w:r w:rsidRPr="00D62487">
              <w:rPr>
                <w:rFonts w:cstheme="minorHAnsi"/>
                <w:sz w:val="18"/>
                <w:lang w:val="fr-CA"/>
              </w:rPr>
              <w:t xml:space="preserve">8. 9.Le projet donne-t-il lieu à une réinstallation involontaire des populations ? </w:t>
            </w:r>
          </w:p>
        </w:tc>
        <w:tc>
          <w:tcPr>
            <w:tcW w:w="630" w:type="dxa"/>
          </w:tcPr>
          <w:p w:rsidR="00DA7CB4" w:rsidRPr="00D62487" w:rsidRDefault="00DA7CB4" w:rsidP="00EB0481">
            <w:pPr>
              <w:rPr>
                <w:rFonts w:cstheme="minorHAnsi"/>
                <w:sz w:val="18"/>
                <w:lang w:val="fr-CA"/>
              </w:rPr>
            </w:pPr>
          </w:p>
        </w:tc>
        <w:tc>
          <w:tcPr>
            <w:tcW w:w="630" w:type="dxa"/>
            <w:vAlign w:val="center"/>
          </w:tcPr>
          <w:p w:rsidR="00DA7CB4" w:rsidRPr="00B879D4" w:rsidRDefault="00DA7CB4" w:rsidP="00EB0481">
            <w:pPr>
              <w:jc w:val="center"/>
              <w:rPr>
                <w:rFonts w:cstheme="minorHAnsi"/>
                <w:b/>
                <w:bCs/>
                <w:sz w:val="18"/>
              </w:rPr>
            </w:pPr>
            <w:r w:rsidRPr="00B879D4">
              <w:rPr>
                <w:rFonts w:cstheme="minorHAnsi"/>
                <w:b/>
                <w:bCs/>
                <w:sz w:val="18"/>
              </w:rPr>
              <w:t>X</w:t>
            </w:r>
          </w:p>
        </w:tc>
        <w:tc>
          <w:tcPr>
            <w:tcW w:w="3780" w:type="dxa"/>
          </w:tcPr>
          <w:p w:rsidR="00DA7CB4" w:rsidRPr="00B879D4" w:rsidRDefault="00DA7CB4" w:rsidP="00EB0481">
            <w:pPr>
              <w:jc w:val="center"/>
              <w:rPr>
                <w:rFonts w:cstheme="minorHAnsi"/>
                <w:sz w:val="18"/>
              </w:rPr>
            </w:pPr>
          </w:p>
        </w:tc>
      </w:tr>
      <w:tr w:rsidR="00DA7CB4" w:rsidRPr="002B340B" w:rsidTr="00EB0481">
        <w:tc>
          <w:tcPr>
            <w:tcW w:w="4262" w:type="dxa"/>
            <w:vAlign w:val="center"/>
          </w:tcPr>
          <w:p w:rsidR="00DA7CB4" w:rsidRPr="00D62487" w:rsidRDefault="00DA7CB4" w:rsidP="00EB0481">
            <w:pPr>
              <w:tabs>
                <w:tab w:val="left" w:pos="0"/>
              </w:tabs>
              <w:ind w:hanging="360"/>
              <w:rPr>
                <w:rFonts w:cstheme="minorHAnsi"/>
                <w:sz w:val="18"/>
                <w:lang w:val="fr-CA"/>
              </w:rPr>
            </w:pPr>
            <w:r w:rsidRPr="00D62487">
              <w:rPr>
                <w:rFonts w:cstheme="minorHAnsi"/>
                <w:sz w:val="18"/>
                <w:lang w:val="fr-CA"/>
              </w:rPr>
              <w:t>9.L10. Le projet donne-t-il lieu à la production de déchets ?</w:t>
            </w:r>
          </w:p>
        </w:tc>
        <w:tc>
          <w:tcPr>
            <w:tcW w:w="630" w:type="dxa"/>
          </w:tcPr>
          <w:p w:rsidR="00DA7CB4" w:rsidRPr="00B879D4" w:rsidRDefault="00DA7CB4" w:rsidP="00EB0481">
            <w:pPr>
              <w:rPr>
                <w:rFonts w:cstheme="minorHAnsi"/>
                <w:sz w:val="18"/>
              </w:rPr>
            </w:pPr>
            <w:r w:rsidRPr="00B879D4">
              <w:rPr>
                <w:rFonts w:cstheme="minorHAnsi"/>
                <w:b/>
                <w:bCs/>
                <w:sz w:val="18"/>
              </w:rPr>
              <w:t>X</w:t>
            </w:r>
          </w:p>
        </w:tc>
        <w:tc>
          <w:tcPr>
            <w:tcW w:w="630" w:type="dxa"/>
            <w:vAlign w:val="center"/>
          </w:tcPr>
          <w:p w:rsidR="00DA7CB4" w:rsidRPr="00B879D4" w:rsidRDefault="00DA7CB4" w:rsidP="00EB0481">
            <w:pPr>
              <w:jc w:val="center"/>
              <w:rPr>
                <w:rFonts w:cstheme="minorHAnsi"/>
                <w:b/>
                <w:bCs/>
                <w:sz w:val="18"/>
              </w:rPr>
            </w:pPr>
          </w:p>
        </w:tc>
        <w:tc>
          <w:tcPr>
            <w:tcW w:w="3780" w:type="dxa"/>
          </w:tcPr>
          <w:p w:rsidR="00DA7CB4" w:rsidRPr="00D62487" w:rsidRDefault="00DA7CB4" w:rsidP="00EB0481">
            <w:pPr>
              <w:jc w:val="center"/>
              <w:rPr>
                <w:rFonts w:cstheme="minorHAnsi"/>
                <w:sz w:val="18"/>
                <w:lang w:val="fr-CA"/>
              </w:rPr>
            </w:pPr>
            <w:r w:rsidRPr="00D62487">
              <w:rPr>
                <w:rFonts w:cstheme="minorHAnsi"/>
                <w:sz w:val="18"/>
                <w:lang w:val="fr-CA"/>
              </w:rPr>
              <w:t>Des dispositions devront être prises pour une gestion adéquate des déchets</w:t>
            </w:r>
          </w:p>
        </w:tc>
      </w:tr>
      <w:tr w:rsidR="00DA7CB4" w:rsidRPr="00B879D4" w:rsidTr="00EB0481">
        <w:tc>
          <w:tcPr>
            <w:tcW w:w="4262" w:type="dxa"/>
            <w:vAlign w:val="center"/>
          </w:tcPr>
          <w:p w:rsidR="00DA7CB4" w:rsidRPr="00D62487" w:rsidRDefault="00DA7CB4" w:rsidP="00EB0481">
            <w:pPr>
              <w:tabs>
                <w:tab w:val="left" w:pos="0"/>
              </w:tabs>
              <w:rPr>
                <w:rFonts w:cstheme="minorHAnsi"/>
                <w:sz w:val="18"/>
                <w:lang w:val="fr-CA"/>
              </w:rPr>
            </w:pPr>
            <w:r w:rsidRPr="00D62487">
              <w:rPr>
                <w:rFonts w:cstheme="minorHAnsi"/>
                <w:sz w:val="18"/>
                <w:lang w:val="fr-CA"/>
              </w:rPr>
              <w:t>11.Le projet prévoit–il un réseau d’assainissement des eaux pluviales ?</w:t>
            </w:r>
          </w:p>
        </w:tc>
        <w:tc>
          <w:tcPr>
            <w:tcW w:w="630" w:type="dxa"/>
          </w:tcPr>
          <w:p w:rsidR="00DA7CB4" w:rsidRPr="00B879D4" w:rsidRDefault="00DA7CB4" w:rsidP="00EB0481">
            <w:pPr>
              <w:rPr>
                <w:rFonts w:cstheme="minorHAnsi"/>
                <w:b/>
                <w:bCs/>
                <w:sz w:val="18"/>
              </w:rPr>
            </w:pPr>
            <w:r w:rsidRPr="00B879D4">
              <w:rPr>
                <w:rFonts w:cstheme="minorHAnsi"/>
                <w:b/>
                <w:bCs/>
                <w:sz w:val="18"/>
              </w:rPr>
              <w:t>X</w:t>
            </w:r>
          </w:p>
        </w:tc>
        <w:tc>
          <w:tcPr>
            <w:tcW w:w="630" w:type="dxa"/>
            <w:vAlign w:val="center"/>
          </w:tcPr>
          <w:p w:rsidR="00DA7CB4" w:rsidRPr="00B879D4" w:rsidRDefault="00DA7CB4" w:rsidP="00EB0481">
            <w:pPr>
              <w:jc w:val="center"/>
              <w:rPr>
                <w:rFonts w:cstheme="minorHAnsi"/>
                <w:b/>
                <w:bCs/>
                <w:sz w:val="18"/>
              </w:rPr>
            </w:pPr>
          </w:p>
        </w:tc>
        <w:tc>
          <w:tcPr>
            <w:tcW w:w="3780" w:type="dxa"/>
          </w:tcPr>
          <w:p w:rsidR="00DA7CB4" w:rsidRPr="00B879D4" w:rsidRDefault="00DA7CB4" w:rsidP="00EB0481">
            <w:pPr>
              <w:jc w:val="center"/>
              <w:rPr>
                <w:rFonts w:cstheme="minorHAnsi"/>
                <w:sz w:val="18"/>
              </w:rPr>
            </w:pPr>
          </w:p>
        </w:tc>
      </w:tr>
    </w:tbl>
    <w:p w:rsidR="00DA7CB4" w:rsidRPr="00B879D4" w:rsidRDefault="00DA7CB4" w:rsidP="00DA7CB4">
      <w:pPr>
        <w:autoSpaceDE w:val="0"/>
        <w:autoSpaceDN w:val="0"/>
        <w:adjustRightInd w:val="0"/>
        <w:rPr>
          <w:rFonts w:cstheme="minorHAnsi"/>
        </w:rPr>
      </w:pPr>
    </w:p>
    <w:p w:rsidR="00DA7CB4" w:rsidRPr="00D62487" w:rsidRDefault="00DA7CB4" w:rsidP="001D66D0">
      <w:pPr>
        <w:jc w:val="both"/>
        <w:rPr>
          <w:rFonts w:cstheme="minorHAnsi"/>
          <w:lang w:val="fr-CA"/>
        </w:rPr>
      </w:pPr>
      <w:r w:rsidRPr="00D62487">
        <w:rPr>
          <w:rFonts w:cstheme="minorHAnsi"/>
          <w:lang w:val="fr-CA"/>
        </w:rPr>
        <w:t>Dans l’analyse nous avons pris en compte les enjeux pertinents que sont la présence sur le site d’espèces fauniques et floristiques protégées, le paysage et l’esthétique urbaine, les risques naturels, la valeur écologique. La conclusion qui en résulte classe la sensibilité du site en trois degrés différents à savoir : sensibilité faible, sensibilité moyenne, sensibilité forte.</w:t>
      </w:r>
    </w:p>
    <w:p w:rsidR="00DA7CB4" w:rsidRPr="00D62487" w:rsidRDefault="00DA7CB4" w:rsidP="00DA7CB4">
      <w:pPr>
        <w:pBdr>
          <w:top w:val="single" w:sz="4" w:space="1" w:color="auto"/>
          <w:left w:val="single" w:sz="4" w:space="4" w:color="auto"/>
          <w:bottom w:val="single" w:sz="4" w:space="1" w:color="auto"/>
          <w:right w:val="single" w:sz="4" w:space="4" w:color="auto"/>
        </w:pBdr>
        <w:shd w:val="clear" w:color="auto" w:fill="E2EFD9" w:themeFill="accent6" w:themeFillTint="33"/>
        <w:autoSpaceDE w:val="0"/>
        <w:autoSpaceDN w:val="0"/>
        <w:adjustRightInd w:val="0"/>
        <w:rPr>
          <w:rFonts w:cstheme="minorHAnsi"/>
          <w:lang w:val="fr-CA"/>
        </w:rPr>
      </w:pPr>
      <w:r w:rsidRPr="00D62487">
        <w:rPr>
          <w:rFonts w:cstheme="minorHAnsi"/>
          <w:lang w:val="fr-CA"/>
        </w:rPr>
        <w:t xml:space="preserve">Au regard de tous ces éléments d’analyse, nous classons la sensibilité environnementale de la zone cible en </w:t>
      </w:r>
      <w:r w:rsidRPr="00D62487">
        <w:rPr>
          <w:rFonts w:cstheme="minorHAnsi"/>
          <w:b/>
          <w:i/>
          <w:lang w:val="fr-CA"/>
        </w:rPr>
        <w:t>« sensibilité faible »</w:t>
      </w:r>
      <w:r w:rsidRPr="00D62487">
        <w:rPr>
          <w:rFonts w:cstheme="minorHAnsi"/>
          <w:b/>
          <w:lang w:val="fr-CA"/>
        </w:rPr>
        <w:t>.</w:t>
      </w:r>
      <w:r w:rsidRPr="00D62487">
        <w:rPr>
          <w:rFonts w:cstheme="minorHAnsi"/>
          <w:lang w:val="fr-CA"/>
        </w:rPr>
        <w:t xml:space="preserve">  Le projet ne donne lieu à aucune destruction de biens. </w:t>
      </w:r>
      <w:r w:rsidRPr="00D62487">
        <w:rPr>
          <w:rFonts w:cstheme="minorHAnsi"/>
          <w:b/>
          <w:i/>
          <w:lang w:val="fr-CA"/>
        </w:rPr>
        <w:t>Les seules préoccupations majeures sont liées à l’évacuation des déchets, le drainage des eaux pluviales, la maitrise de la propagation des IST et les mesures de sécurités durant les travaux.</w:t>
      </w:r>
    </w:p>
    <w:p w:rsidR="00371418" w:rsidRPr="00C614CA" w:rsidRDefault="00371418" w:rsidP="00371418">
      <w:pPr>
        <w:pStyle w:val="Titre1"/>
        <w:rPr>
          <w:rFonts w:asciiTheme="minorHAnsi" w:hAnsiTheme="minorHAnsi" w:cstheme="minorHAnsi"/>
          <w:lang w:val="fr-FR"/>
        </w:rPr>
      </w:pPr>
      <w:bookmarkStart w:id="184" w:name="_Toc19953269"/>
      <w:bookmarkStart w:id="185" w:name="_Hlk19774576"/>
      <w:r w:rsidRPr="00C614CA">
        <w:rPr>
          <w:rFonts w:asciiTheme="minorHAnsi" w:hAnsiTheme="minorHAnsi" w:cstheme="minorHAnsi"/>
          <w:lang w:val="fr-FR"/>
        </w:rPr>
        <w:t>Consultation publique</w:t>
      </w:r>
      <w:bookmarkEnd w:id="184"/>
    </w:p>
    <w:p w:rsidR="00371418" w:rsidRPr="00B879D4" w:rsidRDefault="00371418" w:rsidP="00371418">
      <w:pPr>
        <w:pStyle w:val="Titre2"/>
        <w:ind w:left="0" w:firstLine="0"/>
        <w:rPr>
          <w:rFonts w:asciiTheme="minorHAnsi" w:hAnsiTheme="minorHAnsi" w:cstheme="minorHAnsi"/>
          <w:lang w:val="fr-FR"/>
        </w:rPr>
      </w:pPr>
      <w:bookmarkStart w:id="186" w:name="_Toc19953270"/>
      <w:bookmarkStart w:id="187" w:name="_Hlk19941579"/>
      <w:r w:rsidRPr="00B879D4">
        <w:rPr>
          <w:rFonts w:asciiTheme="minorHAnsi" w:hAnsiTheme="minorHAnsi" w:cstheme="minorHAnsi"/>
          <w:lang w:val="fr-FR"/>
        </w:rPr>
        <w:t>Principes et objectifs</w:t>
      </w:r>
      <w:bookmarkEnd w:id="186"/>
    </w:p>
    <w:p w:rsidR="00371418" w:rsidRPr="00B879D4" w:rsidRDefault="00371418" w:rsidP="00371418">
      <w:pPr>
        <w:pStyle w:val="Corpsdetexte"/>
        <w:jc w:val="both"/>
        <w:rPr>
          <w:rFonts w:cstheme="minorHAnsi"/>
          <w:lang w:val="fr-FR"/>
        </w:rPr>
      </w:pPr>
      <w:r w:rsidRPr="00B879D4">
        <w:rPr>
          <w:rFonts w:cstheme="minorHAnsi"/>
          <w:lang w:val="fr-FR"/>
        </w:rPr>
        <w:t>L’objectif général des consultations publiques qui ont été menées dans le cadre de ce projet a été d’assurer la participation et l’engagement des populations et des acteurs impliqués dans le projet de manière à favoriser la prise en compte de leurs avis, attentes, préoccupations et recommandations dans le processus de préparation, de mise en œuvre et de suivi. Plus spécifiquement, il s’est agi : (i) d’informer les populations et les acteurs sur le projet et les actions envisagées ; (ii) de permettre aux populations et aux acteurs de se prononcer sur le projet, (iii) d’émettre leurs avis, préoccupations, besoins, attentes, craintes, etc. vis-à-vis du projet ; et, (iv) de recueillir leurs suggestions et recommandations pour le projet.</w:t>
      </w:r>
    </w:p>
    <w:p w:rsidR="00371418" w:rsidRPr="00B879D4" w:rsidRDefault="00371418" w:rsidP="00371418">
      <w:pPr>
        <w:pStyle w:val="Titre2"/>
        <w:ind w:left="0" w:firstLine="0"/>
        <w:jc w:val="both"/>
        <w:rPr>
          <w:rFonts w:asciiTheme="minorHAnsi" w:hAnsiTheme="minorHAnsi" w:cstheme="minorHAnsi"/>
          <w:lang w:val="fr-FR"/>
        </w:rPr>
      </w:pPr>
      <w:bookmarkStart w:id="188" w:name="_Toc19953271"/>
      <w:r w:rsidRPr="00B879D4">
        <w:rPr>
          <w:rFonts w:asciiTheme="minorHAnsi" w:hAnsiTheme="minorHAnsi" w:cstheme="minorHAnsi"/>
          <w:lang w:val="fr-FR"/>
        </w:rPr>
        <w:t>Démarche méthodologique</w:t>
      </w:r>
      <w:bookmarkEnd w:id="188"/>
    </w:p>
    <w:p w:rsidR="00371418" w:rsidRPr="00BE156D" w:rsidRDefault="00371418" w:rsidP="00371418">
      <w:pPr>
        <w:pStyle w:val="Corpsdetexte"/>
        <w:jc w:val="both"/>
        <w:rPr>
          <w:lang w:val="fr-FR"/>
        </w:rPr>
      </w:pPr>
      <w:r w:rsidRPr="00B879D4">
        <w:rPr>
          <w:rFonts w:cstheme="minorHAnsi"/>
          <w:lang w:val="fr-FR"/>
        </w:rPr>
        <w:t>Les consultations et rencontres se sont déroulées du 11/07/19 au 30/07/19 et ont été basées sur une approche participative qui a associé les divers acteurs. Ainsi, la méthode utilisée a été basée sur l’entretien semi-structuré qui, sur la</w:t>
      </w:r>
      <w:r w:rsidRPr="00BE156D">
        <w:rPr>
          <w:lang w:val="fr-FR"/>
        </w:rPr>
        <w:t xml:space="preserve"> base de guide d’entretien, a permis de recueillir les points de vue des différents acteurs impliqués dans la mise en œuvre du projet. Ces consultations qui se sont déroulées dans les communes de Franceville, Ntoum et Cocobeach ont vu la participation (i) des autorités administratives (Préfets) ; des élus locaux (Maires) ; Chefs de quartier et de villages, etc.) ; des services techniques de l’Etat (Transport, Agriculture, Foret, urbanisme etc.), et </w:t>
      </w:r>
      <w:r>
        <w:rPr>
          <w:lang w:val="fr-FR"/>
        </w:rPr>
        <w:t>des</w:t>
      </w:r>
      <w:r w:rsidRPr="00BE156D">
        <w:rPr>
          <w:lang w:val="fr-FR"/>
        </w:rPr>
        <w:t xml:space="preserve"> organisations de base dans la</w:t>
      </w:r>
      <w:r>
        <w:rPr>
          <w:lang w:val="fr-FR"/>
        </w:rPr>
        <w:t xml:space="preserve"> zone du projet (commerçants ; </w:t>
      </w:r>
      <w:r w:rsidRPr="00BE156D">
        <w:rPr>
          <w:lang w:val="fr-FR"/>
        </w:rPr>
        <w:t xml:space="preserve">populations riveraines de l’axe ; etc.). </w:t>
      </w:r>
    </w:p>
    <w:p w:rsidR="00371418" w:rsidRPr="00BE156D" w:rsidRDefault="00371418" w:rsidP="00371418">
      <w:pPr>
        <w:pStyle w:val="Titre2"/>
        <w:ind w:left="0" w:firstLine="0"/>
        <w:jc w:val="both"/>
        <w:rPr>
          <w:lang w:val="fr-FR"/>
        </w:rPr>
      </w:pPr>
      <w:bookmarkStart w:id="189" w:name="_Toc19953272"/>
      <w:r w:rsidRPr="00BE156D">
        <w:rPr>
          <w:lang w:val="fr-FR"/>
        </w:rPr>
        <w:t>Synthèse des consultations</w:t>
      </w:r>
      <w:bookmarkEnd w:id="189"/>
    </w:p>
    <w:p w:rsidR="00371418" w:rsidRDefault="006F1C4A" w:rsidP="00371418">
      <w:pPr>
        <w:pStyle w:val="Corpsdetexte"/>
        <w:jc w:val="both"/>
        <w:rPr>
          <w:lang w:val="fr-FR"/>
        </w:rPr>
      </w:pPr>
      <w:r w:rsidRPr="006F1C4A">
        <w:rPr>
          <w:lang w:val="fr-FR"/>
        </w:rPr>
        <w:t>Ces rencontres ont permis de collecter des informations sur les caractéristiques et profils sociaux de</w:t>
      </w:r>
      <w:r w:rsidR="00A70F53">
        <w:rPr>
          <w:lang w:val="fr-FR"/>
        </w:rPr>
        <w:t>s</w:t>
      </w:r>
      <w:r w:rsidRPr="006F1C4A">
        <w:rPr>
          <w:lang w:val="fr-FR"/>
        </w:rPr>
        <w:t xml:space="preserve"> zone</w:t>
      </w:r>
      <w:r w:rsidR="00A70F53">
        <w:rPr>
          <w:lang w:val="fr-FR"/>
        </w:rPr>
        <w:t>s</w:t>
      </w:r>
      <w:r w:rsidRPr="006F1C4A">
        <w:rPr>
          <w:lang w:val="fr-FR"/>
        </w:rPr>
        <w:t xml:space="preserve"> concernée</w:t>
      </w:r>
      <w:r w:rsidR="00A70F53">
        <w:rPr>
          <w:lang w:val="fr-FR"/>
        </w:rPr>
        <w:t>s</w:t>
      </w:r>
      <w:r w:rsidRPr="006F1C4A">
        <w:rPr>
          <w:lang w:val="fr-FR"/>
        </w:rPr>
        <w:t xml:space="preserve"> par le projet. Elles ont permis également de noter les points de vue, les avis, préoccupations, recommandations, </w:t>
      </w:r>
      <w:r w:rsidR="00A70F53" w:rsidRPr="006F1C4A">
        <w:rPr>
          <w:lang w:val="fr-FR"/>
        </w:rPr>
        <w:t>suggestions</w:t>
      </w:r>
      <w:r w:rsidR="00A70F53">
        <w:rPr>
          <w:lang w:val="fr-FR"/>
        </w:rPr>
        <w:t xml:space="preserve"> </w:t>
      </w:r>
      <w:r w:rsidR="00A70F53" w:rsidRPr="006F1C4A">
        <w:rPr>
          <w:lang w:val="fr-FR"/>
        </w:rPr>
        <w:t>formulées</w:t>
      </w:r>
      <w:r w:rsidRPr="006F1C4A">
        <w:rPr>
          <w:lang w:val="fr-FR"/>
        </w:rPr>
        <w:t xml:space="preserve"> par les parties prenantes au projet.</w:t>
      </w:r>
      <w:r w:rsidR="00A70F53">
        <w:rPr>
          <w:lang w:val="fr-FR"/>
        </w:rPr>
        <w:t xml:space="preserve"> </w:t>
      </w:r>
      <w:r w:rsidR="00371418" w:rsidRPr="00BE156D">
        <w:rPr>
          <w:lang w:val="fr-FR"/>
        </w:rPr>
        <w:t xml:space="preserve">La synthèse des perceptions, préoccupations et des recommandations formulées par les différentes catégories d’acteurs consultés lors des rencontres institutionnelles et de la consultation publique menées dans les collectivités locales est présentée </w:t>
      </w:r>
      <w:r w:rsidR="00A70F53">
        <w:rPr>
          <w:lang w:val="fr-FR"/>
        </w:rPr>
        <w:t>dans les tableaux ci-dessous</w:t>
      </w:r>
      <w:r w:rsidR="00371418" w:rsidRPr="00BE156D">
        <w:rPr>
          <w:lang w:val="fr-FR"/>
        </w:rPr>
        <w:t xml:space="preserve">. </w:t>
      </w:r>
    </w:p>
    <w:p w:rsidR="006F1C4A" w:rsidRDefault="006F1C4A" w:rsidP="00371418">
      <w:pPr>
        <w:pStyle w:val="Corpsdetexte"/>
        <w:jc w:val="both"/>
        <w:rPr>
          <w:lang w:val="fr-FR"/>
        </w:rPr>
      </w:pPr>
    </w:p>
    <w:p w:rsidR="00A70F53" w:rsidRPr="003750EE" w:rsidRDefault="00A70F53" w:rsidP="00A70F53">
      <w:pPr>
        <w:pStyle w:val="Lgende"/>
        <w:spacing w:after="0"/>
        <w:ind w:left="11" w:right="6" w:hanging="11"/>
        <w:rPr>
          <w:rFonts w:cstheme="minorHAnsi"/>
          <w:color w:val="auto"/>
          <w:sz w:val="22"/>
          <w:szCs w:val="22"/>
          <w:lang w:val="fr-FR"/>
        </w:rPr>
      </w:pPr>
      <w:bookmarkStart w:id="190" w:name="_Toc493832802"/>
      <w:r w:rsidRPr="003750EE">
        <w:rPr>
          <w:rFonts w:cstheme="minorHAnsi"/>
          <w:color w:val="auto"/>
          <w:sz w:val="22"/>
          <w:szCs w:val="22"/>
        </w:rPr>
        <w:t>Tableau</w:t>
      </w:r>
      <w:r w:rsidRPr="003750EE">
        <w:rPr>
          <w:rFonts w:cstheme="minorHAnsi"/>
          <w:color w:val="auto"/>
          <w:sz w:val="22"/>
          <w:szCs w:val="22"/>
          <w:lang w:val="fr-FR"/>
        </w:rPr>
        <w:t xml:space="preserve">: </w:t>
      </w:r>
      <w:r w:rsidRPr="003750EE">
        <w:rPr>
          <w:rFonts w:cstheme="minorHAnsi"/>
          <w:color w:val="auto"/>
          <w:sz w:val="22"/>
          <w:szCs w:val="22"/>
        </w:rPr>
        <w:t>Synthèse de</w:t>
      </w:r>
      <w:r w:rsidRPr="003750EE">
        <w:rPr>
          <w:rFonts w:cstheme="minorHAnsi"/>
          <w:color w:val="auto"/>
          <w:sz w:val="22"/>
          <w:szCs w:val="22"/>
          <w:lang w:val="fr-FR"/>
        </w:rPr>
        <w:t>s C</w:t>
      </w:r>
      <w:r w:rsidRPr="003750EE">
        <w:rPr>
          <w:rFonts w:cstheme="minorHAnsi"/>
          <w:color w:val="auto"/>
          <w:sz w:val="22"/>
          <w:szCs w:val="22"/>
        </w:rPr>
        <w:t>onsultation</w:t>
      </w:r>
      <w:r w:rsidRPr="003750EE">
        <w:rPr>
          <w:rFonts w:cstheme="minorHAnsi"/>
          <w:color w:val="auto"/>
          <w:sz w:val="22"/>
          <w:szCs w:val="22"/>
          <w:lang w:val="fr-FR"/>
        </w:rPr>
        <w:t>s</w:t>
      </w:r>
      <w:r w:rsidR="009E44A7" w:rsidRPr="003750EE">
        <w:rPr>
          <w:rFonts w:cstheme="minorHAnsi"/>
          <w:color w:val="auto"/>
          <w:sz w:val="22"/>
          <w:szCs w:val="22"/>
          <w:lang w:val="fr-FR"/>
        </w:rPr>
        <w:t xml:space="preserve"> </w:t>
      </w:r>
      <w:r w:rsidRPr="003750EE">
        <w:rPr>
          <w:rFonts w:cstheme="minorHAnsi"/>
          <w:color w:val="auto"/>
          <w:sz w:val="22"/>
          <w:szCs w:val="22"/>
          <w:lang w:val="fr-FR"/>
        </w:rPr>
        <w:t>P</w:t>
      </w:r>
      <w:r w:rsidRPr="003750EE">
        <w:rPr>
          <w:rFonts w:cstheme="minorHAnsi"/>
          <w:color w:val="auto"/>
          <w:sz w:val="22"/>
          <w:szCs w:val="22"/>
        </w:rPr>
        <w:t>ublique</w:t>
      </w:r>
      <w:r w:rsidRPr="003750EE">
        <w:rPr>
          <w:rFonts w:cstheme="minorHAnsi"/>
          <w:color w:val="auto"/>
          <w:sz w:val="22"/>
          <w:szCs w:val="22"/>
          <w:lang w:val="fr-FR"/>
        </w:rPr>
        <w:t>s</w:t>
      </w:r>
      <w:bookmarkEnd w:id="190"/>
    </w:p>
    <w:p w:rsidR="00A70F53" w:rsidRPr="00D204FE" w:rsidRDefault="00A70F53" w:rsidP="00A70F53">
      <w:pPr>
        <w:rPr>
          <w:lang w:eastAsia="x-none"/>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Look w:val="04A0" w:firstRow="1" w:lastRow="0" w:firstColumn="1" w:lastColumn="0" w:noHBand="0" w:noVBand="1"/>
      </w:tblPr>
      <w:tblGrid>
        <w:gridCol w:w="2275"/>
        <w:gridCol w:w="76"/>
        <w:gridCol w:w="1897"/>
        <w:gridCol w:w="47"/>
        <w:gridCol w:w="268"/>
        <w:gridCol w:w="2286"/>
        <w:gridCol w:w="105"/>
        <w:gridCol w:w="293"/>
        <w:gridCol w:w="2359"/>
      </w:tblGrid>
      <w:tr w:rsidR="00A70F53" w:rsidRPr="003750EE" w:rsidTr="00535A4F">
        <w:trPr>
          <w:trHeight w:val="672"/>
        </w:trPr>
        <w:tc>
          <w:tcPr>
            <w:tcW w:w="9606" w:type="dxa"/>
            <w:gridSpan w:val="9"/>
            <w:shd w:val="clear" w:color="auto" w:fill="FFFFCC"/>
            <w:vAlign w:val="center"/>
          </w:tcPr>
          <w:p w:rsidR="00A70F53" w:rsidRPr="00D62487" w:rsidRDefault="00A70F53" w:rsidP="00535A4F">
            <w:pPr>
              <w:spacing w:after="0"/>
              <w:jc w:val="center"/>
              <w:rPr>
                <w:rFonts w:cstheme="minorHAnsi"/>
                <w:b/>
                <w:bCs/>
                <w:sz w:val="18"/>
                <w:lang w:val="fr-CA"/>
              </w:rPr>
            </w:pPr>
            <w:r w:rsidRPr="00D62487">
              <w:rPr>
                <w:rFonts w:cstheme="minorHAnsi"/>
                <w:b/>
                <w:bCs/>
                <w:sz w:val="18"/>
                <w:lang w:val="fr-CA"/>
              </w:rPr>
              <w:t>Consultation publique à la Mairie de Ntoum</w:t>
            </w:r>
          </w:p>
          <w:p w:rsidR="00A70F53" w:rsidRPr="00D62487" w:rsidRDefault="00A70F53" w:rsidP="00535A4F">
            <w:pPr>
              <w:spacing w:after="0"/>
              <w:jc w:val="center"/>
              <w:rPr>
                <w:rFonts w:cstheme="minorHAnsi"/>
                <w:b/>
                <w:bCs/>
                <w:sz w:val="18"/>
                <w:lang w:val="fr-CA"/>
              </w:rPr>
            </w:pPr>
            <w:r w:rsidRPr="00D62487">
              <w:rPr>
                <w:rFonts w:cstheme="minorHAnsi"/>
                <w:b/>
                <w:bCs/>
                <w:sz w:val="18"/>
                <w:lang w:val="fr-CA"/>
              </w:rPr>
              <w:t>lieu de la rencontre :Mairie de Ntoum</w:t>
            </w:r>
          </w:p>
          <w:p w:rsidR="00A70F53" w:rsidRPr="003750EE" w:rsidRDefault="00A70F53" w:rsidP="00535A4F">
            <w:pPr>
              <w:spacing w:after="0"/>
              <w:jc w:val="center"/>
              <w:rPr>
                <w:rFonts w:cstheme="minorHAnsi"/>
                <w:b/>
                <w:bCs/>
                <w:sz w:val="18"/>
              </w:rPr>
            </w:pPr>
            <w:r w:rsidRPr="003750EE">
              <w:rPr>
                <w:rFonts w:cstheme="minorHAnsi"/>
                <w:b/>
                <w:bCs/>
                <w:sz w:val="18"/>
              </w:rPr>
              <w:t xml:space="preserve">Mardi 16 </w:t>
            </w:r>
            <w:r w:rsidR="009E44A7" w:rsidRPr="003750EE">
              <w:rPr>
                <w:rFonts w:cstheme="minorHAnsi"/>
                <w:b/>
                <w:bCs/>
                <w:sz w:val="18"/>
              </w:rPr>
              <w:t>juillet</w:t>
            </w:r>
            <w:r w:rsidRPr="003750EE">
              <w:rPr>
                <w:rFonts w:cstheme="minorHAnsi"/>
                <w:b/>
                <w:bCs/>
                <w:sz w:val="18"/>
              </w:rPr>
              <w:t xml:space="preserve"> 2019</w:t>
            </w:r>
          </w:p>
        </w:tc>
      </w:tr>
      <w:tr w:rsidR="003750EE" w:rsidRPr="003750EE" w:rsidTr="00F87A57">
        <w:trPr>
          <w:trHeight w:val="837"/>
        </w:trPr>
        <w:tc>
          <w:tcPr>
            <w:tcW w:w="2275" w:type="dxa"/>
            <w:shd w:val="clear" w:color="auto" w:fill="FFFFCC"/>
            <w:vAlign w:val="center"/>
          </w:tcPr>
          <w:p w:rsidR="00A70F53" w:rsidRPr="003750EE" w:rsidRDefault="00A70F53" w:rsidP="00535A4F">
            <w:pPr>
              <w:spacing w:after="0"/>
              <w:rPr>
                <w:rFonts w:cstheme="minorHAnsi"/>
                <w:b/>
                <w:bCs/>
                <w:sz w:val="18"/>
              </w:rPr>
            </w:pPr>
            <w:r w:rsidRPr="003750EE">
              <w:rPr>
                <w:rFonts w:cstheme="minorHAnsi"/>
                <w:b/>
                <w:bCs/>
                <w:sz w:val="18"/>
              </w:rPr>
              <w:t>Acteurs/Participants</w:t>
            </w:r>
          </w:p>
        </w:tc>
        <w:tc>
          <w:tcPr>
            <w:tcW w:w="1973" w:type="dxa"/>
            <w:gridSpan w:val="2"/>
            <w:shd w:val="clear" w:color="auto" w:fill="FFFFCC"/>
            <w:vAlign w:val="center"/>
          </w:tcPr>
          <w:p w:rsidR="00A70F53" w:rsidRPr="003750EE" w:rsidRDefault="00A70F53" w:rsidP="00535A4F">
            <w:pPr>
              <w:spacing w:after="0"/>
              <w:jc w:val="center"/>
              <w:rPr>
                <w:rFonts w:cstheme="minorHAnsi"/>
                <w:b/>
                <w:sz w:val="18"/>
              </w:rPr>
            </w:pPr>
            <w:r w:rsidRPr="003750EE">
              <w:rPr>
                <w:rFonts w:cstheme="minorHAnsi"/>
                <w:b/>
                <w:sz w:val="18"/>
              </w:rPr>
              <w:t>Points discutés</w:t>
            </w:r>
          </w:p>
        </w:tc>
        <w:tc>
          <w:tcPr>
            <w:tcW w:w="2706" w:type="dxa"/>
            <w:gridSpan w:val="4"/>
            <w:shd w:val="clear" w:color="auto" w:fill="FFFFCC"/>
            <w:vAlign w:val="center"/>
          </w:tcPr>
          <w:p w:rsidR="00A70F53" w:rsidRPr="003750EE" w:rsidRDefault="00A70F53" w:rsidP="00535A4F">
            <w:pPr>
              <w:spacing w:after="0"/>
              <w:rPr>
                <w:rFonts w:cstheme="minorHAnsi"/>
                <w:b/>
                <w:sz w:val="18"/>
              </w:rPr>
            </w:pPr>
            <w:r w:rsidRPr="003750EE">
              <w:rPr>
                <w:rFonts w:cstheme="minorHAnsi"/>
                <w:b/>
                <w:sz w:val="18"/>
              </w:rPr>
              <w:t>Résumé des échanges/préoccupations</w:t>
            </w:r>
          </w:p>
        </w:tc>
        <w:tc>
          <w:tcPr>
            <w:tcW w:w="2652" w:type="dxa"/>
            <w:gridSpan w:val="2"/>
            <w:shd w:val="clear" w:color="auto" w:fill="FFFFCC"/>
            <w:vAlign w:val="center"/>
          </w:tcPr>
          <w:p w:rsidR="00A70F53" w:rsidRPr="003750EE" w:rsidRDefault="00A70F53" w:rsidP="00535A4F">
            <w:pPr>
              <w:spacing w:after="0"/>
              <w:jc w:val="center"/>
              <w:rPr>
                <w:rFonts w:cstheme="minorHAnsi"/>
                <w:b/>
                <w:sz w:val="18"/>
              </w:rPr>
            </w:pPr>
            <w:r w:rsidRPr="003750EE">
              <w:rPr>
                <w:rFonts w:cstheme="minorHAnsi"/>
                <w:b/>
                <w:sz w:val="18"/>
              </w:rPr>
              <w:t>Suggestions et recommandations</w:t>
            </w:r>
          </w:p>
        </w:tc>
      </w:tr>
      <w:tr w:rsidR="003750EE" w:rsidRPr="002B340B" w:rsidTr="00F87A57">
        <w:tc>
          <w:tcPr>
            <w:tcW w:w="2275" w:type="dxa"/>
            <w:vMerge w:val="restart"/>
            <w:shd w:val="clear" w:color="auto" w:fill="FFFFCC"/>
            <w:vAlign w:val="center"/>
          </w:tcPr>
          <w:p w:rsidR="00A70F53" w:rsidRPr="00D62487" w:rsidRDefault="00A70F53" w:rsidP="007A1A7F">
            <w:pPr>
              <w:spacing w:after="0"/>
              <w:jc w:val="both"/>
              <w:rPr>
                <w:rFonts w:cstheme="minorHAnsi"/>
                <w:b/>
                <w:bCs/>
                <w:sz w:val="18"/>
                <w:lang w:val="fr-CA"/>
              </w:rPr>
            </w:pPr>
            <w:r w:rsidRPr="00D62487">
              <w:rPr>
                <w:rFonts w:cstheme="minorHAnsi"/>
                <w:b/>
                <w:bCs/>
                <w:sz w:val="18"/>
                <w:lang w:val="fr-CA"/>
              </w:rPr>
              <w:t>Maire de la Commune de Ntoum</w:t>
            </w:r>
          </w:p>
          <w:p w:rsidR="00A70F53" w:rsidRPr="00D62487" w:rsidRDefault="00A70F53" w:rsidP="007A1A7F">
            <w:pPr>
              <w:spacing w:after="0"/>
              <w:jc w:val="both"/>
              <w:rPr>
                <w:rFonts w:cstheme="minorHAnsi"/>
                <w:b/>
                <w:bCs/>
                <w:sz w:val="18"/>
                <w:lang w:val="fr-CA"/>
              </w:rPr>
            </w:pPr>
            <w:r w:rsidRPr="00D62487">
              <w:rPr>
                <w:rFonts w:cstheme="minorHAnsi"/>
                <w:b/>
                <w:bCs/>
                <w:sz w:val="18"/>
                <w:lang w:val="fr-CA"/>
              </w:rPr>
              <w:t>Directeur de Cabinet du  Maire</w:t>
            </w:r>
          </w:p>
          <w:p w:rsidR="00A70F53" w:rsidRPr="00D62487" w:rsidRDefault="00A70F53" w:rsidP="007A1A7F">
            <w:pPr>
              <w:spacing w:after="0"/>
              <w:jc w:val="both"/>
              <w:rPr>
                <w:rFonts w:cstheme="minorHAnsi"/>
                <w:b/>
                <w:bCs/>
                <w:sz w:val="18"/>
                <w:lang w:val="fr-CA"/>
              </w:rPr>
            </w:pPr>
            <w:r w:rsidRPr="00D62487">
              <w:rPr>
                <w:rFonts w:cstheme="minorHAnsi"/>
                <w:b/>
                <w:bCs/>
                <w:sz w:val="18"/>
                <w:lang w:val="fr-CA"/>
              </w:rPr>
              <w:t>Consultant</w:t>
            </w:r>
          </w:p>
          <w:p w:rsidR="00A70F53" w:rsidRPr="00D62487" w:rsidRDefault="00A70F53" w:rsidP="007A1A7F">
            <w:pPr>
              <w:spacing w:after="0"/>
              <w:jc w:val="both"/>
              <w:rPr>
                <w:rFonts w:cstheme="minorHAnsi"/>
                <w:b/>
                <w:bCs/>
                <w:sz w:val="18"/>
                <w:lang w:val="fr-CA"/>
              </w:rPr>
            </w:pPr>
          </w:p>
        </w:tc>
        <w:tc>
          <w:tcPr>
            <w:tcW w:w="1973" w:type="dxa"/>
            <w:gridSpan w:val="2"/>
            <w:vMerge w:val="restart"/>
            <w:shd w:val="clear" w:color="auto" w:fill="FFFFCC"/>
            <w:vAlign w:val="center"/>
          </w:tcPr>
          <w:p w:rsidR="00A70F53" w:rsidRPr="00D62487" w:rsidRDefault="00A70F53" w:rsidP="007A1A7F">
            <w:pPr>
              <w:spacing w:after="0"/>
              <w:jc w:val="both"/>
              <w:rPr>
                <w:rFonts w:cstheme="minorHAnsi"/>
                <w:sz w:val="18"/>
                <w:lang w:val="fr-CA"/>
              </w:rPr>
            </w:pPr>
            <w:r w:rsidRPr="00D62487">
              <w:rPr>
                <w:rFonts w:cstheme="minorHAnsi"/>
                <w:sz w:val="18"/>
                <w:lang w:val="fr-CA"/>
              </w:rPr>
              <w:t>Présentation du projet</w:t>
            </w:r>
            <w:r w:rsidR="009E44A7" w:rsidRPr="00D62487">
              <w:rPr>
                <w:rFonts w:cstheme="minorHAnsi"/>
                <w:sz w:val="18"/>
                <w:lang w:val="fr-CA"/>
              </w:rPr>
              <w:t xml:space="preserve"> de pose de la fibre optique et</w:t>
            </w:r>
            <w:r w:rsidRPr="00D62487">
              <w:rPr>
                <w:rFonts w:cstheme="minorHAnsi"/>
                <w:sz w:val="18"/>
                <w:lang w:val="fr-CA"/>
              </w:rPr>
              <w:t xml:space="preserve"> de construction </w:t>
            </w:r>
            <w:r w:rsidR="009E44A7" w:rsidRPr="00D62487">
              <w:rPr>
                <w:rFonts w:cstheme="minorHAnsi"/>
                <w:sz w:val="18"/>
                <w:lang w:val="fr-CA"/>
              </w:rPr>
              <w:t xml:space="preserve">d’un datacenter </w:t>
            </w:r>
            <w:r w:rsidRPr="00D62487">
              <w:rPr>
                <w:rFonts w:cstheme="minorHAnsi"/>
                <w:sz w:val="18"/>
                <w:lang w:val="fr-CA"/>
              </w:rPr>
              <w:t>dans la ZERP de Nkok</w:t>
            </w:r>
          </w:p>
          <w:p w:rsidR="00A70F53" w:rsidRPr="00D62487" w:rsidRDefault="00A70F53" w:rsidP="007A1A7F">
            <w:pPr>
              <w:spacing w:after="0"/>
              <w:jc w:val="both"/>
              <w:rPr>
                <w:rFonts w:cstheme="minorHAnsi"/>
                <w:sz w:val="18"/>
                <w:lang w:val="fr-CA"/>
              </w:rPr>
            </w:pPr>
          </w:p>
          <w:p w:rsidR="00A70F53" w:rsidRPr="00D62487" w:rsidRDefault="00A70F53" w:rsidP="007A1A7F">
            <w:pPr>
              <w:spacing w:after="0"/>
              <w:jc w:val="both"/>
              <w:rPr>
                <w:rFonts w:cstheme="minorHAnsi"/>
                <w:sz w:val="18"/>
                <w:lang w:val="fr-CA"/>
              </w:rPr>
            </w:pPr>
            <w:r w:rsidRPr="00D62487">
              <w:rPr>
                <w:rFonts w:cstheme="minorHAnsi"/>
                <w:sz w:val="18"/>
                <w:lang w:val="fr-CA"/>
              </w:rPr>
              <w:t>Objectifs de l’EIES</w:t>
            </w:r>
          </w:p>
          <w:p w:rsidR="00A70F53" w:rsidRPr="00D62487" w:rsidRDefault="00A70F53" w:rsidP="007A1A7F">
            <w:pPr>
              <w:spacing w:after="0"/>
              <w:jc w:val="both"/>
              <w:rPr>
                <w:rFonts w:cstheme="minorHAnsi"/>
                <w:sz w:val="18"/>
                <w:lang w:val="fr-CA"/>
              </w:rPr>
            </w:pPr>
          </w:p>
          <w:p w:rsidR="00A70F53" w:rsidRPr="00D62487" w:rsidRDefault="00A70F53" w:rsidP="007A1A7F">
            <w:pPr>
              <w:spacing w:after="0"/>
              <w:jc w:val="both"/>
              <w:rPr>
                <w:rFonts w:cstheme="minorHAnsi"/>
                <w:sz w:val="18"/>
                <w:lang w:val="fr-CA"/>
              </w:rPr>
            </w:pPr>
            <w:r w:rsidRPr="00D62487">
              <w:rPr>
                <w:rFonts w:cstheme="minorHAnsi"/>
                <w:sz w:val="18"/>
                <w:lang w:val="fr-CA"/>
              </w:rPr>
              <w:t>Gestion des déchets dans la commune</w:t>
            </w:r>
          </w:p>
          <w:p w:rsidR="00A70F53" w:rsidRPr="00D62487" w:rsidRDefault="00A70F53" w:rsidP="007A1A7F">
            <w:pPr>
              <w:spacing w:after="0"/>
              <w:jc w:val="both"/>
              <w:rPr>
                <w:rFonts w:cstheme="minorHAnsi"/>
                <w:sz w:val="18"/>
                <w:lang w:val="fr-CA"/>
              </w:rPr>
            </w:pPr>
          </w:p>
          <w:p w:rsidR="00A70F53" w:rsidRPr="00D62487" w:rsidRDefault="00A70F53" w:rsidP="007A1A7F">
            <w:pPr>
              <w:spacing w:after="0"/>
              <w:jc w:val="both"/>
              <w:rPr>
                <w:rFonts w:cstheme="minorHAnsi"/>
                <w:sz w:val="18"/>
                <w:lang w:val="fr-CA"/>
              </w:rPr>
            </w:pPr>
            <w:r w:rsidRPr="00D62487">
              <w:rPr>
                <w:rFonts w:cstheme="minorHAnsi"/>
                <w:sz w:val="18"/>
                <w:lang w:val="fr-CA"/>
              </w:rPr>
              <w:t>Carte de la commune et population par arrondissement</w:t>
            </w:r>
          </w:p>
          <w:p w:rsidR="00A70F53" w:rsidRPr="00D62487" w:rsidRDefault="00A70F53" w:rsidP="007A1A7F">
            <w:pPr>
              <w:spacing w:after="0"/>
              <w:jc w:val="both"/>
              <w:rPr>
                <w:rFonts w:cstheme="minorHAnsi"/>
                <w:sz w:val="18"/>
                <w:lang w:val="fr-CA"/>
              </w:rPr>
            </w:pPr>
          </w:p>
          <w:p w:rsidR="00A70F53" w:rsidRPr="00D62487" w:rsidRDefault="00A70F53" w:rsidP="007A1A7F">
            <w:pPr>
              <w:spacing w:after="0"/>
              <w:jc w:val="both"/>
              <w:rPr>
                <w:rFonts w:cstheme="minorHAnsi"/>
                <w:sz w:val="18"/>
                <w:lang w:val="fr-CA"/>
              </w:rPr>
            </w:pPr>
          </w:p>
          <w:p w:rsidR="00A70F53" w:rsidRPr="00D62487" w:rsidRDefault="00A70F53" w:rsidP="007A1A7F">
            <w:pPr>
              <w:spacing w:after="0"/>
              <w:jc w:val="both"/>
              <w:rPr>
                <w:rFonts w:cstheme="minorHAnsi"/>
                <w:sz w:val="18"/>
                <w:lang w:val="fr-CA"/>
              </w:rPr>
            </w:pPr>
          </w:p>
          <w:p w:rsidR="00A70F53" w:rsidRPr="00D62487" w:rsidRDefault="00A70F53" w:rsidP="007A1A7F">
            <w:pPr>
              <w:spacing w:after="0"/>
              <w:jc w:val="both"/>
              <w:rPr>
                <w:rFonts w:cstheme="minorHAnsi"/>
                <w:sz w:val="18"/>
                <w:lang w:val="fr-CA"/>
              </w:rPr>
            </w:pPr>
          </w:p>
        </w:tc>
        <w:tc>
          <w:tcPr>
            <w:tcW w:w="2706" w:type="dxa"/>
            <w:gridSpan w:val="4"/>
            <w:shd w:val="clear" w:color="auto" w:fill="FFFFCC"/>
            <w:vAlign w:val="center"/>
          </w:tcPr>
          <w:p w:rsidR="00A70F53" w:rsidRPr="00D62487" w:rsidRDefault="00A70F53" w:rsidP="007A1A7F">
            <w:pPr>
              <w:spacing w:after="0"/>
              <w:jc w:val="both"/>
              <w:rPr>
                <w:rFonts w:cstheme="minorHAnsi"/>
                <w:sz w:val="18"/>
                <w:lang w:val="fr-CA"/>
              </w:rPr>
            </w:pPr>
          </w:p>
          <w:p w:rsidR="00A70F53" w:rsidRPr="00D62487" w:rsidRDefault="00A70F53" w:rsidP="007A1A7F">
            <w:pPr>
              <w:spacing w:after="0"/>
              <w:jc w:val="both"/>
              <w:rPr>
                <w:rFonts w:cstheme="minorHAnsi"/>
                <w:sz w:val="18"/>
                <w:lang w:val="fr-CA"/>
              </w:rPr>
            </w:pPr>
            <w:r w:rsidRPr="00D62487">
              <w:rPr>
                <w:rFonts w:cstheme="minorHAnsi"/>
                <w:sz w:val="18"/>
                <w:lang w:val="fr-CA"/>
              </w:rPr>
              <w:t>Le budget consacré à la gestion des déchets dans la commune est passé de 17 millions à 280 millions en 3 ans. Cependant, ce budget n’est pas exécuté. Aussi la Société ATGO Service ne collecte les déchets que dans le 1</w:t>
            </w:r>
            <w:r w:rsidRPr="00D62487">
              <w:rPr>
                <w:rFonts w:cstheme="minorHAnsi"/>
                <w:sz w:val="18"/>
                <w:vertAlign w:val="superscript"/>
                <w:lang w:val="fr-CA"/>
              </w:rPr>
              <w:t>ier</w:t>
            </w:r>
            <w:r w:rsidRPr="00D62487">
              <w:rPr>
                <w:rFonts w:cstheme="minorHAnsi"/>
                <w:sz w:val="18"/>
                <w:lang w:val="fr-CA"/>
              </w:rPr>
              <w:t>arrondissement.</w:t>
            </w:r>
          </w:p>
          <w:p w:rsidR="00A70F53" w:rsidRPr="00D62487" w:rsidRDefault="00A70F53" w:rsidP="007A1A7F">
            <w:pPr>
              <w:spacing w:after="0"/>
              <w:jc w:val="both"/>
              <w:rPr>
                <w:rFonts w:cstheme="minorHAnsi"/>
                <w:sz w:val="18"/>
                <w:lang w:val="fr-CA"/>
              </w:rPr>
            </w:pPr>
            <w:r w:rsidRPr="00D62487">
              <w:rPr>
                <w:rFonts w:cstheme="minorHAnsi"/>
                <w:sz w:val="18"/>
                <w:lang w:val="fr-CA"/>
              </w:rPr>
              <w:t>La commune dispose d’un Plan de Développement Communal (PDC)</w:t>
            </w:r>
          </w:p>
        </w:tc>
        <w:tc>
          <w:tcPr>
            <w:tcW w:w="2652" w:type="dxa"/>
            <w:gridSpan w:val="2"/>
            <w:shd w:val="clear" w:color="auto" w:fill="FFFFCC"/>
            <w:vAlign w:val="center"/>
          </w:tcPr>
          <w:p w:rsidR="00A70F53" w:rsidRPr="003750EE" w:rsidRDefault="00A70F53" w:rsidP="007A1A7F">
            <w:pPr>
              <w:pStyle w:val="Listecouleur-Accent12"/>
              <w:spacing w:after="0" w:line="240" w:lineRule="auto"/>
              <w:ind w:left="40" w:firstLine="0"/>
              <w:rPr>
                <w:rFonts w:asciiTheme="minorHAnsi" w:eastAsia="Arial" w:hAnsiTheme="minorHAnsi" w:cstheme="minorHAnsi"/>
                <w:sz w:val="18"/>
                <w:u w:val="single"/>
                <w:lang w:val="fr-FR"/>
              </w:rPr>
            </w:pPr>
            <w:r w:rsidRPr="003750EE">
              <w:rPr>
                <w:rFonts w:asciiTheme="minorHAnsi" w:eastAsia="Arial" w:hAnsiTheme="minorHAnsi" w:cstheme="minorHAnsi"/>
                <w:sz w:val="18"/>
                <w:u w:val="single"/>
                <w:lang w:val="fr-FR"/>
              </w:rPr>
              <w:t>Adressée a Olam :</w:t>
            </w:r>
          </w:p>
          <w:p w:rsidR="00A70F53" w:rsidRPr="003750EE" w:rsidRDefault="00A70F53" w:rsidP="007A1A7F">
            <w:pPr>
              <w:pStyle w:val="Listecouleur-Accent12"/>
              <w:spacing w:after="0" w:line="240" w:lineRule="auto"/>
              <w:ind w:left="40" w:firstLine="0"/>
              <w:rPr>
                <w:rFonts w:asciiTheme="minorHAnsi" w:eastAsia="Arial" w:hAnsiTheme="minorHAnsi" w:cstheme="minorHAnsi"/>
                <w:sz w:val="18"/>
                <w:lang w:val="fr-FR" w:eastAsia="en-US"/>
              </w:rPr>
            </w:pPr>
            <w:r w:rsidRPr="003750EE">
              <w:rPr>
                <w:rFonts w:asciiTheme="minorHAnsi" w:eastAsia="Arial" w:hAnsiTheme="minorHAnsi" w:cstheme="minorHAnsi"/>
                <w:sz w:val="18"/>
                <w:lang w:val="fr-FR"/>
              </w:rPr>
              <w:t>Les entreprises de la ZERP devraient accomplir des actions en direction de la Commune de Ntoum dans le cadre de leur responsabilité sociétale</w:t>
            </w:r>
          </w:p>
        </w:tc>
      </w:tr>
      <w:tr w:rsidR="003750EE" w:rsidRPr="002B340B" w:rsidTr="00F87A57">
        <w:tc>
          <w:tcPr>
            <w:tcW w:w="2275" w:type="dxa"/>
            <w:vMerge/>
            <w:shd w:val="clear" w:color="auto" w:fill="FFFFCC"/>
            <w:vAlign w:val="center"/>
          </w:tcPr>
          <w:p w:rsidR="00A70F53" w:rsidRPr="00D62487" w:rsidRDefault="00A70F53" w:rsidP="007A1A7F">
            <w:pPr>
              <w:spacing w:after="0"/>
              <w:jc w:val="both"/>
              <w:rPr>
                <w:rFonts w:cstheme="minorHAnsi"/>
                <w:b/>
                <w:bCs/>
                <w:sz w:val="18"/>
                <w:lang w:val="fr-CA"/>
              </w:rPr>
            </w:pPr>
          </w:p>
        </w:tc>
        <w:tc>
          <w:tcPr>
            <w:tcW w:w="1973" w:type="dxa"/>
            <w:gridSpan w:val="2"/>
            <w:vMerge/>
            <w:shd w:val="clear" w:color="auto" w:fill="FFFFCC"/>
            <w:vAlign w:val="center"/>
          </w:tcPr>
          <w:p w:rsidR="00A70F53" w:rsidRPr="00D62487" w:rsidRDefault="00A70F53" w:rsidP="007A1A7F">
            <w:pPr>
              <w:spacing w:after="0"/>
              <w:jc w:val="both"/>
              <w:rPr>
                <w:rFonts w:cstheme="minorHAnsi"/>
                <w:sz w:val="18"/>
                <w:lang w:val="fr-CA"/>
              </w:rPr>
            </w:pPr>
          </w:p>
        </w:tc>
        <w:tc>
          <w:tcPr>
            <w:tcW w:w="2706" w:type="dxa"/>
            <w:gridSpan w:val="4"/>
            <w:shd w:val="clear" w:color="auto" w:fill="FFFFCC"/>
            <w:vAlign w:val="center"/>
          </w:tcPr>
          <w:p w:rsidR="00A70F53" w:rsidRPr="00D62487" w:rsidRDefault="00A70F53" w:rsidP="007A1A7F">
            <w:pPr>
              <w:spacing w:after="0"/>
              <w:jc w:val="both"/>
              <w:rPr>
                <w:rFonts w:cstheme="minorHAnsi"/>
                <w:sz w:val="18"/>
                <w:lang w:val="fr-CA"/>
              </w:rPr>
            </w:pPr>
            <w:r w:rsidRPr="00D62487">
              <w:rPr>
                <w:rFonts w:cstheme="minorHAnsi"/>
                <w:sz w:val="18"/>
                <w:lang w:val="fr-CA"/>
              </w:rPr>
              <w:t xml:space="preserve">La Commune ne dispose pas d’une décharge contrôlée. Les ordures sont déposées sur un terrain nu sur la route de Cocobeach. </w:t>
            </w:r>
          </w:p>
        </w:tc>
        <w:tc>
          <w:tcPr>
            <w:tcW w:w="2652" w:type="dxa"/>
            <w:gridSpan w:val="2"/>
            <w:vMerge w:val="restart"/>
            <w:shd w:val="clear" w:color="auto" w:fill="FFFFCC"/>
            <w:vAlign w:val="center"/>
          </w:tcPr>
          <w:p w:rsidR="00A70F53" w:rsidRPr="003750EE" w:rsidRDefault="00A70F53" w:rsidP="007A1A7F">
            <w:pPr>
              <w:pStyle w:val="Listecouleur-Accent12"/>
              <w:spacing w:after="0" w:line="240" w:lineRule="auto"/>
              <w:ind w:left="40" w:firstLine="0"/>
              <w:rPr>
                <w:rFonts w:asciiTheme="minorHAnsi" w:eastAsia="Arial" w:hAnsiTheme="minorHAnsi" w:cstheme="minorHAnsi"/>
                <w:sz w:val="18"/>
                <w:u w:val="single"/>
                <w:lang w:val="fr-FR"/>
              </w:rPr>
            </w:pPr>
            <w:r w:rsidRPr="003750EE">
              <w:rPr>
                <w:rFonts w:asciiTheme="minorHAnsi" w:eastAsia="Arial" w:hAnsiTheme="minorHAnsi" w:cstheme="minorHAnsi"/>
                <w:sz w:val="18"/>
                <w:u w:val="single"/>
                <w:lang w:val="fr-FR"/>
              </w:rPr>
              <w:t>Adressée au Gouvernement :</w:t>
            </w:r>
          </w:p>
          <w:p w:rsidR="00A70F53" w:rsidRPr="003750EE" w:rsidRDefault="00A70F53" w:rsidP="007A1A7F">
            <w:pPr>
              <w:pStyle w:val="Listecouleur-Accent12"/>
              <w:spacing w:after="0" w:line="240" w:lineRule="auto"/>
              <w:ind w:left="40" w:firstLine="0"/>
              <w:rPr>
                <w:rFonts w:asciiTheme="minorHAnsi" w:eastAsia="Arial" w:hAnsiTheme="minorHAnsi" w:cstheme="minorHAnsi"/>
                <w:sz w:val="18"/>
                <w:lang w:val="fr-FR"/>
              </w:rPr>
            </w:pPr>
            <w:r w:rsidRPr="003750EE">
              <w:rPr>
                <w:rFonts w:asciiTheme="minorHAnsi" w:eastAsia="Arial" w:hAnsiTheme="minorHAnsi" w:cstheme="minorHAnsi"/>
                <w:sz w:val="18"/>
                <w:lang w:val="fr-FR"/>
              </w:rPr>
              <w:t xml:space="preserve">Equiper la Mairie de Ntoum d’une décharge contrôlée </w:t>
            </w:r>
          </w:p>
          <w:p w:rsidR="00A70F53" w:rsidRPr="003750EE" w:rsidRDefault="00A70F53" w:rsidP="007A1A7F">
            <w:pPr>
              <w:pStyle w:val="Listecouleur-Accent12"/>
              <w:spacing w:after="0" w:line="240" w:lineRule="auto"/>
              <w:ind w:left="40" w:firstLine="0"/>
              <w:rPr>
                <w:rFonts w:asciiTheme="minorHAnsi" w:eastAsia="Arial" w:hAnsiTheme="minorHAnsi" w:cstheme="minorHAnsi"/>
                <w:sz w:val="18"/>
                <w:lang w:val="fr-FR"/>
              </w:rPr>
            </w:pPr>
          </w:p>
          <w:p w:rsidR="00A70F53" w:rsidRPr="003750EE" w:rsidRDefault="00A70F53" w:rsidP="007A1A7F">
            <w:pPr>
              <w:pStyle w:val="Listecouleur-Accent12"/>
              <w:spacing w:after="0" w:line="240" w:lineRule="auto"/>
              <w:ind w:left="40" w:firstLine="0"/>
              <w:rPr>
                <w:rFonts w:asciiTheme="minorHAnsi" w:eastAsia="Arial" w:hAnsiTheme="minorHAnsi" w:cstheme="minorHAnsi"/>
                <w:sz w:val="18"/>
                <w:u w:val="single"/>
                <w:lang w:val="fr-FR"/>
              </w:rPr>
            </w:pPr>
            <w:r w:rsidRPr="003750EE">
              <w:rPr>
                <w:rFonts w:asciiTheme="minorHAnsi" w:eastAsia="Arial" w:hAnsiTheme="minorHAnsi" w:cstheme="minorHAnsi"/>
                <w:sz w:val="18"/>
                <w:u w:val="single"/>
                <w:lang w:val="fr-FR"/>
              </w:rPr>
              <w:t>Adress</w:t>
            </w:r>
            <w:r w:rsidR="009E44A7" w:rsidRPr="003750EE">
              <w:rPr>
                <w:rFonts w:asciiTheme="minorHAnsi" w:eastAsia="Arial" w:hAnsiTheme="minorHAnsi" w:cstheme="minorHAnsi"/>
                <w:sz w:val="18"/>
                <w:u w:val="single"/>
                <w:lang w:val="fr-FR"/>
              </w:rPr>
              <w:t>ée à l’ANINF</w:t>
            </w:r>
            <w:r w:rsidRPr="003750EE">
              <w:rPr>
                <w:rFonts w:asciiTheme="minorHAnsi" w:eastAsia="Arial" w:hAnsiTheme="minorHAnsi" w:cstheme="minorHAnsi"/>
                <w:sz w:val="18"/>
                <w:u w:val="single"/>
                <w:lang w:val="fr-FR"/>
              </w:rPr>
              <w:t>:</w:t>
            </w:r>
          </w:p>
          <w:p w:rsidR="00A70F53" w:rsidRPr="003750EE" w:rsidRDefault="00A70F53" w:rsidP="007A1A7F">
            <w:pPr>
              <w:pStyle w:val="Listecouleur-Accent12"/>
              <w:spacing w:after="0" w:line="240" w:lineRule="auto"/>
              <w:ind w:left="40" w:firstLine="0"/>
              <w:rPr>
                <w:rFonts w:asciiTheme="minorHAnsi" w:eastAsia="Arial" w:hAnsiTheme="minorHAnsi" w:cstheme="minorHAnsi"/>
                <w:sz w:val="18"/>
                <w:lang w:val="fr-FR" w:eastAsia="en-US"/>
              </w:rPr>
            </w:pPr>
            <w:r w:rsidRPr="003750EE">
              <w:rPr>
                <w:rFonts w:asciiTheme="minorHAnsi" w:eastAsia="Arial" w:hAnsiTheme="minorHAnsi" w:cstheme="minorHAnsi"/>
                <w:sz w:val="18"/>
                <w:lang w:val="fr-FR"/>
              </w:rPr>
              <w:t>Adresser une lettre pour informer officiellement le Maire de la Commune sur cet important projet afin qu’il puisse mieux accompagner sa mise en œuvre</w:t>
            </w:r>
          </w:p>
        </w:tc>
      </w:tr>
      <w:tr w:rsidR="003750EE" w:rsidRPr="002B340B" w:rsidTr="00F87A57">
        <w:tc>
          <w:tcPr>
            <w:tcW w:w="2275" w:type="dxa"/>
            <w:vMerge/>
            <w:shd w:val="clear" w:color="auto" w:fill="FFFFCC"/>
            <w:vAlign w:val="center"/>
          </w:tcPr>
          <w:p w:rsidR="00A70F53" w:rsidRPr="00D62487" w:rsidRDefault="00A70F53" w:rsidP="00535A4F">
            <w:pPr>
              <w:spacing w:after="0"/>
              <w:rPr>
                <w:rFonts w:cstheme="minorHAnsi"/>
                <w:b/>
                <w:bCs/>
                <w:sz w:val="18"/>
                <w:lang w:val="fr-CA"/>
              </w:rPr>
            </w:pPr>
          </w:p>
        </w:tc>
        <w:tc>
          <w:tcPr>
            <w:tcW w:w="1973" w:type="dxa"/>
            <w:gridSpan w:val="2"/>
            <w:vMerge/>
            <w:shd w:val="clear" w:color="auto" w:fill="FFFFCC"/>
            <w:vAlign w:val="center"/>
          </w:tcPr>
          <w:p w:rsidR="00A70F53" w:rsidRPr="00D62487" w:rsidRDefault="00A70F53" w:rsidP="00535A4F">
            <w:pPr>
              <w:spacing w:after="0"/>
              <w:rPr>
                <w:rFonts w:cstheme="minorHAnsi"/>
                <w:sz w:val="18"/>
                <w:lang w:val="fr-CA"/>
              </w:rPr>
            </w:pPr>
          </w:p>
        </w:tc>
        <w:tc>
          <w:tcPr>
            <w:tcW w:w="2706" w:type="dxa"/>
            <w:gridSpan w:val="4"/>
            <w:shd w:val="clear" w:color="auto" w:fill="FFFFCC"/>
            <w:vAlign w:val="center"/>
          </w:tcPr>
          <w:p w:rsidR="00A70F53" w:rsidRPr="00D62487" w:rsidRDefault="00A70F53" w:rsidP="00535A4F">
            <w:pPr>
              <w:spacing w:after="0"/>
              <w:rPr>
                <w:rFonts w:cstheme="minorHAnsi"/>
                <w:sz w:val="18"/>
                <w:lang w:val="fr-CA"/>
              </w:rPr>
            </w:pPr>
            <w:r w:rsidRPr="00D62487">
              <w:rPr>
                <w:rFonts w:cstheme="minorHAnsi"/>
                <w:sz w:val="18"/>
                <w:lang w:val="fr-CA"/>
              </w:rPr>
              <w:t>La Mairie n’entretient pas de relations avec la ZERP</w:t>
            </w:r>
          </w:p>
        </w:tc>
        <w:tc>
          <w:tcPr>
            <w:tcW w:w="2652" w:type="dxa"/>
            <w:gridSpan w:val="2"/>
            <w:vMerge/>
            <w:shd w:val="clear" w:color="auto" w:fill="FFFFCC"/>
            <w:vAlign w:val="center"/>
          </w:tcPr>
          <w:p w:rsidR="00A70F53" w:rsidRPr="003750EE" w:rsidRDefault="00A70F53" w:rsidP="00535A4F">
            <w:pPr>
              <w:pStyle w:val="Listecouleur-Accent12"/>
              <w:spacing w:after="0" w:line="240" w:lineRule="auto"/>
              <w:ind w:left="40" w:firstLine="0"/>
              <w:rPr>
                <w:rFonts w:asciiTheme="minorHAnsi" w:eastAsia="Arial" w:hAnsiTheme="minorHAnsi" w:cstheme="minorHAnsi"/>
                <w:sz w:val="18"/>
                <w:lang w:eastAsia="en-US"/>
              </w:rPr>
            </w:pPr>
          </w:p>
        </w:tc>
      </w:tr>
      <w:tr w:rsidR="003750EE" w:rsidRPr="002B340B" w:rsidTr="00F87A57">
        <w:tc>
          <w:tcPr>
            <w:tcW w:w="2275" w:type="dxa"/>
            <w:vMerge/>
            <w:shd w:val="clear" w:color="auto" w:fill="FFFFCC"/>
            <w:vAlign w:val="center"/>
          </w:tcPr>
          <w:p w:rsidR="00A70F53" w:rsidRPr="00D62487" w:rsidRDefault="00A70F53" w:rsidP="00535A4F">
            <w:pPr>
              <w:spacing w:after="0"/>
              <w:rPr>
                <w:rFonts w:cstheme="minorHAnsi"/>
                <w:b/>
                <w:bCs/>
                <w:sz w:val="18"/>
                <w:lang w:val="fr-CA"/>
              </w:rPr>
            </w:pPr>
          </w:p>
        </w:tc>
        <w:tc>
          <w:tcPr>
            <w:tcW w:w="1973" w:type="dxa"/>
            <w:gridSpan w:val="2"/>
            <w:vMerge/>
            <w:shd w:val="clear" w:color="auto" w:fill="FFFFCC"/>
            <w:vAlign w:val="center"/>
          </w:tcPr>
          <w:p w:rsidR="00A70F53" w:rsidRPr="00D62487" w:rsidRDefault="00A70F53" w:rsidP="00535A4F">
            <w:pPr>
              <w:spacing w:after="0"/>
              <w:rPr>
                <w:rFonts w:cstheme="minorHAnsi"/>
                <w:sz w:val="18"/>
                <w:lang w:val="fr-CA"/>
              </w:rPr>
            </w:pPr>
          </w:p>
        </w:tc>
        <w:tc>
          <w:tcPr>
            <w:tcW w:w="2706" w:type="dxa"/>
            <w:gridSpan w:val="4"/>
            <w:shd w:val="clear" w:color="auto" w:fill="FFFFCC"/>
            <w:vAlign w:val="center"/>
          </w:tcPr>
          <w:p w:rsidR="00A70F53" w:rsidRPr="00D62487" w:rsidRDefault="00A70F53" w:rsidP="007A1A7F">
            <w:pPr>
              <w:spacing w:after="0"/>
              <w:jc w:val="both"/>
              <w:rPr>
                <w:rFonts w:cstheme="minorHAnsi"/>
                <w:sz w:val="18"/>
                <w:lang w:val="fr-CA"/>
              </w:rPr>
            </w:pPr>
            <w:r w:rsidRPr="00D62487">
              <w:rPr>
                <w:rFonts w:cstheme="minorHAnsi"/>
                <w:sz w:val="18"/>
                <w:lang w:val="fr-CA"/>
              </w:rPr>
              <w:t>Pourquoi avoir choisi de con</w:t>
            </w:r>
            <w:r w:rsidR="009E44A7" w:rsidRPr="00D62487">
              <w:rPr>
                <w:rFonts w:cstheme="minorHAnsi"/>
                <w:sz w:val="18"/>
                <w:lang w:val="fr-CA"/>
              </w:rPr>
              <w:t xml:space="preserve">struire le datacenter </w:t>
            </w:r>
            <w:r w:rsidRPr="00D62487">
              <w:rPr>
                <w:rFonts w:cstheme="minorHAnsi"/>
                <w:sz w:val="18"/>
                <w:lang w:val="fr-CA"/>
              </w:rPr>
              <w:t>dans la ZERP</w:t>
            </w:r>
          </w:p>
        </w:tc>
        <w:tc>
          <w:tcPr>
            <w:tcW w:w="2652" w:type="dxa"/>
            <w:gridSpan w:val="2"/>
            <w:vMerge/>
            <w:shd w:val="clear" w:color="auto" w:fill="FFFFCC"/>
            <w:vAlign w:val="center"/>
          </w:tcPr>
          <w:p w:rsidR="00A70F53" w:rsidRPr="003750EE" w:rsidRDefault="00A70F53" w:rsidP="00535A4F">
            <w:pPr>
              <w:pStyle w:val="Listecouleur-Accent12"/>
              <w:spacing w:after="0" w:line="240" w:lineRule="auto"/>
              <w:ind w:left="40" w:firstLine="0"/>
              <w:rPr>
                <w:rFonts w:asciiTheme="minorHAnsi" w:eastAsia="Arial" w:hAnsiTheme="minorHAnsi" w:cstheme="minorHAnsi"/>
                <w:sz w:val="18"/>
                <w:lang w:eastAsia="en-US"/>
              </w:rPr>
            </w:pPr>
          </w:p>
        </w:tc>
      </w:tr>
      <w:tr w:rsidR="003750EE" w:rsidRPr="002B340B" w:rsidTr="00F87A57">
        <w:trPr>
          <w:trHeight w:val="1096"/>
        </w:trPr>
        <w:tc>
          <w:tcPr>
            <w:tcW w:w="2275" w:type="dxa"/>
            <w:vMerge/>
            <w:shd w:val="clear" w:color="auto" w:fill="FFFFCC"/>
            <w:vAlign w:val="center"/>
          </w:tcPr>
          <w:p w:rsidR="00A70F53" w:rsidRPr="00D62487" w:rsidRDefault="00A70F53" w:rsidP="00535A4F">
            <w:pPr>
              <w:spacing w:after="0"/>
              <w:rPr>
                <w:rFonts w:cstheme="minorHAnsi"/>
                <w:b/>
                <w:bCs/>
                <w:sz w:val="18"/>
                <w:lang w:val="fr-CA"/>
              </w:rPr>
            </w:pPr>
          </w:p>
        </w:tc>
        <w:tc>
          <w:tcPr>
            <w:tcW w:w="1973" w:type="dxa"/>
            <w:gridSpan w:val="2"/>
            <w:vMerge/>
            <w:shd w:val="clear" w:color="auto" w:fill="FFFFCC"/>
            <w:vAlign w:val="center"/>
          </w:tcPr>
          <w:p w:rsidR="00A70F53" w:rsidRPr="00D62487" w:rsidRDefault="00A70F53" w:rsidP="00535A4F">
            <w:pPr>
              <w:spacing w:after="0"/>
              <w:rPr>
                <w:rFonts w:cstheme="minorHAnsi"/>
                <w:sz w:val="18"/>
                <w:lang w:val="fr-CA"/>
              </w:rPr>
            </w:pPr>
          </w:p>
        </w:tc>
        <w:tc>
          <w:tcPr>
            <w:tcW w:w="2706" w:type="dxa"/>
            <w:gridSpan w:val="4"/>
            <w:shd w:val="clear" w:color="auto" w:fill="FFFFCC"/>
            <w:vAlign w:val="center"/>
          </w:tcPr>
          <w:p w:rsidR="00A70F53" w:rsidRPr="00D62487" w:rsidRDefault="00A70F53" w:rsidP="007A1A7F">
            <w:pPr>
              <w:spacing w:after="0"/>
              <w:jc w:val="both"/>
              <w:rPr>
                <w:rFonts w:cstheme="minorHAnsi"/>
                <w:sz w:val="18"/>
                <w:lang w:val="fr-CA"/>
              </w:rPr>
            </w:pPr>
            <w:r w:rsidRPr="00D62487">
              <w:rPr>
                <w:rFonts w:cstheme="minorHAnsi"/>
                <w:sz w:val="18"/>
                <w:lang w:val="fr-CA"/>
              </w:rPr>
              <w:t>Le projet est très intéressant à plus d’un titre : il permet d</w:t>
            </w:r>
            <w:r w:rsidR="009E44A7" w:rsidRPr="00D62487">
              <w:rPr>
                <w:rFonts w:cstheme="minorHAnsi"/>
                <w:sz w:val="18"/>
                <w:lang w:val="fr-CA"/>
              </w:rPr>
              <w:t>’améliorer l’accès au TIC à moindre coût</w:t>
            </w:r>
          </w:p>
        </w:tc>
        <w:tc>
          <w:tcPr>
            <w:tcW w:w="2652" w:type="dxa"/>
            <w:gridSpan w:val="2"/>
            <w:vMerge/>
            <w:shd w:val="clear" w:color="auto" w:fill="FFFFCC"/>
            <w:vAlign w:val="center"/>
          </w:tcPr>
          <w:p w:rsidR="00A70F53" w:rsidRPr="00D62487" w:rsidRDefault="00A70F53" w:rsidP="00535A4F">
            <w:pPr>
              <w:spacing w:after="0"/>
              <w:rPr>
                <w:rFonts w:cstheme="minorHAnsi"/>
                <w:sz w:val="18"/>
                <w:lang w:val="fr-CA"/>
              </w:rPr>
            </w:pPr>
          </w:p>
        </w:tc>
      </w:tr>
      <w:tr w:rsidR="00A70F53" w:rsidRPr="003750EE" w:rsidTr="00535A4F">
        <w:trPr>
          <w:trHeight w:val="672"/>
        </w:trPr>
        <w:tc>
          <w:tcPr>
            <w:tcW w:w="9606" w:type="dxa"/>
            <w:gridSpan w:val="9"/>
            <w:shd w:val="clear" w:color="auto" w:fill="FFFFCC"/>
            <w:vAlign w:val="center"/>
          </w:tcPr>
          <w:p w:rsidR="00A70F53" w:rsidRPr="00D62487" w:rsidRDefault="00A70F53" w:rsidP="00535A4F">
            <w:pPr>
              <w:spacing w:after="0"/>
              <w:jc w:val="center"/>
              <w:rPr>
                <w:rFonts w:cstheme="minorHAnsi"/>
                <w:b/>
                <w:bCs/>
                <w:sz w:val="18"/>
                <w:lang w:val="fr-CA"/>
              </w:rPr>
            </w:pPr>
            <w:r w:rsidRPr="00D62487">
              <w:rPr>
                <w:rFonts w:cstheme="minorHAnsi"/>
                <w:b/>
                <w:bCs/>
                <w:sz w:val="18"/>
                <w:lang w:val="fr-CA"/>
              </w:rPr>
              <w:t>Consultation publique de l’Autorité Administrative de la ZERP</w:t>
            </w:r>
          </w:p>
          <w:p w:rsidR="00A70F53" w:rsidRPr="00D62487" w:rsidRDefault="00A70F53" w:rsidP="00535A4F">
            <w:pPr>
              <w:spacing w:after="0"/>
              <w:jc w:val="center"/>
              <w:rPr>
                <w:rFonts w:cstheme="minorHAnsi"/>
                <w:b/>
                <w:bCs/>
                <w:sz w:val="18"/>
                <w:lang w:val="fr-CA"/>
              </w:rPr>
            </w:pPr>
            <w:r w:rsidRPr="00D62487">
              <w:rPr>
                <w:rFonts w:cstheme="minorHAnsi"/>
                <w:b/>
                <w:bCs/>
                <w:sz w:val="18"/>
                <w:lang w:val="fr-CA"/>
              </w:rPr>
              <w:t>lieu de la rencontre Bureaux de l’Autorité Administrative</w:t>
            </w:r>
          </w:p>
          <w:p w:rsidR="00A70F53" w:rsidRPr="003750EE" w:rsidRDefault="00A70F53" w:rsidP="00535A4F">
            <w:pPr>
              <w:spacing w:after="0"/>
              <w:jc w:val="center"/>
              <w:rPr>
                <w:rFonts w:cstheme="minorHAnsi"/>
                <w:b/>
                <w:bCs/>
                <w:sz w:val="18"/>
              </w:rPr>
            </w:pPr>
            <w:r w:rsidRPr="003750EE">
              <w:rPr>
                <w:rFonts w:cstheme="minorHAnsi"/>
                <w:b/>
                <w:bCs/>
                <w:sz w:val="18"/>
              </w:rPr>
              <w:t>Mercredi 1</w:t>
            </w:r>
            <w:r w:rsidR="009E44A7" w:rsidRPr="003750EE">
              <w:rPr>
                <w:rFonts w:cstheme="minorHAnsi"/>
                <w:b/>
                <w:bCs/>
                <w:sz w:val="18"/>
              </w:rPr>
              <w:t>6</w:t>
            </w:r>
            <w:r w:rsidRPr="003750EE">
              <w:rPr>
                <w:rFonts w:cstheme="minorHAnsi"/>
                <w:b/>
                <w:bCs/>
                <w:sz w:val="18"/>
              </w:rPr>
              <w:t xml:space="preserve"> </w:t>
            </w:r>
            <w:r w:rsidR="009E44A7" w:rsidRPr="003750EE">
              <w:rPr>
                <w:rFonts w:cstheme="minorHAnsi"/>
                <w:b/>
                <w:bCs/>
                <w:sz w:val="18"/>
              </w:rPr>
              <w:t>juillet</w:t>
            </w:r>
            <w:r w:rsidRPr="003750EE">
              <w:rPr>
                <w:rFonts w:cstheme="minorHAnsi"/>
                <w:b/>
                <w:bCs/>
                <w:sz w:val="18"/>
              </w:rPr>
              <w:t xml:space="preserve"> 201</w:t>
            </w:r>
            <w:r w:rsidR="009E44A7" w:rsidRPr="003750EE">
              <w:rPr>
                <w:rFonts w:cstheme="minorHAnsi"/>
                <w:b/>
                <w:bCs/>
                <w:sz w:val="18"/>
              </w:rPr>
              <w:t>9</w:t>
            </w:r>
          </w:p>
        </w:tc>
      </w:tr>
      <w:tr w:rsidR="003750EE" w:rsidRPr="003750EE" w:rsidTr="00F87A57">
        <w:trPr>
          <w:trHeight w:val="837"/>
        </w:trPr>
        <w:tc>
          <w:tcPr>
            <w:tcW w:w="2351" w:type="dxa"/>
            <w:gridSpan w:val="2"/>
            <w:shd w:val="clear" w:color="auto" w:fill="FFFFCC"/>
            <w:vAlign w:val="center"/>
          </w:tcPr>
          <w:p w:rsidR="00A70F53" w:rsidRPr="003750EE" w:rsidRDefault="00A70F53" w:rsidP="00535A4F">
            <w:pPr>
              <w:spacing w:after="0"/>
              <w:rPr>
                <w:rFonts w:cstheme="minorHAnsi"/>
                <w:b/>
                <w:bCs/>
                <w:sz w:val="18"/>
              </w:rPr>
            </w:pPr>
            <w:r w:rsidRPr="003750EE">
              <w:rPr>
                <w:rFonts w:cstheme="minorHAnsi"/>
                <w:b/>
                <w:bCs/>
                <w:sz w:val="18"/>
              </w:rPr>
              <w:t>Acteurs/Participants</w:t>
            </w:r>
          </w:p>
        </w:tc>
        <w:tc>
          <w:tcPr>
            <w:tcW w:w="1897" w:type="dxa"/>
            <w:shd w:val="clear" w:color="auto" w:fill="FFFFCC"/>
            <w:vAlign w:val="center"/>
          </w:tcPr>
          <w:p w:rsidR="00A70F53" w:rsidRPr="003750EE" w:rsidRDefault="00A70F53" w:rsidP="00535A4F">
            <w:pPr>
              <w:spacing w:after="0"/>
              <w:rPr>
                <w:rFonts w:cstheme="minorHAnsi"/>
                <w:b/>
                <w:sz w:val="18"/>
              </w:rPr>
            </w:pPr>
            <w:r w:rsidRPr="003750EE">
              <w:rPr>
                <w:rFonts w:cstheme="minorHAnsi"/>
                <w:b/>
                <w:sz w:val="18"/>
              </w:rPr>
              <w:t>Points discutés</w:t>
            </w:r>
          </w:p>
        </w:tc>
        <w:tc>
          <w:tcPr>
            <w:tcW w:w="2706" w:type="dxa"/>
            <w:gridSpan w:val="4"/>
            <w:shd w:val="clear" w:color="auto" w:fill="FFFFCC"/>
            <w:vAlign w:val="center"/>
          </w:tcPr>
          <w:p w:rsidR="00A70F53" w:rsidRPr="003750EE" w:rsidRDefault="00A70F53" w:rsidP="00535A4F">
            <w:pPr>
              <w:spacing w:after="0"/>
              <w:rPr>
                <w:rFonts w:cstheme="minorHAnsi"/>
                <w:b/>
                <w:sz w:val="18"/>
              </w:rPr>
            </w:pPr>
            <w:r w:rsidRPr="003750EE">
              <w:rPr>
                <w:rFonts w:cstheme="minorHAnsi"/>
                <w:b/>
                <w:sz w:val="18"/>
              </w:rPr>
              <w:t>Résumé des échanges</w:t>
            </w:r>
          </w:p>
        </w:tc>
        <w:tc>
          <w:tcPr>
            <w:tcW w:w="2652" w:type="dxa"/>
            <w:gridSpan w:val="2"/>
            <w:shd w:val="clear" w:color="auto" w:fill="FFFFCC"/>
            <w:vAlign w:val="center"/>
          </w:tcPr>
          <w:p w:rsidR="00A70F53" w:rsidRPr="003750EE" w:rsidRDefault="00A70F53" w:rsidP="00535A4F">
            <w:pPr>
              <w:spacing w:after="0"/>
              <w:rPr>
                <w:rFonts w:cstheme="minorHAnsi"/>
                <w:b/>
                <w:sz w:val="18"/>
              </w:rPr>
            </w:pPr>
            <w:r w:rsidRPr="003750EE">
              <w:rPr>
                <w:rFonts w:cstheme="minorHAnsi"/>
                <w:b/>
                <w:sz w:val="18"/>
              </w:rPr>
              <w:t>Suggestions et recommandations</w:t>
            </w:r>
          </w:p>
        </w:tc>
      </w:tr>
      <w:tr w:rsidR="003750EE" w:rsidRPr="002B340B" w:rsidTr="00F87A57">
        <w:tc>
          <w:tcPr>
            <w:tcW w:w="2351" w:type="dxa"/>
            <w:gridSpan w:val="2"/>
            <w:vMerge w:val="restart"/>
            <w:shd w:val="clear" w:color="auto" w:fill="FFFFCC"/>
            <w:vAlign w:val="center"/>
          </w:tcPr>
          <w:p w:rsidR="00A70F53" w:rsidRPr="00D62487" w:rsidRDefault="00A70F53" w:rsidP="00535A4F">
            <w:pPr>
              <w:spacing w:after="0"/>
              <w:rPr>
                <w:rFonts w:cstheme="minorHAnsi"/>
                <w:b/>
                <w:bCs/>
                <w:sz w:val="18"/>
                <w:lang w:val="fr-CA"/>
              </w:rPr>
            </w:pPr>
            <w:r w:rsidRPr="00D62487">
              <w:rPr>
                <w:rFonts w:cstheme="minorHAnsi"/>
                <w:b/>
                <w:bCs/>
                <w:sz w:val="18"/>
                <w:lang w:val="fr-CA"/>
              </w:rPr>
              <w:t xml:space="preserve">Autorité Administrative, Chef de Bureau Environnement, Chef de Bureau CENAP, </w:t>
            </w:r>
          </w:p>
          <w:p w:rsidR="00A70F53" w:rsidRPr="003750EE" w:rsidRDefault="00A70F53" w:rsidP="00535A4F">
            <w:pPr>
              <w:spacing w:after="0"/>
              <w:rPr>
                <w:rFonts w:cstheme="minorHAnsi"/>
                <w:b/>
                <w:bCs/>
                <w:sz w:val="18"/>
              </w:rPr>
            </w:pPr>
            <w:r w:rsidRPr="003750EE">
              <w:rPr>
                <w:rFonts w:cstheme="minorHAnsi"/>
                <w:b/>
                <w:bCs/>
                <w:sz w:val="18"/>
              </w:rPr>
              <w:t>Consultant</w:t>
            </w:r>
          </w:p>
        </w:tc>
        <w:tc>
          <w:tcPr>
            <w:tcW w:w="1897" w:type="dxa"/>
            <w:vMerge w:val="restart"/>
            <w:shd w:val="clear" w:color="auto" w:fill="FFFFCC"/>
            <w:vAlign w:val="center"/>
          </w:tcPr>
          <w:p w:rsidR="009E44A7" w:rsidRPr="00D62487" w:rsidRDefault="009E44A7" w:rsidP="007A1A7F">
            <w:pPr>
              <w:spacing w:after="0"/>
              <w:jc w:val="both"/>
              <w:rPr>
                <w:rFonts w:cstheme="minorHAnsi"/>
                <w:sz w:val="18"/>
                <w:lang w:val="fr-CA"/>
              </w:rPr>
            </w:pPr>
            <w:r w:rsidRPr="00D62487">
              <w:rPr>
                <w:rFonts w:cstheme="minorHAnsi"/>
                <w:sz w:val="18"/>
                <w:lang w:val="fr-CA"/>
              </w:rPr>
              <w:t>Présentation du projet de pose de la fibre optique et de construction d’un datacenter dans la ZERP de Nkok</w:t>
            </w:r>
          </w:p>
          <w:p w:rsidR="00A70F53" w:rsidRPr="00D62487" w:rsidRDefault="00A70F53" w:rsidP="007A1A7F">
            <w:pPr>
              <w:spacing w:after="0"/>
              <w:jc w:val="both"/>
              <w:rPr>
                <w:rFonts w:cstheme="minorHAnsi"/>
                <w:sz w:val="18"/>
                <w:lang w:val="fr-CA"/>
              </w:rPr>
            </w:pPr>
          </w:p>
          <w:p w:rsidR="00A70F53" w:rsidRPr="00D62487" w:rsidRDefault="00A70F53" w:rsidP="007A1A7F">
            <w:pPr>
              <w:spacing w:after="0"/>
              <w:jc w:val="both"/>
              <w:rPr>
                <w:rFonts w:cstheme="minorHAnsi"/>
                <w:sz w:val="18"/>
                <w:lang w:val="fr-CA"/>
              </w:rPr>
            </w:pPr>
            <w:r w:rsidRPr="00D62487">
              <w:rPr>
                <w:rFonts w:cstheme="minorHAnsi"/>
                <w:sz w:val="18"/>
                <w:lang w:val="fr-CA"/>
              </w:rPr>
              <w:t>Objectifs de l’EIES</w:t>
            </w:r>
          </w:p>
          <w:p w:rsidR="00A70F53" w:rsidRPr="00D62487" w:rsidRDefault="00A70F53" w:rsidP="007A1A7F">
            <w:pPr>
              <w:spacing w:after="0"/>
              <w:jc w:val="both"/>
              <w:rPr>
                <w:rFonts w:cstheme="minorHAnsi"/>
                <w:sz w:val="18"/>
                <w:lang w:val="fr-CA"/>
              </w:rPr>
            </w:pPr>
          </w:p>
          <w:p w:rsidR="00A70F53" w:rsidRPr="00D62487" w:rsidRDefault="00A70F53" w:rsidP="007A1A7F">
            <w:pPr>
              <w:spacing w:after="0"/>
              <w:jc w:val="both"/>
              <w:rPr>
                <w:rFonts w:cstheme="minorHAnsi"/>
                <w:sz w:val="18"/>
                <w:lang w:val="fr-CA"/>
              </w:rPr>
            </w:pPr>
            <w:r w:rsidRPr="00D62487">
              <w:rPr>
                <w:rFonts w:cstheme="minorHAnsi"/>
                <w:sz w:val="18"/>
                <w:lang w:val="fr-CA"/>
              </w:rPr>
              <w:t>Missions de l’Autorité Administrative</w:t>
            </w:r>
          </w:p>
          <w:p w:rsidR="00A70F53" w:rsidRPr="00D62487" w:rsidRDefault="00A70F53" w:rsidP="007A1A7F">
            <w:pPr>
              <w:spacing w:after="0"/>
              <w:jc w:val="both"/>
              <w:rPr>
                <w:rFonts w:cstheme="minorHAnsi"/>
                <w:sz w:val="18"/>
                <w:lang w:val="fr-CA"/>
              </w:rPr>
            </w:pPr>
          </w:p>
          <w:p w:rsidR="00A70F53" w:rsidRPr="00D62487" w:rsidRDefault="00A70F53" w:rsidP="007A1A7F">
            <w:pPr>
              <w:spacing w:after="0"/>
              <w:jc w:val="both"/>
              <w:rPr>
                <w:rFonts w:cstheme="minorHAnsi"/>
                <w:sz w:val="18"/>
                <w:lang w:val="fr-CA"/>
              </w:rPr>
            </w:pPr>
            <w:r w:rsidRPr="00D62487">
              <w:rPr>
                <w:rFonts w:cstheme="minorHAnsi"/>
                <w:sz w:val="18"/>
                <w:lang w:val="fr-CA"/>
              </w:rPr>
              <w:t>Gestion des déchets dans la ZERP</w:t>
            </w:r>
          </w:p>
          <w:p w:rsidR="00A70F53" w:rsidRPr="00D62487" w:rsidRDefault="00A70F53" w:rsidP="007A1A7F">
            <w:pPr>
              <w:spacing w:after="0"/>
              <w:jc w:val="both"/>
              <w:rPr>
                <w:rFonts w:cstheme="minorHAnsi"/>
                <w:sz w:val="18"/>
                <w:lang w:val="fr-CA"/>
              </w:rPr>
            </w:pPr>
          </w:p>
          <w:p w:rsidR="00A70F53" w:rsidRPr="00D62487" w:rsidRDefault="00A70F53" w:rsidP="007A1A7F">
            <w:pPr>
              <w:spacing w:after="0"/>
              <w:jc w:val="both"/>
              <w:rPr>
                <w:rFonts w:cstheme="minorHAnsi"/>
                <w:sz w:val="18"/>
                <w:lang w:val="fr-CA"/>
              </w:rPr>
            </w:pPr>
            <w:r w:rsidRPr="00D62487">
              <w:rPr>
                <w:rFonts w:cstheme="minorHAnsi"/>
                <w:sz w:val="18"/>
                <w:lang w:val="fr-CA"/>
              </w:rPr>
              <w:t>Les Entreprises et leurs activités</w:t>
            </w:r>
          </w:p>
          <w:p w:rsidR="00A70F53" w:rsidRPr="00D62487" w:rsidRDefault="00A70F53" w:rsidP="007A1A7F">
            <w:pPr>
              <w:spacing w:after="0"/>
              <w:jc w:val="both"/>
              <w:rPr>
                <w:rFonts w:cstheme="minorHAnsi"/>
                <w:sz w:val="18"/>
                <w:lang w:val="fr-CA"/>
              </w:rPr>
            </w:pPr>
          </w:p>
          <w:p w:rsidR="00A70F53" w:rsidRPr="00D62487" w:rsidRDefault="00A70F53" w:rsidP="007A1A7F">
            <w:pPr>
              <w:spacing w:after="0"/>
              <w:jc w:val="both"/>
              <w:rPr>
                <w:rFonts w:cstheme="minorHAnsi"/>
                <w:sz w:val="18"/>
                <w:lang w:val="fr-CA"/>
              </w:rPr>
            </w:pPr>
            <w:r w:rsidRPr="00D62487">
              <w:rPr>
                <w:rFonts w:cstheme="minorHAnsi"/>
                <w:sz w:val="18"/>
                <w:lang w:val="fr-CA"/>
              </w:rPr>
              <w:t>La politique de préservation de l’environnement de la ZERP</w:t>
            </w:r>
          </w:p>
          <w:p w:rsidR="00A70F53" w:rsidRPr="00D62487" w:rsidRDefault="00A70F53" w:rsidP="007A1A7F">
            <w:pPr>
              <w:spacing w:after="0"/>
              <w:jc w:val="both"/>
              <w:rPr>
                <w:rFonts w:cstheme="minorHAnsi"/>
                <w:sz w:val="18"/>
                <w:lang w:val="fr-CA"/>
              </w:rPr>
            </w:pPr>
          </w:p>
          <w:p w:rsidR="00A70F53" w:rsidRPr="00D62487" w:rsidRDefault="00A70F53" w:rsidP="007A1A7F">
            <w:pPr>
              <w:spacing w:after="0"/>
              <w:jc w:val="both"/>
              <w:rPr>
                <w:rFonts w:cstheme="minorHAnsi"/>
                <w:sz w:val="18"/>
                <w:lang w:val="fr-CA"/>
              </w:rPr>
            </w:pPr>
            <w:r w:rsidRPr="00D62487">
              <w:rPr>
                <w:rFonts w:cstheme="minorHAnsi"/>
                <w:sz w:val="18"/>
                <w:lang w:val="fr-CA"/>
              </w:rPr>
              <w:t>Interaction entre la ZERP et les quartiers environnant</w:t>
            </w:r>
          </w:p>
          <w:p w:rsidR="00A70F53" w:rsidRPr="00D62487" w:rsidRDefault="00A70F53" w:rsidP="007A1A7F">
            <w:pPr>
              <w:spacing w:after="0"/>
              <w:jc w:val="both"/>
              <w:rPr>
                <w:rFonts w:cstheme="minorHAnsi"/>
                <w:sz w:val="18"/>
                <w:lang w:val="fr-CA"/>
              </w:rPr>
            </w:pPr>
          </w:p>
        </w:tc>
        <w:tc>
          <w:tcPr>
            <w:tcW w:w="2706" w:type="dxa"/>
            <w:gridSpan w:val="4"/>
            <w:shd w:val="clear" w:color="auto" w:fill="FFFFCC"/>
            <w:vAlign w:val="center"/>
          </w:tcPr>
          <w:p w:rsidR="00A70F53" w:rsidRPr="00D62487" w:rsidRDefault="00A70F53" w:rsidP="007A1A7F">
            <w:pPr>
              <w:spacing w:after="0"/>
              <w:jc w:val="both"/>
              <w:rPr>
                <w:rFonts w:cstheme="minorHAnsi"/>
                <w:sz w:val="18"/>
                <w:lang w:val="fr-CA"/>
              </w:rPr>
            </w:pPr>
            <w:r w:rsidRPr="00D62487">
              <w:rPr>
                <w:rFonts w:cstheme="minorHAnsi"/>
                <w:sz w:val="18"/>
                <w:lang w:val="fr-CA"/>
              </w:rPr>
              <w:t>L’Autorité administrative regroupe environ 17 administrations au niveau du Guichet unique</w:t>
            </w:r>
          </w:p>
        </w:tc>
        <w:tc>
          <w:tcPr>
            <w:tcW w:w="2652" w:type="dxa"/>
            <w:gridSpan w:val="2"/>
            <w:vMerge w:val="restart"/>
            <w:shd w:val="clear" w:color="auto" w:fill="FFFFCC"/>
            <w:vAlign w:val="center"/>
          </w:tcPr>
          <w:p w:rsidR="00A70F53" w:rsidRPr="003750EE" w:rsidRDefault="00A70F53" w:rsidP="007A1A7F">
            <w:pPr>
              <w:pStyle w:val="Listecouleur-Accent12"/>
              <w:spacing w:after="0" w:line="240" w:lineRule="auto"/>
              <w:ind w:left="40" w:firstLine="0"/>
              <w:rPr>
                <w:rFonts w:asciiTheme="minorHAnsi" w:eastAsia="Arial" w:hAnsiTheme="minorHAnsi" w:cstheme="minorHAnsi"/>
                <w:sz w:val="18"/>
                <w:u w:val="single"/>
                <w:lang w:val="fr-FR"/>
              </w:rPr>
            </w:pPr>
            <w:r w:rsidRPr="003750EE">
              <w:rPr>
                <w:rFonts w:asciiTheme="minorHAnsi" w:eastAsia="Arial" w:hAnsiTheme="minorHAnsi" w:cstheme="minorHAnsi"/>
                <w:sz w:val="18"/>
                <w:u w:val="single"/>
                <w:lang w:val="fr-FR"/>
              </w:rPr>
              <w:t xml:space="preserve">Adressée </w:t>
            </w:r>
            <w:r w:rsidR="00A312EA" w:rsidRPr="003750EE">
              <w:rPr>
                <w:rFonts w:asciiTheme="minorHAnsi" w:eastAsia="Arial" w:hAnsiTheme="minorHAnsi" w:cstheme="minorHAnsi"/>
                <w:sz w:val="18"/>
                <w:u w:val="single"/>
                <w:lang w:val="fr-FR"/>
              </w:rPr>
              <w:t>à l’ANINF</w:t>
            </w:r>
            <w:r w:rsidRPr="003750EE">
              <w:rPr>
                <w:rFonts w:asciiTheme="minorHAnsi" w:eastAsia="Arial" w:hAnsiTheme="minorHAnsi" w:cstheme="minorHAnsi"/>
                <w:sz w:val="18"/>
                <w:u w:val="single"/>
                <w:lang w:val="fr-FR"/>
              </w:rPr>
              <w:t> :</w:t>
            </w:r>
          </w:p>
          <w:p w:rsidR="00A70F53" w:rsidRPr="003750EE" w:rsidRDefault="00A70F53" w:rsidP="007A1A7F">
            <w:pPr>
              <w:pStyle w:val="Listecouleur-Accent12"/>
              <w:spacing w:after="0" w:line="240" w:lineRule="auto"/>
              <w:ind w:left="40" w:firstLine="0"/>
              <w:rPr>
                <w:rFonts w:asciiTheme="minorHAnsi" w:eastAsia="Arial" w:hAnsiTheme="minorHAnsi" w:cstheme="minorHAnsi"/>
                <w:sz w:val="18"/>
                <w:lang w:val="fr-FR"/>
              </w:rPr>
            </w:pPr>
            <w:r w:rsidRPr="003750EE">
              <w:rPr>
                <w:rFonts w:asciiTheme="minorHAnsi" w:eastAsia="Arial" w:hAnsiTheme="minorHAnsi" w:cstheme="minorHAnsi"/>
                <w:sz w:val="18"/>
                <w:lang w:val="fr-FR"/>
              </w:rPr>
              <w:t>S’assurer que le matériau utilisé pour le remblai du site du projet est de bonne qualité</w:t>
            </w:r>
            <w:r w:rsidR="00A312EA" w:rsidRPr="003750EE">
              <w:rPr>
                <w:rFonts w:asciiTheme="minorHAnsi" w:eastAsia="Arial" w:hAnsiTheme="minorHAnsi" w:cstheme="minorHAnsi"/>
                <w:sz w:val="18"/>
                <w:lang w:val="fr-FR"/>
              </w:rPr>
              <w:t xml:space="preserve"> </w:t>
            </w:r>
            <w:r w:rsidRPr="003750EE">
              <w:rPr>
                <w:rFonts w:asciiTheme="minorHAnsi" w:eastAsia="Arial" w:hAnsiTheme="minorHAnsi" w:cstheme="minorHAnsi"/>
                <w:sz w:val="18"/>
                <w:lang w:val="fr-FR"/>
              </w:rPr>
              <w:t>et réaliser correctement le système d’assainissement des eaux de pluie</w:t>
            </w:r>
          </w:p>
          <w:p w:rsidR="00A70F53" w:rsidRPr="003750EE" w:rsidRDefault="00A70F53" w:rsidP="007A1A7F">
            <w:pPr>
              <w:pStyle w:val="Listecouleur-Accent12"/>
              <w:spacing w:after="0" w:line="240" w:lineRule="auto"/>
              <w:ind w:left="40" w:firstLine="0"/>
              <w:rPr>
                <w:rFonts w:asciiTheme="minorHAnsi" w:eastAsia="Arial" w:hAnsiTheme="minorHAnsi" w:cstheme="minorHAnsi"/>
                <w:sz w:val="18"/>
                <w:lang w:val="fr-FR" w:eastAsia="en-US"/>
              </w:rPr>
            </w:pPr>
          </w:p>
          <w:p w:rsidR="00A70F53" w:rsidRPr="003750EE" w:rsidRDefault="00A70F53" w:rsidP="007A1A7F">
            <w:pPr>
              <w:pStyle w:val="Listecouleur-Accent12"/>
              <w:spacing w:after="0" w:line="240" w:lineRule="auto"/>
              <w:ind w:left="40" w:firstLine="0"/>
              <w:rPr>
                <w:rFonts w:asciiTheme="minorHAnsi" w:eastAsia="Arial" w:hAnsiTheme="minorHAnsi" w:cstheme="minorHAnsi"/>
                <w:sz w:val="18"/>
                <w:u w:val="single"/>
                <w:lang w:val="fr-FR"/>
              </w:rPr>
            </w:pPr>
            <w:r w:rsidRPr="003750EE">
              <w:rPr>
                <w:rFonts w:asciiTheme="minorHAnsi" w:eastAsia="Arial" w:hAnsiTheme="minorHAnsi" w:cstheme="minorHAnsi"/>
                <w:sz w:val="18"/>
                <w:u w:val="single"/>
                <w:lang w:val="fr-FR"/>
              </w:rPr>
              <w:t xml:space="preserve">Adressée </w:t>
            </w:r>
            <w:r w:rsidR="00A312EA" w:rsidRPr="003750EE">
              <w:rPr>
                <w:rFonts w:asciiTheme="minorHAnsi" w:eastAsia="Arial" w:hAnsiTheme="minorHAnsi" w:cstheme="minorHAnsi"/>
                <w:sz w:val="18"/>
                <w:u w:val="single"/>
                <w:lang w:val="fr-FR"/>
              </w:rPr>
              <w:t>à l’ANINF</w:t>
            </w:r>
            <w:r w:rsidRPr="003750EE">
              <w:rPr>
                <w:rFonts w:asciiTheme="minorHAnsi" w:eastAsia="Arial" w:hAnsiTheme="minorHAnsi" w:cstheme="minorHAnsi"/>
                <w:sz w:val="18"/>
                <w:u w:val="single"/>
                <w:lang w:val="fr-FR"/>
              </w:rPr>
              <w:t> :</w:t>
            </w:r>
          </w:p>
          <w:p w:rsidR="00A70F53" w:rsidRPr="003750EE" w:rsidRDefault="00A70F53" w:rsidP="007A1A7F">
            <w:pPr>
              <w:pStyle w:val="Listecouleur-Accent12"/>
              <w:spacing w:after="0" w:line="240" w:lineRule="auto"/>
              <w:ind w:left="40" w:firstLine="0"/>
              <w:rPr>
                <w:rFonts w:asciiTheme="minorHAnsi" w:eastAsia="Arial" w:hAnsiTheme="minorHAnsi" w:cstheme="minorHAnsi"/>
                <w:sz w:val="18"/>
                <w:lang w:val="fr-FR"/>
              </w:rPr>
            </w:pPr>
            <w:r w:rsidRPr="003750EE">
              <w:rPr>
                <w:rFonts w:asciiTheme="minorHAnsi" w:eastAsia="Arial" w:hAnsiTheme="minorHAnsi" w:cstheme="minorHAnsi"/>
                <w:sz w:val="18"/>
                <w:lang w:val="fr-FR"/>
              </w:rPr>
              <w:t>Déposer l’avis de projet auprès de l’Autorité Administrative</w:t>
            </w:r>
          </w:p>
          <w:p w:rsidR="00A70F53" w:rsidRPr="003750EE" w:rsidRDefault="00A70F53" w:rsidP="007A1A7F">
            <w:pPr>
              <w:pStyle w:val="Listecouleur-Accent12"/>
              <w:spacing w:after="0" w:line="240" w:lineRule="auto"/>
              <w:ind w:left="40" w:firstLine="0"/>
              <w:rPr>
                <w:rFonts w:asciiTheme="minorHAnsi" w:eastAsia="Arial" w:hAnsiTheme="minorHAnsi" w:cstheme="minorHAnsi"/>
                <w:sz w:val="18"/>
                <w:lang w:val="fr-FR"/>
              </w:rPr>
            </w:pPr>
          </w:p>
          <w:p w:rsidR="00A70F53" w:rsidRPr="003750EE" w:rsidRDefault="00A70F53" w:rsidP="007A1A7F">
            <w:pPr>
              <w:pStyle w:val="Listecouleur-Accent12"/>
              <w:spacing w:after="0" w:line="240" w:lineRule="auto"/>
              <w:ind w:left="40" w:firstLine="0"/>
              <w:rPr>
                <w:rFonts w:asciiTheme="minorHAnsi" w:eastAsia="Arial" w:hAnsiTheme="minorHAnsi" w:cstheme="minorHAnsi"/>
                <w:sz w:val="18"/>
                <w:lang w:val="fr-FR" w:eastAsia="en-US"/>
              </w:rPr>
            </w:pPr>
          </w:p>
          <w:p w:rsidR="00A70F53" w:rsidRPr="003750EE" w:rsidRDefault="00A70F53" w:rsidP="007A1A7F">
            <w:pPr>
              <w:pStyle w:val="Listecouleur-Accent12"/>
              <w:spacing w:after="0" w:line="240" w:lineRule="auto"/>
              <w:ind w:left="40" w:firstLine="0"/>
              <w:rPr>
                <w:rFonts w:asciiTheme="minorHAnsi" w:eastAsia="Arial" w:hAnsiTheme="minorHAnsi" w:cstheme="minorHAnsi"/>
                <w:sz w:val="18"/>
                <w:u w:val="single"/>
                <w:lang w:val="fr-FR"/>
              </w:rPr>
            </w:pPr>
            <w:r w:rsidRPr="003750EE">
              <w:rPr>
                <w:rFonts w:asciiTheme="minorHAnsi" w:eastAsia="Arial" w:hAnsiTheme="minorHAnsi" w:cstheme="minorHAnsi"/>
                <w:sz w:val="18"/>
                <w:u w:val="single"/>
                <w:lang w:val="fr-FR"/>
              </w:rPr>
              <w:t>Adressée à Olam :</w:t>
            </w:r>
          </w:p>
          <w:p w:rsidR="00A312EA" w:rsidRPr="003750EE" w:rsidRDefault="00A70F53" w:rsidP="007A1A7F">
            <w:pPr>
              <w:pStyle w:val="Listecouleur-Accent12"/>
              <w:ind w:left="40"/>
              <w:rPr>
                <w:rFonts w:asciiTheme="minorHAnsi" w:eastAsia="Arial" w:hAnsiTheme="minorHAnsi" w:cstheme="minorHAnsi"/>
                <w:sz w:val="18"/>
                <w:lang w:val="fr-FR"/>
              </w:rPr>
            </w:pPr>
            <w:r w:rsidRPr="003750EE">
              <w:rPr>
                <w:rFonts w:asciiTheme="minorHAnsi" w:eastAsia="Arial" w:hAnsiTheme="minorHAnsi" w:cstheme="minorHAnsi"/>
                <w:sz w:val="18"/>
                <w:lang w:val="fr-FR"/>
              </w:rPr>
              <w:t>Veiller à ce qu’une entreprise polluante ne s’installe pas à proximité d</w:t>
            </w:r>
            <w:r w:rsidR="00A312EA" w:rsidRPr="003750EE">
              <w:rPr>
                <w:rFonts w:asciiTheme="minorHAnsi" w:eastAsia="Arial" w:hAnsiTheme="minorHAnsi" w:cstheme="minorHAnsi"/>
                <w:sz w:val="18"/>
                <w:lang w:val="fr-FR"/>
              </w:rPr>
              <w:t>u futur datacenter</w:t>
            </w:r>
          </w:p>
          <w:p w:rsidR="00A312EA" w:rsidRPr="003750EE" w:rsidRDefault="00A312EA" w:rsidP="007A1A7F">
            <w:pPr>
              <w:pStyle w:val="Listecouleur-Accent12"/>
              <w:ind w:left="40"/>
              <w:rPr>
                <w:rFonts w:asciiTheme="minorHAnsi" w:eastAsia="Arial" w:hAnsiTheme="minorHAnsi" w:cstheme="minorHAnsi"/>
                <w:sz w:val="18"/>
                <w:lang w:val="fr-FR"/>
              </w:rPr>
            </w:pPr>
          </w:p>
          <w:p w:rsidR="00A70F53" w:rsidRPr="00D62487" w:rsidRDefault="00A70F53" w:rsidP="007A1A7F">
            <w:pPr>
              <w:jc w:val="both"/>
              <w:rPr>
                <w:rFonts w:cstheme="minorHAnsi"/>
                <w:sz w:val="18"/>
                <w:lang w:val="fr-CA"/>
              </w:rPr>
            </w:pPr>
          </w:p>
        </w:tc>
      </w:tr>
      <w:tr w:rsidR="003750EE" w:rsidRPr="002B340B" w:rsidTr="00F87A57">
        <w:tc>
          <w:tcPr>
            <w:tcW w:w="2351" w:type="dxa"/>
            <w:gridSpan w:val="2"/>
            <w:vMerge/>
            <w:shd w:val="clear" w:color="auto" w:fill="FFFFCC"/>
            <w:vAlign w:val="center"/>
          </w:tcPr>
          <w:p w:rsidR="00A70F53" w:rsidRPr="00D62487" w:rsidRDefault="00A70F53" w:rsidP="00535A4F">
            <w:pPr>
              <w:spacing w:after="0"/>
              <w:rPr>
                <w:rFonts w:cstheme="minorHAnsi"/>
                <w:b/>
                <w:bCs/>
                <w:sz w:val="18"/>
                <w:lang w:val="fr-CA"/>
              </w:rPr>
            </w:pPr>
          </w:p>
        </w:tc>
        <w:tc>
          <w:tcPr>
            <w:tcW w:w="1897" w:type="dxa"/>
            <w:vMerge/>
            <w:shd w:val="clear" w:color="auto" w:fill="FFFFCC"/>
            <w:vAlign w:val="center"/>
          </w:tcPr>
          <w:p w:rsidR="00A70F53" w:rsidRPr="00D62487" w:rsidRDefault="00A70F53" w:rsidP="00535A4F">
            <w:pPr>
              <w:spacing w:after="0"/>
              <w:rPr>
                <w:rFonts w:cstheme="minorHAnsi"/>
                <w:sz w:val="18"/>
                <w:lang w:val="fr-CA"/>
              </w:rPr>
            </w:pPr>
          </w:p>
        </w:tc>
        <w:tc>
          <w:tcPr>
            <w:tcW w:w="2706" w:type="dxa"/>
            <w:gridSpan w:val="4"/>
            <w:shd w:val="clear" w:color="auto" w:fill="FFFFCC"/>
            <w:vAlign w:val="center"/>
          </w:tcPr>
          <w:p w:rsidR="00A70F53" w:rsidRPr="00D62487" w:rsidRDefault="00A70F53" w:rsidP="007A1A7F">
            <w:pPr>
              <w:spacing w:after="0"/>
              <w:jc w:val="both"/>
              <w:rPr>
                <w:rFonts w:cstheme="minorHAnsi"/>
                <w:sz w:val="18"/>
                <w:lang w:val="fr-CA"/>
              </w:rPr>
            </w:pPr>
            <w:r w:rsidRPr="00D62487">
              <w:rPr>
                <w:rFonts w:cstheme="minorHAnsi"/>
                <w:sz w:val="18"/>
                <w:lang w:val="fr-CA"/>
              </w:rPr>
              <w:t>Les remblais de sites sont souvent mal effectués par les entreprises</w:t>
            </w:r>
          </w:p>
        </w:tc>
        <w:tc>
          <w:tcPr>
            <w:tcW w:w="2652" w:type="dxa"/>
            <w:gridSpan w:val="2"/>
            <w:vMerge/>
            <w:shd w:val="clear" w:color="auto" w:fill="FFFFCC"/>
            <w:vAlign w:val="center"/>
          </w:tcPr>
          <w:p w:rsidR="00A70F53" w:rsidRPr="00D62487" w:rsidRDefault="00A70F53" w:rsidP="00535A4F">
            <w:pPr>
              <w:rPr>
                <w:rFonts w:cstheme="minorHAnsi"/>
                <w:sz w:val="18"/>
                <w:lang w:val="fr-CA"/>
              </w:rPr>
            </w:pPr>
          </w:p>
        </w:tc>
      </w:tr>
      <w:tr w:rsidR="003750EE" w:rsidRPr="002B340B" w:rsidTr="00F87A57">
        <w:tc>
          <w:tcPr>
            <w:tcW w:w="2351" w:type="dxa"/>
            <w:gridSpan w:val="2"/>
            <w:vMerge/>
            <w:shd w:val="clear" w:color="auto" w:fill="FFFFCC"/>
            <w:vAlign w:val="center"/>
          </w:tcPr>
          <w:p w:rsidR="00A70F53" w:rsidRPr="00D62487" w:rsidRDefault="00A70F53" w:rsidP="00535A4F">
            <w:pPr>
              <w:spacing w:after="0"/>
              <w:rPr>
                <w:rFonts w:cstheme="minorHAnsi"/>
                <w:b/>
                <w:bCs/>
                <w:sz w:val="18"/>
                <w:lang w:val="fr-CA"/>
              </w:rPr>
            </w:pPr>
          </w:p>
        </w:tc>
        <w:tc>
          <w:tcPr>
            <w:tcW w:w="1897" w:type="dxa"/>
            <w:vMerge/>
            <w:shd w:val="clear" w:color="auto" w:fill="FFFFCC"/>
            <w:vAlign w:val="center"/>
          </w:tcPr>
          <w:p w:rsidR="00A70F53" w:rsidRPr="00D62487" w:rsidRDefault="00A70F53" w:rsidP="00535A4F">
            <w:pPr>
              <w:spacing w:after="0"/>
              <w:rPr>
                <w:rFonts w:cstheme="minorHAnsi"/>
                <w:sz w:val="18"/>
                <w:lang w:val="fr-CA"/>
              </w:rPr>
            </w:pPr>
          </w:p>
        </w:tc>
        <w:tc>
          <w:tcPr>
            <w:tcW w:w="2706" w:type="dxa"/>
            <w:gridSpan w:val="4"/>
            <w:shd w:val="clear" w:color="auto" w:fill="FFFFCC"/>
            <w:vAlign w:val="center"/>
          </w:tcPr>
          <w:p w:rsidR="00A70F53" w:rsidRPr="00D62487" w:rsidRDefault="00A70F53" w:rsidP="007A1A7F">
            <w:pPr>
              <w:spacing w:after="0"/>
              <w:jc w:val="both"/>
              <w:rPr>
                <w:rFonts w:cstheme="minorHAnsi"/>
                <w:sz w:val="18"/>
                <w:lang w:val="fr-CA"/>
              </w:rPr>
            </w:pPr>
            <w:r w:rsidRPr="00D62487">
              <w:rPr>
                <w:rFonts w:cstheme="minorHAnsi"/>
                <w:sz w:val="18"/>
                <w:lang w:val="fr-CA"/>
              </w:rPr>
              <w:t xml:space="preserve">La ZERP concentre actuellement </w:t>
            </w:r>
            <w:r w:rsidR="00A312EA" w:rsidRPr="00D62487">
              <w:rPr>
                <w:rFonts w:cstheme="minorHAnsi"/>
                <w:sz w:val="18"/>
                <w:lang w:val="fr-CA"/>
              </w:rPr>
              <w:t xml:space="preserve">100 </w:t>
            </w:r>
            <w:r w:rsidRPr="00D62487">
              <w:rPr>
                <w:rFonts w:cstheme="minorHAnsi"/>
                <w:sz w:val="18"/>
                <w:lang w:val="fr-CA"/>
              </w:rPr>
              <w:t xml:space="preserve">entreprises </w:t>
            </w:r>
            <w:r w:rsidR="00A312EA" w:rsidRPr="00D62487">
              <w:rPr>
                <w:rFonts w:cstheme="minorHAnsi"/>
                <w:sz w:val="18"/>
                <w:lang w:val="fr-CA"/>
              </w:rPr>
              <w:t>don’t 15</w:t>
            </w:r>
            <w:r w:rsidRPr="00D62487">
              <w:rPr>
                <w:rFonts w:cstheme="minorHAnsi"/>
                <w:sz w:val="18"/>
                <w:lang w:val="fr-CA"/>
              </w:rPr>
              <w:t xml:space="preserve"> sont en construction</w:t>
            </w:r>
          </w:p>
        </w:tc>
        <w:tc>
          <w:tcPr>
            <w:tcW w:w="2652" w:type="dxa"/>
            <w:gridSpan w:val="2"/>
            <w:vMerge/>
            <w:shd w:val="clear" w:color="auto" w:fill="FFFFCC"/>
            <w:vAlign w:val="center"/>
          </w:tcPr>
          <w:p w:rsidR="00A70F53" w:rsidRPr="00D62487" w:rsidRDefault="00A70F53" w:rsidP="00535A4F">
            <w:pPr>
              <w:rPr>
                <w:rFonts w:cstheme="minorHAnsi"/>
                <w:sz w:val="18"/>
                <w:lang w:val="fr-CA"/>
              </w:rPr>
            </w:pPr>
          </w:p>
        </w:tc>
      </w:tr>
      <w:tr w:rsidR="003750EE" w:rsidRPr="002B340B" w:rsidTr="00F87A57">
        <w:tc>
          <w:tcPr>
            <w:tcW w:w="2351" w:type="dxa"/>
            <w:gridSpan w:val="2"/>
            <w:vMerge/>
            <w:shd w:val="clear" w:color="auto" w:fill="FFFFCC"/>
            <w:vAlign w:val="center"/>
          </w:tcPr>
          <w:p w:rsidR="00A70F53" w:rsidRPr="00D62487" w:rsidRDefault="00A70F53" w:rsidP="00535A4F">
            <w:pPr>
              <w:spacing w:after="0"/>
              <w:rPr>
                <w:rFonts w:cstheme="minorHAnsi"/>
                <w:b/>
                <w:bCs/>
                <w:sz w:val="18"/>
                <w:lang w:val="fr-CA"/>
              </w:rPr>
            </w:pPr>
          </w:p>
        </w:tc>
        <w:tc>
          <w:tcPr>
            <w:tcW w:w="1897" w:type="dxa"/>
            <w:vMerge/>
            <w:shd w:val="clear" w:color="auto" w:fill="FFFFCC"/>
            <w:vAlign w:val="center"/>
          </w:tcPr>
          <w:p w:rsidR="00A70F53" w:rsidRPr="00D62487" w:rsidRDefault="00A70F53" w:rsidP="00535A4F">
            <w:pPr>
              <w:spacing w:after="0"/>
              <w:rPr>
                <w:rFonts w:cstheme="minorHAnsi"/>
                <w:sz w:val="18"/>
                <w:lang w:val="fr-CA"/>
              </w:rPr>
            </w:pPr>
          </w:p>
        </w:tc>
        <w:tc>
          <w:tcPr>
            <w:tcW w:w="2706" w:type="dxa"/>
            <w:gridSpan w:val="4"/>
            <w:shd w:val="clear" w:color="auto" w:fill="FFFFCC"/>
            <w:vAlign w:val="center"/>
          </w:tcPr>
          <w:p w:rsidR="00A70F53" w:rsidRPr="00D62487" w:rsidRDefault="00A70F53" w:rsidP="007A1A7F">
            <w:pPr>
              <w:spacing w:after="0"/>
              <w:jc w:val="both"/>
              <w:rPr>
                <w:rFonts w:cstheme="minorHAnsi"/>
                <w:sz w:val="18"/>
                <w:lang w:val="fr-CA"/>
              </w:rPr>
            </w:pPr>
            <w:r w:rsidRPr="00D62487">
              <w:rPr>
                <w:rFonts w:cstheme="minorHAnsi"/>
                <w:sz w:val="18"/>
                <w:lang w:val="fr-CA"/>
              </w:rPr>
              <w:t>Certaines entreprises s’installent dans la ZERP sans avoir effectué une EIES conformément aux directives officielles</w:t>
            </w:r>
          </w:p>
        </w:tc>
        <w:tc>
          <w:tcPr>
            <w:tcW w:w="2652" w:type="dxa"/>
            <w:gridSpan w:val="2"/>
            <w:vMerge/>
            <w:shd w:val="clear" w:color="auto" w:fill="FFFFCC"/>
            <w:vAlign w:val="center"/>
          </w:tcPr>
          <w:p w:rsidR="00A70F53" w:rsidRPr="00D62487" w:rsidRDefault="00A70F53" w:rsidP="00535A4F">
            <w:pPr>
              <w:rPr>
                <w:rFonts w:cstheme="minorHAnsi"/>
                <w:sz w:val="18"/>
                <w:lang w:val="fr-CA"/>
              </w:rPr>
            </w:pPr>
          </w:p>
        </w:tc>
      </w:tr>
      <w:tr w:rsidR="003750EE" w:rsidRPr="003750EE" w:rsidTr="00F87A57">
        <w:tc>
          <w:tcPr>
            <w:tcW w:w="2351" w:type="dxa"/>
            <w:gridSpan w:val="2"/>
            <w:vMerge/>
            <w:shd w:val="clear" w:color="auto" w:fill="FFFFCC"/>
            <w:vAlign w:val="center"/>
          </w:tcPr>
          <w:p w:rsidR="00A70F53" w:rsidRPr="00D62487" w:rsidRDefault="00A70F53" w:rsidP="00535A4F">
            <w:pPr>
              <w:spacing w:after="0"/>
              <w:rPr>
                <w:rFonts w:cstheme="minorHAnsi"/>
                <w:b/>
                <w:bCs/>
                <w:sz w:val="18"/>
                <w:lang w:val="fr-CA"/>
              </w:rPr>
            </w:pPr>
          </w:p>
        </w:tc>
        <w:tc>
          <w:tcPr>
            <w:tcW w:w="1897" w:type="dxa"/>
            <w:vMerge/>
            <w:shd w:val="clear" w:color="auto" w:fill="FFFFCC"/>
            <w:vAlign w:val="center"/>
          </w:tcPr>
          <w:p w:rsidR="00A70F53" w:rsidRPr="00D62487" w:rsidRDefault="00A70F53" w:rsidP="00535A4F">
            <w:pPr>
              <w:spacing w:after="0"/>
              <w:rPr>
                <w:rFonts w:cstheme="minorHAnsi"/>
                <w:sz w:val="18"/>
                <w:lang w:val="fr-CA"/>
              </w:rPr>
            </w:pPr>
          </w:p>
        </w:tc>
        <w:tc>
          <w:tcPr>
            <w:tcW w:w="2706" w:type="dxa"/>
            <w:gridSpan w:val="4"/>
            <w:shd w:val="clear" w:color="auto" w:fill="FFFFCC"/>
            <w:vAlign w:val="center"/>
          </w:tcPr>
          <w:p w:rsidR="00A70F53" w:rsidRPr="003750EE" w:rsidRDefault="00A70F53" w:rsidP="007A1A7F">
            <w:pPr>
              <w:spacing w:after="0"/>
              <w:jc w:val="both"/>
              <w:rPr>
                <w:rFonts w:cstheme="minorHAnsi"/>
                <w:sz w:val="18"/>
              </w:rPr>
            </w:pPr>
            <w:r w:rsidRPr="00D62487">
              <w:rPr>
                <w:rFonts w:cstheme="minorHAnsi"/>
                <w:sz w:val="18"/>
                <w:lang w:val="fr-CA"/>
              </w:rPr>
              <w:t xml:space="preserve">Les déchets banaux sont récupérés par la société Gabon Propre Service qui les dépose à la décharge publique de Libreville (Mindoubé). Chaque entreprise est responsable de la gestion de ses déchets. </w:t>
            </w:r>
            <w:r w:rsidRPr="003750EE">
              <w:rPr>
                <w:rFonts w:cstheme="minorHAnsi"/>
                <w:sz w:val="18"/>
              </w:rPr>
              <w:t>Il existe une station d’épuration non fonctionnelle</w:t>
            </w:r>
          </w:p>
        </w:tc>
        <w:tc>
          <w:tcPr>
            <w:tcW w:w="2652" w:type="dxa"/>
            <w:gridSpan w:val="2"/>
            <w:vMerge/>
            <w:shd w:val="clear" w:color="auto" w:fill="FFFFCC"/>
            <w:vAlign w:val="center"/>
          </w:tcPr>
          <w:p w:rsidR="00A70F53" w:rsidRPr="003750EE" w:rsidRDefault="00A70F53" w:rsidP="00535A4F">
            <w:pPr>
              <w:spacing w:after="0"/>
              <w:rPr>
                <w:rFonts w:cstheme="minorHAnsi"/>
                <w:sz w:val="18"/>
              </w:rPr>
            </w:pPr>
          </w:p>
        </w:tc>
      </w:tr>
      <w:tr w:rsidR="003750EE" w:rsidRPr="002B340B" w:rsidTr="00F87A57">
        <w:tc>
          <w:tcPr>
            <w:tcW w:w="2351" w:type="dxa"/>
            <w:gridSpan w:val="2"/>
            <w:vMerge/>
            <w:shd w:val="clear" w:color="auto" w:fill="FFFFCC"/>
            <w:vAlign w:val="center"/>
          </w:tcPr>
          <w:p w:rsidR="00A70F53" w:rsidRPr="003750EE" w:rsidRDefault="00A70F53" w:rsidP="00535A4F">
            <w:pPr>
              <w:spacing w:after="0"/>
              <w:rPr>
                <w:rFonts w:cstheme="minorHAnsi"/>
                <w:b/>
                <w:bCs/>
                <w:sz w:val="18"/>
              </w:rPr>
            </w:pPr>
          </w:p>
        </w:tc>
        <w:tc>
          <w:tcPr>
            <w:tcW w:w="1897" w:type="dxa"/>
            <w:vMerge/>
            <w:shd w:val="clear" w:color="auto" w:fill="FFFFCC"/>
            <w:vAlign w:val="center"/>
          </w:tcPr>
          <w:p w:rsidR="00A70F53" w:rsidRPr="003750EE" w:rsidRDefault="00A70F53" w:rsidP="00535A4F">
            <w:pPr>
              <w:spacing w:after="0"/>
              <w:rPr>
                <w:rFonts w:cstheme="minorHAnsi"/>
                <w:sz w:val="18"/>
              </w:rPr>
            </w:pPr>
          </w:p>
        </w:tc>
        <w:tc>
          <w:tcPr>
            <w:tcW w:w="2706" w:type="dxa"/>
            <w:gridSpan w:val="4"/>
            <w:shd w:val="clear" w:color="auto" w:fill="FFFFCC"/>
            <w:vAlign w:val="center"/>
          </w:tcPr>
          <w:p w:rsidR="00A70F53" w:rsidRPr="00D62487" w:rsidRDefault="00A70F53" w:rsidP="007A1A7F">
            <w:pPr>
              <w:spacing w:after="0"/>
              <w:jc w:val="both"/>
              <w:rPr>
                <w:rFonts w:cstheme="minorHAnsi"/>
                <w:sz w:val="18"/>
                <w:lang w:val="fr-CA"/>
              </w:rPr>
            </w:pPr>
            <w:r w:rsidRPr="00D62487">
              <w:rPr>
                <w:rFonts w:cstheme="minorHAnsi"/>
                <w:sz w:val="18"/>
                <w:lang w:val="fr-CA"/>
              </w:rPr>
              <w:t>Certaines entreprises font l’incinération à ciel ouvert des ordures</w:t>
            </w:r>
          </w:p>
        </w:tc>
        <w:tc>
          <w:tcPr>
            <w:tcW w:w="2652" w:type="dxa"/>
            <w:gridSpan w:val="2"/>
            <w:vMerge w:val="restart"/>
            <w:shd w:val="clear" w:color="auto" w:fill="FFFFCC"/>
            <w:vAlign w:val="center"/>
          </w:tcPr>
          <w:p w:rsidR="00A70F53" w:rsidRPr="00D62487" w:rsidRDefault="00A70F53" w:rsidP="00535A4F">
            <w:pPr>
              <w:spacing w:after="0"/>
              <w:rPr>
                <w:rFonts w:cstheme="minorHAnsi"/>
                <w:sz w:val="18"/>
                <w:lang w:val="fr-CA"/>
              </w:rPr>
            </w:pPr>
          </w:p>
        </w:tc>
      </w:tr>
      <w:tr w:rsidR="003750EE" w:rsidRPr="002B340B" w:rsidTr="00F87A57">
        <w:tc>
          <w:tcPr>
            <w:tcW w:w="2351" w:type="dxa"/>
            <w:gridSpan w:val="2"/>
            <w:vMerge/>
            <w:shd w:val="clear" w:color="auto" w:fill="FFFFCC"/>
            <w:vAlign w:val="center"/>
          </w:tcPr>
          <w:p w:rsidR="00A70F53" w:rsidRPr="00D62487" w:rsidRDefault="00A70F53" w:rsidP="00535A4F">
            <w:pPr>
              <w:spacing w:after="0"/>
              <w:rPr>
                <w:rFonts w:cstheme="minorHAnsi"/>
                <w:b/>
                <w:bCs/>
                <w:sz w:val="18"/>
                <w:lang w:val="fr-CA"/>
              </w:rPr>
            </w:pPr>
          </w:p>
        </w:tc>
        <w:tc>
          <w:tcPr>
            <w:tcW w:w="1897" w:type="dxa"/>
            <w:vMerge/>
            <w:shd w:val="clear" w:color="auto" w:fill="FFFFCC"/>
            <w:vAlign w:val="center"/>
          </w:tcPr>
          <w:p w:rsidR="00A70F53" w:rsidRPr="00D62487" w:rsidRDefault="00A70F53" w:rsidP="00535A4F">
            <w:pPr>
              <w:spacing w:after="0"/>
              <w:rPr>
                <w:rFonts w:cstheme="minorHAnsi"/>
                <w:sz w:val="18"/>
                <w:lang w:val="fr-CA"/>
              </w:rPr>
            </w:pPr>
          </w:p>
        </w:tc>
        <w:tc>
          <w:tcPr>
            <w:tcW w:w="2706" w:type="dxa"/>
            <w:gridSpan w:val="4"/>
            <w:shd w:val="clear" w:color="auto" w:fill="FFFFCC"/>
            <w:vAlign w:val="center"/>
          </w:tcPr>
          <w:p w:rsidR="00A70F53" w:rsidRPr="00D62487" w:rsidRDefault="00A70F53" w:rsidP="007A1A7F">
            <w:pPr>
              <w:spacing w:after="0"/>
              <w:jc w:val="both"/>
              <w:rPr>
                <w:rFonts w:cstheme="minorHAnsi"/>
                <w:sz w:val="18"/>
                <w:lang w:val="fr-CA"/>
              </w:rPr>
            </w:pPr>
            <w:r w:rsidRPr="00D62487">
              <w:rPr>
                <w:rFonts w:cstheme="minorHAnsi"/>
                <w:sz w:val="18"/>
                <w:lang w:val="fr-CA"/>
              </w:rPr>
              <w:t>La ZERP dispose d’un forage. Mais l’eau de ce forage n’est</w:t>
            </w:r>
            <w:r w:rsidR="00A312EA" w:rsidRPr="00D62487">
              <w:rPr>
                <w:rFonts w:cstheme="minorHAnsi"/>
                <w:sz w:val="18"/>
                <w:lang w:val="fr-CA"/>
              </w:rPr>
              <w:t xml:space="preserve"> pas</w:t>
            </w:r>
            <w:r w:rsidRPr="00D62487">
              <w:rPr>
                <w:rFonts w:cstheme="minorHAnsi"/>
                <w:sz w:val="18"/>
                <w:lang w:val="fr-CA"/>
              </w:rPr>
              <w:t xml:space="preserve"> consommée. La ZERP dispose également d’une centrale électrique. L’installation des entreprises n’obéit pas toujours à un zonage rigoureux</w:t>
            </w:r>
          </w:p>
        </w:tc>
        <w:tc>
          <w:tcPr>
            <w:tcW w:w="2652" w:type="dxa"/>
            <w:gridSpan w:val="2"/>
            <w:vMerge/>
            <w:shd w:val="clear" w:color="auto" w:fill="FFFFCC"/>
            <w:vAlign w:val="center"/>
          </w:tcPr>
          <w:p w:rsidR="00A70F53" w:rsidRPr="00D62487" w:rsidRDefault="00A70F53" w:rsidP="00535A4F">
            <w:pPr>
              <w:spacing w:after="0"/>
              <w:rPr>
                <w:rFonts w:cstheme="minorHAnsi"/>
                <w:sz w:val="18"/>
                <w:lang w:val="fr-CA"/>
              </w:rPr>
            </w:pPr>
          </w:p>
        </w:tc>
      </w:tr>
      <w:tr w:rsidR="00A70F53" w:rsidRPr="003750EE" w:rsidTr="00535A4F">
        <w:trPr>
          <w:trHeight w:val="672"/>
        </w:trPr>
        <w:tc>
          <w:tcPr>
            <w:tcW w:w="9606" w:type="dxa"/>
            <w:gridSpan w:val="9"/>
            <w:shd w:val="clear" w:color="auto" w:fill="FFFFCC"/>
            <w:vAlign w:val="center"/>
          </w:tcPr>
          <w:p w:rsidR="00A70F53" w:rsidRPr="00D62487" w:rsidRDefault="00A70F53" w:rsidP="00535A4F">
            <w:pPr>
              <w:spacing w:after="0"/>
              <w:jc w:val="center"/>
              <w:rPr>
                <w:rFonts w:cstheme="minorHAnsi"/>
                <w:b/>
                <w:bCs/>
                <w:sz w:val="18"/>
                <w:szCs w:val="18"/>
                <w:lang w:val="fr-CA"/>
              </w:rPr>
            </w:pPr>
            <w:r w:rsidRPr="00D62487">
              <w:rPr>
                <w:rFonts w:cstheme="minorHAnsi"/>
                <w:b/>
                <w:bCs/>
                <w:sz w:val="18"/>
                <w:szCs w:val="18"/>
                <w:lang w:val="fr-CA"/>
              </w:rPr>
              <w:t>Consultation publique avec la Société Olam</w:t>
            </w:r>
          </w:p>
          <w:p w:rsidR="00A70F53" w:rsidRPr="00D62487" w:rsidRDefault="00A70F53" w:rsidP="00535A4F">
            <w:pPr>
              <w:spacing w:after="0"/>
              <w:jc w:val="center"/>
              <w:rPr>
                <w:rFonts w:cstheme="minorHAnsi"/>
                <w:b/>
                <w:bCs/>
                <w:sz w:val="18"/>
                <w:szCs w:val="18"/>
                <w:lang w:val="fr-CA"/>
              </w:rPr>
            </w:pPr>
            <w:r w:rsidRPr="00D62487">
              <w:rPr>
                <w:rFonts w:cstheme="minorHAnsi"/>
                <w:b/>
                <w:bCs/>
                <w:sz w:val="18"/>
                <w:szCs w:val="18"/>
                <w:lang w:val="fr-CA"/>
              </w:rPr>
              <w:t>lieu de la rencontre : Bureaux de la société Olam dans la ZERP</w:t>
            </w:r>
          </w:p>
          <w:p w:rsidR="00A70F53" w:rsidRPr="003750EE" w:rsidRDefault="009E44A7" w:rsidP="00535A4F">
            <w:pPr>
              <w:spacing w:after="0"/>
              <w:jc w:val="center"/>
              <w:rPr>
                <w:rFonts w:cstheme="minorHAnsi"/>
                <w:b/>
                <w:bCs/>
                <w:sz w:val="18"/>
                <w:szCs w:val="18"/>
              </w:rPr>
            </w:pPr>
            <w:r w:rsidRPr="003750EE">
              <w:rPr>
                <w:rFonts w:cstheme="minorHAnsi"/>
                <w:b/>
                <w:bCs/>
                <w:sz w:val="18"/>
                <w:szCs w:val="18"/>
              </w:rPr>
              <w:t>jeudi</w:t>
            </w:r>
            <w:r w:rsidR="00A70F53" w:rsidRPr="003750EE">
              <w:rPr>
                <w:rFonts w:cstheme="minorHAnsi"/>
                <w:b/>
                <w:bCs/>
                <w:sz w:val="18"/>
                <w:szCs w:val="18"/>
              </w:rPr>
              <w:t xml:space="preserve"> 1</w:t>
            </w:r>
            <w:r w:rsidRPr="003750EE">
              <w:rPr>
                <w:rFonts w:cstheme="minorHAnsi"/>
                <w:b/>
                <w:bCs/>
                <w:sz w:val="18"/>
                <w:szCs w:val="18"/>
              </w:rPr>
              <w:t>7</w:t>
            </w:r>
            <w:r w:rsidR="00A70F53" w:rsidRPr="003750EE">
              <w:rPr>
                <w:rFonts w:cstheme="minorHAnsi"/>
                <w:b/>
                <w:bCs/>
                <w:sz w:val="18"/>
                <w:szCs w:val="18"/>
              </w:rPr>
              <w:t xml:space="preserve"> </w:t>
            </w:r>
            <w:r w:rsidRPr="003750EE">
              <w:rPr>
                <w:rFonts w:cstheme="minorHAnsi"/>
                <w:b/>
                <w:bCs/>
                <w:sz w:val="18"/>
              </w:rPr>
              <w:t>juillet</w:t>
            </w:r>
            <w:r w:rsidR="00A70F53" w:rsidRPr="003750EE">
              <w:rPr>
                <w:rFonts w:cstheme="minorHAnsi"/>
                <w:b/>
                <w:bCs/>
                <w:sz w:val="18"/>
                <w:szCs w:val="18"/>
              </w:rPr>
              <w:t xml:space="preserve"> 201</w:t>
            </w:r>
            <w:r w:rsidRPr="003750EE">
              <w:rPr>
                <w:rFonts w:cstheme="minorHAnsi"/>
                <w:b/>
                <w:bCs/>
                <w:sz w:val="18"/>
                <w:szCs w:val="18"/>
              </w:rPr>
              <w:t>9</w:t>
            </w:r>
          </w:p>
        </w:tc>
      </w:tr>
      <w:tr w:rsidR="003750EE" w:rsidRPr="003750EE" w:rsidTr="00F87A57">
        <w:trPr>
          <w:trHeight w:val="837"/>
        </w:trPr>
        <w:tc>
          <w:tcPr>
            <w:tcW w:w="2351" w:type="dxa"/>
            <w:gridSpan w:val="2"/>
            <w:shd w:val="clear" w:color="auto" w:fill="FFFFCC"/>
            <w:vAlign w:val="center"/>
          </w:tcPr>
          <w:p w:rsidR="00A70F53" w:rsidRPr="003750EE" w:rsidRDefault="00A70F53" w:rsidP="00535A4F">
            <w:pPr>
              <w:spacing w:after="0"/>
              <w:rPr>
                <w:rFonts w:cstheme="minorHAnsi"/>
                <w:b/>
                <w:bCs/>
                <w:sz w:val="18"/>
                <w:szCs w:val="18"/>
              </w:rPr>
            </w:pPr>
            <w:r w:rsidRPr="003750EE">
              <w:rPr>
                <w:rFonts w:cstheme="minorHAnsi"/>
                <w:b/>
                <w:bCs/>
                <w:sz w:val="18"/>
                <w:szCs w:val="18"/>
              </w:rPr>
              <w:t>Acteurs/Participants</w:t>
            </w:r>
          </w:p>
        </w:tc>
        <w:tc>
          <w:tcPr>
            <w:tcW w:w="1944" w:type="dxa"/>
            <w:gridSpan w:val="2"/>
            <w:shd w:val="clear" w:color="auto" w:fill="FFFFCC"/>
            <w:vAlign w:val="center"/>
          </w:tcPr>
          <w:p w:rsidR="00A70F53" w:rsidRPr="003750EE" w:rsidRDefault="00A70F53" w:rsidP="00535A4F">
            <w:pPr>
              <w:spacing w:after="0"/>
              <w:rPr>
                <w:rFonts w:cstheme="minorHAnsi"/>
                <w:b/>
                <w:sz w:val="18"/>
                <w:szCs w:val="18"/>
              </w:rPr>
            </w:pPr>
            <w:r w:rsidRPr="003750EE">
              <w:rPr>
                <w:rFonts w:cstheme="minorHAnsi"/>
                <w:b/>
                <w:sz w:val="18"/>
                <w:szCs w:val="18"/>
              </w:rPr>
              <w:t>Points discutés</w:t>
            </w:r>
          </w:p>
        </w:tc>
        <w:tc>
          <w:tcPr>
            <w:tcW w:w="2952" w:type="dxa"/>
            <w:gridSpan w:val="4"/>
            <w:shd w:val="clear" w:color="auto" w:fill="FFFFCC"/>
            <w:vAlign w:val="center"/>
          </w:tcPr>
          <w:p w:rsidR="00A70F53" w:rsidRPr="003750EE" w:rsidRDefault="00A70F53" w:rsidP="00535A4F">
            <w:pPr>
              <w:spacing w:after="0"/>
              <w:rPr>
                <w:rFonts w:cstheme="minorHAnsi"/>
                <w:b/>
                <w:sz w:val="18"/>
                <w:szCs w:val="18"/>
              </w:rPr>
            </w:pPr>
            <w:r w:rsidRPr="003750EE">
              <w:rPr>
                <w:rFonts w:cstheme="minorHAnsi"/>
                <w:b/>
                <w:sz w:val="18"/>
                <w:szCs w:val="18"/>
              </w:rPr>
              <w:t>Résumé des échanges</w:t>
            </w:r>
          </w:p>
        </w:tc>
        <w:tc>
          <w:tcPr>
            <w:tcW w:w="2359" w:type="dxa"/>
            <w:shd w:val="clear" w:color="auto" w:fill="FFFFCC"/>
            <w:vAlign w:val="center"/>
          </w:tcPr>
          <w:p w:rsidR="00A70F53" w:rsidRPr="003750EE" w:rsidRDefault="00A70F53" w:rsidP="00535A4F">
            <w:pPr>
              <w:spacing w:after="0"/>
              <w:rPr>
                <w:rFonts w:cstheme="minorHAnsi"/>
                <w:b/>
                <w:sz w:val="18"/>
                <w:szCs w:val="18"/>
              </w:rPr>
            </w:pPr>
            <w:r w:rsidRPr="003750EE">
              <w:rPr>
                <w:rFonts w:cstheme="minorHAnsi"/>
                <w:b/>
                <w:sz w:val="18"/>
                <w:szCs w:val="18"/>
              </w:rPr>
              <w:t>Suggestions et recommandations</w:t>
            </w:r>
          </w:p>
        </w:tc>
      </w:tr>
      <w:tr w:rsidR="003750EE" w:rsidRPr="002B340B" w:rsidTr="00F87A57">
        <w:tc>
          <w:tcPr>
            <w:tcW w:w="2351" w:type="dxa"/>
            <w:gridSpan w:val="2"/>
            <w:vMerge w:val="restart"/>
            <w:shd w:val="clear" w:color="auto" w:fill="FFFFCC"/>
            <w:vAlign w:val="center"/>
          </w:tcPr>
          <w:p w:rsidR="00A70F53" w:rsidRPr="00D62487" w:rsidRDefault="00A70F53" w:rsidP="00535A4F">
            <w:pPr>
              <w:spacing w:after="0"/>
              <w:rPr>
                <w:rFonts w:cstheme="minorHAnsi"/>
                <w:b/>
                <w:bCs/>
                <w:sz w:val="18"/>
                <w:szCs w:val="18"/>
                <w:lang w:val="fr-CA"/>
              </w:rPr>
            </w:pPr>
            <w:r w:rsidRPr="00D62487">
              <w:rPr>
                <w:rFonts w:cstheme="minorHAnsi"/>
                <w:b/>
                <w:bCs/>
                <w:sz w:val="18"/>
                <w:szCs w:val="18"/>
                <w:lang w:val="fr-CA"/>
              </w:rPr>
              <w:t>Directeur des Opérations et de la Maintenance, Responsable QHSE</w:t>
            </w:r>
          </w:p>
          <w:p w:rsidR="00A70F53" w:rsidRPr="003750EE" w:rsidRDefault="00A70F53" w:rsidP="00535A4F">
            <w:pPr>
              <w:spacing w:after="0"/>
              <w:rPr>
                <w:rFonts w:cstheme="minorHAnsi"/>
                <w:b/>
                <w:bCs/>
                <w:sz w:val="18"/>
                <w:szCs w:val="18"/>
              </w:rPr>
            </w:pPr>
            <w:r w:rsidRPr="003750EE">
              <w:rPr>
                <w:rFonts w:cstheme="minorHAnsi"/>
                <w:b/>
                <w:bCs/>
                <w:sz w:val="18"/>
                <w:szCs w:val="18"/>
              </w:rPr>
              <w:t>Consultant</w:t>
            </w:r>
          </w:p>
        </w:tc>
        <w:tc>
          <w:tcPr>
            <w:tcW w:w="1944" w:type="dxa"/>
            <w:gridSpan w:val="2"/>
            <w:vMerge w:val="restart"/>
            <w:shd w:val="clear" w:color="auto" w:fill="FFFFCC"/>
            <w:vAlign w:val="center"/>
          </w:tcPr>
          <w:p w:rsidR="00A312EA" w:rsidRPr="00D62487" w:rsidRDefault="00A312EA" w:rsidP="007A1A7F">
            <w:pPr>
              <w:spacing w:after="0"/>
              <w:jc w:val="both"/>
              <w:rPr>
                <w:rFonts w:cstheme="minorHAnsi"/>
                <w:sz w:val="18"/>
                <w:lang w:val="fr-CA"/>
              </w:rPr>
            </w:pPr>
            <w:r w:rsidRPr="00D62487">
              <w:rPr>
                <w:rFonts w:cstheme="minorHAnsi"/>
                <w:sz w:val="18"/>
                <w:lang w:val="fr-CA"/>
              </w:rPr>
              <w:t>Présentation du projet de pose de la fibre optique et de construction d’un datacenter dans la ZERP de Nkok</w:t>
            </w:r>
          </w:p>
          <w:p w:rsidR="00A70F53" w:rsidRPr="00D62487" w:rsidRDefault="00A70F53" w:rsidP="007A1A7F">
            <w:pPr>
              <w:spacing w:after="0"/>
              <w:jc w:val="both"/>
              <w:rPr>
                <w:rFonts w:cstheme="minorHAnsi"/>
                <w:sz w:val="18"/>
                <w:szCs w:val="18"/>
                <w:lang w:val="fr-CA"/>
              </w:rPr>
            </w:pPr>
          </w:p>
          <w:p w:rsidR="00A70F53" w:rsidRPr="00D62487" w:rsidRDefault="00A70F53" w:rsidP="007A1A7F">
            <w:pPr>
              <w:spacing w:after="0"/>
              <w:jc w:val="both"/>
              <w:rPr>
                <w:rFonts w:cstheme="minorHAnsi"/>
                <w:sz w:val="18"/>
                <w:szCs w:val="18"/>
                <w:lang w:val="fr-CA"/>
              </w:rPr>
            </w:pPr>
            <w:r w:rsidRPr="00D62487">
              <w:rPr>
                <w:rFonts w:cstheme="minorHAnsi"/>
                <w:sz w:val="18"/>
                <w:szCs w:val="18"/>
                <w:lang w:val="fr-CA"/>
              </w:rPr>
              <w:t>Objectifs de l’EIES</w:t>
            </w:r>
          </w:p>
          <w:p w:rsidR="00A70F53" w:rsidRPr="00D62487" w:rsidRDefault="00A70F53" w:rsidP="007A1A7F">
            <w:pPr>
              <w:spacing w:after="0"/>
              <w:jc w:val="both"/>
              <w:rPr>
                <w:rFonts w:cstheme="minorHAnsi"/>
                <w:sz w:val="18"/>
                <w:szCs w:val="18"/>
                <w:lang w:val="fr-CA"/>
              </w:rPr>
            </w:pPr>
          </w:p>
          <w:p w:rsidR="00A70F53" w:rsidRPr="00D62487" w:rsidRDefault="00A70F53" w:rsidP="007A1A7F">
            <w:pPr>
              <w:spacing w:after="0"/>
              <w:jc w:val="both"/>
              <w:rPr>
                <w:rFonts w:cstheme="minorHAnsi"/>
                <w:sz w:val="18"/>
                <w:szCs w:val="18"/>
                <w:lang w:val="fr-CA"/>
              </w:rPr>
            </w:pPr>
            <w:r w:rsidRPr="00D62487">
              <w:rPr>
                <w:rFonts w:cstheme="minorHAnsi"/>
                <w:sz w:val="18"/>
                <w:szCs w:val="18"/>
                <w:lang w:val="fr-CA"/>
              </w:rPr>
              <w:t>Gestion des déchets dans la ZERP</w:t>
            </w:r>
          </w:p>
          <w:p w:rsidR="00A70F53" w:rsidRPr="00D62487" w:rsidRDefault="00A70F53" w:rsidP="007A1A7F">
            <w:pPr>
              <w:spacing w:after="0"/>
              <w:jc w:val="both"/>
              <w:rPr>
                <w:rFonts w:cstheme="minorHAnsi"/>
                <w:sz w:val="18"/>
                <w:szCs w:val="18"/>
                <w:lang w:val="fr-CA"/>
              </w:rPr>
            </w:pPr>
          </w:p>
          <w:p w:rsidR="00A70F53" w:rsidRPr="00D62487" w:rsidRDefault="00A70F53" w:rsidP="007A1A7F">
            <w:pPr>
              <w:spacing w:after="0"/>
              <w:jc w:val="both"/>
              <w:rPr>
                <w:rFonts w:cstheme="minorHAnsi"/>
                <w:sz w:val="18"/>
                <w:szCs w:val="18"/>
                <w:lang w:val="fr-CA"/>
              </w:rPr>
            </w:pPr>
            <w:r w:rsidRPr="00D62487">
              <w:rPr>
                <w:rFonts w:cstheme="minorHAnsi"/>
                <w:sz w:val="18"/>
                <w:szCs w:val="18"/>
                <w:lang w:val="fr-CA"/>
              </w:rPr>
              <w:t>Les Entreprises et leurs activités</w:t>
            </w:r>
          </w:p>
          <w:p w:rsidR="00A70F53" w:rsidRPr="00D62487" w:rsidRDefault="00A70F53" w:rsidP="007A1A7F">
            <w:pPr>
              <w:spacing w:after="0"/>
              <w:jc w:val="both"/>
              <w:rPr>
                <w:rFonts w:cstheme="minorHAnsi"/>
                <w:sz w:val="18"/>
                <w:szCs w:val="18"/>
                <w:lang w:val="fr-CA"/>
              </w:rPr>
            </w:pPr>
          </w:p>
          <w:p w:rsidR="00A70F53" w:rsidRPr="00D62487" w:rsidRDefault="00A70F53" w:rsidP="007A1A7F">
            <w:pPr>
              <w:spacing w:after="0"/>
              <w:jc w:val="both"/>
              <w:rPr>
                <w:rFonts w:cstheme="minorHAnsi"/>
                <w:sz w:val="18"/>
                <w:szCs w:val="18"/>
                <w:lang w:val="fr-CA"/>
              </w:rPr>
            </w:pPr>
            <w:r w:rsidRPr="00D62487">
              <w:rPr>
                <w:rFonts w:cstheme="minorHAnsi"/>
                <w:sz w:val="18"/>
                <w:szCs w:val="18"/>
                <w:lang w:val="fr-CA"/>
              </w:rPr>
              <w:t>La politique de préservation de l’environnement de la ZERP</w:t>
            </w:r>
          </w:p>
          <w:p w:rsidR="00A70F53" w:rsidRPr="00D62487" w:rsidRDefault="00A70F53" w:rsidP="007A1A7F">
            <w:pPr>
              <w:spacing w:after="0"/>
              <w:jc w:val="both"/>
              <w:rPr>
                <w:rFonts w:cstheme="minorHAnsi"/>
                <w:sz w:val="18"/>
                <w:szCs w:val="18"/>
                <w:lang w:val="fr-CA"/>
              </w:rPr>
            </w:pPr>
          </w:p>
          <w:p w:rsidR="00A70F53" w:rsidRPr="00D62487" w:rsidRDefault="00A70F53" w:rsidP="007A1A7F">
            <w:pPr>
              <w:spacing w:after="0"/>
              <w:jc w:val="both"/>
              <w:rPr>
                <w:rFonts w:cstheme="minorHAnsi"/>
                <w:sz w:val="18"/>
                <w:szCs w:val="18"/>
                <w:lang w:val="fr-CA"/>
              </w:rPr>
            </w:pPr>
            <w:r w:rsidRPr="00D62487">
              <w:rPr>
                <w:rFonts w:cstheme="minorHAnsi"/>
                <w:sz w:val="18"/>
                <w:szCs w:val="18"/>
                <w:lang w:val="fr-CA"/>
              </w:rPr>
              <w:t>Interaction entre la ZERP et les quartiers environnant</w:t>
            </w:r>
          </w:p>
          <w:p w:rsidR="00A70F53" w:rsidRPr="00D62487" w:rsidRDefault="00A70F53" w:rsidP="007A1A7F">
            <w:pPr>
              <w:spacing w:after="0"/>
              <w:jc w:val="both"/>
              <w:rPr>
                <w:rFonts w:cstheme="minorHAnsi"/>
                <w:sz w:val="18"/>
                <w:szCs w:val="18"/>
                <w:lang w:val="fr-CA"/>
              </w:rPr>
            </w:pPr>
          </w:p>
        </w:tc>
        <w:tc>
          <w:tcPr>
            <w:tcW w:w="2952" w:type="dxa"/>
            <w:gridSpan w:val="4"/>
            <w:shd w:val="clear" w:color="auto" w:fill="FFFFCC"/>
            <w:vAlign w:val="center"/>
          </w:tcPr>
          <w:p w:rsidR="00A70F53" w:rsidRPr="00D62487" w:rsidRDefault="00A70F53" w:rsidP="007A1A7F">
            <w:pPr>
              <w:spacing w:after="0"/>
              <w:jc w:val="both"/>
              <w:rPr>
                <w:rFonts w:cstheme="minorHAnsi"/>
                <w:sz w:val="18"/>
                <w:szCs w:val="18"/>
                <w:lang w:val="fr-CA"/>
              </w:rPr>
            </w:pPr>
            <w:r w:rsidRPr="00D62487">
              <w:rPr>
                <w:rFonts w:cstheme="minorHAnsi"/>
                <w:sz w:val="18"/>
                <w:szCs w:val="18"/>
                <w:lang w:val="fr-CA"/>
              </w:rPr>
              <w:t xml:space="preserve">Le Responsable QHSE d’Olam effectue des inspections périodiquement et dispense des formations </w:t>
            </w:r>
            <w:r w:rsidR="006A28BB" w:rsidRPr="00D62487">
              <w:rPr>
                <w:rFonts w:cstheme="minorHAnsi"/>
                <w:sz w:val="18"/>
                <w:szCs w:val="18"/>
                <w:lang w:val="fr-CA"/>
              </w:rPr>
              <w:t xml:space="preserve">en matière de HSE </w:t>
            </w:r>
            <w:r w:rsidRPr="00D62487">
              <w:rPr>
                <w:rFonts w:cstheme="minorHAnsi"/>
                <w:sz w:val="18"/>
                <w:szCs w:val="18"/>
                <w:lang w:val="fr-CA"/>
              </w:rPr>
              <w:t>aux entreprises</w:t>
            </w:r>
          </w:p>
        </w:tc>
        <w:tc>
          <w:tcPr>
            <w:tcW w:w="2359" w:type="dxa"/>
            <w:vMerge w:val="restart"/>
            <w:shd w:val="clear" w:color="auto" w:fill="FFFFCC"/>
            <w:vAlign w:val="center"/>
          </w:tcPr>
          <w:p w:rsidR="00A70F53" w:rsidRPr="003750EE" w:rsidRDefault="00A70F53" w:rsidP="007A1A7F">
            <w:pPr>
              <w:pStyle w:val="Listecouleur-Accent12"/>
              <w:spacing w:after="0" w:line="240" w:lineRule="auto"/>
              <w:ind w:left="40" w:firstLine="0"/>
              <w:rPr>
                <w:rFonts w:asciiTheme="minorHAnsi" w:eastAsia="Arial" w:hAnsiTheme="minorHAnsi" w:cstheme="minorHAnsi"/>
                <w:sz w:val="18"/>
                <w:u w:val="single"/>
                <w:lang w:val="fr-FR"/>
              </w:rPr>
            </w:pPr>
            <w:r w:rsidRPr="003750EE">
              <w:rPr>
                <w:rFonts w:asciiTheme="minorHAnsi" w:eastAsia="Arial" w:hAnsiTheme="minorHAnsi" w:cstheme="minorHAnsi"/>
                <w:sz w:val="18"/>
                <w:u w:val="single"/>
                <w:lang w:val="fr-FR"/>
              </w:rPr>
              <w:t>Adressée à l’Autorité Administrative :</w:t>
            </w:r>
          </w:p>
          <w:p w:rsidR="00A70F53" w:rsidRPr="003750EE" w:rsidRDefault="00A70F53" w:rsidP="007A1A7F">
            <w:pPr>
              <w:pStyle w:val="Listecouleur-Accent12"/>
              <w:spacing w:after="0" w:line="240" w:lineRule="auto"/>
              <w:ind w:left="40" w:firstLine="0"/>
              <w:rPr>
                <w:rFonts w:asciiTheme="minorHAnsi" w:eastAsia="Arial" w:hAnsiTheme="minorHAnsi" w:cstheme="minorHAnsi"/>
                <w:sz w:val="18"/>
                <w:szCs w:val="18"/>
                <w:lang w:val="fr-FR"/>
              </w:rPr>
            </w:pPr>
            <w:r w:rsidRPr="003750EE">
              <w:rPr>
                <w:rFonts w:asciiTheme="minorHAnsi" w:eastAsia="Arial" w:hAnsiTheme="minorHAnsi" w:cstheme="minorHAnsi"/>
                <w:sz w:val="18"/>
                <w:szCs w:val="18"/>
                <w:lang w:val="fr-FR"/>
              </w:rPr>
              <w:t>Olam vend un produit. Il appartient à l’administration de procéder aux inspections afin de s’assurer de l’application des directives officielles par les opérateurs économiques installés dans la ZERP</w:t>
            </w:r>
          </w:p>
          <w:p w:rsidR="00A70F53" w:rsidRPr="003750EE" w:rsidRDefault="00A70F53" w:rsidP="007A1A7F">
            <w:pPr>
              <w:pStyle w:val="Listecouleur-Accent12"/>
              <w:spacing w:after="0" w:line="240" w:lineRule="auto"/>
              <w:ind w:left="40" w:firstLine="0"/>
              <w:rPr>
                <w:rFonts w:asciiTheme="minorHAnsi" w:eastAsia="Arial" w:hAnsiTheme="minorHAnsi" w:cstheme="minorHAnsi"/>
                <w:sz w:val="18"/>
                <w:szCs w:val="18"/>
                <w:lang w:val="fr-FR" w:eastAsia="en-US"/>
              </w:rPr>
            </w:pPr>
          </w:p>
          <w:p w:rsidR="00A70F53" w:rsidRPr="003750EE" w:rsidRDefault="00A70F53" w:rsidP="007A1A7F">
            <w:pPr>
              <w:pStyle w:val="Listecouleur-Accent12"/>
              <w:spacing w:after="0" w:line="240" w:lineRule="auto"/>
              <w:ind w:left="40" w:firstLine="0"/>
              <w:rPr>
                <w:rFonts w:asciiTheme="minorHAnsi" w:eastAsia="Arial" w:hAnsiTheme="minorHAnsi" w:cstheme="minorHAnsi"/>
                <w:sz w:val="18"/>
                <w:lang w:val="fr-FR"/>
              </w:rPr>
            </w:pPr>
          </w:p>
          <w:p w:rsidR="00A70F53" w:rsidRPr="003750EE" w:rsidRDefault="00A70F53" w:rsidP="007A1A7F">
            <w:pPr>
              <w:pStyle w:val="Listecouleur-Accent12"/>
              <w:spacing w:after="0" w:line="240" w:lineRule="auto"/>
              <w:ind w:left="40" w:firstLine="0"/>
              <w:rPr>
                <w:rFonts w:asciiTheme="minorHAnsi" w:eastAsia="Arial" w:hAnsiTheme="minorHAnsi" w:cstheme="minorHAnsi"/>
                <w:sz w:val="18"/>
                <w:u w:val="single"/>
                <w:lang w:val="fr-FR"/>
              </w:rPr>
            </w:pPr>
            <w:r w:rsidRPr="003750EE">
              <w:rPr>
                <w:rFonts w:asciiTheme="minorHAnsi" w:eastAsia="Arial" w:hAnsiTheme="minorHAnsi" w:cstheme="minorHAnsi"/>
                <w:sz w:val="18"/>
                <w:u w:val="single"/>
                <w:lang w:val="fr-FR"/>
              </w:rPr>
              <w:t>Adressée à Olam</w:t>
            </w:r>
            <w:r w:rsidRPr="003750EE">
              <w:rPr>
                <w:rFonts w:asciiTheme="minorHAnsi" w:eastAsia="Arial" w:hAnsiTheme="minorHAnsi" w:cstheme="minorHAnsi"/>
                <w:sz w:val="18"/>
                <w:lang w:val="fr-FR"/>
              </w:rPr>
              <w:t> :</w:t>
            </w:r>
          </w:p>
          <w:p w:rsidR="00A70F53" w:rsidRPr="003750EE" w:rsidRDefault="00A70F53" w:rsidP="007A1A7F">
            <w:pPr>
              <w:pStyle w:val="Listecouleur-Accent12"/>
              <w:spacing w:after="0" w:line="240" w:lineRule="auto"/>
              <w:ind w:left="40" w:firstLine="0"/>
              <w:rPr>
                <w:rFonts w:asciiTheme="minorHAnsi" w:eastAsia="Arial" w:hAnsiTheme="minorHAnsi" w:cstheme="minorHAnsi"/>
                <w:sz w:val="18"/>
                <w:lang w:val="fr-FR"/>
              </w:rPr>
            </w:pPr>
            <w:r w:rsidRPr="003750EE">
              <w:rPr>
                <w:rFonts w:asciiTheme="minorHAnsi" w:eastAsia="Arial" w:hAnsiTheme="minorHAnsi" w:cstheme="minorHAnsi"/>
                <w:sz w:val="18"/>
                <w:lang w:val="fr-FR"/>
              </w:rPr>
              <w:t xml:space="preserve">Veiller à ce qu’une entreprise polluante ne s’installe pas à proximité </w:t>
            </w:r>
            <w:r w:rsidR="007A1A7F" w:rsidRPr="003750EE">
              <w:rPr>
                <w:rFonts w:asciiTheme="minorHAnsi" w:eastAsia="Arial" w:hAnsiTheme="minorHAnsi" w:cstheme="minorHAnsi"/>
                <w:sz w:val="18"/>
                <w:lang w:val="fr-FR"/>
              </w:rPr>
              <w:t>du futur datacenter</w:t>
            </w:r>
          </w:p>
          <w:p w:rsidR="00A70F53" w:rsidRPr="003750EE" w:rsidRDefault="00A70F53" w:rsidP="007A1A7F">
            <w:pPr>
              <w:pStyle w:val="Listecouleur-Accent12"/>
              <w:spacing w:after="0" w:line="240" w:lineRule="auto"/>
              <w:ind w:left="40" w:firstLine="0"/>
              <w:rPr>
                <w:rFonts w:asciiTheme="minorHAnsi" w:eastAsia="Arial" w:hAnsiTheme="minorHAnsi" w:cstheme="minorHAnsi"/>
                <w:sz w:val="18"/>
                <w:lang w:val="fr-FR"/>
              </w:rPr>
            </w:pPr>
          </w:p>
          <w:p w:rsidR="00A70F53" w:rsidRPr="003750EE" w:rsidRDefault="00A70F53" w:rsidP="007A1A7F">
            <w:pPr>
              <w:pStyle w:val="Listecouleur-Accent12"/>
              <w:spacing w:after="0" w:line="240" w:lineRule="auto"/>
              <w:ind w:left="40" w:firstLine="0"/>
              <w:rPr>
                <w:rFonts w:asciiTheme="minorHAnsi" w:eastAsia="Arial" w:hAnsiTheme="minorHAnsi" w:cstheme="minorHAnsi"/>
                <w:sz w:val="18"/>
                <w:u w:val="single"/>
                <w:lang w:val="fr-FR"/>
              </w:rPr>
            </w:pPr>
            <w:r w:rsidRPr="003750EE">
              <w:rPr>
                <w:rFonts w:asciiTheme="minorHAnsi" w:eastAsia="Arial" w:hAnsiTheme="minorHAnsi" w:cstheme="minorHAnsi"/>
                <w:sz w:val="18"/>
                <w:u w:val="single"/>
                <w:lang w:val="fr-FR"/>
              </w:rPr>
              <w:t xml:space="preserve">Adressée </w:t>
            </w:r>
            <w:r w:rsidR="007A1A7F" w:rsidRPr="003750EE">
              <w:rPr>
                <w:rFonts w:asciiTheme="minorHAnsi" w:eastAsia="Arial" w:hAnsiTheme="minorHAnsi" w:cstheme="minorHAnsi"/>
                <w:sz w:val="18"/>
                <w:u w:val="single"/>
                <w:lang w:val="fr-FR"/>
              </w:rPr>
              <w:t>à l’ANINF</w:t>
            </w:r>
            <w:r w:rsidRPr="003750EE">
              <w:rPr>
                <w:rFonts w:asciiTheme="minorHAnsi" w:eastAsia="Arial" w:hAnsiTheme="minorHAnsi" w:cstheme="minorHAnsi"/>
                <w:sz w:val="18"/>
                <w:u w:val="single"/>
                <w:lang w:val="fr-FR"/>
              </w:rPr>
              <w:t> :</w:t>
            </w:r>
          </w:p>
          <w:p w:rsidR="00A70F53" w:rsidRPr="003750EE" w:rsidRDefault="00A70F53" w:rsidP="007A1A7F">
            <w:pPr>
              <w:pStyle w:val="Listecouleur-Accent12"/>
              <w:spacing w:after="0" w:line="240" w:lineRule="auto"/>
              <w:ind w:left="40" w:firstLine="0"/>
              <w:rPr>
                <w:rFonts w:asciiTheme="minorHAnsi" w:eastAsia="Arial" w:hAnsiTheme="minorHAnsi" w:cstheme="minorHAnsi"/>
                <w:sz w:val="18"/>
                <w:lang w:val="fr-FR"/>
              </w:rPr>
            </w:pPr>
            <w:r w:rsidRPr="003750EE">
              <w:rPr>
                <w:rFonts w:asciiTheme="minorHAnsi" w:eastAsia="Arial" w:hAnsiTheme="minorHAnsi" w:cstheme="minorHAnsi"/>
                <w:sz w:val="18"/>
                <w:lang w:val="fr-FR"/>
              </w:rPr>
              <w:t xml:space="preserve">S’assurer que les métiers dans lesquels les jeunes seront formés </w:t>
            </w:r>
            <w:r w:rsidR="007A1A7F" w:rsidRPr="003750EE">
              <w:rPr>
                <w:rFonts w:asciiTheme="minorHAnsi" w:eastAsia="Arial" w:hAnsiTheme="minorHAnsi" w:cstheme="minorHAnsi"/>
                <w:sz w:val="18"/>
                <w:lang w:val="fr-FR"/>
              </w:rPr>
              <w:t>dans les centres de formation en cours de construction dans la ZERP intègrent les métiers de TIC</w:t>
            </w:r>
          </w:p>
          <w:p w:rsidR="00A70F53" w:rsidRPr="003750EE" w:rsidRDefault="00A70F53" w:rsidP="007A1A7F">
            <w:pPr>
              <w:pStyle w:val="Listecouleur-Accent12"/>
              <w:spacing w:after="0" w:line="240" w:lineRule="auto"/>
              <w:ind w:left="40" w:firstLine="0"/>
              <w:rPr>
                <w:rFonts w:asciiTheme="minorHAnsi" w:eastAsia="Arial" w:hAnsiTheme="minorHAnsi" w:cstheme="minorHAnsi"/>
                <w:sz w:val="18"/>
                <w:lang w:val="fr-FR"/>
              </w:rPr>
            </w:pPr>
          </w:p>
          <w:p w:rsidR="00A70F53" w:rsidRPr="003750EE" w:rsidRDefault="00A70F53" w:rsidP="007A1A7F">
            <w:pPr>
              <w:pStyle w:val="Listecouleur-Accent12"/>
              <w:spacing w:after="0" w:line="240" w:lineRule="auto"/>
              <w:ind w:left="40" w:firstLine="0"/>
              <w:rPr>
                <w:rFonts w:asciiTheme="minorHAnsi" w:eastAsia="Arial" w:hAnsiTheme="minorHAnsi" w:cstheme="minorHAnsi"/>
                <w:sz w:val="18"/>
                <w:u w:val="single"/>
                <w:lang w:val="fr-FR"/>
              </w:rPr>
            </w:pPr>
            <w:r w:rsidRPr="003750EE">
              <w:rPr>
                <w:rFonts w:asciiTheme="minorHAnsi" w:eastAsia="Arial" w:hAnsiTheme="minorHAnsi" w:cstheme="minorHAnsi"/>
                <w:sz w:val="18"/>
                <w:u w:val="single"/>
                <w:lang w:val="fr-FR"/>
              </w:rPr>
              <w:t>Adressée aux entreprises installées dans la ZERP</w:t>
            </w:r>
            <w:r w:rsidRPr="003750EE">
              <w:rPr>
                <w:rFonts w:asciiTheme="minorHAnsi" w:eastAsia="Arial" w:hAnsiTheme="minorHAnsi" w:cstheme="minorHAnsi"/>
                <w:sz w:val="18"/>
                <w:lang w:val="fr-FR"/>
              </w:rPr>
              <w:t> :</w:t>
            </w:r>
          </w:p>
          <w:p w:rsidR="00A70F53" w:rsidRPr="003750EE" w:rsidRDefault="00A70F53" w:rsidP="007A1A7F">
            <w:pPr>
              <w:pStyle w:val="Listecouleur-Accent12"/>
              <w:spacing w:after="0" w:line="240" w:lineRule="auto"/>
              <w:ind w:left="40" w:firstLine="0"/>
              <w:rPr>
                <w:rFonts w:asciiTheme="minorHAnsi" w:eastAsia="Arial" w:hAnsiTheme="minorHAnsi" w:cstheme="minorHAnsi"/>
                <w:sz w:val="18"/>
                <w:lang w:val="fr-FR"/>
              </w:rPr>
            </w:pPr>
            <w:r w:rsidRPr="003750EE">
              <w:rPr>
                <w:rFonts w:asciiTheme="minorHAnsi" w:eastAsia="Arial" w:hAnsiTheme="minorHAnsi" w:cstheme="minorHAnsi"/>
                <w:sz w:val="18"/>
                <w:lang w:val="fr-FR"/>
              </w:rPr>
              <w:t>S’assurer que tous les travailleurs disposent des EPI afin de limiter les accidents</w:t>
            </w:r>
          </w:p>
          <w:p w:rsidR="00A70F53" w:rsidRPr="003750EE" w:rsidRDefault="00A70F53" w:rsidP="007A1A7F">
            <w:pPr>
              <w:pStyle w:val="Listecouleur-Accent12"/>
              <w:ind w:left="40"/>
              <w:rPr>
                <w:rFonts w:asciiTheme="minorHAnsi" w:eastAsia="Arial" w:hAnsiTheme="minorHAnsi" w:cstheme="minorHAnsi"/>
                <w:sz w:val="18"/>
                <w:szCs w:val="18"/>
                <w:lang w:eastAsia="en-US"/>
              </w:rPr>
            </w:pPr>
          </w:p>
        </w:tc>
      </w:tr>
      <w:tr w:rsidR="003750EE" w:rsidRPr="003750EE" w:rsidTr="00F87A57">
        <w:tc>
          <w:tcPr>
            <w:tcW w:w="2351" w:type="dxa"/>
            <w:gridSpan w:val="2"/>
            <w:vMerge/>
            <w:shd w:val="clear" w:color="auto" w:fill="FFFFCC"/>
            <w:vAlign w:val="center"/>
          </w:tcPr>
          <w:p w:rsidR="00A70F53" w:rsidRPr="00D62487" w:rsidRDefault="00A70F53" w:rsidP="00535A4F">
            <w:pPr>
              <w:spacing w:after="0"/>
              <w:rPr>
                <w:rFonts w:cstheme="minorHAnsi"/>
                <w:b/>
                <w:bCs/>
                <w:sz w:val="18"/>
                <w:szCs w:val="18"/>
                <w:lang w:val="fr-CA"/>
              </w:rPr>
            </w:pPr>
          </w:p>
        </w:tc>
        <w:tc>
          <w:tcPr>
            <w:tcW w:w="1944" w:type="dxa"/>
            <w:gridSpan w:val="2"/>
            <w:vMerge/>
            <w:shd w:val="clear" w:color="auto" w:fill="FFFFCC"/>
            <w:vAlign w:val="center"/>
          </w:tcPr>
          <w:p w:rsidR="00A70F53" w:rsidRPr="00D62487" w:rsidRDefault="00A70F53" w:rsidP="00535A4F">
            <w:pPr>
              <w:spacing w:after="0"/>
              <w:rPr>
                <w:rFonts w:cstheme="minorHAnsi"/>
                <w:sz w:val="18"/>
                <w:szCs w:val="18"/>
                <w:lang w:val="fr-CA"/>
              </w:rPr>
            </w:pPr>
          </w:p>
        </w:tc>
        <w:tc>
          <w:tcPr>
            <w:tcW w:w="2952" w:type="dxa"/>
            <w:gridSpan w:val="4"/>
            <w:shd w:val="clear" w:color="auto" w:fill="FFFFCC"/>
            <w:vAlign w:val="center"/>
          </w:tcPr>
          <w:p w:rsidR="00A70F53" w:rsidRPr="00D62487" w:rsidRDefault="00A70F53" w:rsidP="007A1A7F">
            <w:pPr>
              <w:spacing w:after="0"/>
              <w:jc w:val="both"/>
              <w:rPr>
                <w:rFonts w:cstheme="minorHAnsi"/>
                <w:sz w:val="18"/>
                <w:szCs w:val="18"/>
                <w:lang w:val="fr-CA"/>
              </w:rPr>
            </w:pPr>
          </w:p>
          <w:p w:rsidR="00A70F53" w:rsidRPr="003750EE" w:rsidRDefault="00A70F53" w:rsidP="007A1A7F">
            <w:pPr>
              <w:spacing w:after="0"/>
              <w:jc w:val="both"/>
              <w:rPr>
                <w:rFonts w:cstheme="minorHAnsi"/>
                <w:sz w:val="18"/>
                <w:szCs w:val="18"/>
              </w:rPr>
            </w:pPr>
            <w:r w:rsidRPr="00D62487">
              <w:rPr>
                <w:rFonts w:cstheme="minorHAnsi"/>
                <w:sz w:val="18"/>
                <w:szCs w:val="18"/>
                <w:lang w:val="fr-CA"/>
              </w:rPr>
              <w:t xml:space="preserve">Chaque entreprise est responsable de l’élimination de ses déchets. Olam ne collecte que les déchets banaux à travers des futs et des bacs à ordure disposés dans la ZERP. Il existe une station d’épuration non fonctionnelle. La Société Gabon propre Service collecte les ordures et les dépose à la décharge publique de Mindoubé. Une enquête est en cours pour apprécier le mode de gestion des déchets par chaque entreprise. </w:t>
            </w:r>
            <w:r w:rsidRPr="003750EE">
              <w:rPr>
                <w:rFonts w:cstheme="minorHAnsi"/>
                <w:sz w:val="18"/>
                <w:szCs w:val="18"/>
              </w:rPr>
              <w:t>Olam est certifié ISO 14001.</w:t>
            </w:r>
          </w:p>
        </w:tc>
        <w:tc>
          <w:tcPr>
            <w:tcW w:w="2359" w:type="dxa"/>
            <w:vMerge/>
            <w:shd w:val="clear" w:color="auto" w:fill="FFFFCC"/>
            <w:vAlign w:val="center"/>
          </w:tcPr>
          <w:p w:rsidR="00A70F53" w:rsidRPr="003750EE" w:rsidRDefault="00A70F53" w:rsidP="00535A4F">
            <w:pPr>
              <w:pStyle w:val="Listecouleur-Accent12"/>
              <w:ind w:left="40"/>
              <w:rPr>
                <w:rFonts w:asciiTheme="minorHAnsi" w:eastAsia="Arial" w:hAnsiTheme="minorHAnsi" w:cstheme="minorHAnsi"/>
                <w:sz w:val="18"/>
                <w:szCs w:val="18"/>
                <w:lang w:eastAsia="en-US"/>
              </w:rPr>
            </w:pPr>
          </w:p>
        </w:tc>
      </w:tr>
      <w:tr w:rsidR="003750EE" w:rsidRPr="002B340B" w:rsidTr="00F87A57">
        <w:tc>
          <w:tcPr>
            <w:tcW w:w="2351" w:type="dxa"/>
            <w:gridSpan w:val="2"/>
            <w:vMerge/>
            <w:shd w:val="clear" w:color="auto" w:fill="FFFFCC"/>
            <w:vAlign w:val="center"/>
          </w:tcPr>
          <w:p w:rsidR="00A70F53" w:rsidRPr="003750EE" w:rsidRDefault="00A70F53" w:rsidP="00535A4F">
            <w:pPr>
              <w:spacing w:after="0"/>
              <w:rPr>
                <w:rFonts w:cstheme="minorHAnsi"/>
                <w:b/>
                <w:bCs/>
                <w:sz w:val="18"/>
                <w:szCs w:val="18"/>
              </w:rPr>
            </w:pPr>
          </w:p>
        </w:tc>
        <w:tc>
          <w:tcPr>
            <w:tcW w:w="1944" w:type="dxa"/>
            <w:gridSpan w:val="2"/>
            <w:vMerge/>
            <w:shd w:val="clear" w:color="auto" w:fill="FFFFCC"/>
            <w:vAlign w:val="center"/>
          </w:tcPr>
          <w:p w:rsidR="00A70F53" w:rsidRPr="003750EE" w:rsidRDefault="00A70F53" w:rsidP="00535A4F">
            <w:pPr>
              <w:spacing w:after="0"/>
              <w:rPr>
                <w:rFonts w:cstheme="minorHAnsi"/>
                <w:sz w:val="18"/>
                <w:szCs w:val="18"/>
              </w:rPr>
            </w:pPr>
          </w:p>
        </w:tc>
        <w:tc>
          <w:tcPr>
            <w:tcW w:w="2952" w:type="dxa"/>
            <w:gridSpan w:val="4"/>
            <w:shd w:val="clear" w:color="auto" w:fill="FFFFCC"/>
            <w:vAlign w:val="center"/>
          </w:tcPr>
          <w:p w:rsidR="00A70F53" w:rsidRPr="00D62487" w:rsidRDefault="00A70F53" w:rsidP="007A1A7F">
            <w:pPr>
              <w:spacing w:after="0"/>
              <w:jc w:val="both"/>
              <w:rPr>
                <w:rFonts w:cstheme="minorHAnsi"/>
                <w:sz w:val="18"/>
                <w:szCs w:val="18"/>
                <w:lang w:val="fr-CA"/>
              </w:rPr>
            </w:pPr>
          </w:p>
          <w:p w:rsidR="00A70F53" w:rsidRPr="00D62487" w:rsidRDefault="00A70F53" w:rsidP="007A1A7F">
            <w:pPr>
              <w:spacing w:after="0"/>
              <w:jc w:val="both"/>
              <w:rPr>
                <w:rFonts w:cstheme="minorHAnsi"/>
                <w:sz w:val="18"/>
                <w:szCs w:val="18"/>
                <w:lang w:val="fr-CA"/>
              </w:rPr>
            </w:pPr>
            <w:r w:rsidRPr="00D62487">
              <w:rPr>
                <w:rFonts w:cstheme="minorHAnsi"/>
                <w:sz w:val="18"/>
                <w:szCs w:val="18"/>
                <w:lang w:val="fr-CA"/>
              </w:rPr>
              <w:t xml:space="preserve">Les employés habitent hors de la ZERP, sauf quelques </w:t>
            </w:r>
            <w:r w:rsidR="006A28BB" w:rsidRPr="00D62487">
              <w:rPr>
                <w:rFonts w:cstheme="minorHAnsi"/>
                <w:sz w:val="18"/>
                <w:szCs w:val="18"/>
                <w:lang w:val="fr-CA"/>
              </w:rPr>
              <w:t xml:space="preserve">un </w:t>
            </w:r>
            <w:r w:rsidRPr="00D62487">
              <w:rPr>
                <w:rFonts w:cstheme="minorHAnsi"/>
                <w:sz w:val="18"/>
                <w:szCs w:val="18"/>
                <w:lang w:val="fr-CA"/>
              </w:rPr>
              <w:t>qui sont logés dans la cité d’Olam. Chaque manœuvre se « débrouille » pour venir au travail. Il n’y a pas un service de transport du personnel</w:t>
            </w:r>
          </w:p>
        </w:tc>
        <w:tc>
          <w:tcPr>
            <w:tcW w:w="2359" w:type="dxa"/>
            <w:vMerge/>
            <w:shd w:val="clear" w:color="auto" w:fill="FFFFCC"/>
            <w:vAlign w:val="center"/>
          </w:tcPr>
          <w:p w:rsidR="00A70F53" w:rsidRPr="003750EE" w:rsidRDefault="00A70F53" w:rsidP="00535A4F">
            <w:pPr>
              <w:pStyle w:val="Listecouleur-Accent12"/>
              <w:spacing w:after="0" w:line="240" w:lineRule="auto"/>
              <w:ind w:left="40" w:firstLine="0"/>
              <w:rPr>
                <w:rFonts w:asciiTheme="minorHAnsi" w:eastAsia="Arial" w:hAnsiTheme="minorHAnsi" w:cstheme="minorHAnsi"/>
                <w:sz w:val="18"/>
                <w:szCs w:val="18"/>
                <w:lang w:eastAsia="en-US"/>
              </w:rPr>
            </w:pPr>
          </w:p>
        </w:tc>
      </w:tr>
      <w:tr w:rsidR="003750EE" w:rsidRPr="002B340B" w:rsidTr="00F87A57">
        <w:tc>
          <w:tcPr>
            <w:tcW w:w="2351" w:type="dxa"/>
            <w:gridSpan w:val="2"/>
            <w:vMerge/>
            <w:shd w:val="clear" w:color="auto" w:fill="FFFFCC"/>
            <w:vAlign w:val="center"/>
          </w:tcPr>
          <w:p w:rsidR="00A70F53" w:rsidRPr="00D62487" w:rsidRDefault="00A70F53" w:rsidP="00535A4F">
            <w:pPr>
              <w:spacing w:after="0"/>
              <w:rPr>
                <w:rFonts w:cstheme="minorHAnsi"/>
                <w:b/>
                <w:bCs/>
                <w:sz w:val="18"/>
                <w:szCs w:val="18"/>
                <w:lang w:val="fr-CA"/>
              </w:rPr>
            </w:pPr>
          </w:p>
        </w:tc>
        <w:tc>
          <w:tcPr>
            <w:tcW w:w="1944" w:type="dxa"/>
            <w:gridSpan w:val="2"/>
            <w:vMerge/>
            <w:shd w:val="clear" w:color="auto" w:fill="FFFFCC"/>
            <w:vAlign w:val="center"/>
          </w:tcPr>
          <w:p w:rsidR="00A70F53" w:rsidRPr="00D62487" w:rsidRDefault="00A70F53" w:rsidP="00535A4F">
            <w:pPr>
              <w:spacing w:after="0"/>
              <w:rPr>
                <w:rFonts w:cstheme="minorHAnsi"/>
                <w:sz w:val="18"/>
                <w:szCs w:val="18"/>
                <w:lang w:val="fr-CA"/>
              </w:rPr>
            </w:pPr>
          </w:p>
        </w:tc>
        <w:tc>
          <w:tcPr>
            <w:tcW w:w="2952" w:type="dxa"/>
            <w:gridSpan w:val="4"/>
            <w:shd w:val="clear" w:color="auto" w:fill="FFFFCC"/>
            <w:vAlign w:val="center"/>
          </w:tcPr>
          <w:p w:rsidR="00A70F53" w:rsidRPr="00D62487" w:rsidRDefault="00A70F53" w:rsidP="007A1A7F">
            <w:pPr>
              <w:spacing w:after="0"/>
              <w:jc w:val="both"/>
              <w:rPr>
                <w:rFonts w:cstheme="minorHAnsi"/>
                <w:sz w:val="18"/>
                <w:szCs w:val="18"/>
                <w:lang w:val="fr-CA"/>
              </w:rPr>
            </w:pPr>
            <w:r w:rsidRPr="00D62487">
              <w:rPr>
                <w:rFonts w:cstheme="minorHAnsi"/>
                <w:sz w:val="18"/>
                <w:szCs w:val="18"/>
                <w:lang w:val="fr-CA"/>
              </w:rPr>
              <w:t>Pour acquérir un terrain, l’opérateur adresse une requête et Olam s’occupe de toute la procédure avant de proposer un contrat à l’intéressé.</w:t>
            </w:r>
          </w:p>
        </w:tc>
        <w:tc>
          <w:tcPr>
            <w:tcW w:w="2359" w:type="dxa"/>
            <w:vMerge/>
            <w:shd w:val="clear" w:color="auto" w:fill="FFFFCC"/>
            <w:vAlign w:val="center"/>
          </w:tcPr>
          <w:p w:rsidR="00A70F53" w:rsidRPr="003750EE" w:rsidRDefault="00A70F53" w:rsidP="00535A4F">
            <w:pPr>
              <w:pStyle w:val="Listecouleur-Accent12"/>
              <w:spacing w:after="0" w:line="240" w:lineRule="auto"/>
              <w:ind w:left="40" w:firstLine="0"/>
              <w:rPr>
                <w:rFonts w:asciiTheme="minorHAnsi" w:eastAsia="Arial" w:hAnsiTheme="minorHAnsi" w:cstheme="minorHAnsi"/>
                <w:sz w:val="18"/>
                <w:szCs w:val="18"/>
                <w:lang w:eastAsia="en-US"/>
              </w:rPr>
            </w:pPr>
          </w:p>
        </w:tc>
      </w:tr>
      <w:tr w:rsidR="003750EE" w:rsidRPr="002B340B" w:rsidTr="00F87A57">
        <w:tc>
          <w:tcPr>
            <w:tcW w:w="2351" w:type="dxa"/>
            <w:gridSpan w:val="2"/>
            <w:vMerge/>
            <w:shd w:val="clear" w:color="auto" w:fill="FFFFCC"/>
            <w:vAlign w:val="center"/>
          </w:tcPr>
          <w:p w:rsidR="00A70F53" w:rsidRPr="00D62487" w:rsidRDefault="00A70F53" w:rsidP="00535A4F">
            <w:pPr>
              <w:spacing w:after="0"/>
              <w:rPr>
                <w:rFonts w:cstheme="minorHAnsi"/>
                <w:b/>
                <w:bCs/>
                <w:sz w:val="18"/>
                <w:szCs w:val="18"/>
                <w:lang w:val="fr-CA"/>
              </w:rPr>
            </w:pPr>
          </w:p>
        </w:tc>
        <w:tc>
          <w:tcPr>
            <w:tcW w:w="1944" w:type="dxa"/>
            <w:gridSpan w:val="2"/>
            <w:vMerge/>
            <w:shd w:val="clear" w:color="auto" w:fill="FFFFCC"/>
            <w:vAlign w:val="center"/>
          </w:tcPr>
          <w:p w:rsidR="00A70F53" w:rsidRPr="00D62487" w:rsidRDefault="00A70F53" w:rsidP="00535A4F">
            <w:pPr>
              <w:spacing w:after="0"/>
              <w:rPr>
                <w:rFonts w:cstheme="minorHAnsi"/>
                <w:sz w:val="18"/>
                <w:szCs w:val="18"/>
                <w:lang w:val="fr-CA"/>
              </w:rPr>
            </w:pPr>
          </w:p>
        </w:tc>
        <w:tc>
          <w:tcPr>
            <w:tcW w:w="2952" w:type="dxa"/>
            <w:gridSpan w:val="4"/>
            <w:shd w:val="clear" w:color="auto" w:fill="FFFFCC"/>
            <w:vAlign w:val="center"/>
          </w:tcPr>
          <w:p w:rsidR="00A70F53" w:rsidRPr="00D62487" w:rsidRDefault="00A70F53" w:rsidP="007A1A7F">
            <w:pPr>
              <w:spacing w:after="0"/>
              <w:jc w:val="both"/>
              <w:rPr>
                <w:rFonts w:cstheme="minorHAnsi"/>
                <w:sz w:val="18"/>
                <w:szCs w:val="18"/>
                <w:lang w:val="fr-CA"/>
              </w:rPr>
            </w:pPr>
            <w:r w:rsidRPr="00D62487">
              <w:rPr>
                <w:rFonts w:cstheme="minorHAnsi"/>
                <w:sz w:val="18"/>
                <w:szCs w:val="18"/>
                <w:lang w:val="fr-CA"/>
              </w:rPr>
              <w:t>La Clinique d’Olam dispose de 6 lits</w:t>
            </w:r>
          </w:p>
        </w:tc>
        <w:tc>
          <w:tcPr>
            <w:tcW w:w="2359" w:type="dxa"/>
            <w:vMerge/>
            <w:shd w:val="clear" w:color="auto" w:fill="FFFFCC"/>
            <w:vAlign w:val="center"/>
          </w:tcPr>
          <w:p w:rsidR="00A70F53" w:rsidRPr="00D62487" w:rsidRDefault="00A70F53" w:rsidP="00535A4F">
            <w:pPr>
              <w:spacing w:after="0"/>
              <w:rPr>
                <w:rFonts w:cstheme="minorHAnsi"/>
                <w:sz w:val="18"/>
                <w:szCs w:val="18"/>
                <w:lang w:val="fr-CA"/>
              </w:rPr>
            </w:pPr>
          </w:p>
        </w:tc>
      </w:tr>
      <w:tr w:rsidR="00A70F53" w:rsidRPr="003750EE" w:rsidTr="00535A4F">
        <w:trPr>
          <w:trHeight w:val="672"/>
        </w:trPr>
        <w:tc>
          <w:tcPr>
            <w:tcW w:w="9606" w:type="dxa"/>
            <w:gridSpan w:val="9"/>
            <w:shd w:val="clear" w:color="auto" w:fill="FFFFCC"/>
            <w:vAlign w:val="center"/>
          </w:tcPr>
          <w:p w:rsidR="00A70F53" w:rsidRPr="00D62487" w:rsidRDefault="00A70F53" w:rsidP="00535A4F">
            <w:pPr>
              <w:spacing w:after="0"/>
              <w:jc w:val="center"/>
              <w:rPr>
                <w:rFonts w:cstheme="minorHAnsi"/>
                <w:b/>
                <w:bCs/>
                <w:sz w:val="18"/>
                <w:szCs w:val="18"/>
                <w:lang w:val="fr-CA"/>
              </w:rPr>
            </w:pPr>
            <w:r w:rsidRPr="00D62487">
              <w:rPr>
                <w:rFonts w:cstheme="minorHAnsi"/>
                <w:b/>
                <w:bCs/>
                <w:sz w:val="18"/>
                <w:szCs w:val="18"/>
                <w:lang w:val="fr-CA"/>
              </w:rPr>
              <w:t>Consultation publique du quartier Essassa – Zomitang et Essassa - Bissobinam:</w:t>
            </w:r>
          </w:p>
          <w:p w:rsidR="00A70F53" w:rsidRPr="00D62487" w:rsidRDefault="00A70F53" w:rsidP="00535A4F">
            <w:pPr>
              <w:spacing w:after="0"/>
              <w:jc w:val="center"/>
              <w:rPr>
                <w:rFonts w:cstheme="minorHAnsi"/>
                <w:b/>
                <w:bCs/>
                <w:sz w:val="18"/>
                <w:szCs w:val="18"/>
                <w:lang w:val="fr-CA"/>
              </w:rPr>
            </w:pPr>
            <w:r w:rsidRPr="00D62487">
              <w:rPr>
                <w:rFonts w:cstheme="minorHAnsi"/>
                <w:b/>
                <w:bCs/>
                <w:sz w:val="18"/>
                <w:szCs w:val="18"/>
                <w:lang w:val="fr-CA"/>
              </w:rPr>
              <w:t>lieu de la rencontre : chez les Chefs de quartiers</w:t>
            </w:r>
          </w:p>
          <w:p w:rsidR="00A70F53" w:rsidRPr="003750EE" w:rsidRDefault="00A70F53" w:rsidP="00535A4F">
            <w:pPr>
              <w:spacing w:after="0"/>
              <w:jc w:val="center"/>
              <w:rPr>
                <w:rFonts w:cstheme="minorHAnsi"/>
                <w:b/>
                <w:bCs/>
                <w:sz w:val="18"/>
                <w:szCs w:val="18"/>
              </w:rPr>
            </w:pPr>
            <w:r w:rsidRPr="003750EE">
              <w:rPr>
                <w:rFonts w:cstheme="minorHAnsi"/>
                <w:b/>
                <w:bCs/>
                <w:sz w:val="18"/>
                <w:szCs w:val="18"/>
              </w:rPr>
              <w:t>Vendredi 1</w:t>
            </w:r>
            <w:r w:rsidR="009E44A7" w:rsidRPr="003750EE">
              <w:rPr>
                <w:rFonts w:cstheme="minorHAnsi"/>
                <w:b/>
                <w:bCs/>
                <w:sz w:val="18"/>
                <w:szCs w:val="18"/>
              </w:rPr>
              <w:t>8</w:t>
            </w:r>
            <w:r w:rsidRPr="003750EE">
              <w:rPr>
                <w:rFonts w:cstheme="minorHAnsi"/>
                <w:b/>
                <w:bCs/>
                <w:sz w:val="18"/>
                <w:szCs w:val="18"/>
              </w:rPr>
              <w:t xml:space="preserve"> </w:t>
            </w:r>
            <w:r w:rsidR="009E44A7" w:rsidRPr="003750EE">
              <w:rPr>
                <w:rFonts w:cstheme="minorHAnsi"/>
                <w:b/>
                <w:bCs/>
                <w:sz w:val="18"/>
              </w:rPr>
              <w:t>juillet</w:t>
            </w:r>
            <w:r w:rsidRPr="003750EE">
              <w:rPr>
                <w:rFonts w:cstheme="minorHAnsi"/>
                <w:b/>
                <w:bCs/>
                <w:sz w:val="18"/>
                <w:szCs w:val="18"/>
              </w:rPr>
              <w:t xml:space="preserve"> 201</w:t>
            </w:r>
            <w:r w:rsidR="009E44A7" w:rsidRPr="003750EE">
              <w:rPr>
                <w:rFonts w:cstheme="minorHAnsi"/>
                <w:b/>
                <w:bCs/>
                <w:sz w:val="18"/>
                <w:szCs w:val="18"/>
              </w:rPr>
              <w:t>9</w:t>
            </w:r>
          </w:p>
        </w:tc>
      </w:tr>
      <w:tr w:rsidR="003750EE" w:rsidRPr="003750EE" w:rsidTr="00F87A57">
        <w:trPr>
          <w:trHeight w:val="837"/>
        </w:trPr>
        <w:tc>
          <w:tcPr>
            <w:tcW w:w="2351" w:type="dxa"/>
            <w:gridSpan w:val="2"/>
            <w:shd w:val="clear" w:color="auto" w:fill="FFFFCC"/>
            <w:vAlign w:val="center"/>
          </w:tcPr>
          <w:p w:rsidR="00A70F53" w:rsidRPr="003750EE" w:rsidRDefault="00A70F53" w:rsidP="00535A4F">
            <w:pPr>
              <w:spacing w:after="0"/>
              <w:jc w:val="center"/>
              <w:rPr>
                <w:rFonts w:cstheme="minorHAnsi"/>
                <w:b/>
                <w:bCs/>
                <w:sz w:val="18"/>
                <w:szCs w:val="18"/>
              </w:rPr>
            </w:pPr>
            <w:r w:rsidRPr="003750EE">
              <w:rPr>
                <w:rFonts w:cstheme="minorHAnsi"/>
                <w:b/>
                <w:bCs/>
                <w:sz w:val="18"/>
                <w:szCs w:val="18"/>
              </w:rPr>
              <w:t>Acteurs/Participants</w:t>
            </w:r>
          </w:p>
        </w:tc>
        <w:tc>
          <w:tcPr>
            <w:tcW w:w="2212" w:type="dxa"/>
            <w:gridSpan w:val="3"/>
            <w:shd w:val="clear" w:color="auto" w:fill="FFFFCC"/>
            <w:vAlign w:val="center"/>
          </w:tcPr>
          <w:p w:rsidR="00A70F53" w:rsidRPr="003750EE" w:rsidRDefault="00A70F53" w:rsidP="00535A4F">
            <w:pPr>
              <w:spacing w:after="0"/>
              <w:jc w:val="center"/>
              <w:rPr>
                <w:rFonts w:cstheme="minorHAnsi"/>
                <w:b/>
                <w:sz w:val="18"/>
                <w:szCs w:val="18"/>
              </w:rPr>
            </w:pPr>
            <w:r w:rsidRPr="003750EE">
              <w:rPr>
                <w:rFonts w:cstheme="minorHAnsi"/>
                <w:b/>
                <w:sz w:val="18"/>
                <w:szCs w:val="18"/>
              </w:rPr>
              <w:t>Points discutés</w:t>
            </w:r>
          </w:p>
        </w:tc>
        <w:tc>
          <w:tcPr>
            <w:tcW w:w="2286" w:type="dxa"/>
            <w:shd w:val="clear" w:color="auto" w:fill="FFFFCC"/>
            <w:vAlign w:val="center"/>
          </w:tcPr>
          <w:p w:rsidR="00A70F53" w:rsidRPr="003750EE" w:rsidRDefault="00A70F53" w:rsidP="00535A4F">
            <w:pPr>
              <w:spacing w:after="0"/>
              <w:jc w:val="center"/>
              <w:rPr>
                <w:rFonts w:cstheme="minorHAnsi"/>
                <w:b/>
                <w:sz w:val="18"/>
                <w:szCs w:val="18"/>
              </w:rPr>
            </w:pPr>
            <w:r w:rsidRPr="003750EE">
              <w:rPr>
                <w:rFonts w:cstheme="minorHAnsi"/>
                <w:b/>
                <w:sz w:val="18"/>
                <w:szCs w:val="18"/>
              </w:rPr>
              <w:t>Résumé des échanges</w:t>
            </w:r>
          </w:p>
        </w:tc>
        <w:tc>
          <w:tcPr>
            <w:tcW w:w="2757" w:type="dxa"/>
            <w:gridSpan w:val="3"/>
            <w:shd w:val="clear" w:color="auto" w:fill="FFFFCC"/>
            <w:vAlign w:val="center"/>
          </w:tcPr>
          <w:p w:rsidR="00A70F53" w:rsidRPr="003750EE" w:rsidRDefault="00A70F53" w:rsidP="00535A4F">
            <w:pPr>
              <w:spacing w:after="0"/>
              <w:jc w:val="center"/>
              <w:rPr>
                <w:rFonts w:cstheme="minorHAnsi"/>
                <w:b/>
                <w:sz w:val="18"/>
                <w:szCs w:val="18"/>
              </w:rPr>
            </w:pPr>
            <w:r w:rsidRPr="003750EE">
              <w:rPr>
                <w:rFonts w:cstheme="minorHAnsi"/>
                <w:b/>
                <w:sz w:val="18"/>
                <w:szCs w:val="18"/>
              </w:rPr>
              <w:t>Suggestions et recommandations</w:t>
            </w:r>
          </w:p>
        </w:tc>
      </w:tr>
      <w:tr w:rsidR="003750EE" w:rsidRPr="002B340B" w:rsidTr="00F87A57">
        <w:tc>
          <w:tcPr>
            <w:tcW w:w="2351" w:type="dxa"/>
            <w:gridSpan w:val="2"/>
            <w:vMerge w:val="restart"/>
            <w:shd w:val="clear" w:color="auto" w:fill="FFFFCC"/>
            <w:vAlign w:val="center"/>
          </w:tcPr>
          <w:p w:rsidR="00A70F53" w:rsidRPr="00D62487" w:rsidRDefault="00A70F53" w:rsidP="00535A4F">
            <w:pPr>
              <w:spacing w:after="0"/>
              <w:rPr>
                <w:rFonts w:cstheme="minorHAnsi"/>
                <w:b/>
                <w:bCs/>
                <w:sz w:val="18"/>
                <w:szCs w:val="18"/>
                <w:lang w:val="fr-CA"/>
              </w:rPr>
            </w:pPr>
            <w:r w:rsidRPr="00D62487">
              <w:rPr>
                <w:rFonts w:cstheme="minorHAnsi"/>
                <w:b/>
                <w:bCs/>
                <w:sz w:val="18"/>
                <w:szCs w:val="18"/>
                <w:lang w:val="fr-CA"/>
              </w:rPr>
              <w:t>Chefs des quartiers</w:t>
            </w:r>
          </w:p>
          <w:p w:rsidR="00A70F53" w:rsidRPr="00D62487" w:rsidRDefault="00A70F53" w:rsidP="00535A4F">
            <w:pPr>
              <w:spacing w:after="0"/>
              <w:rPr>
                <w:rFonts w:cstheme="minorHAnsi"/>
                <w:b/>
                <w:bCs/>
                <w:sz w:val="18"/>
                <w:szCs w:val="18"/>
                <w:lang w:val="fr-CA"/>
              </w:rPr>
            </w:pPr>
            <w:r w:rsidRPr="00D62487">
              <w:rPr>
                <w:rFonts w:cstheme="minorHAnsi"/>
                <w:b/>
                <w:bCs/>
                <w:sz w:val="18"/>
                <w:szCs w:val="18"/>
                <w:lang w:val="fr-CA"/>
              </w:rPr>
              <w:t>Population jeune des quartiers</w:t>
            </w:r>
          </w:p>
          <w:p w:rsidR="00A70F53" w:rsidRPr="00D62487" w:rsidRDefault="00A70F53" w:rsidP="00535A4F">
            <w:pPr>
              <w:spacing w:after="0"/>
              <w:rPr>
                <w:rFonts w:cstheme="minorHAnsi"/>
                <w:b/>
                <w:bCs/>
                <w:sz w:val="18"/>
                <w:szCs w:val="18"/>
                <w:lang w:val="fr-CA"/>
              </w:rPr>
            </w:pPr>
            <w:r w:rsidRPr="00D62487">
              <w:rPr>
                <w:rFonts w:cstheme="minorHAnsi"/>
                <w:b/>
                <w:bCs/>
                <w:sz w:val="18"/>
                <w:szCs w:val="18"/>
                <w:lang w:val="fr-CA"/>
              </w:rPr>
              <w:t>Consultant (voir listes de présence en annexe)</w:t>
            </w:r>
          </w:p>
        </w:tc>
        <w:tc>
          <w:tcPr>
            <w:tcW w:w="2212" w:type="dxa"/>
            <w:gridSpan w:val="3"/>
            <w:vMerge w:val="restart"/>
            <w:shd w:val="clear" w:color="auto" w:fill="FFFFCC"/>
            <w:vAlign w:val="center"/>
          </w:tcPr>
          <w:p w:rsidR="007A1A7F" w:rsidRPr="00D62487" w:rsidRDefault="007A1A7F" w:rsidP="007A1A7F">
            <w:pPr>
              <w:spacing w:after="0"/>
              <w:rPr>
                <w:rFonts w:cstheme="minorHAnsi"/>
                <w:sz w:val="18"/>
                <w:lang w:val="fr-CA"/>
              </w:rPr>
            </w:pPr>
            <w:r w:rsidRPr="00D62487">
              <w:rPr>
                <w:rFonts w:cstheme="minorHAnsi"/>
                <w:sz w:val="18"/>
                <w:lang w:val="fr-CA"/>
              </w:rPr>
              <w:t>Présentation du projet de pose de la fibre optique et de construction d’un datacenter dans la ZERP de Nkok</w:t>
            </w:r>
          </w:p>
          <w:p w:rsidR="00A70F53" w:rsidRPr="00D62487" w:rsidRDefault="00A70F53" w:rsidP="00535A4F">
            <w:pPr>
              <w:spacing w:after="0"/>
              <w:rPr>
                <w:rFonts w:cstheme="minorHAnsi"/>
                <w:sz w:val="18"/>
                <w:szCs w:val="18"/>
                <w:lang w:val="fr-CA"/>
              </w:rPr>
            </w:pPr>
          </w:p>
          <w:p w:rsidR="00A70F53" w:rsidRPr="00D62487" w:rsidRDefault="00A70F53" w:rsidP="00535A4F">
            <w:pPr>
              <w:spacing w:after="0"/>
              <w:rPr>
                <w:rFonts w:cstheme="minorHAnsi"/>
                <w:sz w:val="18"/>
                <w:szCs w:val="18"/>
                <w:lang w:val="fr-CA"/>
              </w:rPr>
            </w:pPr>
            <w:r w:rsidRPr="00D62487">
              <w:rPr>
                <w:rFonts w:cstheme="minorHAnsi"/>
                <w:sz w:val="18"/>
                <w:szCs w:val="18"/>
                <w:lang w:val="fr-CA"/>
              </w:rPr>
              <w:t>Objectifs de l’EIES</w:t>
            </w:r>
          </w:p>
          <w:p w:rsidR="00A70F53" w:rsidRPr="00D62487" w:rsidRDefault="00A70F53" w:rsidP="00535A4F">
            <w:pPr>
              <w:spacing w:after="0"/>
              <w:rPr>
                <w:rFonts w:cstheme="minorHAnsi"/>
                <w:sz w:val="18"/>
                <w:szCs w:val="18"/>
                <w:lang w:val="fr-CA"/>
              </w:rPr>
            </w:pPr>
          </w:p>
          <w:p w:rsidR="00A70F53" w:rsidRPr="00D62487" w:rsidRDefault="00A70F53" w:rsidP="00535A4F">
            <w:pPr>
              <w:spacing w:after="0"/>
              <w:rPr>
                <w:rFonts w:cstheme="minorHAnsi"/>
                <w:sz w:val="18"/>
                <w:szCs w:val="18"/>
                <w:lang w:val="fr-CA"/>
              </w:rPr>
            </w:pPr>
            <w:r w:rsidRPr="00D62487">
              <w:rPr>
                <w:rFonts w:cstheme="minorHAnsi"/>
                <w:sz w:val="18"/>
                <w:szCs w:val="18"/>
                <w:lang w:val="fr-CA"/>
              </w:rPr>
              <w:t>Attentes et suggestion des populations</w:t>
            </w:r>
          </w:p>
          <w:p w:rsidR="00A70F53" w:rsidRPr="00D62487" w:rsidRDefault="00A70F53" w:rsidP="00535A4F">
            <w:pPr>
              <w:spacing w:after="0"/>
              <w:rPr>
                <w:rFonts w:cstheme="minorHAnsi"/>
                <w:sz w:val="18"/>
                <w:szCs w:val="18"/>
                <w:lang w:val="fr-CA"/>
              </w:rPr>
            </w:pPr>
          </w:p>
          <w:p w:rsidR="00A70F53" w:rsidRPr="00D62487" w:rsidRDefault="00A70F53" w:rsidP="00535A4F">
            <w:pPr>
              <w:spacing w:after="0"/>
              <w:rPr>
                <w:rFonts w:cstheme="minorHAnsi"/>
                <w:sz w:val="18"/>
                <w:szCs w:val="18"/>
                <w:lang w:val="fr-CA"/>
              </w:rPr>
            </w:pPr>
            <w:r w:rsidRPr="00D62487">
              <w:rPr>
                <w:rFonts w:cstheme="minorHAnsi"/>
                <w:sz w:val="18"/>
                <w:szCs w:val="18"/>
                <w:lang w:val="fr-CA"/>
              </w:rPr>
              <w:t>Interaction entre la ZERP et les quartiers environnant</w:t>
            </w:r>
          </w:p>
          <w:p w:rsidR="00A70F53" w:rsidRPr="00D62487" w:rsidRDefault="00A70F53" w:rsidP="00535A4F">
            <w:pPr>
              <w:spacing w:after="0"/>
              <w:rPr>
                <w:rFonts w:cstheme="minorHAnsi"/>
                <w:sz w:val="18"/>
                <w:szCs w:val="18"/>
                <w:lang w:val="fr-CA"/>
              </w:rPr>
            </w:pPr>
          </w:p>
        </w:tc>
        <w:tc>
          <w:tcPr>
            <w:tcW w:w="2286" w:type="dxa"/>
            <w:shd w:val="clear" w:color="auto" w:fill="FFFFCC"/>
            <w:vAlign w:val="center"/>
          </w:tcPr>
          <w:p w:rsidR="00A70F53" w:rsidRPr="00D62487" w:rsidRDefault="00A70F53" w:rsidP="007A1A7F">
            <w:pPr>
              <w:spacing w:after="0"/>
              <w:jc w:val="both"/>
              <w:rPr>
                <w:rFonts w:cstheme="minorHAnsi"/>
                <w:sz w:val="18"/>
                <w:szCs w:val="18"/>
                <w:lang w:val="fr-CA"/>
              </w:rPr>
            </w:pPr>
          </w:p>
          <w:p w:rsidR="00A70F53" w:rsidRPr="00D62487" w:rsidRDefault="007A1A7F" w:rsidP="007A1A7F">
            <w:pPr>
              <w:spacing w:after="0"/>
              <w:jc w:val="both"/>
              <w:rPr>
                <w:rFonts w:cstheme="minorHAnsi"/>
                <w:sz w:val="18"/>
                <w:szCs w:val="18"/>
                <w:lang w:val="fr-CA"/>
              </w:rPr>
            </w:pPr>
            <w:r w:rsidRPr="00D62487">
              <w:rPr>
                <w:rFonts w:cstheme="minorHAnsi"/>
                <w:sz w:val="18"/>
                <w:szCs w:val="18"/>
                <w:lang w:val="fr-CA"/>
              </w:rPr>
              <w:t>Le projet est très intéressant.</w:t>
            </w:r>
            <w:r w:rsidR="00A70F53" w:rsidRPr="00D62487">
              <w:rPr>
                <w:rFonts w:cstheme="minorHAnsi"/>
                <w:sz w:val="18"/>
                <w:szCs w:val="18"/>
                <w:lang w:val="fr-CA"/>
              </w:rPr>
              <w:t xml:space="preserve"> Il y aura un programme de </w:t>
            </w:r>
            <w:r w:rsidRPr="00D62487">
              <w:rPr>
                <w:rFonts w:cstheme="minorHAnsi"/>
                <w:sz w:val="18"/>
                <w:szCs w:val="18"/>
                <w:lang w:val="fr-CA"/>
              </w:rPr>
              <w:t xml:space="preserve">sensibilisation/information </w:t>
            </w:r>
            <w:r w:rsidR="00A70F53" w:rsidRPr="00D62487">
              <w:rPr>
                <w:rFonts w:cstheme="minorHAnsi"/>
                <w:sz w:val="18"/>
                <w:szCs w:val="18"/>
                <w:lang w:val="fr-CA"/>
              </w:rPr>
              <w:t xml:space="preserve">afin de vulgariser toutes les informations relatives </w:t>
            </w:r>
            <w:r w:rsidRPr="00D62487">
              <w:rPr>
                <w:rFonts w:cstheme="minorHAnsi"/>
                <w:sz w:val="18"/>
                <w:szCs w:val="18"/>
                <w:lang w:val="fr-CA"/>
              </w:rPr>
              <w:t>au projet</w:t>
            </w:r>
            <w:r w:rsidR="00A70F53" w:rsidRPr="00D62487">
              <w:rPr>
                <w:rFonts w:cstheme="minorHAnsi"/>
                <w:sz w:val="18"/>
                <w:szCs w:val="18"/>
                <w:lang w:val="fr-CA"/>
              </w:rPr>
              <w:t xml:space="preserve"> </w:t>
            </w:r>
          </w:p>
        </w:tc>
        <w:tc>
          <w:tcPr>
            <w:tcW w:w="2757" w:type="dxa"/>
            <w:gridSpan w:val="3"/>
            <w:vMerge w:val="restart"/>
            <w:shd w:val="clear" w:color="auto" w:fill="FFFFCC"/>
            <w:vAlign w:val="center"/>
          </w:tcPr>
          <w:p w:rsidR="00A70F53" w:rsidRPr="003750EE" w:rsidRDefault="00A70F53" w:rsidP="007A1A7F">
            <w:pPr>
              <w:pStyle w:val="Listecouleur-Accent12"/>
              <w:spacing w:after="0" w:line="240" w:lineRule="auto"/>
              <w:ind w:left="40" w:firstLine="0"/>
              <w:rPr>
                <w:rFonts w:asciiTheme="minorHAnsi" w:eastAsia="Arial" w:hAnsiTheme="minorHAnsi" w:cstheme="minorHAnsi"/>
                <w:sz w:val="18"/>
                <w:u w:val="single"/>
                <w:lang w:val="fr-FR"/>
              </w:rPr>
            </w:pPr>
          </w:p>
          <w:p w:rsidR="00A70F53" w:rsidRPr="003750EE" w:rsidRDefault="00A70F53" w:rsidP="007A1A7F">
            <w:pPr>
              <w:pStyle w:val="Listecouleur-Accent12"/>
              <w:spacing w:after="0" w:line="240" w:lineRule="auto"/>
              <w:ind w:left="40" w:firstLine="0"/>
              <w:rPr>
                <w:rFonts w:asciiTheme="minorHAnsi" w:eastAsia="Arial" w:hAnsiTheme="minorHAnsi" w:cstheme="minorHAnsi"/>
                <w:sz w:val="18"/>
                <w:lang w:val="fr-FR"/>
              </w:rPr>
            </w:pPr>
            <w:r w:rsidRPr="003750EE">
              <w:rPr>
                <w:rFonts w:asciiTheme="minorHAnsi" w:eastAsia="Arial" w:hAnsiTheme="minorHAnsi" w:cstheme="minorHAnsi"/>
                <w:sz w:val="18"/>
                <w:u w:val="single"/>
                <w:lang w:val="fr-FR"/>
              </w:rPr>
              <w:t xml:space="preserve">Adressée </w:t>
            </w:r>
            <w:r w:rsidR="007A1A7F" w:rsidRPr="003750EE">
              <w:rPr>
                <w:rFonts w:asciiTheme="minorHAnsi" w:eastAsia="Arial" w:hAnsiTheme="minorHAnsi" w:cstheme="minorHAnsi"/>
                <w:sz w:val="18"/>
                <w:u w:val="single"/>
                <w:lang w:val="fr-FR"/>
              </w:rPr>
              <w:t>à l’ANINF</w:t>
            </w:r>
            <w:r w:rsidRPr="003750EE">
              <w:rPr>
                <w:rFonts w:asciiTheme="minorHAnsi" w:eastAsia="Arial" w:hAnsiTheme="minorHAnsi" w:cstheme="minorHAnsi"/>
                <w:sz w:val="18"/>
                <w:lang w:val="fr-FR"/>
              </w:rPr>
              <w:t> :</w:t>
            </w:r>
          </w:p>
          <w:p w:rsidR="00A70F53" w:rsidRPr="003750EE" w:rsidRDefault="00A70F53" w:rsidP="007A1A7F">
            <w:pPr>
              <w:pStyle w:val="Listecouleur-Accent12"/>
              <w:spacing w:after="0" w:line="240" w:lineRule="auto"/>
              <w:ind w:left="40" w:firstLine="0"/>
              <w:rPr>
                <w:rFonts w:asciiTheme="minorHAnsi" w:eastAsia="Arial" w:hAnsiTheme="minorHAnsi" w:cstheme="minorHAnsi"/>
                <w:sz w:val="18"/>
                <w:lang w:val="fr-FR"/>
              </w:rPr>
            </w:pPr>
            <w:r w:rsidRPr="003750EE">
              <w:rPr>
                <w:rFonts w:asciiTheme="minorHAnsi" w:eastAsia="Arial" w:hAnsiTheme="minorHAnsi" w:cstheme="minorHAnsi"/>
                <w:sz w:val="18"/>
                <w:lang w:val="fr-FR"/>
              </w:rPr>
              <w:t xml:space="preserve">Les jeunes sont désabusés et ont perdu confiance aux actions publiques. L’initiative « Un jeune un Métier » a été un échec... Il faudrait donc sensibiliser et informer sur le bienfondé </w:t>
            </w:r>
            <w:r w:rsidR="007A1A7F" w:rsidRPr="003750EE">
              <w:rPr>
                <w:rFonts w:asciiTheme="minorHAnsi" w:eastAsia="Arial" w:hAnsiTheme="minorHAnsi" w:cstheme="minorHAnsi"/>
                <w:sz w:val="18"/>
                <w:lang w:val="fr-FR"/>
              </w:rPr>
              <w:t>du datacenter</w:t>
            </w:r>
            <w:r w:rsidRPr="003750EE">
              <w:rPr>
                <w:rFonts w:asciiTheme="minorHAnsi" w:eastAsia="Arial" w:hAnsiTheme="minorHAnsi" w:cstheme="minorHAnsi"/>
                <w:sz w:val="18"/>
                <w:lang w:val="fr-FR"/>
              </w:rPr>
              <w:t xml:space="preserve"> afin de motiver les jeunes pour qu’ils adhèrent à cette nouvelle initiative</w:t>
            </w:r>
          </w:p>
          <w:p w:rsidR="00A70F53" w:rsidRPr="003750EE" w:rsidRDefault="00A70F53" w:rsidP="007A1A7F">
            <w:pPr>
              <w:pStyle w:val="Listecouleur-Accent12"/>
              <w:spacing w:after="0" w:line="240" w:lineRule="auto"/>
              <w:ind w:left="40" w:firstLine="0"/>
              <w:rPr>
                <w:rFonts w:asciiTheme="minorHAnsi" w:eastAsia="Arial" w:hAnsiTheme="minorHAnsi" w:cstheme="minorHAnsi"/>
                <w:sz w:val="18"/>
                <w:lang w:val="fr-FR"/>
              </w:rPr>
            </w:pPr>
          </w:p>
          <w:p w:rsidR="00A70F53" w:rsidRPr="003750EE" w:rsidRDefault="00A70F53" w:rsidP="007A1A7F">
            <w:pPr>
              <w:pStyle w:val="Listecouleur-Accent12"/>
              <w:spacing w:after="0" w:line="240" w:lineRule="auto"/>
              <w:ind w:left="40" w:firstLine="0"/>
              <w:rPr>
                <w:rFonts w:asciiTheme="minorHAnsi" w:eastAsia="Arial" w:hAnsiTheme="minorHAnsi" w:cstheme="minorHAnsi"/>
                <w:sz w:val="18"/>
                <w:u w:val="single"/>
                <w:lang w:val="fr-FR"/>
              </w:rPr>
            </w:pPr>
            <w:r w:rsidRPr="003750EE">
              <w:rPr>
                <w:rFonts w:asciiTheme="minorHAnsi" w:eastAsia="Arial" w:hAnsiTheme="minorHAnsi" w:cstheme="minorHAnsi"/>
                <w:sz w:val="18"/>
                <w:u w:val="single"/>
                <w:lang w:val="fr-FR"/>
              </w:rPr>
              <w:t xml:space="preserve">Adressée au </w:t>
            </w:r>
            <w:r w:rsidR="007A1A7F" w:rsidRPr="003750EE">
              <w:rPr>
                <w:rFonts w:asciiTheme="minorHAnsi" w:eastAsia="Arial" w:hAnsiTheme="minorHAnsi" w:cstheme="minorHAnsi"/>
                <w:sz w:val="18"/>
                <w:u w:val="single"/>
                <w:lang w:val="fr-FR"/>
              </w:rPr>
              <w:t>Ministère en charge du Travail</w:t>
            </w:r>
            <w:r w:rsidRPr="003750EE">
              <w:rPr>
                <w:rFonts w:asciiTheme="minorHAnsi" w:eastAsia="Arial" w:hAnsiTheme="minorHAnsi" w:cstheme="minorHAnsi"/>
                <w:sz w:val="18"/>
                <w:u w:val="single"/>
                <w:lang w:val="fr-FR"/>
              </w:rPr>
              <w:t> :</w:t>
            </w:r>
          </w:p>
          <w:p w:rsidR="00A70F53" w:rsidRPr="003750EE" w:rsidRDefault="00A70F53" w:rsidP="007A1A7F">
            <w:pPr>
              <w:pStyle w:val="Listecouleur-Accent12"/>
              <w:spacing w:after="0" w:line="240" w:lineRule="auto"/>
              <w:ind w:left="40" w:firstLine="0"/>
              <w:rPr>
                <w:rFonts w:asciiTheme="minorHAnsi" w:eastAsia="Arial" w:hAnsiTheme="minorHAnsi" w:cstheme="minorHAnsi"/>
                <w:sz w:val="18"/>
                <w:lang w:val="fr-FR"/>
              </w:rPr>
            </w:pPr>
            <w:r w:rsidRPr="003750EE">
              <w:rPr>
                <w:rFonts w:asciiTheme="minorHAnsi" w:eastAsia="Arial" w:hAnsiTheme="minorHAnsi" w:cstheme="minorHAnsi"/>
                <w:sz w:val="18"/>
                <w:lang w:val="fr-FR"/>
              </w:rPr>
              <w:t>Le Gouvernement devrait veiller à l’application des dispositions du Code de travail par les entreprises de la ZERP. Le salaire journalier de 5000 FCFA n’encourage pas les jeunes au regard du travail effectué.</w:t>
            </w:r>
          </w:p>
          <w:p w:rsidR="00A70F53" w:rsidRPr="003750EE" w:rsidRDefault="00A70F53" w:rsidP="007A1A7F">
            <w:pPr>
              <w:pStyle w:val="Listecouleur-Accent12"/>
              <w:spacing w:after="0" w:line="240" w:lineRule="auto"/>
              <w:ind w:left="40" w:firstLine="0"/>
              <w:rPr>
                <w:rFonts w:asciiTheme="minorHAnsi" w:eastAsia="Arial" w:hAnsiTheme="minorHAnsi" w:cstheme="minorHAnsi"/>
                <w:sz w:val="18"/>
                <w:lang w:val="fr-FR"/>
              </w:rPr>
            </w:pPr>
          </w:p>
          <w:p w:rsidR="00A70F53" w:rsidRPr="003750EE" w:rsidRDefault="00A70F53" w:rsidP="007A1A7F">
            <w:pPr>
              <w:pStyle w:val="Listecouleur-Accent12"/>
              <w:spacing w:after="0" w:line="240" w:lineRule="auto"/>
              <w:ind w:left="40" w:firstLine="0"/>
              <w:rPr>
                <w:rFonts w:asciiTheme="minorHAnsi" w:eastAsia="Arial" w:hAnsiTheme="minorHAnsi" w:cstheme="minorHAnsi"/>
                <w:sz w:val="18"/>
                <w:lang w:val="fr-FR"/>
              </w:rPr>
            </w:pPr>
          </w:p>
          <w:p w:rsidR="00A70F53" w:rsidRPr="003750EE" w:rsidRDefault="00A70F53" w:rsidP="007A1A7F">
            <w:pPr>
              <w:pStyle w:val="Listecouleur-Accent12"/>
              <w:spacing w:after="0" w:line="240" w:lineRule="auto"/>
              <w:ind w:left="40" w:firstLine="0"/>
              <w:rPr>
                <w:rFonts w:asciiTheme="minorHAnsi" w:eastAsia="Arial" w:hAnsiTheme="minorHAnsi" w:cstheme="minorHAnsi"/>
                <w:sz w:val="18"/>
                <w:u w:val="single"/>
                <w:lang w:val="fr-FR"/>
              </w:rPr>
            </w:pPr>
            <w:r w:rsidRPr="003750EE">
              <w:rPr>
                <w:rFonts w:asciiTheme="minorHAnsi" w:eastAsia="Arial" w:hAnsiTheme="minorHAnsi" w:cstheme="minorHAnsi"/>
                <w:sz w:val="18"/>
                <w:u w:val="single"/>
                <w:lang w:val="fr-FR"/>
              </w:rPr>
              <w:t xml:space="preserve">Adressée </w:t>
            </w:r>
            <w:r w:rsidR="007A1A7F" w:rsidRPr="003750EE">
              <w:rPr>
                <w:rFonts w:asciiTheme="minorHAnsi" w:eastAsia="Arial" w:hAnsiTheme="minorHAnsi" w:cstheme="minorHAnsi"/>
                <w:sz w:val="18"/>
                <w:u w:val="single"/>
                <w:lang w:val="fr-FR"/>
              </w:rPr>
              <w:t>à l’ANINF</w:t>
            </w:r>
            <w:r w:rsidRPr="003750EE">
              <w:rPr>
                <w:rFonts w:asciiTheme="minorHAnsi" w:eastAsia="Arial" w:hAnsiTheme="minorHAnsi" w:cstheme="minorHAnsi"/>
                <w:sz w:val="18"/>
                <w:u w:val="single"/>
                <w:lang w:val="fr-FR"/>
              </w:rPr>
              <w:t>:</w:t>
            </w:r>
          </w:p>
          <w:p w:rsidR="00A70F53" w:rsidRPr="003750EE" w:rsidRDefault="00A70F53" w:rsidP="007A1A7F">
            <w:pPr>
              <w:pStyle w:val="Listecouleur-Accent12"/>
              <w:spacing w:after="0" w:line="240" w:lineRule="auto"/>
              <w:ind w:left="40" w:firstLine="0"/>
              <w:rPr>
                <w:rFonts w:asciiTheme="minorHAnsi" w:eastAsia="Arial" w:hAnsiTheme="minorHAnsi" w:cstheme="minorHAnsi"/>
                <w:sz w:val="18"/>
                <w:lang w:val="fr-FR"/>
              </w:rPr>
            </w:pPr>
            <w:r w:rsidRPr="003750EE">
              <w:rPr>
                <w:rFonts w:asciiTheme="minorHAnsi" w:eastAsia="Arial" w:hAnsiTheme="minorHAnsi" w:cstheme="minorHAnsi"/>
                <w:sz w:val="18"/>
                <w:lang w:val="fr-FR"/>
              </w:rPr>
              <w:t>Sensibiliser les jeunes à l’entrepreneuriat et les accompagner afin qu’ils ouvrent leurs PME</w:t>
            </w:r>
            <w:r w:rsidR="007A1A7F" w:rsidRPr="003750EE">
              <w:rPr>
                <w:rFonts w:asciiTheme="minorHAnsi" w:eastAsia="Arial" w:hAnsiTheme="minorHAnsi" w:cstheme="minorHAnsi"/>
                <w:sz w:val="18"/>
                <w:lang w:val="fr-FR"/>
              </w:rPr>
              <w:t xml:space="preserve"> dans les domaines des TIC</w:t>
            </w:r>
          </w:p>
          <w:p w:rsidR="00A70F53" w:rsidRPr="003750EE" w:rsidRDefault="00A70F53" w:rsidP="007A1A7F">
            <w:pPr>
              <w:pStyle w:val="Listecouleur-Accent12"/>
              <w:spacing w:after="0" w:line="240" w:lineRule="auto"/>
              <w:ind w:left="40" w:firstLine="0"/>
              <w:rPr>
                <w:rFonts w:asciiTheme="minorHAnsi" w:eastAsia="Arial" w:hAnsiTheme="minorHAnsi" w:cstheme="minorHAnsi"/>
                <w:sz w:val="18"/>
                <w:lang w:val="fr-FR"/>
              </w:rPr>
            </w:pPr>
          </w:p>
          <w:p w:rsidR="00A70F53" w:rsidRPr="003750EE" w:rsidRDefault="00A70F53" w:rsidP="007A1A7F">
            <w:pPr>
              <w:pStyle w:val="Listecouleur-Accent12"/>
              <w:spacing w:after="0" w:line="240" w:lineRule="auto"/>
              <w:ind w:left="40" w:firstLine="0"/>
              <w:rPr>
                <w:rFonts w:asciiTheme="minorHAnsi" w:eastAsia="Arial" w:hAnsiTheme="minorHAnsi" w:cstheme="minorHAnsi"/>
                <w:sz w:val="18"/>
                <w:szCs w:val="18"/>
                <w:lang w:eastAsia="en-US"/>
              </w:rPr>
            </w:pPr>
          </w:p>
        </w:tc>
      </w:tr>
      <w:tr w:rsidR="003750EE" w:rsidRPr="002B340B" w:rsidTr="00F87A57">
        <w:tc>
          <w:tcPr>
            <w:tcW w:w="2351" w:type="dxa"/>
            <w:gridSpan w:val="2"/>
            <w:vMerge/>
            <w:shd w:val="clear" w:color="auto" w:fill="FFFFCC"/>
            <w:vAlign w:val="center"/>
          </w:tcPr>
          <w:p w:rsidR="00A70F53" w:rsidRPr="00D62487" w:rsidRDefault="00A70F53" w:rsidP="00535A4F">
            <w:pPr>
              <w:spacing w:after="0"/>
              <w:rPr>
                <w:rFonts w:cstheme="minorHAnsi"/>
                <w:b/>
                <w:bCs/>
                <w:sz w:val="18"/>
                <w:szCs w:val="18"/>
                <w:lang w:val="fr-CA"/>
              </w:rPr>
            </w:pPr>
          </w:p>
        </w:tc>
        <w:tc>
          <w:tcPr>
            <w:tcW w:w="2212" w:type="dxa"/>
            <w:gridSpan w:val="3"/>
            <w:vMerge/>
            <w:shd w:val="clear" w:color="auto" w:fill="FFFFCC"/>
            <w:vAlign w:val="center"/>
          </w:tcPr>
          <w:p w:rsidR="00A70F53" w:rsidRPr="00D62487" w:rsidRDefault="00A70F53" w:rsidP="00535A4F">
            <w:pPr>
              <w:spacing w:after="0"/>
              <w:rPr>
                <w:rFonts w:cstheme="minorHAnsi"/>
                <w:sz w:val="18"/>
                <w:szCs w:val="18"/>
                <w:lang w:val="fr-CA"/>
              </w:rPr>
            </w:pPr>
          </w:p>
        </w:tc>
        <w:tc>
          <w:tcPr>
            <w:tcW w:w="2286" w:type="dxa"/>
            <w:shd w:val="clear" w:color="auto" w:fill="FFFFCC"/>
            <w:vAlign w:val="center"/>
          </w:tcPr>
          <w:p w:rsidR="00A70F53" w:rsidRPr="00D62487" w:rsidRDefault="00A70F53" w:rsidP="00535A4F">
            <w:pPr>
              <w:spacing w:after="0"/>
              <w:rPr>
                <w:rFonts w:cstheme="minorHAnsi"/>
                <w:sz w:val="18"/>
                <w:szCs w:val="18"/>
                <w:lang w:val="fr-CA"/>
              </w:rPr>
            </w:pPr>
          </w:p>
        </w:tc>
        <w:tc>
          <w:tcPr>
            <w:tcW w:w="2757" w:type="dxa"/>
            <w:gridSpan w:val="3"/>
            <w:vMerge/>
            <w:shd w:val="clear" w:color="auto" w:fill="FFFFCC"/>
            <w:vAlign w:val="center"/>
          </w:tcPr>
          <w:p w:rsidR="00A70F53" w:rsidRPr="003750EE" w:rsidRDefault="00A70F53" w:rsidP="00535A4F">
            <w:pPr>
              <w:pStyle w:val="Listecouleur-Accent12"/>
              <w:ind w:left="40"/>
              <w:rPr>
                <w:rFonts w:asciiTheme="minorHAnsi" w:eastAsia="Arial" w:hAnsiTheme="minorHAnsi" w:cstheme="minorHAnsi"/>
                <w:sz w:val="18"/>
                <w:szCs w:val="18"/>
                <w:lang w:eastAsia="en-US"/>
              </w:rPr>
            </w:pPr>
          </w:p>
        </w:tc>
      </w:tr>
      <w:tr w:rsidR="003750EE" w:rsidRPr="002B340B" w:rsidTr="00F87A57">
        <w:tc>
          <w:tcPr>
            <w:tcW w:w="2351" w:type="dxa"/>
            <w:gridSpan w:val="2"/>
            <w:vMerge/>
            <w:shd w:val="clear" w:color="auto" w:fill="FFFFCC"/>
            <w:vAlign w:val="center"/>
          </w:tcPr>
          <w:p w:rsidR="00A70F53" w:rsidRPr="00D62487" w:rsidRDefault="00A70F53" w:rsidP="00535A4F">
            <w:pPr>
              <w:spacing w:after="0"/>
              <w:rPr>
                <w:rFonts w:cstheme="minorHAnsi"/>
                <w:b/>
                <w:bCs/>
                <w:sz w:val="18"/>
                <w:szCs w:val="18"/>
                <w:lang w:val="fr-CA"/>
              </w:rPr>
            </w:pPr>
          </w:p>
        </w:tc>
        <w:tc>
          <w:tcPr>
            <w:tcW w:w="2212" w:type="dxa"/>
            <w:gridSpan w:val="3"/>
            <w:vMerge/>
            <w:shd w:val="clear" w:color="auto" w:fill="FFFFCC"/>
            <w:vAlign w:val="center"/>
          </w:tcPr>
          <w:p w:rsidR="00A70F53" w:rsidRPr="00D62487" w:rsidRDefault="00A70F53" w:rsidP="00535A4F">
            <w:pPr>
              <w:spacing w:after="0"/>
              <w:rPr>
                <w:rFonts w:cstheme="minorHAnsi"/>
                <w:sz w:val="18"/>
                <w:szCs w:val="18"/>
                <w:lang w:val="fr-CA"/>
              </w:rPr>
            </w:pPr>
          </w:p>
        </w:tc>
        <w:tc>
          <w:tcPr>
            <w:tcW w:w="2286" w:type="dxa"/>
            <w:shd w:val="clear" w:color="auto" w:fill="FFFFCC"/>
            <w:vAlign w:val="center"/>
          </w:tcPr>
          <w:p w:rsidR="00A70F53" w:rsidRPr="00D62487" w:rsidRDefault="00A70F53" w:rsidP="007A1A7F">
            <w:pPr>
              <w:spacing w:after="0"/>
              <w:jc w:val="both"/>
              <w:rPr>
                <w:rFonts w:cstheme="minorHAnsi"/>
                <w:sz w:val="18"/>
                <w:szCs w:val="18"/>
                <w:lang w:val="fr-CA"/>
              </w:rPr>
            </w:pPr>
            <w:r w:rsidRPr="00D62487">
              <w:rPr>
                <w:rFonts w:cstheme="minorHAnsi"/>
                <w:sz w:val="18"/>
                <w:szCs w:val="18"/>
                <w:lang w:val="fr-CA"/>
              </w:rPr>
              <w:t xml:space="preserve">Les conditions de travail ne sont pas bonnes dans la ZERP : le salaire journalier est faible (5000 FCFA/jour), au lieu de 8h de travail, les ouvriers font parfois plus de 10h par jour, les heures supplémentaires ne sont pas judicieusement rémunérées, les EPI ne sont pas données aux ouvriers, </w:t>
            </w:r>
          </w:p>
        </w:tc>
        <w:tc>
          <w:tcPr>
            <w:tcW w:w="2757" w:type="dxa"/>
            <w:gridSpan w:val="3"/>
            <w:vMerge/>
            <w:shd w:val="clear" w:color="auto" w:fill="FFFFCC"/>
            <w:vAlign w:val="center"/>
          </w:tcPr>
          <w:p w:rsidR="00A70F53" w:rsidRPr="003750EE" w:rsidRDefault="00A70F53" w:rsidP="00535A4F">
            <w:pPr>
              <w:pStyle w:val="Listecouleur-Accent12"/>
              <w:ind w:left="40"/>
              <w:rPr>
                <w:rFonts w:asciiTheme="minorHAnsi" w:eastAsia="Arial" w:hAnsiTheme="minorHAnsi" w:cstheme="minorHAnsi"/>
                <w:sz w:val="18"/>
                <w:szCs w:val="18"/>
                <w:lang w:eastAsia="en-US"/>
              </w:rPr>
            </w:pPr>
          </w:p>
        </w:tc>
      </w:tr>
      <w:tr w:rsidR="003750EE" w:rsidRPr="002B340B" w:rsidTr="00F87A57">
        <w:tc>
          <w:tcPr>
            <w:tcW w:w="2351" w:type="dxa"/>
            <w:gridSpan w:val="2"/>
            <w:vMerge/>
            <w:shd w:val="clear" w:color="auto" w:fill="FFFFCC"/>
            <w:vAlign w:val="center"/>
          </w:tcPr>
          <w:p w:rsidR="00A70F53" w:rsidRPr="00D62487" w:rsidRDefault="00A70F53" w:rsidP="00535A4F">
            <w:pPr>
              <w:spacing w:after="0"/>
              <w:rPr>
                <w:rFonts w:cstheme="minorHAnsi"/>
                <w:b/>
                <w:bCs/>
                <w:sz w:val="18"/>
                <w:szCs w:val="18"/>
                <w:lang w:val="fr-CA"/>
              </w:rPr>
            </w:pPr>
          </w:p>
        </w:tc>
        <w:tc>
          <w:tcPr>
            <w:tcW w:w="2212" w:type="dxa"/>
            <w:gridSpan w:val="3"/>
            <w:vMerge/>
            <w:shd w:val="clear" w:color="auto" w:fill="FFFFCC"/>
            <w:vAlign w:val="center"/>
          </w:tcPr>
          <w:p w:rsidR="00A70F53" w:rsidRPr="00D62487" w:rsidRDefault="00A70F53" w:rsidP="00535A4F">
            <w:pPr>
              <w:spacing w:after="0"/>
              <w:rPr>
                <w:rFonts w:cstheme="minorHAnsi"/>
                <w:sz w:val="18"/>
                <w:szCs w:val="18"/>
                <w:lang w:val="fr-CA"/>
              </w:rPr>
            </w:pPr>
          </w:p>
        </w:tc>
        <w:tc>
          <w:tcPr>
            <w:tcW w:w="2286" w:type="dxa"/>
            <w:shd w:val="clear" w:color="auto" w:fill="FFFFCC"/>
            <w:vAlign w:val="center"/>
          </w:tcPr>
          <w:p w:rsidR="00A70F53" w:rsidRPr="00D62487" w:rsidRDefault="00A70F53" w:rsidP="00535A4F">
            <w:pPr>
              <w:spacing w:after="0"/>
              <w:rPr>
                <w:rFonts w:cstheme="minorHAnsi"/>
                <w:sz w:val="18"/>
                <w:szCs w:val="18"/>
                <w:lang w:val="fr-CA"/>
              </w:rPr>
            </w:pPr>
          </w:p>
        </w:tc>
        <w:tc>
          <w:tcPr>
            <w:tcW w:w="2757" w:type="dxa"/>
            <w:gridSpan w:val="3"/>
            <w:vMerge/>
            <w:shd w:val="clear" w:color="auto" w:fill="FFFFCC"/>
            <w:vAlign w:val="center"/>
          </w:tcPr>
          <w:p w:rsidR="00A70F53" w:rsidRPr="003750EE" w:rsidRDefault="00A70F53" w:rsidP="00535A4F">
            <w:pPr>
              <w:pStyle w:val="Listecouleur-Accent12"/>
              <w:spacing w:after="0" w:line="240" w:lineRule="auto"/>
              <w:ind w:left="40" w:firstLine="0"/>
              <w:rPr>
                <w:rFonts w:asciiTheme="minorHAnsi" w:eastAsia="Arial" w:hAnsiTheme="minorHAnsi" w:cstheme="minorHAnsi"/>
                <w:sz w:val="18"/>
                <w:szCs w:val="18"/>
                <w:lang w:eastAsia="en-US"/>
              </w:rPr>
            </w:pPr>
          </w:p>
        </w:tc>
      </w:tr>
    </w:tbl>
    <w:p w:rsidR="00A70F53" w:rsidRPr="00D62487" w:rsidRDefault="00A70F53" w:rsidP="00A70F53">
      <w:pPr>
        <w:spacing w:after="0"/>
        <w:ind w:right="-142"/>
        <w:rPr>
          <w:rFonts w:ascii="Tahoma" w:hAnsi="Tahoma" w:cs="Tahoma"/>
          <w:sz w:val="22"/>
          <w:lang w:val="fr-CA"/>
        </w:rPr>
      </w:pPr>
    </w:p>
    <w:p w:rsidR="00A70F53" w:rsidRPr="00D62487" w:rsidRDefault="00A70F53" w:rsidP="00A70F53">
      <w:pPr>
        <w:spacing w:after="0"/>
        <w:ind w:right="-142"/>
        <w:rPr>
          <w:rFonts w:ascii="Tahoma" w:hAnsi="Tahoma" w:cs="Tahoma"/>
          <w:sz w:val="22"/>
          <w:lang w:val="fr-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0"/>
        <w:gridCol w:w="4678"/>
      </w:tblGrid>
      <w:tr w:rsidR="00A70F53" w:rsidRPr="00164D11" w:rsidTr="00535A4F">
        <w:tc>
          <w:tcPr>
            <w:tcW w:w="4610" w:type="dxa"/>
          </w:tcPr>
          <w:p w:rsidR="00A70F53" w:rsidRDefault="00A70F53" w:rsidP="00535A4F">
            <w:r w:rsidRPr="0081151C">
              <w:rPr>
                <w:noProof/>
                <w:lang w:val="fr-FR" w:eastAsia="fr-FR"/>
              </w:rPr>
              <w:drawing>
                <wp:inline distT="0" distB="0" distL="0" distR="0">
                  <wp:extent cx="2700020" cy="1898015"/>
                  <wp:effectExtent l="0" t="0" r="5080" b="6985"/>
                  <wp:docPr id="689" name="Image 689" descr="SAM_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SAM_1263"/>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700020" cy="1898015"/>
                          </a:xfrm>
                          <a:prstGeom prst="rect">
                            <a:avLst/>
                          </a:prstGeom>
                          <a:noFill/>
                          <a:ln>
                            <a:noFill/>
                          </a:ln>
                        </pic:spPr>
                      </pic:pic>
                    </a:graphicData>
                  </a:graphic>
                </wp:inline>
              </w:drawing>
            </w:r>
          </w:p>
          <w:p w:rsidR="00A70F53" w:rsidRPr="00164D11" w:rsidRDefault="00A70F53" w:rsidP="00535A4F">
            <w:pPr>
              <w:spacing w:after="0"/>
              <w:ind w:left="11" w:right="6" w:hanging="11"/>
              <w:jc w:val="center"/>
              <w:rPr>
                <w:rFonts w:ascii="Tahoma" w:hAnsi="Tahoma" w:cs="Tahoma"/>
                <w:sz w:val="22"/>
              </w:rPr>
            </w:pPr>
          </w:p>
        </w:tc>
        <w:tc>
          <w:tcPr>
            <w:tcW w:w="4678" w:type="dxa"/>
          </w:tcPr>
          <w:p w:rsidR="00A70F53" w:rsidRDefault="00A70F53" w:rsidP="00535A4F">
            <w:r w:rsidRPr="0081151C">
              <w:rPr>
                <w:noProof/>
                <w:lang w:val="fr-FR" w:eastAsia="fr-FR"/>
              </w:rPr>
              <w:drawing>
                <wp:inline distT="0" distB="0" distL="0" distR="0">
                  <wp:extent cx="2760345" cy="2009775"/>
                  <wp:effectExtent l="0" t="0" r="1905" b="9525"/>
                  <wp:docPr id="687" name="Image 687" descr="SAM_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descr="SAM_1630"/>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760345" cy="2009775"/>
                          </a:xfrm>
                          <a:prstGeom prst="rect">
                            <a:avLst/>
                          </a:prstGeom>
                          <a:noFill/>
                          <a:ln>
                            <a:noFill/>
                          </a:ln>
                        </pic:spPr>
                      </pic:pic>
                    </a:graphicData>
                  </a:graphic>
                </wp:inline>
              </w:drawing>
            </w:r>
          </w:p>
          <w:p w:rsidR="00A70F53" w:rsidRPr="00164D11" w:rsidRDefault="00A70F53" w:rsidP="00535A4F">
            <w:pPr>
              <w:spacing w:after="0"/>
              <w:ind w:left="11" w:right="6" w:hanging="11"/>
              <w:rPr>
                <w:rFonts w:ascii="Tahoma" w:hAnsi="Tahoma" w:cs="Tahoma"/>
                <w:sz w:val="22"/>
              </w:rPr>
            </w:pPr>
          </w:p>
        </w:tc>
      </w:tr>
      <w:tr w:rsidR="00A70F53" w:rsidRPr="002B340B" w:rsidTr="00535A4F">
        <w:tc>
          <w:tcPr>
            <w:tcW w:w="4610" w:type="dxa"/>
          </w:tcPr>
          <w:p w:rsidR="00A70F53" w:rsidRPr="00D62487" w:rsidRDefault="00F04745" w:rsidP="00535A4F">
            <w:pPr>
              <w:spacing w:after="0"/>
              <w:ind w:left="11" w:right="6" w:hanging="11"/>
              <w:rPr>
                <w:rFonts w:cstheme="minorHAnsi"/>
                <w:sz w:val="18"/>
                <w:lang w:val="fr-CA"/>
              </w:rPr>
            </w:pPr>
            <w:r w:rsidRPr="00D62487">
              <w:rPr>
                <w:rFonts w:cstheme="minorHAnsi"/>
                <w:b/>
                <w:lang w:val="fr-CA"/>
              </w:rPr>
              <w:t xml:space="preserve">Photo </w:t>
            </w:r>
            <w:r w:rsidRPr="003750EE">
              <w:rPr>
                <w:rFonts w:cstheme="minorHAnsi"/>
                <w:b/>
              </w:rPr>
              <w:fldChar w:fldCharType="begin"/>
            </w:r>
            <w:r w:rsidRPr="00D62487">
              <w:rPr>
                <w:rFonts w:cstheme="minorHAnsi"/>
                <w:b/>
                <w:lang w:val="fr-CA"/>
              </w:rPr>
              <w:instrText xml:space="preserve"> SEQ Photo \* ARABIC </w:instrText>
            </w:r>
            <w:r w:rsidRPr="003750EE">
              <w:rPr>
                <w:rFonts w:cstheme="minorHAnsi"/>
                <w:b/>
              </w:rPr>
              <w:fldChar w:fldCharType="separate"/>
            </w:r>
            <w:r w:rsidRPr="00D62487">
              <w:rPr>
                <w:rFonts w:cstheme="minorHAnsi"/>
                <w:b/>
                <w:noProof/>
                <w:lang w:val="fr-CA"/>
              </w:rPr>
              <w:t>1</w:t>
            </w:r>
            <w:r w:rsidRPr="003750EE">
              <w:rPr>
                <w:rFonts w:cstheme="minorHAnsi"/>
                <w:b/>
              </w:rPr>
              <w:fldChar w:fldCharType="end"/>
            </w:r>
            <w:r w:rsidR="00A70F53" w:rsidRPr="00D62487">
              <w:rPr>
                <w:rFonts w:cstheme="minorHAnsi"/>
                <w:sz w:val="18"/>
                <w:lang w:val="fr-CA"/>
              </w:rPr>
              <w:t xml:space="preserve"> : Réunion dans les bureaux de l’Autorité Administrative de la ZERP </w:t>
            </w:r>
          </w:p>
        </w:tc>
        <w:tc>
          <w:tcPr>
            <w:tcW w:w="4678" w:type="dxa"/>
          </w:tcPr>
          <w:p w:rsidR="00A70F53" w:rsidRPr="00D62487" w:rsidRDefault="00F04745" w:rsidP="00535A4F">
            <w:pPr>
              <w:spacing w:after="0"/>
              <w:ind w:left="11" w:right="6" w:hanging="11"/>
              <w:rPr>
                <w:rFonts w:cstheme="minorHAnsi"/>
                <w:sz w:val="18"/>
                <w:lang w:val="fr-CA"/>
              </w:rPr>
            </w:pPr>
            <w:r w:rsidRPr="00D62487">
              <w:rPr>
                <w:rFonts w:cstheme="minorHAnsi"/>
                <w:b/>
                <w:lang w:val="fr-CA"/>
              </w:rPr>
              <w:t>Photo 2</w:t>
            </w:r>
            <w:r w:rsidR="00A70F53" w:rsidRPr="00D62487">
              <w:rPr>
                <w:rFonts w:cstheme="minorHAnsi"/>
                <w:sz w:val="18"/>
                <w:lang w:val="fr-CA"/>
              </w:rPr>
              <w:t> : Réunion au quartier Essassa - Zomitang</w:t>
            </w:r>
          </w:p>
        </w:tc>
      </w:tr>
      <w:tr w:rsidR="00A70F53" w:rsidRPr="00164D11" w:rsidTr="00535A4F">
        <w:tc>
          <w:tcPr>
            <w:tcW w:w="4610" w:type="dxa"/>
          </w:tcPr>
          <w:p w:rsidR="00A70F53" w:rsidRDefault="00A70F53" w:rsidP="00535A4F">
            <w:r w:rsidRPr="0081151C">
              <w:rPr>
                <w:noProof/>
                <w:lang w:val="fr-FR" w:eastAsia="fr-FR"/>
              </w:rPr>
              <w:drawing>
                <wp:inline distT="0" distB="0" distL="0" distR="0">
                  <wp:extent cx="2752090" cy="1811655"/>
                  <wp:effectExtent l="0" t="0" r="0" b="0"/>
                  <wp:docPr id="686" name="Image 686" descr="SAM_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SAM_166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752090" cy="1811655"/>
                          </a:xfrm>
                          <a:prstGeom prst="rect">
                            <a:avLst/>
                          </a:prstGeom>
                          <a:noFill/>
                          <a:ln>
                            <a:noFill/>
                          </a:ln>
                        </pic:spPr>
                      </pic:pic>
                    </a:graphicData>
                  </a:graphic>
                </wp:inline>
              </w:drawing>
            </w:r>
          </w:p>
          <w:p w:rsidR="00A70F53" w:rsidRPr="00164D11" w:rsidRDefault="00A70F53" w:rsidP="00535A4F">
            <w:pPr>
              <w:spacing w:after="0"/>
              <w:ind w:left="11" w:right="6" w:hanging="11"/>
              <w:jc w:val="center"/>
              <w:rPr>
                <w:rFonts w:ascii="Tahoma" w:hAnsi="Tahoma" w:cs="Tahoma"/>
                <w:sz w:val="22"/>
              </w:rPr>
            </w:pPr>
          </w:p>
        </w:tc>
        <w:tc>
          <w:tcPr>
            <w:tcW w:w="4678" w:type="dxa"/>
          </w:tcPr>
          <w:p w:rsidR="00A70F53" w:rsidRPr="00164D11" w:rsidRDefault="00A70F53" w:rsidP="00535A4F">
            <w:pPr>
              <w:spacing w:after="0"/>
              <w:ind w:left="11" w:right="6" w:hanging="11"/>
              <w:jc w:val="center"/>
              <w:rPr>
                <w:rFonts w:ascii="Tahoma" w:hAnsi="Tahoma" w:cs="Tahoma"/>
                <w:sz w:val="22"/>
              </w:rPr>
            </w:pPr>
            <w:r w:rsidRPr="00A414AE">
              <w:rPr>
                <w:rFonts w:ascii="Tahoma" w:hAnsi="Tahoma" w:cs="Tahoma"/>
                <w:noProof/>
                <w:sz w:val="22"/>
                <w:lang w:val="fr-FR" w:eastAsia="fr-FR"/>
              </w:rPr>
              <w:drawing>
                <wp:inline distT="0" distB="0" distL="0" distR="0">
                  <wp:extent cx="2717165" cy="1802765"/>
                  <wp:effectExtent l="0" t="0" r="6985" b="6985"/>
                  <wp:docPr id="685" name="Image 685" descr="IMG_7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IMG_7438"/>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717165" cy="1802765"/>
                          </a:xfrm>
                          <a:prstGeom prst="rect">
                            <a:avLst/>
                          </a:prstGeom>
                          <a:noFill/>
                          <a:ln>
                            <a:noFill/>
                          </a:ln>
                        </pic:spPr>
                      </pic:pic>
                    </a:graphicData>
                  </a:graphic>
                </wp:inline>
              </w:drawing>
            </w:r>
          </w:p>
        </w:tc>
      </w:tr>
      <w:tr w:rsidR="00A70F53" w:rsidRPr="002B340B" w:rsidTr="00535A4F">
        <w:tc>
          <w:tcPr>
            <w:tcW w:w="4610" w:type="dxa"/>
          </w:tcPr>
          <w:p w:rsidR="00A70F53" w:rsidRPr="00D62487" w:rsidRDefault="00F04745" w:rsidP="00535A4F">
            <w:pPr>
              <w:spacing w:after="0"/>
              <w:ind w:left="11" w:right="6" w:hanging="11"/>
              <w:rPr>
                <w:rFonts w:cstheme="minorHAnsi"/>
                <w:sz w:val="18"/>
                <w:lang w:val="fr-CA"/>
              </w:rPr>
            </w:pPr>
            <w:r w:rsidRPr="00D62487">
              <w:rPr>
                <w:rFonts w:cstheme="minorHAnsi"/>
                <w:b/>
                <w:lang w:val="fr-CA"/>
              </w:rPr>
              <w:t>Photo 3</w:t>
            </w:r>
            <w:r w:rsidR="00A70F53" w:rsidRPr="00D62487">
              <w:rPr>
                <w:rFonts w:cstheme="minorHAnsi"/>
                <w:sz w:val="18"/>
                <w:lang w:val="fr-CA"/>
              </w:rPr>
              <w:t xml:space="preserve"> : Réunion au quartier Essassa - Bissobinam </w:t>
            </w:r>
          </w:p>
        </w:tc>
        <w:tc>
          <w:tcPr>
            <w:tcW w:w="4678" w:type="dxa"/>
          </w:tcPr>
          <w:p w:rsidR="00A70F53" w:rsidRPr="00D62487" w:rsidRDefault="00F04745" w:rsidP="00535A4F">
            <w:pPr>
              <w:spacing w:after="0"/>
              <w:ind w:left="11" w:right="6" w:hanging="11"/>
              <w:rPr>
                <w:rFonts w:cstheme="minorHAnsi"/>
                <w:sz w:val="18"/>
                <w:lang w:val="fr-CA"/>
              </w:rPr>
            </w:pPr>
            <w:r w:rsidRPr="00D62487">
              <w:rPr>
                <w:rFonts w:cstheme="minorHAnsi"/>
                <w:b/>
                <w:lang w:val="fr-CA"/>
              </w:rPr>
              <w:t>Photo 4</w:t>
            </w:r>
            <w:r w:rsidR="00A70F53" w:rsidRPr="00D62487">
              <w:rPr>
                <w:rFonts w:cstheme="minorHAnsi"/>
                <w:sz w:val="18"/>
                <w:lang w:val="fr-CA"/>
              </w:rPr>
              <w:t> : Réunion à la Mairie de Ntoum</w:t>
            </w:r>
          </w:p>
        </w:tc>
      </w:tr>
    </w:tbl>
    <w:p w:rsidR="00A70F53" w:rsidRPr="003750EE" w:rsidRDefault="00A70F53" w:rsidP="00A70F53">
      <w:pPr>
        <w:pStyle w:val="Default"/>
        <w:overflowPunct w:val="0"/>
        <w:jc w:val="both"/>
        <w:textAlignment w:val="baseline"/>
        <w:rPr>
          <w:rFonts w:asciiTheme="minorHAnsi" w:hAnsiTheme="minorHAnsi" w:cstheme="minorHAnsi"/>
          <w:color w:val="auto"/>
          <w:sz w:val="20"/>
          <w:szCs w:val="22"/>
        </w:rPr>
      </w:pPr>
      <w:r w:rsidRPr="003750EE">
        <w:rPr>
          <w:rFonts w:asciiTheme="minorHAnsi" w:hAnsiTheme="minorHAnsi" w:cstheme="minorHAnsi"/>
          <w:color w:val="auto"/>
          <w:sz w:val="20"/>
          <w:szCs w:val="22"/>
        </w:rPr>
        <w:t>Source : Consultant EIES – Mission terrain de juillet 2019</w:t>
      </w:r>
    </w:p>
    <w:p w:rsidR="00F87A57" w:rsidRPr="00D62487" w:rsidRDefault="00F87A57" w:rsidP="00A70F53">
      <w:pPr>
        <w:pStyle w:val="Corpsdetexte"/>
        <w:jc w:val="both"/>
        <w:rPr>
          <w:lang w:val="fr-CA"/>
        </w:rPr>
      </w:pPr>
    </w:p>
    <w:p w:rsidR="00F87A57" w:rsidRPr="00D62487" w:rsidRDefault="00F87A57" w:rsidP="00F87A57">
      <w:pPr>
        <w:pStyle w:val="Lgende"/>
        <w:spacing w:after="0"/>
        <w:ind w:left="11" w:right="6" w:hanging="11"/>
        <w:rPr>
          <w:rFonts w:ascii="Tahoma" w:hAnsi="Tahoma" w:cs="Tahoma"/>
          <w:b/>
          <w:color w:val="auto"/>
          <w:sz w:val="22"/>
          <w:szCs w:val="22"/>
          <w:lang w:val="fr-CA"/>
        </w:rPr>
      </w:pPr>
      <w:bookmarkStart w:id="191" w:name="_Toc536860717"/>
      <w:r w:rsidRPr="00D62487">
        <w:rPr>
          <w:rFonts w:ascii="Tahoma" w:hAnsi="Tahoma" w:cs="Tahoma"/>
          <w:color w:val="auto"/>
          <w:sz w:val="22"/>
          <w:szCs w:val="22"/>
          <w:lang w:val="fr-CA"/>
        </w:rPr>
        <w:t xml:space="preserve">Tableau: Synthèse de la consultation publique </w:t>
      </w:r>
      <w:bookmarkEnd w:id="191"/>
      <w:r w:rsidR="009557D6" w:rsidRPr="00D62487">
        <w:rPr>
          <w:rFonts w:ascii="Tahoma" w:hAnsi="Tahoma" w:cs="Tahoma"/>
          <w:color w:val="auto"/>
          <w:sz w:val="22"/>
          <w:szCs w:val="22"/>
          <w:lang w:val="fr-CA"/>
        </w:rPr>
        <w:t>(suite)</w:t>
      </w:r>
    </w:p>
    <w:tbl>
      <w:tblPr>
        <w:tblW w:w="9606"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76"/>
        <w:gridCol w:w="2262"/>
        <w:gridCol w:w="2126"/>
        <w:gridCol w:w="2842"/>
      </w:tblGrid>
      <w:tr w:rsidR="00F87A57" w:rsidRPr="003750EE" w:rsidTr="00535A4F">
        <w:trPr>
          <w:trHeight w:val="672"/>
          <w:jc w:val="center"/>
        </w:trPr>
        <w:tc>
          <w:tcPr>
            <w:tcW w:w="9606" w:type="dxa"/>
            <w:gridSpan w:val="4"/>
            <w:tcBorders>
              <w:top w:val="single" w:sz="4" w:space="0" w:color="FFFFFF"/>
              <w:left w:val="single" w:sz="4" w:space="0" w:color="FFFFFF"/>
              <w:right w:val="single" w:sz="4" w:space="0" w:color="FFFFFF"/>
            </w:tcBorders>
            <w:shd w:val="clear" w:color="auto" w:fill="5B9BD5"/>
            <w:vAlign w:val="center"/>
          </w:tcPr>
          <w:p w:rsidR="00F87A57" w:rsidRPr="00D62487" w:rsidRDefault="00F87A57" w:rsidP="00535A4F">
            <w:pPr>
              <w:spacing w:after="0"/>
              <w:jc w:val="center"/>
              <w:rPr>
                <w:rFonts w:cstheme="minorHAnsi"/>
                <w:b/>
                <w:bCs/>
                <w:color w:val="FFFFFF" w:themeColor="background1"/>
                <w:sz w:val="18"/>
                <w:lang w:val="fr-CA"/>
              </w:rPr>
            </w:pPr>
            <w:r w:rsidRPr="00D62487">
              <w:rPr>
                <w:rFonts w:cstheme="minorHAnsi"/>
                <w:b/>
                <w:bCs/>
                <w:color w:val="FFFFFF" w:themeColor="background1"/>
                <w:sz w:val="18"/>
                <w:lang w:val="fr-CA"/>
              </w:rPr>
              <w:t>Consultation publique :</w:t>
            </w:r>
            <w:r w:rsidR="00033CE9" w:rsidRPr="00D62487">
              <w:rPr>
                <w:rFonts w:cstheme="minorHAnsi"/>
                <w:b/>
                <w:bCs/>
                <w:color w:val="FFFFFF" w:themeColor="background1"/>
                <w:sz w:val="18"/>
                <w:lang w:val="fr-CA"/>
              </w:rPr>
              <w:t xml:space="preserve"> </w:t>
            </w:r>
            <w:r w:rsidRPr="00D62487">
              <w:rPr>
                <w:rFonts w:cstheme="minorHAnsi"/>
                <w:b/>
                <w:bCs/>
                <w:color w:val="FFFFFF" w:themeColor="background1"/>
                <w:sz w:val="18"/>
                <w:lang w:val="fr-CA"/>
              </w:rPr>
              <w:t xml:space="preserve">lieu de la rencontre </w:t>
            </w:r>
            <w:r w:rsidR="00033CE9" w:rsidRPr="00D62487">
              <w:rPr>
                <w:rFonts w:cstheme="minorHAnsi"/>
                <w:b/>
                <w:bCs/>
                <w:color w:val="FFFFFF" w:themeColor="background1"/>
                <w:sz w:val="18"/>
                <w:lang w:val="fr-CA"/>
              </w:rPr>
              <w:t>Mairie de Lastourville</w:t>
            </w:r>
          </w:p>
          <w:p w:rsidR="00F87A57" w:rsidRPr="003750EE" w:rsidRDefault="00F87A57" w:rsidP="00535A4F">
            <w:pPr>
              <w:spacing w:after="0"/>
              <w:jc w:val="center"/>
              <w:rPr>
                <w:rFonts w:cstheme="minorHAnsi"/>
                <w:b/>
                <w:bCs/>
                <w:color w:val="FFFFFF" w:themeColor="background1"/>
                <w:sz w:val="18"/>
              </w:rPr>
            </w:pPr>
            <w:r w:rsidRPr="003750EE">
              <w:rPr>
                <w:rFonts w:cstheme="minorHAnsi"/>
                <w:b/>
                <w:bCs/>
                <w:color w:val="FFFFFF" w:themeColor="background1"/>
                <w:sz w:val="18"/>
              </w:rPr>
              <w:t xml:space="preserve">Lundi </w:t>
            </w:r>
            <w:r w:rsidR="00033CE9" w:rsidRPr="003750EE">
              <w:rPr>
                <w:rFonts w:cstheme="minorHAnsi"/>
                <w:b/>
                <w:bCs/>
                <w:color w:val="FFFFFF" w:themeColor="background1"/>
                <w:sz w:val="18"/>
              </w:rPr>
              <w:t>13</w:t>
            </w:r>
            <w:r w:rsidRPr="003750EE">
              <w:rPr>
                <w:rFonts w:cstheme="minorHAnsi"/>
                <w:b/>
                <w:bCs/>
                <w:color w:val="FFFFFF" w:themeColor="background1"/>
                <w:sz w:val="18"/>
              </w:rPr>
              <w:t xml:space="preserve"> Juillet 201</w:t>
            </w:r>
            <w:r w:rsidR="00033CE9" w:rsidRPr="003750EE">
              <w:rPr>
                <w:rFonts w:cstheme="minorHAnsi"/>
                <w:b/>
                <w:bCs/>
                <w:color w:val="FFFFFF" w:themeColor="background1"/>
                <w:sz w:val="18"/>
              </w:rPr>
              <w:t>9</w:t>
            </w:r>
          </w:p>
        </w:tc>
      </w:tr>
      <w:tr w:rsidR="00F87A57" w:rsidRPr="003750EE" w:rsidTr="00535A4F">
        <w:trPr>
          <w:trHeight w:val="837"/>
          <w:jc w:val="center"/>
        </w:trPr>
        <w:tc>
          <w:tcPr>
            <w:tcW w:w="2376" w:type="dxa"/>
            <w:tcBorders>
              <w:left w:val="single" w:sz="4" w:space="0" w:color="FFFFFF"/>
            </w:tcBorders>
            <w:shd w:val="clear" w:color="auto" w:fill="5B9BD5"/>
            <w:vAlign w:val="center"/>
          </w:tcPr>
          <w:p w:rsidR="00F87A57" w:rsidRPr="003750EE" w:rsidRDefault="00F87A57" w:rsidP="00535A4F">
            <w:pPr>
              <w:spacing w:after="0"/>
              <w:rPr>
                <w:rFonts w:cstheme="minorHAnsi"/>
                <w:b/>
                <w:bCs/>
                <w:sz w:val="18"/>
              </w:rPr>
            </w:pPr>
            <w:r w:rsidRPr="003750EE">
              <w:rPr>
                <w:rFonts w:cstheme="minorHAnsi"/>
                <w:b/>
                <w:bCs/>
                <w:sz w:val="18"/>
              </w:rPr>
              <w:t>Acteurs/institutions</w:t>
            </w:r>
          </w:p>
        </w:tc>
        <w:tc>
          <w:tcPr>
            <w:tcW w:w="2262" w:type="dxa"/>
            <w:shd w:val="clear" w:color="auto" w:fill="BDD6EE"/>
            <w:vAlign w:val="center"/>
          </w:tcPr>
          <w:p w:rsidR="00F87A57" w:rsidRPr="003750EE" w:rsidRDefault="00F87A57" w:rsidP="00535A4F">
            <w:pPr>
              <w:spacing w:after="0"/>
              <w:jc w:val="center"/>
              <w:rPr>
                <w:rFonts w:cstheme="minorHAnsi"/>
                <w:b/>
                <w:sz w:val="18"/>
              </w:rPr>
            </w:pPr>
            <w:r w:rsidRPr="003750EE">
              <w:rPr>
                <w:rFonts w:cstheme="minorHAnsi"/>
                <w:b/>
                <w:sz w:val="18"/>
              </w:rPr>
              <w:t>Points discutés</w:t>
            </w:r>
          </w:p>
        </w:tc>
        <w:tc>
          <w:tcPr>
            <w:tcW w:w="2126" w:type="dxa"/>
            <w:shd w:val="clear" w:color="auto" w:fill="BDD6EE"/>
            <w:vAlign w:val="center"/>
          </w:tcPr>
          <w:p w:rsidR="00F87A57" w:rsidRPr="003750EE" w:rsidRDefault="00F87A57" w:rsidP="00535A4F">
            <w:pPr>
              <w:spacing w:after="0"/>
              <w:jc w:val="center"/>
              <w:rPr>
                <w:rFonts w:cstheme="minorHAnsi"/>
                <w:b/>
                <w:sz w:val="18"/>
              </w:rPr>
            </w:pPr>
            <w:r w:rsidRPr="003750EE">
              <w:rPr>
                <w:rFonts w:cstheme="minorHAnsi"/>
                <w:b/>
                <w:sz w:val="18"/>
              </w:rPr>
              <w:t>Préoccupations et craintes</w:t>
            </w:r>
          </w:p>
        </w:tc>
        <w:tc>
          <w:tcPr>
            <w:tcW w:w="2842" w:type="dxa"/>
            <w:shd w:val="clear" w:color="auto" w:fill="BDD6EE"/>
            <w:vAlign w:val="center"/>
          </w:tcPr>
          <w:p w:rsidR="00F87A57" w:rsidRPr="003750EE" w:rsidRDefault="00F87A57" w:rsidP="00535A4F">
            <w:pPr>
              <w:spacing w:after="0"/>
              <w:jc w:val="center"/>
              <w:rPr>
                <w:rFonts w:cstheme="minorHAnsi"/>
                <w:b/>
                <w:sz w:val="18"/>
              </w:rPr>
            </w:pPr>
            <w:r w:rsidRPr="003750EE">
              <w:rPr>
                <w:rFonts w:cstheme="minorHAnsi"/>
                <w:b/>
                <w:sz w:val="18"/>
              </w:rPr>
              <w:t>Suggestions et recommandations</w:t>
            </w:r>
          </w:p>
        </w:tc>
      </w:tr>
      <w:tr w:rsidR="00F87A57" w:rsidRPr="002B340B" w:rsidTr="00535A4F">
        <w:trPr>
          <w:jc w:val="center"/>
        </w:trPr>
        <w:tc>
          <w:tcPr>
            <w:tcW w:w="2376" w:type="dxa"/>
            <w:vMerge w:val="restart"/>
            <w:tcBorders>
              <w:left w:val="single" w:sz="4" w:space="0" w:color="FFFFFF"/>
            </w:tcBorders>
            <w:shd w:val="clear" w:color="auto" w:fill="5B9BD5"/>
            <w:vAlign w:val="center"/>
          </w:tcPr>
          <w:p w:rsidR="00F87A57" w:rsidRPr="00D62487" w:rsidRDefault="00033CE9" w:rsidP="00535A4F">
            <w:pPr>
              <w:spacing w:after="0"/>
              <w:rPr>
                <w:rFonts w:cstheme="minorHAnsi"/>
                <w:b/>
                <w:bCs/>
                <w:sz w:val="18"/>
                <w:lang w:val="fr-CA"/>
              </w:rPr>
            </w:pPr>
            <w:r w:rsidRPr="00D62487">
              <w:rPr>
                <w:rFonts w:cstheme="minorHAnsi"/>
                <w:b/>
                <w:bCs/>
                <w:sz w:val="18"/>
                <w:lang w:val="fr-CA"/>
              </w:rPr>
              <w:t>Maire</w:t>
            </w:r>
          </w:p>
          <w:p w:rsidR="00033CE9" w:rsidRPr="00D62487" w:rsidRDefault="00033CE9" w:rsidP="00535A4F">
            <w:pPr>
              <w:spacing w:after="0"/>
              <w:rPr>
                <w:rFonts w:cstheme="minorHAnsi"/>
                <w:b/>
                <w:bCs/>
                <w:sz w:val="18"/>
                <w:lang w:val="fr-CA"/>
              </w:rPr>
            </w:pPr>
            <w:r w:rsidRPr="00D62487">
              <w:rPr>
                <w:rFonts w:cstheme="minorHAnsi"/>
                <w:b/>
                <w:bCs/>
                <w:sz w:val="18"/>
                <w:lang w:val="fr-CA"/>
              </w:rPr>
              <w:t>Agents municipaux</w:t>
            </w:r>
          </w:p>
          <w:p w:rsidR="00033CE9" w:rsidRPr="00D62487" w:rsidRDefault="00033CE9" w:rsidP="00535A4F">
            <w:pPr>
              <w:spacing w:after="0"/>
              <w:rPr>
                <w:rFonts w:cstheme="minorHAnsi"/>
                <w:b/>
                <w:bCs/>
                <w:sz w:val="18"/>
                <w:lang w:val="fr-CA"/>
              </w:rPr>
            </w:pPr>
            <w:r w:rsidRPr="00D62487">
              <w:rPr>
                <w:rFonts w:cstheme="minorHAnsi"/>
                <w:b/>
                <w:bCs/>
                <w:sz w:val="18"/>
                <w:lang w:val="fr-CA"/>
              </w:rPr>
              <w:t>Chefs de quartier</w:t>
            </w:r>
          </w:p>
          <w:p w:rsidR="00F87A57" w:rsidRPr="003750EE" w:rsidRDefault="00033CE9" w:rsidP="00535A4F">
            <w:pPr>
              <w:spacing w:after="0"/>
              <w:rPr>
                <w:rFonts w:cstheme="minorHAnsi"/>
                <w:b/>
                <w:bCs/>
                <w:sz w:val="18"/>
              </w:rPr>
            </w:pPr>
            <w:r w:rsidRPr="003750EE">
              <w:rPr>
                <w:rFonts w:cstheme="minorHAnsi"/>
                <w:b/>
                <w:bCs/>
                <w:sz w:val="18"/>
              </w:rPr>
              <w:t>Consultant</w:t>
            </w:r>
          </w:p>
        </w:tc>
        <w:tc>
          <w:tcPr>
            <w:tcW w:w="2262" w:type="dxa"/>
            <w:vMerge w:val="restart"/>
            <w:shd w:val="clear" w:color="auto" w:fill="DEEAF6"/>
            <w:vAlign w:val="center"/>
          </w:tcPr>
          <w:p w:rsidR="00F87A57" w:rsidRPr="00D62487" w:rsidRDefault="00F87A57" w:rsidP="00535A4F">
            <w:pPr>
              <w:spacing w:after="0"/>
              <w:rPr>
                <w:rFonts w:cstheme="minorHAnsi"/>
                <w:sz w:val="18"/>
                <w:lang w:val="fr-CA"/>
              </w:rPr>
            </w:pPr>
            <w:r w:rsidRPr="00D62487">
              <w:rPr>
                <w:rFonts w:cstheme="minorHAnsi"/>
                <w:sz w:val="18"/>
                <w:lang w:val="fr-CA"/>
              </w:rPr>
              <w:t xml:space="preserve">Présentation du projet </w:t>
            </w:r>
          </w:p>
          <w:p w:rsidR="00033CE9" w:rsidRPr="00D62487" w:rsidRDefault="00033CE9" w:rsidP="00535A4F">
            <w:pPr>
              <w:spacing w:after="0"/>
              <w:rPr>
                <w:rFonts w:cstheme="minorHAnsi"/>
                <w:sz w:val="18"/>
                <w:lang w:val="fr-CA"/>
              </w:rPr>
            </w:pPr>
          </w:p>
          <w:p w:rsidR="00F87A57" w:rsidRPr="00D62487" w:rsidRDefault="00033CE9" w:rsidP="00535A4F">
            <w:pPr>
              <w:spacing w:after="0"/>
              <w:rPr>
                <w:rFonts w:cstheme="minorHAnsi"/>
                <w:sz w:val="18"/>
                <w:lang w:val="fr-CA"/>
              </w:rPr>
            </w:pPr>
            <w:r w:rsidRPr="00D62487">
              <w:rPr>
                <w:rFonts w:cstheme="minorHAnsi"/>
                <w:sz w:val="18"/>
                <w:lang w:val="fr-CA"/>
              </w:rPr>
              <w:t xml:space="preserve">Objectifs </w:t>
            </w:r>
            <w:r w:rsidR="00F87A57" w:rsidRPr="00D62487">
              <w:rPr>
                <w:rFonts w:cstheme="minorHAnsi"/>
                <w:sz w:val="18"/>
                <w:lang w:val="fr-CA"/>
              </w:rPr>
              <w:t>de l’EIES</w:t>
            </w:r>
          </w:p>
          <w:p w:rsidR="00033CE9" w:rsidRPr="00D62487" w:rsidRDefault="00033CE9" w:rsidP="00535A4F">
            <w:pPr>
              <w:spacing w:after="0"/>
              <w:rPr>
                <w:rFonts w:cstheme="minorHAnsi"/>
                <w:sz w:val="18"/>
                <w:lang w:val="fr-CA"/>
              </w:rPr>
            </w:pPr>
          </w:p>
          <w:p w:rsidR="00F87A57" w:rsidRPr="003750EE" w:rsidRDefault="00033CE9" w:rsidP="00535A4F">
            <w:pPr>
              <w:spacing w:after="0"/>
              <w:rPr>
                <w:rFonts w:cstheme="minorHAnsi"/>
                <w:sz w:val="18"/>
              </w:rPr>
            </w:pPr>
            <w:r w:rsidRPr="003750EE">
              <w:rPr>
                <w:rFonts w:cstheme="minorHAnsi"/>
                <w:sz w:val="18"/>
              </w:rPr>
              <w:t>Perception des populations</w:t>
            </w:r>
          </w:p>
        </w:tc>
        <w:tc>
          <w:tcPr>
            <w:tcW w:w="2126" w:type="dxa"/>
            <w:shd w:val="clear" w:color="auto" w:fill="DEEAF6"/>
            <w:vAlign w:val="center"/>
          </w:tcPr>
          <w:p w:rsidR="00F87A57" w:rsidRPr="00D62487" w:rsidRDefault="00F87A57" w:rsidP="00535A4F">
            <w:pPr>
              <w:spacing w:after="0"/>
              <w:rPr>
                <w:rFonts w:cstheme="minorHAnsi"/>
                <w:sz w:val="18"/>
                <w:lang w:val="fr-CA"/>
              </w:rPr>
            </w:pPr>
            <w:r w:rsidRPr="00D62487">
              <w:rPr>
                <w:rFonts w:cstheme="minorHAnsi"/>
                <w:sz w:val="18"/>
                <w:lang w:val="fr-CA"/>
              </w:rPr>
              <w:t xml:space="preserve">L’accès à l’emploi des jeunes </w:t>
            </w:r>
          </w:p>
        </w:tc>
        <w:tc>
          <w:tcPr>
            <w:tcW w:w="2842" w:type="dxa"/>
            <w:shd w:val="clear" w:color="auto" w:fill="DEEAF6"/>
            <w:vAlign w:val="center"/>
          </w:tcPr>
          <w:p w:rsidR="00F87A57" w:rsidRPr="00D62487" w:rsidRDefault="00F87A57" w:rsidP="00535A4F">
            <w:pPr>
              <w:spacing w:after="0"/>
              <w:ind w:left="40"/>
              <w:rPr>
                <w:rFonts w:eastAsia="Arial" w:cstheme="minorHAnsi"/>
                <w:sz w:val="18"/>
                <w:lang w:val="fr-CA"/>
              </w:rPr>
            </w:pPr>
            <w:r w:rsidRPr="00D62487">
              <w:rPr>
                <w:rFonts w:eastAsia="Arial" w:cstheme="minorHAnsi"/>
                <w:sz w:val="18"/>
                <w:lang w:val="fr-CA"/>
              </w:rPr>
              <w:t xml:space="preserve">L’entreprise a la consigne de recruter les jeunes gens désœuvrés habitant les zones du projet en fonction de ses besoins. </w:t>
            </w:r>
          </w:p>
        </w:tc>
      </w:tr>
      <w:tr w:rsidR="00F87A57" w:rsidRPr="002B340B" w:rsidTr="00535A4F">
        <w:trPr>
          <w:jc w:val="center"/>
        </w:trPr>
        <w:tc>
          <w:tcPr>
            <w:tcW w:w="2376" w:type="dxa"/>
            <w:vMerge/>
            <w:tcBorders>
              <w:left w:val="single" w:sz="4" w:space="0" w:color="FFFFFF"/>
            </w:tcBorders>
            <w:shd w:val="clear" w:color="auto" w:fill="5B9BD5"/>
            <w:vAlign w:val="center"/>
          </w:tcPr>
          <w:p w:rsidR="00F87A57" w:rsidRPr="00D62487" w:rsidRDefault="00F87A57" w:rsidP="00535A4F">
            <w:pPr>
              <w:spacing w:after="0"/>
              <w:rPr>
                <w:rFonts w:cstheme="minorHAnsi"/>
                <w:b/>
                <w:bCs/>
                <w:sz w:val="18"/>
                <w:lang w:val="fr-CA"/>
              </w:rPr>
            </w:pPr>
          </w:p>
        </w:tc>
        <w:tc>
          <w:tcPr>
            <w:tcW w:w="2262" w:type="dxa"/>
            <w:vMerge/>
            <w:shd w:val="clear" w:color="auto" w:fill="BDD6EE"/>
            <w:vAlign w:val="center"/>
          </w:tcPr>
          <w:p w:rsidR="00F87A57" w:rsidRPr="00D62487" w:rsidRDefault="00F87A57" w:rsidP="00535A4F">
            <w:pPr>
              <w:spacing w:after="0"/>
              <w:rPr>
                <w:rFonts w:cstheme="minorHAnsi"/>
                <w:sz w:val="18"/>
                <w:lang w:val="fr-CA"/>
              </w:rPr>
            </w:pPr>
          </w:p>
        </w:tc>
        <w:tc>
          <w:tcPr>
            <w:tcW w:w="2126" w:type="dxa"/>
            <w:shd w:val="clear" w:color="auto" w:fill="BDD6EE"/>
            <w:vAlign w:val="center"/>
          </w:tcPr>
          <w:p w:rsidR="00F87A57" w:rsidRPr="00D62487" w:rsidRDefault="00206631" w:rsidP="00535A4F">
            <w:pPr>
              <w:spacing w:after="0"/>
              <w:rPr>
                <w:rFonts w:cstheme="minorHAnsi"/>
                <w:sz w:val="18"/>
                <w:lang w:val="fr-CA"/>
              </w:rPr>
            </w:pPr>
            <w:r w:rsidRPr="00D62487">
              <w:rPr>
                <w:rFonts w:cstheme="minorHAnsi"/>
                <w:sz w:val="18"/>
                <w:lang w:val="fr-CA"/>
              </w:rPr>
              <w:t xml:space="preserve">Les </w:t>
            </w:r>
            <w:r w:rsidR="00F87A57" w:rsidRPr="00D62487">
              <w:rPr>
                <w:rFonts w:cstheme="minorHAnsi"/>
                <w:sz w:val="18"/>
                <w:lang w:val="fr-CA"/>
              </w:rPr>
              <w:t xml:space="preserve"> arbres fruitiers, </w:t>
            </w:r>
            <w:r w:rsidRPr="00D62487">
              <w:rPr>
                <w:rFonts w:cstheme="minorHAnsi"/>
                <w:sz w:val="18"/>
                <w:lang w:val="fr-CA"/>
              </w:rPr>
              <w:t>seront ils détruits</w:t>
            </w:r>
            <w:r w:rsidR="00F87A57" w:rsidRPr="00D62487">
              <w:rPr>
                <w:rFonts w:cstheme="minorHAnsi"/>
                <w:sz w:val="18"/>
                <w:lang w:val="fr-CA"/>
              </w:rPr>
              <w:t xml:space="preserve"> ?</w:t>
            </w:r>
          </w:p>
        </w:tc>
        <w:tc>
          <w:tcPr>
            <w:tcW w:w="2842" w:type="dxa"/>
            <w:shd w:val="clear" w:color="auto" w:fill="BDD6EE"/>
            <w:vAlign w:val="center"/>
          </w:tcPr>
          <w:p w:rsidR="00206631" w:rsidRPr="00D62487" w:rsidRDefault="00206631" w:rsidP="00535A4F">
            <w:pPr>
              <w:spacing w:after="0"/>
              <w:ind w:left="40"/>
              <w:rPr>
                <w:rFonts w:eastAsia="Arial" w:cstheme="minorHAnsi"/>
                <w:sz w:val="18"/>
                <w:lang w:val="fr-CA"/>
              </w:rPr>
            </w:pPr>
            <w:r w:rsidRPr="00D62487">
              <w:rPr>
                <w:rFonts w:eastAsia="Arial" w:cstheme="minorHAnsi"/>
                <w:sz w:val="18"/>
                <w:lang w:val="fr-CA"/>
              </w:rPr>
              <w:t>Le trace du projet évitera de toucher aux arbres fruitiers.</w:t>
            </w:r>
          </w:p>
          <w:p w:rsidR="00206631" w:rsidRPr="00D62487" w:rsidRDefault="00206631" w:rsidP="00535A4F">
            <w:pPr>
              <w:spacing w:after="0"/>
              <w:ind w:left="40"/>
              <w:rPr>
                <w:rFonts w:eastAsia="Arial" w:cstheme="minorHAnsi"/>
                <w:sz w:val="18"/>
                <w:lang w:val="fr-CA"/>
              </w:rPr>
            </w:pPr>
          </w:p>
          <w:p w:rsidR="00206631" w:rsidRPr="00D62487" w:rsidRDefault="00206631" w:rsidP="00535A4F">
            <w:pPr>
              <w:spacing w:after="0"/>
              <w:ind w:left="40"/>
              <w:rPr>
                <w:rFonts w:eastAsia="Arial" w:cstheme="minorHAnsi"/>
                <w:sz w:val="18"/>
                <w:lang w:val="fr-CA"/>
              </w:rPr>
            </w:pPr>
          </w:p>
          <w:p w:rsidR="00F87A57" w:rsidRPr="00D62487" w:rsidRDefault="00F87A57" w:rsidP="00535A4F">
            <w:pPr>
              <w:spacing w:after="0"/>
              <w:ind w:left="40"/>
              <w:rPr>
                <w:rFonts w:eastAsia="Arial" w:cstheme="minorHAnsi"/>
                <w:sz w:val="18"/>
                <w:lang w:val="fr-CA"/>
              </w:rPr>
            </w:pPr>
            <w:r w:rsidRPr="00D62487">
              <w:rPr>
                <w:rFonts w:eastAsia="Arial" w:cstheme="minorHAnsi"/>
                <w:sz w:val="18"/>
                <w:lang w:val="fr-CA"/>
              </w:rPr>
              <w:t xml:space="preserve"> </w:t>
            </w:r>
          </w:p>
        </w:tc>
      </w:tr>
      <w:tr w:rsidR="00F87A57" w:rsidRPr="002B340B" w:rsidTr="00535A4F">
        <w:trPr>
          <w:jc w:val="center"/>
        </w:trPr>
        <w:tc>
          <w:tcPr>
            <w:tcW w:w="2376" w:type="dxa"/>
            <w:vMerge/>
            <w:tcBorders>
              <w:left w:val="single" w:sz="4" w:space="0" w:color="FFFFFF"/>
            </w:tcBorders>
            <w:shd w:val="clear" w:color="auto" w:fill="5B9BD5"/>
            <w:vAlign w:val="center"/>
          </w:tcPr>
          <w:p w:rsidR="00F87A57" w:rsidRPr="00D62487" w:rsidRDefault="00F87A57" w:rsidP="00535A4F">
            <w:pPr>
              <w:spacing w:after="0"/>
              <w:rPr>
                <w:rFonts w:cstheme="minorHAnsi"/>
                <w:b/>
                <w:bCs/>
                <w:sz w:val="18"/>
                <w:lang w:val="fr-CA"/>
              </w:rPr>
            </w:pPr>
          </w:p>
        </w:tc>
        <w:tc>
          <w:tcPr>
            <w:tcW w:w="2262" w:type="dxa"/>
            <w:vMerge/>
            <w:shd w:val="clear" w:color="auto" w:fill="DEEAF6"/>
            <w:vAlign w:val="center"/>
          </w:tcPr>
          <w:p w:rsidR="00F87A57" w:rsidRPr="00D62487" w:rsidRDefault="00F87A57" w:rsidP="00535A4F">
            <w:pPr>
              <w:spacing w:after="0"/>
              <w:rPr>
                <w:rFonts w:cstheme="minorHAnsi"/>
                <w:sz w:val="18"/>
                <w:lang w:val="fr-CA"/>
              </w:rPr>
            </w:pPr>
          </w:p>
        </w:tc>
        <w:tc>
          <w:tcPr>
            <w:tcW w:w="2126" w:type="dxa"/>
            <w:shd w:val="clear" w:color="auto" w:fill="DEEAF6"/>
            <w:vAlign w:val="center"/>
          </w:tcPr>
          <w:p w:rsidR="00F87A57" w:rsidRPr="00D62487" w:rsidRDefault="00F87A57" w:rsidP="00535A4F">
            <w:pPr>
              <w:spacing w:after="0"/>
              <w:rPr>
                <w:rFonts w:cstheme="minorHAnsi"/>
                <w:sz w:val="18"/>
                <w:lang w:val="fr-CA"/>
              </w:rPr>
            </w:pPr>
            <w:r w:rsidRPr="00D62487">
              <w:rPr>
                <w:rFonts w:cstheme="minorHAnsi"/>
                <w:sz w:val="18"/>
                <w:lang w:val="fr-CA"/>
              </w:rPr>
              <w:t>Par rapport à la destruction des biens, étals, escaliers etc… Quelles sont les dispositions qui seront prises ?</w:t>
            </w:r>
          </w:p>
        </w:tc>
        <w:tc>
          <w:tcPr>
            <w:tcW w:w="2842" w:type="dxa"/>
            <w:shd w:val="clear" w:color="auto" w:fill="DEEAF6"/>
            <w:vAlign w:val="center"/>
          </w:tcPr>
          <w:p w:rsidR="00F87A57" w:rsidRPr="00D62487" w:rsidRDefault="00F87A57" w:rsidP="00535A4F">
            <w:pPr>
              <w:spacing w:after="0"/>
              <w:ind w:left="40"/>
              <w:rPr>
                <w:rFonts w:eastAsia="Arial" w:cstheme="minorHAnsi"/>
                <w:sz w:val="18"/>
                <w:lang w:val="fr-CA"/>
              </w:rPr>
            </w:pPr>
            <w:r w:rsidRPr="00D62487">
              <w:rPr>
                <w:rFonts w:eastAsia="Arial" w:cstheme="minorHAnsi"/>
                <w:sz w:val="18"/>
                <w:lang w:val="fr-CA"/>
              </w:rPr>
              <w:t xml:space="preserve">Des négociations seront entreprises avec les propriétaires de chaque biens, ils seront photographiés et géo référencés. Tous les biens affectés </w:t>
            </w:r>
            <w:r w:rsidR="00206631" w:rsidRPr="00D62487">
              <w:rPr>
                <w:rFonts w:cstheme="minorHAnsi"/>
                <w:sz w:val="18"/>
                <w:lang w:val="fr-CA"/>
              </w:rPr>
              <w:t xml:space="preserve">des (étals, escaliers etc…) </w:t>
            </w:r>
            <w:r w:rsidRPr="00D62487">
              <w:rPr>
                <w:rFonts w:eastAsia="Arial" w:cstheme="minorHAnsi"/>
                <w:sz w:val="18"/>
                <w:lang w:val="fr-CA"/>
              </w:rPr>
              <w:t xml:space="preserve">seront </w:t>
            </w:r>
            <w:r w:rsidR="00206631" w:rsidRPr="00D62487">
              <w:rPr>
                <w:rFonts w:eastAsia="Arial" w:cstheme="minorHAnsi"/>
                <w:sz w:val="18"/>
                <w:lang w:val="fr-CA"/>
              </w:rPr>
              <w:t>reconstcruits à neuf</w:t>
            </w:r>
          </w:p>
        </w:tc>
      </w:tr>
      <w:tr w:rsidR="00F87A57" w:rsidRPr="002B340B" w:rsidTr="00535A4F">
        <w:trPr>
          <w:jc w:val="center"/>
        </w:trPr>
        <w:tc>
          <w:tcPr>
            <w:tcW w:w="2376" w:type="dxa"/>
            <w:vMerge/>
            <w:tcBorders>
              <w:left w:val="single" w:sz="4" w:space="0" w:color="FFFFFF"/>
            </w:tcBorders>
            <w:shd w:val="clear" w:color="auto" w:fill="5B9BD5"/>
            <w:vAlign w:val="center"/>
          </w:tcPr>
          <w:p w:rsidR="00F87A57" w:rsidRPr="00D62487" w:rsidRDefault="00F87A57" w:rsidP="00535A4F">
            <w:pPr>
              <w:spacing w:after="0"/>
              <w:rPr>
                <w:rFonts w:cstheme="minorHAnsi"/>
                <w:b/>
                <w:bCs/>
                <w:sz w:val="18"/>
                <w:lang w:val="fr-CA"/>
              </w:rPr>
            </w:pPr>
          </w:p>
        </w:tc>
        <w:tc>
          <w:tcPr>
            <w:tcW w:w="2262" w:type="dxa"/>
            <w:vMerge/>
            <w:shd w:val="clear" w:color="auto" w:fill="BDD6EE"/>
            <w:vAlign w:val="center"/>
          </w:tcPr>
          <w:p w:rsidR="00F87A57" w:rsidRPr="00D62487" w:rsidRDefault="00F87A57" w:rsidP="00535A4F">
            <w:pPr>
              <w:spacing w:after="0"/>
              <w:rPr>
                <w:rFonts w:cstheme="minorHAnsi"/>
                <w:sz w:val="18"/>
                <w:lang w:val="fr-CA"/>
              </w:rPr>
            </w:pPr>
          </w:p>
        </w:tc>
        <w:tc>
          <w:tcPr>
            <w:tcW w:w="2126" w:type="dxa"/>
            <w:shd w:val="clear" w:color="auto" w:fill="BDD6EE"/>
            <w:vAlign w:val="center"/>
          </w:tcPr>
          <w:p w:rsidR="00F87A57" w:rsidRPr="00D62487" w:rsidRDefault="00F87A57" w:rsidP="00535A4F">
            <w:pPr>
              <w:spacing w:after="0"/>
              <w:rPr>
                <w:rFonts w:cstheme="minorHAnsi"/>
                <w:sz w:val="18"/>
                <w:lang w:val="fr-CA"/>
              </w:rPr>
            </w:pPr>
            <w:r w:rsidRPr="00D62487">
              <w:rPr>
                <w:rFonts w:cstheme="minorHAnsi"/>
                <w:sz w:val="18"/>
                <w:lang w:val="fr-CA"/>
              </w:rPr>
              <w:t>En cas de rupture des conduites d’adduction d’eau potable quelles dispositions doivent être prises ?</w:t>
            </w:r>
          </w:p>
        </w:tc>
        <w:tc>
          <w:tcPr>
            <w:tcW w:w="2842" w:type="dxa"/>
            <w:shd w:val="clear" w:color="auto" w:fill="BDD6EE"/>
            <w:vAlign w:val="center"/>
          </w:tcPr>
          <w:p w:rsidR="00F87A57" w:rsidRPr="00D62487" w:rsidRDefault="00F87A57" w:rsidP="00535A4F">
            <w:pPr>
              <w:spacing w:after="0"/>
              <w:ind w:left="40"/>
              <w:rPr>
                <w:rFonts w:eastAsia="Arial" w:cstheme="minorHAnsi"/>
                <w:sz w:val="18"/>
                <w:lang w:val="fr-CA"/>
              </w:rPr>
            </w:pPr>
            <w:r w:rsidRPr="00D62487">
              <w:rPr>
                <w:rFonts w:eastAsia="Arial" w:cstheme="minorHAnsi"/>
                <w:sz w:val="18"/>
                <w:lang w:val="fr-CA"/>
              </w:rPr>
              <w:t>L’équipe de travail de la pose de la fibre optique sera composée de plusieurs groupes professionnels, notamment des plombiers des électriciens etc.. En cas de rupture de canalisation, le plombier interviendra immédiatement. De plus, la SEEG  apportera son appui technique durant la réalisation des travaux.</w:t>
            </w:r>
          </w:p>
        </w:tc>
      </w:tr>
      <w:tr w:rsidR="00F87A57" w:rsidRPr="002B340B" w:rsidTr="00535A4F">
        <w:trPr>
          <w:jc w:val="center"/>
        </w:trPr>
        <w:tc>
          <w:tcPr>
            <w:tcW w:w="2376" w:type="dxa"/>
            <w:vMerge/>
            <w:tcBorders>
              <w:left w:val="single" w:sz="4" w:space="0" w:color="FFFFFF"/>
            </w:tcBorders>
            <w:shd w:val="clear" w:color="auto" w:fill="5B9BD5"/>
            <w:vAlign w:val="center"/>
          </w:tcPr>
          <w:p w:rsidR="00F87A57" w:rsidRPr="00D62487" w:rsidRDefault="00F87A57" w:rsidP="00535A4F">
            <w:pPr>
              <w:spacing w:after="0"/>
              <w:rPr>
                <w:rFonts w:cstheme="minorHAnsi"/>
                <w:b/>
                <w:bCs/>
                <w:sz w:val="18"/>
                <w:lang w:val="fr-CA"/>
              </w:rPr>
            </w:pPr>
          </w:p>
        </w:tc>
        <w:tc>
          <w:tcPr>
            <w:tcW w:w="2262" w:type="dxa"/>
            <w:vMerge/>
            <w:shd w:val="clear" w:color="auto" w:fill="DEEAF6"/>
            <w:vAlign w:val="center"/>
          </w:tcPr>
          <w:p w:rsidR="00F87A57" w:rsidRPr="00D62487" w:rsidRDefault="00F87A57" w:rsidP="00535A4F">
            <w:pPr>
              <w:spacing w:after="0"/>
              <w:rPr>
                <w:rFonts w:cstheme="minorHAnsi"/>
                <w:sz w:val="18"/>
                <w:lang w:val="fr-CA"/>
              </w:rPr>
            </w:pPr>
          </w:p>
        </w:tc>
        <w:tc>
          <w:tcPr>
            <w:tcW w:w="2126" w:type="dxa"/>
            <w:shd w:val="clear" w:color="auto" w:fill="DEEAF6"/>
            <w:vAlign w:val="center"/>
          </w:tcPr>
          <w:p w:rsidR="00F87A57" w:rsidRPr="00D62487" w:rsidRDefault="00F87A57" w:rsidP="00535A4F">
            <w:pPr>
              <w:spacing w:after="0"/>
              <w:rPr>
                <w:rFonts w:cstheme="minorHAnsi"/>
                <w:sz w:val="18"/>
                <w:lang w:val="fr-CA"/>
              </w:rPr>
            </w:pPr>
            <w:r w:rsidRPr="00D62487">
              <w:rPr>
                <w:rFonts w:cstheme="minorHAnsi"/>
                <w:sz w:val="18"/>
                <w:lang w:val="fr-CA"/>
              </w:rPr>
              <w:t>La gestion des plaintes et des conflits durant les travaux, quelles sont les dispositions qui seront prises ?</w:t>
            </w:r>
          </w:p>
        </w:tc>
        <w:tc>
          <w:tcPr>
            <w:tcW w:w="2842" w:type="dxa"/>
            <w:shd w:val="clear" w:color="auto" w:fill="DEEAF6"/>
            <w:vAlign w:val="center"/>
          </w:tcPr>
          <w:p w:rsidR="00F87A57" w:rsidRPr="00D62487" w:rsidRDefault="00F87A57" w:rsidP="00535A4F">
            <w:pPr>
              <w:spacing w:after="0"/>
              <w:rPr>
                <w:rFonts w:cstheme="minorHAnsi"/>
                <w:sz w:val="18"/>
                <w:lang w:val="fr-CA"/>
              </w:rPr>
            </w:pPr>
            <w:r w:rsidRPr="00D62487">
              <w:rPr>
                <w:rFonts w:cstheme="minorHAnsi"/>
                <w:sz w:val="18"/>
                <w:lang w:val="fr-CA"/>
              </w:rPr>
              <w:t>Une gestion à l’amiable auprès du chef du quartier sera privilégiée. Si aucun compromis n’est trouvé, le chef du quartier pourra remonter l’affaire vers le maire, puis vers le préfet.</w:t>
            </w:r>
          </w:p>
        </w:tc>
      </w:tr>
      <w:tr w:rsidR="00F87A57" w:rsidRPr="002B340B" w:rsidTr="00535A4F">
        <w:trPr>
          <w:jc w:val="center"/>
        </w:trPr>
        <w:tc>
          <w:tcPr>
            <w:tcW w:w="2376" w:type="dxa"/>
            <w:vMerge/>
            <w:tcBorders>
              <w:left w:val="single" w:sz="4" w:space="0" w:color="FFFFFF"/>
              <w:bottom w:val="single" w:sz="4" w:space="0" w:color="FFFFFF"/>
            </w:tcBorders>
            <w:shd w:val="clear" w:color="auto" w:fill="5B9BD5"/>
            <w:vAlign w:val="center"/>
          </w:tcPr>
          <w:p w:rsidR="00F87A57" w:rsidRPr="00D62487" w:rsidRDefault="00F87A57" w:rsidP="00535A4F">
            <w:pPr>
              <w:spacing w:after="0"/>
              <w:rPr>
                <w:rFonts w:cstheme="minorHAnsi"/>
                <w:b/>
                <w:bCs/>
                <w:sz w:val="18"/>
                <w:lang w:val="fr-CA"/>
              </w:rPr>
            </w:pPr>
          </w:p>
        </w:tc>
        <w:tc>
          <w:tcPr>
            <w:tcW w:w="2262" w:type="dxa"/>
            <w:vMerge/>
            <w:shd w:val="clear" w:color="auto" w:fill="DEEAF6"/>
            <w:vAlign w:val="center"/>
          </w:tcPr>
          <w:p w:rsidR="00F87A57" w:rsidRPr="00D62487" w:rsidRDefault="00F87A57" w:rsidP="00535A4F">
            <w:pPr>
              <w:spacing w:after="0"/>
              <w:rPr>
                <w:rFonts w:cstheme="minorHAnsi"/>
                <w:sz w:val="18"/>
                <w:lang w:val="fr-CA"/>
              </w:rPr>
            </w:pPr>
          </w:p>
        </w:tc>
        <w:tc>
          <w:tcPr>
            <w:tcW w:w="2126" w:type="dxa"/>
            <w:shd w:val="clear" w:color="auto" w:fill="DEEAF6"/>
            <w:vAlign w:val="center"/>
          </w:tcPr>
          <w:p w:rsidR="00F87A57" w:rsidRPr="00D62487" w:rsidRDefault="00F87A57" w:rsidP="00535A4F">
            <w:pPr>
              <w:spacing w:after="0"/>
              <w:rPr>
                <w:rFonts w:cstheme="minorHAnsi"/>
                <w:sz w:val="18"/>
                <w:lang w:val="fr-CA"/>
              </w:rPr>
            </w:pPr>
          </w:p>
        </w:tc>
        <w:tc>
          <w:tcPr>
            <w:tcW w:w="2842" w:type="dxa"/>
            <w:shd w:val="clear" w:color="auto" w:fill="DEEAF6"/>
            <w:vAlign w:val="center"/>
          </w:tcPr>
          <w:p w:rsidR="00F87A57" w:rsidRPr="00D62487" w:rsidRDefault="00F87A57" w:rsidP="00535A4F">
            <w:pPr>
              <w:spacing w:after="0"/>
              <w:rPr>
                <w:rFonts w:cstheme="minorHAnsi"/>
                <w:sz w:val="18"/>
                <w:lang w:val="fr-CA"/>
              </w:rPr>
            </w:pPr>
          </w:p>
        </w:tc>
      </w:tr>
    </w:tbl>
    <w:p w:rsidR="00F87A57" w:rsidRPr="00D62487" w:rsidRDefault="00F87A57" w:rsidP="00F87A57">
      <w:pPr>
        <w:spacing w:after="0"/>
        <w:rPr>
          <w:rFonts w:ascii="Tahoma" w:hAnsi="Tahoma" w:cs="Tahoma"/>
          <w:lang w:val="fr-CA"/>
        </w:rPr>
      </w:pPr>
    </w:p>
    <w:p w:rsidR="00F87A57" w:rsidRPr="00D62487" w:rsidRDefault="00F87A57" w:rsidP="00F87A57">
      <w:pPr>
        <w:pStyle w:val="Lgende"/>
        <w:keepNext/>
        <w:spacing w:after="0"/>
        <w:rPr>
          <w:rFonts w:ascii="Tahoma" w:hAnsi="Tahoma" w:cs="Tahoma"/>
          <w:b/>
          <w:color w:val="auto"/>
          <w:sz w:val="22"/>
          <w:szCs w:val="22"/>
          <w:lang w:val="fr-CA"/>
        </w:rPr>
      </w:pPr>
      <w:bookmarkStart w:id="192" w:name="_Toc536860718"/>
      <w:r w:rsidRPr="00D62487">
        <w:rPr>
          <w:rFonts w:ascii="Tahoma" w:hAnsi="Tahoma" w:cs="Tahoma"/>
          <w:color w:val="auto"/>
          <w:sz w:val="22"/>
          <w:szCs w:val="22"/>
          <w:lang w:val="fr-CA"/>
        </w:rPr>
        <w:t xml:space="preserve">Tableau : Synthèse de la consultation publique à la commune de </w:t>
      </w:r>
      <w:r w:rsidR="005D0055" w:rsidRPr="00D62487">
        <w:rPr>
          <w:rFonts w:ascii="Tahoma" w:hAnsi="Tahoma" w:cs="Tahoma"/>
          <w:color w:val="auto"/>
          <w:sz w:val="22"/>
          <w:szCs w:val="22"/>
          <w:lang w:val="fr-CA"/>
        </w:rPr>
        <w:t>Cocobeach</w:t>
      </w:r>
      <w:r w:rsidRPr="00D62487">
        <w:rPr>
          <w:rFonts w:ascii="Tahoma" w:hAnsi="Tahoma" w:cs="Tahoma"/>
          <w:color w:val="auto"/>
          <w:sz w:val="22"/>
          <w:szCs w:val="22"/>
          <w:lang w:val="fr-CA"/>
        </w:rPr>
        <w:t>.</w:t>
      </w:r>
      <w:bookmarkEnd w:id="192"/>
    </w:p>
    <w:tbl>
      <w:tblPr>
        <w:tblW w:w="9606"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76"/>
        <w:gridCol w:w="2262"/>
        <w:gridCol w:w="2126"/>
        <w:gridCol w:w="2842"/>
      </w:tblGrid>
      <w:tr w:rsidR="00F87A57" w:rsidRPr="003750EE" w:rsidTr="00535A4F">
        <w:trPr>
          <w:trHeight w:val="672"/>
        </w:trPr>
        <w:tc>
          <w:tcPr>
            <w:tcW w:w="9606" w:type="dxa"/>
            <w:gridSpan w:val="4"/>
            <w:tcBorders>
              <w:top w:val="single" w:sz="4" w:space="0" w:color="FFFFFF"/>
              <w:left w:val="single" w:sz="4" w:space="0" w:color="FFFFFF"/>
              <w:right w:val="single" w:sz="4" w:space="0" w:color="FFFFFF"/>
            </w:tcBorders>
            <w:shd w:val="clear" w:color="auto" w:fill="5B9BD5"/>
            <w:vAlign w:val="center"/>
          </w:tcPr>
          <w:p w:rsidR="00F87A57" w:rsidRPr="00D62487" w:rsidRDefault="00F87A57" w:rsidP="00535A4F">
            <w:pPr>
              <w:spacing w:after="0"/>
              <w:jc w:val="center"/>
              <w:rPr>
                <w:rFonts w:cstheme="minorHAnsi"/>
                <w:b/>
                <w:bCs/>
                <w:color w:val="FFFFFF" w:themeColor="background1"/>
                <w:sz w:val="18"/>
                <w:lang w:val="fr-CA"/>
              </w:rPr>
            </w:pPr>
            <w:r w:rsidRPr="00D62487">
              <w:rPr>
                <w:rFonts w:cstheme="minorHAnsi"/>
                <w:b/>
                <w:bCs/>
                <w:color w:val="FFFFFF" w:themeColor="background1"/>
                <w:sz w:val="18"/>
                <w:lang w:val="fr-CA"/>
              </w:rPr>
              <w:t xml:space="preserve">Consultation publique de la ville de </w:t>
            </w:r>
            <w:r w:rsidR="005D0055" w:rsidRPr="00D62487">
              <w:rPr>
                <w:rFonts w:cstheme="minorHAnsi"/>
                <w:b/>
                <w:bCs/>
                <w:color w:val="FFFFFF" w:themeColor="background1"/>
                <w:sz w:val="18"/>
                <w:lang w:val="fr-CA"/>
              </w:rPr>
              <w:t>Cocobeach</w:t>
            </w:r>
            <w:r w:rsidRPr="00D62487">
              <w:rPr>
                <w:rFonts w:cstheme="minorHAnsi"/>
                <w:b/>
                <w:bCs/>
                <w:color w:val="FFFFFF" w:themeColor="background1"/>
                <w:sz w:val="18"/>
                <w:lang w:val="fr-CA"/>
              </w:rPr>
              <w:t xml:space="preserve"> : lieu de la rencontre Mairie de </w:t>
            </w:r>
            <w:r w:rsidR="005D0055" w:rsidRPr="00D62487">
              <w:rPr>
                <w:rFonts w:cstheme="minorHAnsi"/>
                <w:b/>
                <w:bCs/>
                <w:color w:val="FFFFFF" w:themeColor="background1"/>
                <w:sz w:val="18"/>
                <w:lang w:val="fr-CA"/>
              </w:rPr>
              <w:t>Cocobeach</w:t>
            </w:r>
          </w:p>
          <w:p w:rsidR="00F87A57" w:rsidRPr="003750EE" w:rsidRDefault="005D0055" w:rsidP="00535A4F">
            <w:pPr>
              <w:spacing w:after="0"/>
              <w:jc w:val="center"/>
              <w:rPr>
                <w:rFonts w:cstheme="minorHAnsi"/>
                <w:b/>
                <w:bCs/>
                <w:color w:val="FFFFFF" w:themeColor="background1"/>
                <w:sz w:val="18"/>
              </w:rPr>
            </w:pPr>
            <w:r w:rsidRPr="003750EE">
              <w:rPr>
                <w:rFonts w:cstheme="minorHAnsi"/>
                <w:b/>
                <w:bCs/>
                <w:color w:val="FFFFFF" w:themeColor="background1"/>
                <w:sz w:val="18"/>
              </w:rPr>
              <w:t>Samedi 19 juillet</w:t>
            </w:r>
            <w:r w:rsidR="00F87A57" w:rsidRPr="003750EE">
              <w:rPr>
                <w:rFonts w:cstheme="minorHAnsi"/>
                <w:b/>
                <w:bCs/>
                <w:color w:val="FFFFFF" w:themeColor="background1"/>
                <w:sz w:val="18"/>
              </w:rPr>
              <w:t xml:space="preserve"> 201</w:t>
            </w:r>
            <w:r w:rsidRPr="003750EE">
              <w:rPr>
                <w:rFonts w:cstheme="minorHAnsi"/>
                <w:b/>
                <w:bCs/>
                <w:color w:val="FFFFFF" w:themeColor="background1"/>
                <w:sz w:val="18"/>
              </w:rPr>
              <w:t>9</w:t>
            </w:r>
          </w:p>
        </w:tc>
      </w:tr>
      <w:tr w:rsidR="00F87A57" w:rsidRPr="003750EE" w:rsidTr="00535A4F">
        <w:trPr>
          <w:trHeight w:val="837"/>
        </w:trPr>
        <w:tc>
          <w:tcPr>
            <w:tcW w:w="2376" w:type="dxa"/>
            <w:tcBorders>
              <w:left w:val="single" w:sz="4" w:space="0" w:color="FFFFFF"/>
            </w:tcBorders>
            <w:shd w:val="clear" w:color="auto" w:fill="5B9BD5"/>
            <w:vAlign w:val="center"/>
          </w:tcPr>
          <w:p w:rsidR="00F87A57" w:rsidRPr="003750EE" w:rsidRDefault="00F87A57" w:rsidP="00535A4F">
            <w:pPr>
              <w:spacing w:after="0"/>
              <w:rPr>
                <w:rFonts w:cstheme="minorHAnsi"/>
                <w:b/>
                <w:bCs/>
                <w:sz w:val="18"/>
              </w:rPr>
            </w:pPr>
            <w:r w:rsidRPr="003750EE">
              <w:rPr>
                <w:rFonts w:cstheme="minorHAnsi"/>
                <w:b/>
                <w:bCs/>
                <w:sz w:val="18"/>
              </w:rPr>
              <w:t>Acteurs/institutions</w:t>
            </w:r>
          </w:p>
        </w:tc>
        <w:tc>
          <w:tcPr>
            <w:tcW w:w="2262" w:type="dxa"/>
            <w:shd w:val="clear" w:color="auto" w:fill="BDD6EE"/>
            <w:vAlign w:val="center"/>
          </w:tcPr>
          <w:p w:rsidR="00F87A57" w:rsidRPr="003750EE" w:rsidRDefault="00F87A57" w:rsidP="00535A4F">
            <w:pPr>
              <w:spacing w:after="0"/>
              <w:jc w:val="center"/>
              <w:rPr>
                <w:rFonts w:cstheme="minorHAnsi"/>
                <w:b/>
                <w:sz w:val="18"/>
              </w:rPr>
            </w:pPr>
            <w:r w:rsidRPr="003750EE">
              <w:rPr>
                <w:rFonts w:cstheme="minorHAnsi"/>
                <w:b/>
                <w:sz w:val="18"/>
              </w:rPr>
              <w:t>Points discutés</w:t>
            </w:r>
          </w:p>
        </w:tc>
        <w:tc>
          <w:tcPr>
            <w:tcW w:w="2126" w:type="dxa"/>
            <w:shd w:val="clear" w:color="auto" w:fill="BDD6EE"/>
            <w:vAlign w:val="center"/>
          </w:tcPr>
          <w:p w:rsidR="00F87A57" w:rsidRPr="003750EE" w:rsidRDefault="00F87A57" w:rsidP="00535A4F">
            <w:pPr>
              <w:spacing w:after="0"/>
              <w:jc w:val="center"/>
              <w:rPr>
                <w:rFonts w:cstheme="minorHAnsi"/>
                <w:b/>
                <w:sz w:val="18"/>
              </w:rPr>
            </w:pPr>
            <w:r w:rsidRPr="003750EE">
              <w:rPr>
                <w:rFonts w:cstheme="minorHAnsi"/>
                <w:b/>
                <w:sz w:val="18"/>
              </w:rPr>
              <w:t>Préoccupations et craintes</w:t>
            </w:r>
          </w:p>
        </w:tc>
        <w:tc>
          <w:tcPr>
            <w:tcW w:w="2842" w:type="dxa"/>
            <w:shd w:val="clear" w:color="auto" w:fill="BDD6EE"/>
            <w:vAlign w:val="center"/>
          </w:tcPr>
          <w:p w:rsidR="00F87A57" w:rsidRPr="003750EE" w:rsidRDefault="00F87A57" w:rsidP="00535A4F">
            <w:pPr>
              <w:spacing w:after="0"/>
              <w:jc w:val="center"/>
              <w:rPr>
                <w:rFonts w:cstheme="minorHAnsi"/>
                <w:b/>
                <w:sz w:val="18"/>
              </w:rPr>
            </w:pPr>
            <w:r w:rsidRPr="003750EE">
              <w:rPr>
                <w:rFonts w:cstheme="minorHAnsi"/>
                <w:b/>
                <w:sz w:val="18"/>
              </w:rPr>
              <w:t>Suggestions et recommandations</w:t>
            </w:r>
          </w:p>
        </w:tc>
      </w:tr>
      <w:tr w:rsidR="00F87A57" w:rsidRPr="002B340B" w:rsidTr="00535A4F">
        <w:tc>
          <w:tcPr>
            <w:tcW w:w="2376" w:type="dxa"/>
            <w:vMerge w:val="restart"/>
            <w:tcBorders>
              <w:left w:val="single" w:sz="4" w:space="0" w:color="FFFFFF"/>
            </w:tcBorders>
            <w:shd w:val="clear" w:color="auto" w:fill="5B9BD5"/>
            <w:vAlign w:val="center"/>
          </w:tcPr>
          <w:p w:rsidR="008F257B" w:rsidRPr="00D62487" w:rsidRDefault="008F257B" w:rsidP="008F257B">
            <w:pPr>
              <w:spacing w:after="0"/>
              <w:rPr>
                <w:rFonts w:cstheme="minorHAnsi"/>
                <w:b/>
                <w:bCs/>
                <w:sz w:val="18"/>
                <w:lang w:val="fr-CA"/>
              </w:rPr>
            </w:pPr>
            <w:r w:rsidRPr="00D62487">
              <w:rPr>
                <w:rFonts w:cstheme="minorHAnsi"/>
                <w:b/>
                <w:bCs/>
                <w:sz w:val="18"/>
                <w:lang w:val="fr-CA"/>
              </w:rPr>
              <w:t>Maire</w:t>
            </w:r>
          </w:p>
          <w:p w:rsidR="008F257B" w:rsidRPr="00D62487" w:rsidRDefault="008F257B" w:rsidP="008F257B">
            <w:pPr>
              <w:spacing w:after="0"/>
              <w:rPr>
                <w:rFonts w:cstheme="minorHAnsi"/>
                <w:b/>
                <w:bCs/>
                <w:sz w:val="18"/>
                <w:lang w:val="fr-CA"/>
              </w:rPr>
            </w:pPr>
            <w:r w:rsidRPr="00D62487">
              <w:rPr>
                <w:rFonts w:cstheme="minorHAnsi"/>
                <w:b/>
                <w:bCs/>
                <w:sz w:val="18"/>
                <w:lang w:val="fr-CA"/>
              </w:rPr>
              <w:t>Agents municipaux</w:t>
            </w:r>
          </w:p>
          <w:p w:rsidR="008F257B" w:rsidRPr="00D62487" w:rsidRDefault="008F257B" w:rsidP="008F257B">
            <w:pPr>
              <w:spacing w:after="0"/>
              <w:rPr>
                <w:rFonts w:cstheme="minorHAnsi"/>
                <w:b/>
                <w:bCs/>
                <w:sz w:val="18"/>
                <w:lang w:val="fr-CA"/>
              </w:rPr>
            </w:pPr>
            <w:r w:rsidRPr="00D62487">
              <w:rPr>
                <w:rFonts w:cstheme="minorHAnsi"/>
                <w:b/>
                <w:bCs/>
                <w:sz w:val="18"/>
                <w:lang w:val="fr-CA"/>
              </w:rPr>
              <w:t>Chefs de quartier</w:t>
            </w:r>
          </w:p>
          <w:p w:rsidR="00F87A57" w:rsidRPr="003750EE" w:rsidRDefault="008F257B" w:rsidP="008F257B">
            <w:pPr>
              <w:spacing w:after="0"/>
              <w:rPr>
                <w:rFonts w:cstheme="minorHAnsi"/>
                <w:b/>
                <w:bCs/>
                <w:sz w:val="18"/>
              </w:rPr>
            </w:pPr>
            <w:r w:rsidRPr="003750EE">
              <w:rPr>
                <w:rFonts w:cstheme="minorHAnsi"/>
                <w:b/>
                <w:bCs/>
                <w:sz w:val="18"/>
              </w:rPr>
              <w:t>Consultant</w:t>
            </w:r>
          </w:p>
        </w:tc>
        <w:tc>
          <w:tcPr>
            <w:tcW w:w="2262" w:type="dxa"/>
            <w:vMerge w:val="restart"/>
            <w:shd w:val="clear" w:color="auto" w:fill="DEEAF6"/>
            <w:vAlign w:val="center"/>
          </w:tcPr>
          <w:p w:rsidR="008F257B" w:rsidRPr="00D62487" w:rsidRDefault="008F257B" w:rsidP="008F257B">
            <w:pPr>
              <w:spacing w:after="0"/>
              <w:rPr>
                <w:rFonts w:cstheme="minorHAnsi"/>
                <w:sz w:val="18"/>
                <w:lang w:val="fr-CA"/>
              </w:rPr>
            </w:pPr>
            <w:r w:rsidRPr="00D62487">
              <w:rPr>
                <w:rFonts w:cstheme="minorHAnsi"/>
                <w:sz w:val="18"/>
                <w:lang w:val="fr-CA"/>
              </w:rPr>
              <w:t xml:space="preserve">Présentation du projet </w:t>
            </w:r>
          </w:p>
          <w:p w:rsidR="008F257B" w:rsidRPr="00D62487" w:rsidRDefault="008F257B" w:rsidP="008F257B">
            <w:pPr>
              <w:spacing w:after="0"/>
              <w:rPr>
                <w:rFonts w:cstheme="minorHAnsi"/>
                <w:sz w:val="18"/>
                <w:lang w:val="fr-CA"/>
              </w:rPr>
            </w:pPr>
          </w:p>
          <w:p w:rsidR="008F257B" w:rsidRPr="00D62487" w:rsidRDefault="008F257B" w:rsidP="008F257B">
            <w:pPr>
              <w:spacing w:after="0"/>
              <w:rPr>
                <w:rFonts w:cstheme="minorHAnsi"/>
                <w:sz w:val="18"/>
                <w:lang w:val="fr-CA"/>
              </w:rPr>
            </w:pPr>
            <w:r w:rsidRPr="00D62487">
              <w:rPr>
                <w:rFonts w:cstheme="minorHAnsi"/>
                <w:sz w:val="18"/>
                <w:lang w:val="fr-CA"/>
              </w:rPr>
              <w:t>Objectifs de l’EIES</w:t>
            </w:r>
          </w:p>
          <w:p w:rsidR="008F257B" w:rsidRPr="00D62487" w:rsidRDefault="008F257B" w:rsidP="008F257B">
            <w:pPr>
              <w:spacing w:after="0"/>
              <w:rPr>
                <w:rFonts w:cstheme="minorHAnsi"/>
                <w:sz w:val="18"/>
                <w:lang w:val="fr-CA"/>
              </w:rPr>
            </w:pPr>
          </w:p>
          <w:p w:rsidR="00F87A57" w:rsidRPr="003750EE" w:rsidRDefault="008F257B" w:rsidP="008F257B">
            <w:pPr>
              <w:spacing w:after="0"/>
              <w:rPr>
                <w:rFonts w:cstheme="minorHAnsi"/>
                <w:sz w:val="18"/>
              </w:rPr>
            </w:pPr>
            <w:r w:rsidRPr="003750EE">
              <w:rPr>
                <w:rFonts w:cstheme="minorHAnsi"/>
                <w:sz w:val="18"/>
              </w:rPr>
              <w:t>Perception des populations</w:t>
            </w:r>
          </w:p>
        </w:tc>
        <w:tc>
          <w:tcPr>
            <w:tcW w:w="2126" w:type="dxa"/>
            <w:shd w:val="clear" w:color="auto" w:fill="DEEAF6"/>
            <w:vAlign w:val="center"/>
          </w:tcPr>
          <w:p w:rsidR="00F87A57" w:rsidRPr="00D62487" w:rsidRDefault="00F87A57" w:rsidP="00535A4F">
            <w:pPr>
              <w:spacing w:after="0"/>
              <w:rPr>
                <w:rFonts w:cstheme="minorHAnsi"/>
                <w:sz w:val="18"/>
                <w:lang w:val="fr-CA"/>
              </w:rPr>
            </w:pPr>
            <w:r w:rsidRPr="00D62487">
              <w:rPr>
                <w:rFonts w:cstheme="minorHAnsi"/>
                <w:sz w:val="18"/>
                <w:lang w:val="fr-CA"/>
              </w:rPr>
              <w:t>L’accès à l’emploi des jeunes ;</w:t>
            </w:r>
          </w:p>
        </w:tc>
        <w:tc>
          <w:tcPr>
            <w:tcW w:w="2842" w:type="dxa"/>
            <w:shd w:val="clear" w:color="auto" w:fill="DEEAF6"/>
            <w:vAlign w:val="center"/>
          </w:tcPr>
          <w:p w:rsidR="00F87A57" w:rsidRPr="00D62487" w:rsidRDefault="00F87A57" w:rsidP="00535A4F">
            <w:pPr>
              <w:spacing w:after="0"/>
              <w:ind w:left="34"/>
              <w:jc w:val="both"/>
              <w:rPr>
                <w:rFonts w:eastAsia="Arial" w:cstheme="minorHAnsi"/>
                <w:sz w:val="18"/>
                <w:lang w:val="fr-CA"/>
              </w:rPr>
            </w:pPr>
            <w:r w:rsidRPr="00D62487">
              <w:rPr>
                <w:rFonts w:eastAsia="Arial" w:cstheme="minorHAnsi"/>
                <w:sz w:val="18"/>
                <w:lang w:val="fr-CA"/>
              </w:rPr>
              <w:t xml:space="preserve">L’entreprise a la consigne de recruter les jeunes gens désœuvrés habitant les zones du projet en fonction de ses besoins. </w:t>
            </w:r>
          </w:p>
        </w:tc>
      </w:tr>
      <w:tr w:rsidR="008F257B" w:rsidRPr="002B340B" w:rsidTr="00535A4F">
        <w:tc>
          <w:tcPr>
            <w:tcW w:w="2376" w:type="dxa"/>
            <w:vMerge/>
            <w:tcBorders>
              <w:left w:val="single" w:sz="4" w:space="0" w:color="FFFFFF"/>
            </w:tcBorders>
            <w:shd w:val="clear" w:color="auto" w:fill="5B9BD5"/>
            <w:vAlign w:val="center"/>
          </w:tcPr>
          <w:p w:rsidR="008F257B" w:rsidRPr="00D62487" w:rsidRDefault="008F257B" w:rsidP="008F257B">
            <w:pPr>
              <w:spacing w:after="0"/>
              <w:rPr>
                <w:rFonts w:cstheme="minorHAnsi"/>
                <w:b/>
                <w:bCs/>
                <w:sz w:val="18"/>
                <w:lang w:val="fr-CA"/>
              </w:rPr>
            </w:pPr>
          </w:p>
        </w:tc>
        <w:tc>
          <w:tcPr>
            <w:tcW w:w="2262" w:type="dxa"/>
            <w:vMerge/>
            <w:shd w:val="clear" w:color="auto" w:fill="BDD6EE"/>
            <w:vAlign w:val="center"/>
          </w:tcPr>
          <w:p w:rsidR="008F257B" w:rsidRPr="00D62487" w:rsidRDefault="008F257B" w:rsidP="008F257B">
            <w:pPr>
              <w:spacing w:after="0"/>
              <w:rPr>
                <w:rFonts w:cstheme="minorHAnsi"/>
                <w:sz w:val="18"/>
                <w:lang w:val="fr-CA"/>
              </w:rPr>
            </w:pPr>
          </w:p>
        </w:tc>
        <w:tc>
          <w:tcPr>
            <w:tcW w:w="2126" w:type="dxa"/>
            <w:shd w:val="clear" w:color="auto" w:fill="BDD6EE"/>
            <w:vAlign w:val="center"/>
          </w:tcPr>
          <w:p w:rsidR="008F257B" w:rsidRPr="00D62487" w:rsidRDefault="008F257B" w:rsidP="008F257B">
            <w:pPr>
              <w:spacing w:after="0"/>
              <w:rPr>
                <w:rFonts w:cstheme="minorHAnsi"/>
                <w:sz w:val="18"/>
                <w:lang w:val="fr-CA"/>
              </w:rPr>
            </w:pPr>
            <w:r w:rsidRPr="00D62487">
              <w:rPr>
                <w:rFonts w:cstheme="minorHAnsi"/>
                <w:sz w:val="18"/>
                <w:lang w:val="fr-CA"/>
              </w:rPr>
              <w:t>Les  arbres fruitiers, seront ils détruits ?</w:t>
            </w:r>
          </w:p>
        </w:tc>
        <w:tc>
          <w:tcPr>
            <w:tcW w:w="2842" w:type="dxa"/>
            <w:shd w:val="clear" w:color="auto" w:fill="BDD6EE"/>
            <w:vAlign w:val="center"/>
          </w:tcPr>
          <w:p w:rsidR="008F257B" w:rsidRPr="00D62487" w:rsidRDefault="008F257B" w:rsidP="008F257B">
            <w:pPr>
              <w:spacing w:after="0"/>
              <w:ind w:left="40"/>
              <w:rPr>
                <w:rFonts w:eastAsia="Arial" w:cstheme="minorHAnsi"/>
                <w:sz w:val="18"/>
                <w:lang w:val="fr-CA"/>
              </w:rPr>
            </w:pPr>
            <w:r w:rsidRPr="00D62487">
              <w:rPr>
                <w:rFonts w:eastAsia="Arial" w:cstheme="minorHAnsi"/>
                <w:sz w:val="18"/>
                <w:lang w:val="fr-CA"/>
              </w:rPr>
              <w:t>Le trace du projet évitera de toucher aux arbres fruitiers.</w:t>
            </w:r>
          </w:p>
          <w:p w:rsidR="008F257B" w:rsidRPr="00D62487" w:rsidRDefault="008F257B" w:rsidP="008F257B">
            <w:pPr>
              <w:spacing w:after="0"/>
              <w:ind w:left="40"/>
              <w:rPr>
                <w:rFonts w:eastAsia="Arial" w:cstheme="minorHAnsi"/>
                <w:sz w:val="18"/>
                <w:lang w:val="fr-CA"/>
              </w:rPr>
            </w:pPr>
          </w:p>
          <w:p w:rsidR="008F257B" w:rsidRPr="00D62487" w:rsidRDefault="008F257B" w:rsidP="008F257B">
            <w:pPr>
              <w:spacing w:after="0"/>
              <w:ind w:left="40"/>
              <w:rPr>
                <w:rFonts w:eastAsia="Arial" w:cstheme="minorHAnsi"/>
                <w:sz w:val="18"/>
                <w:lang w:val="fr-CA"/>
              </w:rPr>
            </w:pPr>
          </w:p>
          <w:p w:rsidR="008F257B" w:rsidRPr="00D62487" w:rsidRDefault="008F257B" w:rsidP="008F257B">
            <w:pPr>
              <w:spacing w:after="0"/>
              <w:ind w:left="40"/>
              <w:rPr>
                <w:rFonts w:eastAsia="Arial" w:cstheme="minorHAnsi"/>
                <w:sz w:val="18"/>
                <w:lang w:val="fr-CA"/>
              </w:rPr>
            </w:pPr>
            <w:r w:rsidRPr="00D62487">
              <w:rPr>
                <w:rFonts w:eastAsia="Arial" w:cstheme="minorHAnsi"/>
                <w:sz w:val="18"/>
                <w:lang w:val="fr-CA"/>
              </w:rPr>
              <w:t xml:space="preserve"> </w:t>
            </w:r>
          </w:p>
        </w:tc>
      </w:tr>
      <w:tr w:rsidR="008F257B" w:rsidRPr="002B340B" w:rsidTr="00535A4F">
        <w:tc>
          <w:tcPr>
            <w:tcW w:w="2376" w:type="dxa"/>
            <w:vMerge/>
            <w:tcBorders>
              <w:left w:val="single" w:sz="4" w:space="0" w:color="FFFFFF"/>
            </w:tcBorders>
            <w:shd w:val="clear" w:color="auto" w:fill="5B9BD5"/>
            <w:vAlign w:val="center"/>
          </w:tcPr>
          <w:p w:rsidR="008F257B" w:rsidRPr="00D62487" w:rsidRDefault="008F257B" w:rsidP="008F257B">
            <w:pPr>
              <w:spacing w:after="0"/>
              <w:rPr>
                <w:rFonts w:cstheme="minorHAnsi"/>
                <w:b/>
                <w:bCs/>
                <w:sz w:val="18"/>
                <w:lang w:val="fr-CA"/>
              </w:rPr>
            </w:pPr>
          </w:p>
        </w:tc>
        <w:tc>
          <w:tcPr>
            <w:tcW w:w="2262" w:type="dxa"/>
            <w:vMerge/>
            <w:shd w:val="clear" w:color="auto" w:fill="DEEAF6"/>
            <w:vAlign w:val="center"/>
          </w:tcPr>
          <w:p w:rsidR="008F257B" w:rsidRPr="00D62487" w:rsidRDefault="008F257B" w:rsidP="008F257B">
            <w:pPr>
              <w:spacing w:after="0"/>
              <w:rPr>
                <w:rFonts w:cstheme="minorHAnsi"/>
                <w:sz w:val="18"/>
                <w:lang w:val="fr-CA"/>
              </w:rPr>
            </w:pPr>
          </w:p>
        </w:tc>
        <w:tc>
          <w:tcPr>
            <w:tcW w:w="2126" w:type="dxa"/>
            <w:shd w:val="clear" w:color="auto" w:fill="DEEAF6"/>
            <w:vAlign w:val="center"/>
          </w:tcPr>
          <w:p w:rsidR="008F257B" w:rsidRPr="00D62487" w:rsidRDefault="008F257B" w:rsidP="008F257B">
            <w:pPr>
              <w:spacing w:after="0"/>
              <w:rPr>
                <w:rFonts w:cstheme="minorHAnsi"/>
                <w:sz w:val="18"/>
                <w:lang w:val="fr-CA"/>
              </w:rPr>
            </w:pPr>
            <w:r w:rsidRPr="00D62487">
              <w:rPr>
                <w:rFonts w:cstheme="minorHAnsi"/>
                <w:sz w:val="18"/>
                <w:lang w:val="fr-CA"/>
              </w:rPr>
              <w:t>Par rapport à la destruction des biens, étals, escaliers etc… Quelles sont les dispositions qui seront prises ?</w:t>
            </w:r>
          </w:p>
        </w:tc>
        <w:tc>
          <w:tcPr>
            <w:tcW w:w="2842" w:type="dxa"/>
            <w:shd w:val="clear" w:color="auto" w:fill="DEEAF6"/>
            <w:vAlign w:val="center"/>
          </w:tcPr>
          <w:p w:rsidR="008F257B" w:rsidRPr="00D62487" w:rsidRDefault="008F257B" w:rsidP="008F257B">
            <w:pPr>
              <w:spacing w:after="0"/>
              <w:ind w:left="40"/>
              <w:rPr>
                <w:rFonts w:eastAsia="Arial" w:cstheme="minorHAnsi"/>
                <w:sz w:val="18"/>
                <w:lang w:val="fr-CA"/>
              </w:rPr>
            </w:pPr>
            <w:r w:rsidRPr="00D62487">
              <w:rPr>
                <w:rFonts w:eastAsia="Arial" w:cstheme="minorHAnsi"/>
                <w:sz w:val="18"/>
                <w:lang w:val="fr-CA"/>
              </w:rPr>
              <w:t xml:space="preserve">Des négociations seront entreprises avec les propriétaires de chaque biens, ils seront photographiés et géo référencés. Tous les biens affectés </w:t>
            </w:r>
            <w:r w:rsidRPr="00D62487">
              <w:rPr>
                <w:rFonts w:cstheme="minorHAnsi"/>
                <w:sz w:val="18"/>
                <w:lang w:val="fr-CA"/>
              </w:rPr>
              <w:t xml:space="preserve">des (étals, escaliers etc…) </w:t>
            </w:r>
            <w:r w:rsidRPr="00D62487">
              <w:rPr>
                <w:rFonts w:eastAsia="Arial" w:cstheme="minorHAnsi"/>
                <w:sz w:val="18"/>
                <w:lang w:val="fr-CA"/>
              </w:rPr>
              <w:t>seront reconstcruits à neuf</w:t>
            </w:r>
          </w:p>
        </w:tc>
      </w:tr>
      <w:tr w:rsidR="00F87A57" w:rsidRPr="002B340B" w:rsidTr="00535A4F">
        <w:tc>
          <w:tcPr>
            <w:tcW w:w="2376" w:type="dxa"/>
            <w:vMerge/>
            <w:tcBorders>
              <w:left w:val="single" w:sz="4" w:space="0" w:color="FFFFFF"/>
            </w:tcBorders>
            <w:shd w:val="clear" w:color="auto" w:fill="5B9BD5"/>
            <w:vAlign w:val="center"/>
          </w:tcPr>
          <w:p w:rsidR="00F87A57" w:rsidRPr="00D62487" w:rsidRDefault="00F87A57" w:rsidP="00535A4F">
            <w:pPr>
              <w:spacing w:after="0"/>
              <w:rPr>
                <w:rFonts w:cstheme="minorHAnsi"/>
                <w:b/>
                <w:bCs/>
                <w:sz w:val="18"/>
                <w:lang w:val="fr-CA"/>
              </w:rPr>
            </w:pPr>
          </w:p>
        </w:tc>
        <w:tc>
          <w:tcPr>
            <w:tcW w:w="2262" w:type="dxa"/>
            <w:vMerge/>
            <w:shd w:val="clear" w:color="auto" w:fill="BDD6EE"/>
            <w:vAlign w:val="center"/>
          </w:tcPr>
          <w:p w:rsidR="00F87A57" w:rsidRPr="00D62487" w:rsidRDefault="00F87A57" w:rsidP="00535A4F">
            <w:pPr>
              <w:spacing w:after="0"/>
              <w:rPr>
                <w:rFonts w:cstheme="minorHAnsi"/>
                <w:sz w:val="18"/>
                <w:lang w:val="fr-CA"/>
              </w:rPr>
            </w:pPr>
          </w:p>
        </w:tc>
        <w:tc>
          <w:tcPr>
            <w:tcW w:w="2126" w:type="dxa"/>
            <w:shd w:val="clear" w:color="auto" w:fill="BDD6EE"/>
            <w:vAlign w:val="center"/>
          </w:tcPr>
          <w:p w:rsidR="00F87A57" w:rsidRPr="00D62487" w:rsidRDefault="00F87A57" w:rsidP="00535A4F">
            <w:pPr>
              <w:spacing w:after="0"/>
              <w:rPr>
                <w:rFonts w:cstheme="minorHAnsi"/>
                <w:sz w:val="18"/>
                <w:lang w:val="fr-CA"/>
              </w:rPr>
            </w:pPr>
            <w:r w:rsidRPr="00D62487">
              <w:rPr>
                <w:rFonts w:cstheme="minorHAnsi"/>
                <w:sz w:val="18"/>
                <w:lang w:val="fr-CA"/>
              </w:rPr>
              <w:t>En cas de rupture des conduites d’adduction d’eau potable quelles dispositions doivent être prises ?</w:t>
            </w:r>
          </w:p>
        </w:tc>
        <w:tc>
          <w:tcPr>
            <w:tcW w:w="2842" w:type="dxa"/>
            <w:shd w:val="clear" w:color="auto" w:fill="BDD6EE"/>
            <w:vAlign w:val="center"/>
          </w:tcPr>
          <w:p w:rsidR="00F87A57" w:rsidRPr="00D62487" w:rsidRDefault="00F87A57" w:rsidP="00535A4F">
            <w:pPr>
              <w:spacing w:after="0"/>
              <w:ind w:left="34"/>
              <w:jc w:val="both"/>
              <w:rPr>
                <w:rFonts w:eastAsia="Arial" w:cstheme="minorHAnsi"/>
                <w:sz w:val="18"/>
                <w:lang w:val="fr-CA"/>
              </w:rPr>
            </w:pPr>
            <w:r w:rsidRPr="00D62487">
              <w:rPr>
                <w:rFonts w:eastAsia="Arial" w:cstheme="minorHAnsi"/>
                <w:sz w:val="18"/>
                <w:lang w:val="fr-CA"/>
              </w:rPr>
              <w:t>L’équipe de travail de la pose de la fibre optique sera composée de plusieurs groupes professionnels, notamment des plombiers des électriciens etc.. En cas de rupture de canalisation, le plombier interviendra immédiatement. De plus, la SEEG  apportera son appui technique durant la réalisation des travaux.</w:t>
            </w:r>
          </w:p>
        </w:tc>
      </w:tr>
      <w:tr w:rsidR="00F87A57" w:rsidRPr="002B340B" w:rsidTr="00535A4F">
        <w:tc>
          <w:tcPr>
            <w:tcW w:w="2376" w:type="dxa"/>
            <w:vMerge/>
            <w:tcBorders>
              <w:left w:val="single" w:sz="4" w:space="0" w:color="FFFFFF"/>
            </w:tcBorders>
            <w:shd w:val="clear" w:color="auto" w:fill="5B9BD5"/>
            <w:vAlign w:val="center"/>
          </w:tcPr>
          <w:p w:rsidR="00F87A57" w:rsidRPr="00D62487" w:rsidRDefault="00F87A57" w:rsidP="00535A4F">
            <w:pPr>
              <w:spacing w:after="0"/>
              <w:rPr>
                <w:rFonts w:cstheme="minorHAnsi"/>
                <w:b/>
                <w:bCs/>
                <w:sz w:val="18"/>
                <w:lang w:val="fr-CA"/>
              </w:rPr>
            </w:pPr>
          </w:p>
        </w:tc>
        <w:tc>
          <w:tcPr>
            <w:tcW w:w="2262" w:type="dxa"/>
            <w:vMerge/>
            <w:shd w:val="clear" w:color="auto" w:fill="DEEAF6"/>
            <w:vAlign w:val="center"/>
          </w:tcPr>
          <w:p w:rsidR="00F87A57" w:rsidRPr="00D62487" w:rsidRDefault="00F87A57" w:rsidP="00535A4F">
            <w:pPr>
              <w:spacing w:after="0"/>
              <w:rPr>
                <w:rFonts w:cstheme="minorHAnsi"/>
                <w:sz w:val="18"/>
                <w:lang w:val="fr-CA"/>
              </w:rPr>
            </w:pPr>
          </w:p>
        </w:tc>
        <w:tc>
          <w:tcPr>
            <w:tcW w:w="2126" w:type="dxa"/>
            <w:shd w:val="clear" w:color="auto" w:fill="DEEAF6"/>
            <w:vAlign w:val="center"/>
          </w:tcPr>
          <w:p w:rsidR="00F87A57" w:rsidRPr="00D62487" w:rsidRDefault="00F87A57" w:rsidP="00535A4F">
            <w:pPr>
              <w:spacing w:after="0"/>
              <w:rPr>
                <w:rFonts w:cstheme="minorHAnsi"/>
                <w:sz w:val="18"/>
                <w:lang w:val="fr-CA"/>
              </w:rPr>
            </w:pPr>
            <w:r w:rsidRPr="00D62487">
              <w:rPr>
                <w:rFonts w:cstheme="minorHAnsi"/>
                <w:sz w:val="18"/>
                <w:lang w:val="fr-CA"/>
              </w:rPr>
              <w:t>La gestion des plaintes et des conflits durant les travaux, quelles sont les dispositions qui seront prises ?</w:t>
            </w:r>
          </w:p>
        </w:tc>
        <w:tc>
          <w:tcPr>
            <w:tcW w:w="2842" w:type="dxa"/>
            <w:shd w:val="clear" w:color="auto" w:fill="DEEAF6"/>
            <w:vAlign w:val="center"/>
          </w:tcPr>
          <w:p w:rsidR="00F87A57" w:rsidRPr="00D62487" w:rsidRDefault="00F87A57" w:rsidP="00535A4F">
            <w:pPr>
              <w:spacing w:after="0"/>
              <w:jc w:val="both"/>
              <w:rPr>
                <w:rFonts w:cstheme="minorHAnsi"/>
                <w:sz w:val="18"/>
                <w:lang w:val="fr-CA"/>
              </w:rPr>
            </w:pPr>
            <w:r w:rsidRPr="00D62487">
              <w:rPr>
                <w:rFonts w:cstheme="minorHAnsi"/>
                <w:sz w:val="18"/>
                <w:lang w:val="fr-CA"/>
              </w:rPr>
              <w:t>Une gestion à l’amiable auprès du chef du quartier sera privilégiée. Si aucun compromis n’est trouvé, le chef du quartier pourra remonter l’affaire vers le maire, puis vers le préfet.</w:t>
            </w:r>
          </w:p>
        </w:tc>
      </w:tr>
      <w:tr w:rsidR="00F87A57" w:rsidRPr="002B340B" w:rsidTr="00535A4F">
        <w:tc>
          <w:tcPr>
            <w:tcW w:w="2376" w:type="dxa"/>
            <w:vMerge/>
            <w:tcBorders>
              <w:left w:val="single" w:sz="4" w:space="0" w:color="FFFFFF"/>
              <w:bottom w:val="single" w:sz="4" w:space="0" w:color="FFFFFF"/>
            </w:tcBorders>
            <w:shd w:val="clear" w:color="auto" w:fill="5B9BD5"/>
            <w:vAlign w:val="center"/>
          </w:tcPr>
          <w:p w:rsidR="00F87A57" w:rsidRPr="00D62487" w:rsidRDefault="00F87A57" w:rsidP="00535A4F">
            <w:pPr>
              <w:spacing w:after="0"/>
              <w:rPr>
                <w:rFonts w:cstheme="minorHAnsi"/>
                <w:b/>
                <w:bCs/>
                <w:sz w:val="18"/>
                <w:lang w:val="fr-CA"/>
              </w:rPr>
            </w:pPr>
          </w:p>
        </w:tc>
        <w:tc>
          <w:tcPr>
            <w:tcW w:w="2262" w:type="dxa"/>
            <w:vMerge/>
            <w:shd w:val="clear" w:color="auto" w:fill="DEEAF6"/>
            <w:vAlign w:val="center"/>
          </w:tcPr>
          <w:p w:rsidR="00F87A57" w:rsidRPr="00D62487" w:rsidRDefault="00F87A57" w:rsidP="00535A4F">
            <w:pPr>
              <w:spacing w:after="0"/>
              <w:rPr>
                <w:rFonts w:cstheme="minorHAnsi"/>
                <w:sz w:val="18"/>
                <w:lang w:val="fr-CA"/>
              </w:rPr>
            </w:pPr>
          </w:p>
        </w:tc>
        <w:tc>
          <w:tcPr>
            <w:tcW w:w="2126" w:type="dxa"/>
            <w:shd w:val="clear" w:color="auto" w:fill="DEEAF6"/>
            <w:vAlign w:val="center"/>
          </w:tcPr>
          <w:p w:rsidR="00F87A57" w:rsidRPr="00D62487" w:rsidRDefault="00F87A57" w:rsidP="00535A4F">
            <w:pPr>
              <w:spacing w:after="0"/>
              <w:rPr>
                <w:rFonts w:cstheme="minorHAnsi"/>
                <w:sz w:val="18"/>
                <w:lang w:val="fr-CA"/>
              </w:rPr>
            </w:pPr>
          </w:p>
        </w:tc>
        <w:tc>
          <w:tcPr>
            <w:tcW w:w="2842" w:type="dxa"/>
            <w:shd w:val="clear" w:color="auto" w:fill="DEEAF6"/>
            <w:vAlign w:val="center"/>
          </w:tcPr>
          <w:p w:rsidR="00F87A57" w:rsidRPr="00D62487" w:rsidRDefault="00F87A57" w:rsidP="00535A4F">
            <w:pPr>
              <w:spacing w:after="0"/>
              <w:rPr>
                <w:rFonts w:cstheme="minorHAnsi"/>
                <w:sz w:val="18"/>
                <w:lang w:val="fr-CA"/>
              </w:rPr>
            </w:pPr>
          </w:p>
        </w:tc>
      </w:tr>
    </w:tbl>
    <w:p w:rsidR="00F87A57" w:rsidRPr="00D62487" w:rsidRDefault="00F87A57" w:rsidP="00F87A57">
      <w:pPr>
        <w:spacing w:after="0"/>
        <w:ind w:right="-142"/>
        <w:jc w:val="both"/>
        <w:rPr>
          <w:rFonts w:ascii="Tahoma" w:hAnsi="Tahoma" w:cs="Tahoma"/>
          <w:lang w:val="fr-CA"/>
        </w:rPr>
      </w:pPr>
      <w:r w:rsidRPr="00D62487">
        <w:rPr>
          <w:rFonts w:ascii="Tahoma" w:hAnsi="Tahoma" w:cs="Tahoma"/>
          <w:lang w:val="fr-CA"/>
        </w:rPr>
        <w:br w:type="page"/>
        <w:t xml:space="preserve">Les réunions communautaires se sont déroulées dans chaque village concerné par le tracé de la fibre optique en présence des chefs de village et notabilités, dans la plupart des cas. Les populations ont manifesté leurs préoccupations et attentes essentielles et ont marqué leur adhésion au projet dans une perspective de développement. </w:t>
      </w:r>
    </w:p>
    <w:p w:rsidR="007144A7" w:rsidRPr="00D62487" w:rsidRDefault="007144A7" w:rsidP="00F87A57">
      <w:pPr>
        <w:spacing w:after="0"/>
        <w:ind w:right="-142"/>
        <w:jc w:val="both"/>
        <w:rPr>
          <w:rFonts w:ascii="Tahoma" w:hAnsi="Tahoma" w:cs="Tahoma"/>
          <w:lang w:val="fr-CA"/>
        </w:rPr>
      </w:pPr>
    </w:p>
    <w:p w:rsidR="00F87A57" w:rsidRPr="00D62487" w:rsidRDefault="00F87A57" w:rsidP="00F87A57">
      <w:pPr>
        <w:spacing w:after="0"/>
        <w:ind w:right="-142"/>
        <w:jc w:val="both"/>
        <w:rPr>
          <w:rFonts w:ascii="Tahoma" w:hAnsi="Tahoma" w:cs="Tahoma"/>
          <w:lang w:val="fr-CA"/>
        </w:rPr>
      </w:pPr>
      <w:r w:rsidRPr="00D62487">
        <w:rPr>
          <w:rFonts w:ascii="Tahoma" w:hAnsi="Tahoma" w:cs="Tahoma"/>
          <w:lang w:val="fr-CA"/>
        </w:rPr>
        <w:t>Ces consultations ont abouti à une analyse des positions, intérêts et de l’influence des différentes parties prenantes la proposition des stratégies pour leur implication et participation à la mise en œuvre du projet. Leurs interrogations et préoccupations ont fait l’objet de débats. Leurs attentes et suggestions sont synthétisées dans les tableaux ci-après.</w:t>
      </w:r>
    </w:p>
    <w:p w:rsidR="00F87A57" w:rsidRPr="00D62487" w:rsidRDefault="00F87A57" w:rsidP="00F87A57">
      <w:pPr>
        <w:spacing w:after="0"/>
        <w:ind w:right="-142"/>
        <w:rPr>
          <w:rFonts w:ascii="Tahoma" w:hAnsi="Tahoma" w:cs="Tahoma"/>
          <w:lang w:val="fr-CA"/>
        </w:rPr>
      </w:pPr>
    </w:p>
    <w:p w:rsidR="00F87A57" w:rsidRPr="000E486B" w:rsidRDefault="00F87A57" w:rsidP="00F87A57">
      <w:pPr>
        <w:pStyle w:val="Lgende"/>
        <w:spacing w:after="0"/>
        <w:ind w:left="11" w:right="6" w:hanging="11"/>
        <w:rPr>
          <w:rFonts w:ascii="Tahoma" w:hAnsi="Tahoma" w:cs="Tahoma"/>
          <w:b/>
          <w:color w:val="auto"/>
          <w:sz w:val="22"/>
          <w:szCs w:val="22"/>
        </w:rPr>
      </w:pPr>
      <w:bookmarkStart w:id="193" w:name="_Toc536860719"/>
      <w:r w:rsidRPr="000E486B">
        <w:rPr>
          <w:rFonts w:ascii="Tahoma" w:hAnsi="Tahoma" w:cs="Tahoma"/>
          <w:color w:val="auto"/>
          <w:sz w:val="22"/>
          <w:szCs w:val="22"/>
        </w:rPr>
        <w:t>Tableau: Attentes des personnes consultées</w:t>
      </w:r>
      <w:bookmarkEnd w:id="193"/>
    </w:p>
    <w:tbl>
      <w:tblPr>
        <w:tblW w:w="9747"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ook w:val="04A0" w:firstRow="1" w:lastRow="0" w:firstColumn="1" w:lastColumn="0" w:noHBand="0" w:noVBand="1"/>
      </w:tblPr>
      <w:tblGrid>
        <w:gridCol w:w="9747"/>
      </w:tblGrid>
      <w:tr w:rsidR="00F87A57" w:rsidRPr="00C614CA" w:rsidTr="00535A4F">
        <w:trPr>
          <w:trHeight w:val="270"/>
        </w:trPr>
        <w:tc>
          <w:tcPr>
            <w:tcW w:w="9747" w:type="dxa"/>
            <w:tcBorders>
              <w:top w:val="single" w:sz="4" w:space="0" w:color="5B9BD5"/>
              <w:left w:val="single" w:sz="4" w:space="0" w:color="5B9BD5"/>
              <w:bottom w:val="single" w:sz="4" w:space="0" w:color="5B9BD5"/>
              <w:right w:val="single" w:sz="4" w:space="0" w:color="5B9BD5"/>
            </w:tcBorders>
            <w:shd w:val="clear" w:color="auto" w:fill="5B9BD5"/>
          </w:tcPr>
          <w:p w:rsidR="00F87A57" w:rsidRPr="00C614CA" w:rsidRDefault="00F87A57" w:rsidP="00535A4F">
            <w:pPr>
              <w:spacing w:after="0"/>
              <w:rPr>
                <w:rFonts w:cstheme="minorHAnsi"/>
                <w:b/>
                <w:bCs/>
                <w:color w:val="FFFFFF" w:themeColor="background1"/>
                <w:sz w:val="18"/>
                <w:szCs w:val="18"/>
              </w:rPr>
            </w:pPr>
            <w:r w:rsidRPr="00C614CA">
              <w:rPr>
                <w:rFonts w:cstheme="minorHAnsi"/>
                <w:b/>
                <w:bCs/>
                <w:color w:val="FFFFFF" w:themeColor="background1"/>
                <w:sz w:val="18"/>
                <w:szCs w:val="18"/>
              </w:rPr>
              <w:t xml:space="preserve">Attentes/Suggestions </w:t>
            </w:r>
          </w:p>
        </w:tc>
      </w:tr>
      <w:tr w:rsidR="00F87A57" w:rsidRPr="002B340B" w:rsidTr="00535A4F">
        <w:trPr>
          <w:trHeight w:val="743"/>
        </w:trPr>
        <w:tc>
          <w:tcPr>
            <w:tcW w:w="9747" w:type="dxa"/>
            <w:shd w:val="clear" w:color="auto" w:fill="DEEAF6"/>
          </w:tcPr>
          <w:p w:rsidR="00F87A57" w:rsidRPr="00D62487" w:rsidRDefault="00F87A57" w:rsidP="00AA3574">
            <w:pPr>
              <w:numPr>
                <w:ilvl w:val="0"/>
                <w:numId w:val="111"/>
              </w:numPr>
              <w:spacing w:after="0"/>
              <w:ind w:hanging="175"/>
              <w:rPr>
                <w:rFonts w:cstheme="minorHAnsi"/>
                <w:b/>
                <w:bCs/>
                <w:sz w:val="18"/>
                <w:szCs w:val="18"/>
                <w:lang w:val="fr-CA"/>
              </w:rPr>
            </w:pPr>
            <w:r w:rsidRPr="00D62487">
              <w:rPr>
                <w:rFonts w:cstheme="minorHAnsi"/>
                <w:b/>
                <w:bCs/>
                <w:sz w:val="18"/>
                <w:szCs w:val="18"/>
                <w:lang w:val="fr-CA"/>
              </w:rPr>
              <w:t xml:space="preserve">Mesures de sécurité pour les enfants et le bétail par rapport aux tranchées qui seront creusées ; </w:t>
            </w:r>
          </w:p>
          <w:p w:rsidR="00F87A57" w:rsidRPr="00D62487" w:rsidRDefault="00F87A57" w:rsidP="00AA3574">
            <w:pPr>
              <w:numPr>
                <w:ilvl w:val="0"/>
                <w:numId w:val="111"/>
              </w:numPr>
              <w:spacing w:after="0"/>
              <w:ind w:hanging="175"/>
              <w:rPr>
                <w:rFonts w:cstheme="minorHAnsi"/>
                <w:b/>
                <w:bCs/>
                <w:sz w:val="18"/>
                <w:szCs w:val="18"/>
                <w:lang w:val="fr-CA"/>
              </w:rPr>
            </w:pPr>
            <w:r w:rsidRPr="00D62487">
              <w:rPr>
                <w:rFonts w:cstheme="minorHAnsi"/>
                <w:b/>
                <w:bCs/>
                <w:sz w:val="18"/>
                <w:szCs w:val="18"/>
                <w:lang w:val="fr-CA"/>
              </w:rPr>
              <w:t xml:space="preserve">Appui du projet sur le plan social, notamment avec l’intégration et les emplois directs ou indirects des jeunes principalement. </w:t>
            </w:r>
          </w:p>
        </w:tc>
      </w:tr>
      <w:tr w:rsidR="00F87A57" w:rsidRPr="002B340B" w:rsidTr="00535A4F">
        <w:trPr>
          <w:trHeight w:val="1963"/>
        </w:trPr>
        <w:tc>
          <w:tcPr>
            <w:tcW w:w="9747" w:type="dxa"/>
            <w:shd w:val="clear" w:color="auto" w:fill="auto"/>
          </w:tcPr>
          <w:p w:rsidR="00F87A57" w:rsidRPr="00D62487" w:rsidRDefault="00F87A57" w:rsidP="00AA3574">
            <w:pPr>
              <w:numPr>
                <w:ilvl w:val="0"/>
                <w:numId w:val="112"/>
              </w:numPr>
              <w:spacing w:after="0"/>
              <w:ind w:left="176" w:hanging="142"/>
              <w:rPr>
                <w:rFonts w:cstheme="minorHAnsi"/>
                <w:b/>
                <w:bCs/>
                <w:sz w:val="18"/>
                <w:szCs w:val="18"/>
                <w:lang w:val="fr-CA"/>
              </w:rPr>
            </w:pPr>
            <w:r w:rsidRPr="00D62487">
              <w:rPr>
                <w:rFonts w:cstheme="minorHAnsi"/>
                <w:b/>
                <w:bCs/>
                <w:sz w:val="18"/>
                <w:szCs w:val="18"/>
                <w:lang w:val="fr-CA"/>
              </w:rPr>
              <w:t xml:space="preserve">Elaboration d’une grille d’impacts positifs et négatifs pour une meilleure compréhension des populations ; </w:t>
            </w:r>
          </w:p>
          <w:p w:rsidR="00F87A57" w:rsidRPr="00D62487" w:rsidRDefault="00F87A57" w:rsidP="00AA3574">
            <w:pPr>
              <w:numPr>
                <w:ilvl w:val="0"/>
                <w:numId w:val="112"/>
              </w:numPr>
              <w:spacing w:after="0"/>
              <w:ind w:left="176" w:hanging="142"/>
              <w:rPr>
                <w:rFonts w:cstheme="minorHAnsi"/>
                <w:b/>
                <w:bCs/>
                <w:sz w:val="18"/>
                <w:szCs w:val="18"/>
                <w:lang w:val="fr-CA"/>
              </w:rPr>
            </w:pPr>
            <w:r w:rsidRPr="00D62487">
              <w:rPr>
                <w:rFonts w:cstheme="minorHAnsi"/>
                <w:b/>
                <w:bCs/>
                <w:sz w:val="18"/>
                <w:szCs w:val="18"/>
                <w:lang w:val="fr-CA"/>
              </w:rPr>
              <w:t xml:space="preserve">Installation des dispositifs de sécurité autour des tranchées ; </w:t>
            </w:r>
          </w:p>
          <w:p w:rsidR="00F87A57" w:rsidRPr="00D62487" w:rsidRDefault="00F87A57" w:rsidP="00AA3574">
            <w:pPr>
              <w:numPr>
                <w:ilvl w:val="0"/>
                <w:numId w:val="112"/>
              </w:numPr>
              <w:spacing w:after="0"/>
              <w:ind w:left="176" w:hanging="142"/>
              <w:rPr>
                <w:rFonts w:cstheme="minorHAnsi"/>
                <w:b/>
                <w:bCs/>
                <w:sz w:val="18"/>
                <w:szCs w:val="18"/>
                <w:lang w:val="fr-CA"/>
              </w:rPr>
            </w:pPr>
            <w:r w:rsidRPr="00D62487">
              <w:rPr>
                <w:rFonts w:cstheme="minorHAnsi"/>
                <w:b/>
                <w:bCs/>
                <w:sz w:val="18"/>
                <w:szCs w:val="18"/>
                <w:lang w:val="fr-CA"/>
              </w:rPr>
              <w:t xml:space="preserve">Appui du projet sur le plan social notamment avec l’emploi des jeunes ; </w:t>
            </w:r>
          </w:p>
          <w:p w:rsidR="00F87A57" w:rsidRPr="00D62487" w:rsidRDefault="00F87A57" w:rsidP="00AA3574">
            <w:pPr>
              <w:numPr>
                <w:ilvl w:val="0"/>
                <w:numId w:val="112"/>
              </w:numPr>
              <w:spacing w:after="0"/>
              <w:ind w:left="176" w:hanging="142"/>
              <w:rPr>
                <w:rFonts w:cstheme="minorHAnsi"/>
                <w:b/>
                <w:bCs/>
                <w:sz w:val="18"/>
                <w:szCs w:val="18"/>
                <w:lang w:val="fr-CA"/>
              </w:rPr>
            </w:pPr>
            <w:r w:rsidRPr="00D62487">
              <w:rPr>
                <w:rFonts w:cstheme="minorHAnsi"/>
                <w:b/>
                <w:bCs/>
                <w:sz w:val="18"/>
                <w:szCs w:val="18"/>
                <w:lang w:val="fr-CA"/>
              </w:rPr>
              <w:t xml:space="preserve">A la traversée des villages, pose de la fibre optique dans les 48 heures suivant l’ouverture des tranchées pour limiter les risques d’accident ; </w:t>
            </w:r>
          </w:p>
          <w:p w:rsidR="00F87A57" w:rsidRPr="00D62487" w:rsidRDefault="00F87A57" w:rsidP="00AA3574">
            <w:pPr>
              <w:numPr>
                <w:ilvl w:val="0"/>
                <w:numId w:val="112"/>
              </w:numPr>
              <w:spacing w:after="0"/>
              <w:ind w:left="176" w:hanging="142"/>
              <w:rPr>
                <w:rFonts w:cstheme="minorHAnsi"/>
                <w:b/>
                <w:bCs/>
                <w:sz w:val="18"/>
                <w:szCs w:val="18"/>
                <w:lang w:val="fr-CA"/>
              </w:rPr>
            </w:pPr>
            <w:r w:rsidRPr="00D62487">
              <w:rPr>
                <w:rFonts w:cstheme="minorHAnsi"/>
                <w:b/>
                <w:bCs/>
                <w:sz w:val="18"/>
                <w:szCs w:val="18"/>
                <w:lang w:val="fr-CA"/>
              </w:rPr>
              <w:t xml:space="preserve">Renforcement de la sécurisation de la fibre optique au niveau des ponts pour prévenir les cas de vol de câbles ou de vandalisme ; </w:t>
            </w:r>
          </w:p>
          <w:p w:rsidR="00F87A57" w:rsidRPr="00D62487" w:rsidRDefault="00F87A57" w:rsidP="00AA3574">
            <w:pPr>
              <w:numPr>
                <w:ilvl w:val="0"/>
                <w:numId w:val="112"/>
              </w:numPr>
              <w:spacing w:after="0"/>
              <w:ind w:left="176" w:hanging="142"/>
              <w:rPr>
                <w:rFonts w:cstheme="minorHAnsi"/>
                <w:b/>
                <w:bCs/>
                <w:sz w:val="18"/>
                <w:szCs w:val="18"/>
                <w:lang w:val="fr-CA"/>
              </w:rPr>
            </w:pPr>
            <w:r w:rsidRPr="00D62487">
              <w:rPr>
                <w:rFonts w:cstheme="minorHAnsi"/>
                <w:b/>
                <w:bCs/>
                <w:sz w:val="18"/>
                <w:szCs w:val="18"/>
                <w:lang w:val="fr-CA"/>
              </w:rPr>
              <w:t xml:space="preserve">Recrutement de la main d’œuvre locale. </w:t>
            </w:r>
          </w:p>
        </w:tc>
      </w:tr>
      <w:tr w:rsidR="00F87A57" w:rsidRPr="002B340B" w:rsidTr="00535A4F">
        <w:trPr>
          <w:trHeight w:val="535"/>
        </w:trPr>
        <w:tc>
          <w:tcPr>
            <w:tcW w:w="9747" w:type="dxa"/>
            <w:shd w:val="clear" w:color="auto" w:fill="DEEAF6"/>
          </w:tcPr>
          <w:p w:rsidR="00F87A57" w:rsidRPr="00D62487" w:rsidRDefault="00F87A57" w:rsidP="001A6121">
            <w:pPr>
              <w:spacing w:after="0"/>
              <w:ind w:left="175"/>
              <w:rPr>
                <w:rFonts w:cstheme="minorHAnsi"/>
                <w:b/>
                <w:bCs/>
                <w:sz w:val="18"/>
                <w:szCs w:val="18"/>
                <w:lang w:val="fr-CA"/>
              </w:rPr>
            </w:pPr>
            <w:r w:rsidRPr="00D62487">
              <w:rPr>
                <w:rFonts w:cstheme="minorHAnsi"/>
                <w:b/>
                <w:bCs/>
                <w:sz w:val="18"/>
                <w:szCs w:val="18"/>
                <w:lang w:val="fr-CA"/>
              </w:rPr>
              <w:t xml:space="preserve">Recrutement de la main d’œuvre locale </w:t>
            </w:r>
          </w:p>
        </w:tc>
      </w:tr>
    </w:tbl>
    <w:p w:rsidR="00F87A57" w:rsidRPr="00D62487" w:rsidRDefault="00F87A57" w:rsidP="00F87A57">
      <w:pPr>
        <w:spacing w:after="0"/>
        <w:rPr>
          <w:rFonts w:ascii="Tahoma" w:hAnsi="Tahoma" w:cs="Tahoma"/>
          <w:lang w:val="fr-CA"/>
        </w:rPr>
      </w:pPr>
    </w:p>
    <w:p w:rsidR="00F87A57" w:rsidRPr="000E486B" w:rsidRDefault="00F87A57" w:rsidP="00F87A57">
      <w:pPr>
        <w:pStyle w:val="Lgende"/>
        <w:spacing w:after="0"/>
        <w:ind w:left="11" w:right="6" w:hanging="11"/>
        <w:rPr>
          <w:rFonts w:ascii="Tahoma" w:hAnsi="Tahoma" w:cs="Tahoma"/>
          <w:b/>
          <w:color w:val="auto"/>
          <w:sz w:val="22"/>
          <w:szCs w:val="22"/>
        </w:rPr>
      </w:pPr>
      <w:bookmarkStart w:id="194" w:name="_Toc536860720"/>
      <w:r w:rsidRPr="000E486B">
        <w:rPr>
          <w:rFonts w:ascii="Tahoma" w:hAnsi="Tahoma" w:cs="Tahoma"/>
          <w:color w:val="auto"/>
          <w:sz w:val="22"/>
          <w:szCs w:val="22"/>
        </w:rPr>
        <w:t>Tableau: Réponses données</w:t>
      </w:r>
      <w:bookmarkEnd w:id="194"/>
    </w:p>
    <w:tbl>
      <w:tblPr>
        <w:tblW w:w="9781"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ook w:val="04A0" w:firstRow="1" w:lastRow="0" w:firstColumn="1" w:lastColumn="0" w:noHBand="0" w:noVBand="1"/>
      </w:tblPr>
      <w:tblGrid>
        <w:gridCol w:w="2693"/>
        <w:gridCol w:w="7088"/>
      </w:tblGrid>
      <w:tr w:rsidR="00F87A57" w:rsidRPr="00C614CA" w:rsidTr="00535A4F">
        <w:trPr>
          <w:trHeight w:val="494"/>
        </w:trPr>
        <w:tc>
          <w:tcPr>
            <w:tcW w:w="2693" w:type="dxa"/>
            <w:tcBorders>
              <w:top w:val="single" w:sz="4" w:space="0" w:color="5B9BD5"/>
              <w:left w:val="single" w:sz="4" w:space="0" w:color="5B9BD5"/>
              <w:bottom w:val="single" w:sz="4" w:space="0" w:color="5B9BD5"/>
              <w:right w:val="nil"/>
            </w:tcBorders>
            <w:shd w:val="clear" w:color="auto" w:fill="5B9BD5"/>
            <w:vAlign w:val="center"/>
          </w:tcPr>
          <w:p w:rsidR="00F87A57" w:rsidRPr="00C614CA" w:rsidRDefault="00F87A57" w:rsidP="00535A4F">
            <w:pPr>
              <w:tabs>
                <w:tab w:val="right" w:pos="2854"/>
              </w:tabs>
              <w:spacing w:after="0"/>
              <w:jc w:val="center"/>
              <w:rPr>
                <w:rFonts w:cstheme="minorHAnsi"/>
                <w:b/>
                <w:bCs/>
                <w:color w:val="FFFFFF" w:themeColor="background1"/>
                <w:sz w:val="18"/>
                <w:szCs w:val="18"/>
              </w:rPr>
            </w:pPr>
            <w:r w:rsidRPr="00C614CA">
              <w:rPr>
                <w:rFonts w:cstheme="minorHAnsi"/>
                <w:b/>
                <w:bCs/>
                <w:color w:val="FFFFFF" w:themeColor="background1"/>
                <w:sz w:val="18"/>
                <w:szCs w:val="18"/>
              </w:rPr>
              <w:t>Préoccupations des</w:t>
            </w:r>
          </w:p>
          <w:p w:rsidR="00F87A57" w:rsidRPr="00C614CA" w:rsidRDefault="00F87A57" w:rsidP="00535A4F">
            <w:pPr>
              <w:spacing w:after="0"/>
              <w:jc w:val="center"/>
              <w:rPr>
                <w:rFonts w:cstheme="minorHAnsi"/>
                <w:b/>
                <w:bCs/>
                <w:color w:val="FFFFFF" w:themeColor="background1"/>
                <w:sz w:val="18"/>
                <w:szCs w:val="18"/>
              </w:rPr>
            </w:pPr>
            <w:r w:rsidRPr="00C614CA">
              <w:rPr>
                <w:rFonts w:cstheme="minorHAnsi"/>
                <w:b/>
                <w:bCs/>
                <w:color w:val="FFFFFF" w:themeColor="background1"/>
                <w:sz w:val="18"/>
                <w:szCs w:val="18"/>
              </w:rPr>
              <w:t>communautés</w:t>
            </w:r>
          </w:p>
        </w:tc>
        <w:tc>
          <w:tcPr>
            <w:tcW w:w="7088" w:type="dxa"/>
            <w:tcBorders>
              <w:top w:val="single" w:sz="4" w:space="0" w:color="5B9BD5"/>
              <w:left w:val="nil"/>
              <w:bottom w:val="single" w:sz="4" w:space="0" w:color="5B9BD5"/>
              <w:right w:val="single" w:sz="4" w:space="0" w:color="5B9BD5"/>
            </w:tcBorders>
            <w:shd w:val="clear" w:color="auto" w:fill="5B9BD5"/>
            <w:vAlign w:val="center"/>
          </w:tcPr>
          <w:p w:rsidR="00F87A57" w:rsidRPr="00C614CA" w:rsidRDefault="00F87A57" w:rsidP="00535A4F">
            <w:pPr>
              <w:spacing w:after="0"/>
              <w:ind w:left="1"/>
              <w:jc w:val="center"/>
              <w:rPr>
                <w:rFonts w:cstheme="minorHAnsi"/>
                <w:b/>
                <w:bCs/>
                <w:color w:val="FFFFFF" w:themeColor="background1"/>
                <w:sz w:val="18"/>
                <w:szCs w:val="18"/>
              </w:rPr>
            </w:pPr>
            <w:r w:rsidRPr="00C614CA">
              <w:rPr>
                <w:rFonts w:cstheme="minorHAnsi"/>
                <w:b/>
                <w:bCs/>
                <w:color w:val="FFFFFF" w:themeColor="background1"/>
                <w:sz w:val="18"/>
                <w:szCs w:val="18"/>
              </w:rPr>
              <w:t>Réponses données</w:t>
            </w:r>
          </w:p>
        </w:tc>
      </w:tr>
      <w:tr w:rsidR="00F87A57" w:rsidRPr="002B340B" w:rsidTr="00535A4F">
        <w:trPr>
          <w:trHeight w:val="652"/>
        </w:trPr>
        <w:tc>
          <w:tcPr>
            <w:tcW w:w="2693" w:type="dxa"/>
            <w:shd w:val="clear" w:color="auto" w:fill="DEEAF6"/>
            <w:vAlign w:val="center"/>
          </w:tcPr>
          <w:p w:rsidR="00F87A57" w:rsidRPr="00D62487" w:rsidRDefault="00F87A57" w:rsidP="00535A4F">
            <w:pPr>
              <w:spacing w:after="0"/>
              <w:rPr>
                <w:rFonts w:cstheme="minorHAnsi"/>
                <w:b/>
                <w:bCs/>
                <w:sz w:val="18"/>
                <w:szCs w:val="18"/>
                <w:lang w:val="fr-CA"/>
              </w:rPr>
            </w:pPr>
            <w:r w:rsidRPr="00D62487">
              <w:rPr>
                <w:rFonts w:cstheme="minorHAnsi"/>
                <w:b/>
                <w:bCs/>
                <w:sz w:val="18"/>
                <w:szCs w:val="18"/>
                <w:lang w:val="fr-CA"/>
              </w:rPr>
              <w:t xml:space="preserve">Risque de destruction des biens et des cultures </w:t>
            </w:r>
          </w:p>
        </w:tc>
        <w:tc>
          <w:tcPr>
            <w:tcW w:w="7088" w:type="dxa"/>
            <w:shd w:val="clear" w:color="auto" w:fill="DEEAF6"/>
            <w:vAlign w:val="center"/>
          </w:tcPr>
          <w:p w:rsidR="00492E14" w:rsidRPr="00D62487" w:rsidRDefault="007144A7" w:rsidP="00535A4F">
            <w:pPr>
              <w:spacing w:after="0"/>
              <w:ind w:left="1" w:right="49"/>
              <w:jc w:val="both"/>
              <w:rPr>
                <w:rFonts w:cstheme="minorHAnsi"/>
                <w:sz w:val="18"/>
                <w:szCs w:val="18"/>
                <w:lang w:val="fr-CA"/>
              </w:rPr>
            </w:pPr>
            <w:r w:rsidRPr="00D62487">
              <w:rPr>
                <w:rFonts w:cstheme="minorHAnsi"/>
                <w:sz w:val="18"/>
                <w:szCs w:val="18"/>
                <w:lang w:val="fr-CA"/>
              </w:rPr>
              <w:t>Autant que possible, des efforts seront faits pour que le projet soit</w:t>
            </w:r>
            <w:r w:rsidR="00F87A57" w:rsidRPr="00D62487">
              <w:rPr>
                <w:rFonts w:cstheme="minorHAnsi"/>
                <w:sz w:val="18"/>
                <w:szCs w:val="18"/>
                <w:lang w:val="fr-CA"/>
              </w:rPr>
              <w:t xml:space="preserve"> logé dans l'emprise de la route</w:t>
            </w:r>
            <w:r w:rsidRPr="00D62487">
              <w:rPr>
                <w:rFonts w:cstheme="minorHAnsi"/>
                <w:sz w:val="18"/>
                <w:szCs w:val="18"/>
                <w:lang w:val="fr-CA"/>
              </w:rPr>
              <w:t>, sans impacter les biens des peopulations</w:t>
            </w:r>
            <w:r w:rsidR="00492E14" w:rsidRPr="00D62487">
              <w:rPr>
                <w:rFonts w:cstheme="minorHAnsi"/>
                <w:sz w:val="18"/>
                <w:szCs w:val="18"/>
                <w:lang w:val="fr-CA"/>
              </w:rPr>
              <w:t>.</w:t>
            </w:r>
          </w:p>
          <w:p w:rsidR="00F87A57" w:rsidRPr="00D62487" w:rsidRDefault="00F87A57" w:rsidP="00535A4F">
            <w:pPr>
              <w:spacing w:after="0"/>
              <w:ind w:left="1" w:right="49"/>
              <w:jc w:val="both"/>
              <w:rPr>
                <w:rFonts w:cstheme="minorHAnsi"/>
                <w:sz w:val="18"/>
                <w:szCs w:val="18"/>
                <w:lang w:val="fr-CA"/>
              </w:rPr>
            </w:pPr>
            <w:r w:rsidRPr="00D62487">
              <w:rPr>
                <w:rFonts w:cstheme="minorHAnsi"/>
                <w:sz w:val="18"/>
                <w:szCs w:val="18"/>
                <w:lang w:val="fr-CA"/>
              </w:rPr>
              <w:t xml:space="preserve"> </w:t>
            </w:r>
          </w:p>
        </w:tc>
      </w:tr>
      <w:tr w:rsidR="00F87A57" w:rsidRPr="002B340B" w:rsidTr="00535A4F">
        <w:trPr>
          <w:trHeight w:val="977"/>
        </w:trPr>
        <w:tc>
          <w:tcPr>
            <w:tcW w:w="2693" w:type="dxa"/>
            <w:shd w:val="clear" w:color="auto" w:fill="auto"/>
            <w:vAlign w:val="center"/>
          </w:tcPr>
          <w:p w:rsidR="00F87A57" w:rsidRPr="00D62487" w:rsidRDefault="00F87A57" w:rsidP="00535A4F">
            <w:pPr>
              <w:spacing w:after="0"/>
              <w:rPr>
                <w:rFonts w:cstheme="minorHAnsi"/>
                <w:b/>
                <w:bCs/>
                <w:sz w:val="18"/>
                <w:szCs w:val="18"/>
                <w:lang w:val="fr-CA"/>
              </w:rPr>
            </w:pPr>
            <w:r w:rsidRPr="00D62487">
              <w:rPr>
                <w:rFonts w:cstheme="minorHAnsi"/>
                <w:b/>
                <w:bCs/>
                <w:sz w:val="18"/>
                <w:szCs w:val="18"/>
                <w:lang w:val="fr-CA"/>
              </w:rPr>
              <w:t xml:space="preserve">Risque d’accident au niveau des tranchées  </w:t>
            </w:r>
          </w:p>
        </w:tc>
        <w:tc>
          <w:tcPr>
            <w:tcW w:w="7088" w:type="dxa"/>
            <w:shd w:val="clear" w:color="auto" w:fill="auto"/>
            <w:vAlign w:val="center"/>
          </w:tcPr>
          <w:p w:rsidR="00F87A57" w:rsidRPr="00D62487" w:rsidRDefault="00F87A57" w:rsidP="00535A4F">
            <w:pPr>
              <w:spacing w:after="0"/>
              <w:ind w:left="1" w:right="51"/>
              <w:jc w:val="both"/>
              <w:rPr>
                <w:rFonts w:cstheme="minorHAnsi"/>
                <w:sz w:val="18"/>
                <w:szCs w:val="18"/>
                <w:lang w:val="fr-CA"/>
              </w:rPr>
            </w:pPr>
            <w:r w:rsidRPr="00D62487">
              <w:rPr>
                <w:rFonts w:cstheme="minorHAnsi"/>
                <w:sz w:val="18"/>
                <w:szCs w:val="18"/>
                <w:lang w:val="fr-CA"/>
              </w:rPr>
              <w:t>C’est le risque le plus important pendant les travaux. Un accent sera</w:t>
            </w:r>
            <w:r w:rsidR="00492E14" w:rsidRPr="00D62487">
              <w:rPr>
                <w:rFonts w:cstheme="minorHAnsi"/>
                <w:sz w:val="18"/>
                <w:szCs w:val="18"/>
                <w:lang w:val="fr-CA"/>
              </w:rPr>
              <w:t xml:space="preserve"> donc</w:t>
            </w:r>
            <w:r w:rsidRPr="00D62487">
              <w:rPr>
                <w:rFonts w:cstheme="minorHAnsi"/>
                <w:sz w:val="18"/>
                <w:szCs w:val="18"/>
                <w:lang w:val="fr-CA"/>
              </w:rPr>
              <w:t xml:space="preserve"> mis sur la sensibilisation pendant les travaux ; par ailleurs les dispositifs pourront être aménagés pour leur franchissement, afin de minimiser les risques de chute. Pour le bétail, les corridors de migration du bétail seront localisés. </w:t>
            </w:r>
          </w:p>
        </w:tc>
      </w:tr>
      <w:tr w:rsidR="00F87A57" w:rsidRPr="002B340B" w:rsidTr="00535A4F">
        <w:trPr>
          <w:trHeight w:val="977"/>
        </w:trPr>
        <w:tc>
          <w:tcPr>
            <w:tcW w:w="2693" w:type="dxa"/>
            <w:shd w:val="clear" w:color="auto" w:fill="DEEAF6"/>
            <w:vAlign w:val="center"/>
          </w:tcPr>
          <w:p w:rsidR="00F87A57" w:rsidRPr="00D62487" w:rsidRDefault="00F87A57" w:rsidP="00535A4F">
            <w:pPr>
              <w:spacing w:after="0"/>
              <w:ind w:right="49"/>
              <w:rPr>
                <w:rFonts w:cstheme="minorHAnsi"/>
                <w:b/>
                <w:bCs/>
                <w:sz w:val="18"/>
                <w:szCs w:val="18"/>
                <w:lang w:val="fr-CA"/>
              </w:rPr>
            </w:pPr>
            <w:r w:rsidRPr="00D62487">
              <w:rPr>
                <w:rFonts w:cstheme="minorHAnsi"/>
                <w:b/>
                <w:bCs/>
                <w:sz w:val="18"/>
                <w:szCs w:val="18"/>
                <w:lang w:val="fr-CA"/>
              </w:rPr>
              <w:t>Impacts négatifs potentiels du projet sur les populations, la biodiversité et l’environnement à long terme</w:t>
            </w:r>
          </w:p>
        </w:tc>
        <w:tc>
          <w:tcPr>
            <w:tcW w:w="7088" w:type="dxa"/>
            <w:shd w:val="clear" w:color="auto" w:fill="DEEAF6"/>
            <w:vAlign w:val="center"/>
          </w:tcPr>
          <w:p w:rsidR="00F87A57" w:rsidRPr="00D62487" w:rsidRDefault="00F87A57" w:rsidP="00535A4F">
            <w:pPr>
              <w:spacing w:after="0"/>
              <w:ind w:left="1"/>
              <w:jc w:val="both"/>
              <w:rPr>
                <w:rFonts w:cstheme="minorHAnsi"/>
                <w:sz w:val="18"/>
                <w:szCs w:val="18"/>
                <w:lang w:val="fr-CA"/>
              </w:rPr>
            </w:pPr>
            <w:r w:rsidRPr="00D62487">
              <w:rPr>
                <w:rFonts w:cstheme="minorHAnsi"/>
                <w:sz w:val="18"/>
                <w:szCs w:val="18"/>
                <w:lang w:val="fr-CA"/>
              </w:rPr>
              <w:t xml:space="preserve">Le projet ne présente pas d’impacts sur l’environnement à long terme. La principale gêne sera observée pendant les travaux, notamment en ce qui concerne les tranchées. </w:t>
            </w:r>
          </w:p>
        </w:tc>
      </w:tr>
      <w:tr w:rsidR="00F87A57" w:rsidRPr="002B340B" w:rsidTr="00535A4F">
        <w:trPr>
          <w:trHeight w:val="1220"/>
        </w:trPr>
        <w:tc>
          <w:tcPr>
            <w:tcW w:w="2693" w:type="dxa"/>
            <w:shd w:val="clear" w:color="auto" w:fill="auto"/>
            <w:vAlign w:val="center"/>
          </w:tcPr>
          <w:p w:rsidR="00F87A57" w:rsidRPr="00C614CA" w:rsidRDefault="00F87A57" w:rsidP="00535A4F">
            <w:pPr>
              <w:spacing w:after="0"/>
              <w:rPr>
                <w:rFonts w:cstheme="minorHAnsi"/>
                <w:b/>
                <w:bCs/>
                <w:sz w:val="18"/>
                <w:szCs w:val="18"/>
              </w:rPr>
            </w:pPr>
            <w:r w:rsidRPr="00C614CA">
              <w:rPr>
                <w:rFonts w:cstheme="minorHAnsi"/>
                <w:b/>
                <w:bCs/>
                <w:sz w:val="18"/>
                <w:szCs w:val="18"/>
              </w:rPr>
              <w:t xml:space="preserve">Interconnexion des villages </w:t>
            </w:r>
          </w:p>
        </w:tc>
        <w:tc>
          <w:tcPr>
            <w:tcW w:w="7088" w:type="dxa"/>
            <w:shd w:val="clear" w:color="auto" w:fill="auto"/>
            <w:vAlign w:val="center"/>
          </w:tcPr>
          <w:p w:rsidR="00F87A57" w:rsidRPr="00D62487" w:rsidRDefault="00F87A57" w:rsidP="00535A4F">
            <w:pPr>
              <w:spacing w:after="0"/>
              <w:ind w:left="1" w:right="48"/>
              <w:jc w:val="both"/>
              <w:rPr>
                <w:rFonts w:cstheme="minorHAnsi"/>
                <w:sz w:val="18"/>
                <w:szCs w:val="18"/>
                <w:lang w:val="fr-CA"/>
              </w:rPr>
            </w:pPr>
            <w:r w:rsidRPr="00D62487">
              <w:rPr>
                <w:rFonts w:cstheme="minorHAnsi"/>
                <w:sz w:val="18"/>
                <w:szCs w:val="18"/>
                <w:lang w:val="fr-CA"/>
              </w:rPr>
              <w:t>Il est prévu l’installation des terminaux d’interconnexion (chambre tous les deux</w:t>
            </w:r>
            <w:r w:rsidR="00492E14" w:rsidRPr="00D62487">
              <w:rPr>
                <w:rFonts w:cstheme="minorHAnsi"/>
                <w:sz w:val="18"/>
                <w:szCs w:val="18"/>
                <w:lang w:val="fr-CA"/>
              </w:rPr>
              <w:t xml:space="preserve"> kilomètres</w:t>
            </w:r>
            <w:r w:rsidRPr="00D62487">
              <w:rPr>
                <w:rFonts w:cstheme="minorHAnsi"/>
                <w:sz w:val="18"/>
                <w:szCs w:val="18"/>
                <w:lang w:val="fr-CA"/>
              </w:rPr>
              <w:t xml:space="preserve">) le long du tracé de la fibre optique. Leur localisation n’est pas encore précise, mais tiendra compte des communautés et zones à couvrir. Ces terminaux ne sont pas directement accessibles aux populations mais permettront aux opérateurs de télécommunication de se connecter pour proposer aux populations leurs services.  </w:t>
            </w:r>
          </w:p>
        </w:tc>
      </w:tr>
      <w:tr w:rsidR="00F87A57" w:rsidRPr="002B340B" w:rsidTr="00535A4F">
        <w:trPr>
          <w:trHeight w:val="733"/>
        </w:trPr>
        <w:tc>
          <w:tcPr>
            <w:tcW w:w="2693" w:type="dxa"/>
            <w:shd w:val="clear" w:color="auto" w:fill="DEEAF6"/>
            <w:vAlign w:val="center"/>
          </w:tcPr>
          <w:p w:rsidR="00F87A57" w:rsidRPr="00D62487" w:rsidRDefault="00F87A57" w:rsidP="00535A4F">
            <w:pPr>
              <w:spacing w:after="0"/>
              <w:rPr>
                <w:rFonts w:cstheme="minorHAnsi"/>
                <w:b/>
                <w:bCs/>
                <w:sz w:val="18"/>
                <w:szCs w:val="18"/>
                <w:lang w:val="fr-CA"/>
              </w:rPr>
            </w:pPr>
            <w:r w:rsidRPr="00D62487">
              <w:rPr>
                <w:rFonts w:cstheme="minorHAnsi"/>
                <w:b/>
                <w:bCs/>
                <w:sz w:val="18"/>
                <w:szCs w:val="18"/>
                <w:lang w:val="fr-CA"/>
              </w:rPr>
              <w:t xml:space="preserve">Recrutement de la main d’œuvre locale </w:t>
            </w:r>
          </w:p>
        </w:tc>
        <w:tc>
          <w:tcPr>
            <w:tcW w:w="7088" w:type="dxa"/>
            <w:shd w:val="clear" w:color="auto" w:fill="DEEAF6"/>
            <w:vAlign w:val="center"/>
          </w:tcPr>
          <w:p w:rsidR="00F87A57" w:rsidRPr="00D62487" w:rsidRDefault="00F87A57" w:rsidP="00535A4F">
            <w:pPr>
              <w:spacing w:after="0"/>
              <w:ind w:left="1" w:right="51"/>
              <w:jc w:val="both"/>
              <w:rPr>
                <w:rFonts w:cstheme="minorHAnsi"/>
                <w:sz w:val="18"/>
                <w:szCs w:val="18"/>
                <w:lang w:val="fr-CA"/>
              </w:rPr>
            </w:pPr>
            <w:r w:rsidRPr="00D62487">
              <w:rPr>
                <w:rFonts w:cstheme="minorHAnsi"/>
                <w:sz w:val="18"/>
                <w:szCs w:val="18"/>
                <w:lang w:val="fr-CA"/>
              </w:rPr>
              <w:t xml:space="preserve">L’ouverture des tranchées se fera avec la participation de la main d’œuvre locale qui sera recrutée le long du tracé et en accord avec les responsables de l’entreprise chargée d’exécuter le projet. </w:t>
            </w:r>
          </w:p>
        </w:tc>
      </w:tr>
      <w:tr w:rsidR="00F87A57" w:rsidRPr="002B340B" w:rsidTr="00535A4F">
        <w:trPr>
          <w:trHeight w:val="1465"/>
        </w:trPr>
        <w:tc>
          <w:tcPr>
            <w:tcW w:w="2693" w:type="dxa"/>
            <w:shd w:val="clear" w:color="auto" w:fill="auto"/>
            <w:vAlign w:val="center"/>
          </w:tcPr>
          <w:p w:rsidR="00F87A57" w:rsidRPr="00D62487" w:rsidRDefault="00F87A57" w:rsidP="00535A4F">
            <w:pPr>
              <w:spacing w:after="0"/>
              <w:rPr>
                <w:rFonts w:cstheme="minorHAnsi"/>
                <w:b/>
                <w:bCs/>
                <w:sz w:val="18"/>
                <w:szCs w:val="18"/>
                <w:lang w:val="fr-CA"/>
              </w:rPr>
            </w:pPr>
            <w:r w:rsidRPr="00D62487">
              <w:rPr>
                <w:rFonts w:cstheme="minorHAnsi"/>
                <w:b/>
                <w:bCs/>
                <w:sz w:val="18"/>
                <w:szCs w:val="18"/>
                <w:lang w:val="fr-CA"/>
              </w:rPr>
              <w:t xml:space="preserve">Œuvres sociales accompagnant le projet </w:t>
            </w:r>
          </w:p>
        </w:tc>
        <w:tc>
          <w:tcPr>
            <w:tcW w:w="7088" w:type="dxa"/>
            <w:shd w:val="clear" w:color="auto" w:fill="auto"/>
            <w:vAlign w:val="center"/>
          </w:tcPr>
          <w:p w:rsidR="00F87A57" w:rsidRPr="00D62487" w:rsidRDefault="00F87A57" w:rsidP="00535A4F">
            <w:pPr>
              <w:spacing w:after="0"/>
              <w:ind w:left="1" w:right="52"/>
              <w:jc w:val="both"/>
              <w:rPr>
                <w:rFonts w:cstheme="minorHAnsi"/>
                <w:sz w:val="18"/>
                <w:szCs w:val="18"/>
                <w:lang w:val="fr-CA"/>
              </w:rPr>
            </w:pPr>
            <w:r w:rsidRPr="00D62487">
              <w:rPr>
                <w:rFonts w:cstheme="minorHAnsi"/>
                <w:sz w:val="18"/>
                <w:szCs w:val="18"/>
                <w:lang w:val="fr-CA"/>
              </w:rPr>
              <w:t xml:space="preserve">Ce dernier constitue en soi un projet d'ordre social parce qu'il permettra le développement des moyens de télécommunication (téléphone, internet, télévision, etc.) à travers la multiplication des centres communautaires, l'accès aux outils de communication numérique, la facilitation de l'accès aux réseaux téléphoniques, en somme le désenclavement des villages en matière des télécommunications, la promotion du télé-enseignement et de la télémédecine. </w:t>
            </w:r>
          </w:p>
        </w:tc>
      </w:tr>
      <w:tr w:rsidR="00F87A57" w:rsidRPr="002B340B" w:rsidTr="00535A4F">
        <w:trPr>
          <w:trHeight w:val="488"/>
        </w:trPr>
        <w:tc>
          <w:tcPr>
            <w:tcW w:w="2693" w:type="dxa"/>
            <w:shd w:val="clear" w:color="auto" w:fill="DEEAF6"/>
            <w:vAlign w:val="center"/>
          </w:tcPr>
          <w:p w:rsidR="00F87A57" w:rsidRPr="00D62487" w:rsidRDefault="00F87A57" w:rsidP="00535A4F">
            <w:pPr>
              <w:spacing w:after="0"/>
              <w:rPr>
                <w:rFonts w:cstheme="minorHAnsi"/>
                <w:b/>
                <w:bCs/>
                <w:sz w:val="18"/>
                <w:szCs w:val="18"/>
                <w:lang w:val="fr-CA"/>
              </w:rPr>
            </w:pPr>
            <w:r w:rsidRPr="00D62487">
              <w:rPr>
                <w:rFonts w:cstheme="minorHAnsi"/>
                <w:b/>
                <w:bCs/>
                <w:sz w:val="18"/>
                <w:szCs w:val="18"/>
                <w:lang w:val="fr-CA"/>
              </w:rPr>
              <w:t xml:space="preserve">Tracé définitif du passage de la fibre optique </w:t>
            </w:r>
          </w:p>
        </w:tc>
        <w:tc>
          <w:tcPr>
            <w:tcW w:w="7088" w:type="dxa"/>
            <w:shd w:val="clear" w:color="auto" w:fill="DEEAF6"/>
            <w:vAlign w:val="center"/>
          </w:tcPr>
          <w:p w:rsidR="00F87A57" w:rsidRPr="00D62487" w:rsidRDefault="00F87A57" w:rsidP="00535A4F">
            <w:pPr>
              <w:spacing w:after="0"/>
              <w:ind w:left="1"/>
              <w:jc w:val="both"/>
              <w:rPr>
                <w:rFonts w:cstheme="minorHAnsi"/>
                <w:sz w:val="18"/>
                <w:szCs w:val="18"/>
                <w:lang w:val="fr-CA"/>
              </w:rPr>
            </w:pPr>
            <w:r w:rsidRPr="00D62487">
              <w:rPr>
                <w:rFonts w:cstheme="minorHAnsi"/>
                <w:sz w:val="18"/>
                <w:szCs w:val="18"/>
                <w:lang w:val="fr-CA"/>
              </w:rPr>
              <w:t xml:space="preserve">Il ne sera connu qu’après validation des résultats de l’étude technique d’exécution à réaliser par l’entreprise.   </w:t>
            </w:r>
          </w:p>
        </w:tc>
      </w:tr>
      <w:tr w:rsidR="00F87A57" w:rsidRPr="002B340B" w:rsidTr="00535A4F">
        <w:trPr>
          <w:trHeight w:val="977"/>
        </w:trPr>
        <w:tc>
          <w:tcPr>
            <w:tcW w:w="2693" w:type="dxa"/>
            <w:shd w:val="clear" w:color="auto" w:fill="auto"/>
            <w:vAlign w:val="center"/>
          </w:tcPr>
          <w:p w:rsidR="00F87A57" w:rsidRPr="00D62487" w:rsidRDefault="00F87A57" w:rsidP="00535A4F">
            <w:pPr>
              <w:spacing w:after="0"/>
              <w:rPr>
                <w:rFonts w:cstheme="minorHAnsi"/>
                <w:b/>
                <w:bCs/>
                <w:sz w:val="18"/>
                <w:szCs w:val="18"/>
                <w:lang w:val="fr-CA"/>
              </w:rPr>
            </w:pPr>
            <w:r w:rsidRPr="00D62487">
              <w:rPr>
                <w:rFonts w:cstheme="minorHAnsi"/>
                <w:b/>
                <w:bCs/>
                <w:sz w:val="18"/>
                <w:szCs w:val="18"/>
                <w:lang w:val="fr-CA"/>
              </w:rPr>
              <w:t xml:space="preserve">Implication de la femme locale dans le projet </w:t>
            </w:r>
          </w:p>
        </w:tc>
        <w:tc>
          <w:tcPr>
            <w:tcW w:w="7088" w:type="dxa"/>
            <w:shd w:val="clear" w:color="auto" w:fill="auto"/>
            <w:vAlign w:val="center"/>
          </w:tcPr>
          <w:p w:rsidR="00F87A57" w:rsidRPr="00D62487" w:rsidRDefault="00F87A57" w:rsidP="00535A4F">
            <w:pPr>
              <w:spacing w:after="0"/>
              <w:ind w:left="1" w:right="53"/>
              <w:jc w:val="both"/>
              <w:rPr>
                <w:rFonts w:cstheme="minorHAnsi"/>
                <w:sz w:val="18"/>
                <w:szCs w:val="18"/>
                <w:lang w:val="fr-CA"/>
              </w:rPr>
            </w:pPr>
            <w:r w:rsidRPr="00D62487">
              <w:rPr>
                <w:rFonts w:cstheme="minorHAnsi"/>
                <w:sz w:val="18"/>
                <w:szCs w:val="18"/>
                <w:lang w:val="fr-CA"/>
              </w:rPr>
              <w:t xml:space="preserve">La présence des employés pour la durée du projet permettra à plusieurs femmes de mener diverses activités parmi lesquelles la restauration. Elles pourront également après le projet créer des secrétariats bureautiques, des cybercafés et des cabines téléphoniques. </w:t>
            </w:r>
          </w:p>
        </w:tc>
      </w:tr>
      <w:tr w:rsidR="00F87A57" w:rsidRPr="002B340B" w:rsidTr="00535A4F">
        <w:trPr>
          <w:trHeight w:val="1206"/>
        </w:trPr>
        <w:tc>
          <w:tcPr>
            <w:tcW w:w="2693" w:type="dxa"/>
            <w:shd w:val="clear" w:color="auto" w:fill="DEEAF6"/>
            <w:vAlign w:val="center"/>
          </w:tcPr>
          <w:p w:rsidR="00F87A57" w:rsidRPr="00D62487" w:rsidRDefault="00F87A57" w:rsidP="00535A4F">
            <w:pPr>
              <w:tabs>
                <w:tab w:val="center" w:pos="1663"/>
                <w:tab w:val="right" w:pos="2854"/>
              </w:tabs>
              <w:spacing w:after="0"/>
              <w:rPr>
                <w:rFonts w:cstheme="minorHAnsi"/>
                <w:b/>
                <w:bCs/>
                <w:sz w:val="18"/>
                <w:szCs w:val="18"/>
                <w:lang w:val="fr-CA"/>
              </w:rPr>
            </w:pPr>
            <w:r w:rsidRPr="00D62487">
              <w:rPr>
                <w:rFonts w:cstheme="minorHAnsi"/>
                <w:b/>
                <w:bCs/>
                <w:sz w:val="18"/>
                <w:szCs w:val="18"/>
                <w:lang w:val="fr-CA"/>
              </w:rPr>
              <w:t xml:space="preserve">Avantages </w:t>
            </w:r>
            <w:r w:rsidRPr="00D62487">
              <w:rPr>
                <w:rFonts w:cstheme="minorHAnsi"/>
                <w:b/>
                <w:bCs/>
                <w:sz w:val="18"/>
                <w:szCs w:val="18"/>
                <w:lang w:val="fr-CA"/>
              </w:rPr>
              <w:tab/>
              <w:t>spécifiques qui accompagnent le projet</w:t>
            </w:r>
          </w:p>
        </w:tc>
        <w:tc>
          <w:tcPr>
            <w:tcW w:w="7088" w:type="dxa"/>
            <w:shd w:val="clear" w:color="auto" w:fill="DEEAF6"/>
            <w:vAlign w:val="center"/>
          </w:tcPr>
          <w:p w:rsidR="00F87A57" w:rsidRPr="00D62487" w:rsidRDefault="00F87A57" w:rsidP="00535A4F">
            <w:pPr>
              <w:spacing w:after="0"/>
              <w:ind w:left="1" w:right="46"/>
              <w:jc w:val="both"/>
              <w:rPr>
                <w:rFonts w:cstheme="minorHAnsi"/>
                <w:sz w:val="18"/>
                <w:szCs w:val="18"/>
                <w:lang w:val="fr-CA"/>
              </w:rPr>
            </w:pPr>
            <w:r w:rsidRPr="00D62487">
              <w:rPr>
                <w:rFonts w:cstheme="minorHAnsi"/>
                <w:sz w:val="18"/>
                <w:szCs w:val="18"/>
                <w:lang w:val="fr-CA"/>
              </w:rPr>
              <w:t xml:space="preserve">Le projet constitue en lui-même déjà un élément de désenclavement des localités en matière des télécommunications puisqu’il permettra le développement des moyens de télécommunication (téléphone, internet, télévision, etc.) à travers la multiplication des -centres communautaires, l'accès aux outils de communication numérique, la facilitation de l'accès aux réseaux téléphoniques. </w:t>
            </w:r>
          </w:p>
        </w:tc>
      </w:tr>
      <w:tr w:rsidR="00F87A57" w:rsidRPr="002B340B" w:rsidTr="00535A4F">
        <w:trPr>
          <w:trHeight w:val="977"/>
        </w:trPr>
        <w:tc>
          <w:tcPr>
            <w:tcW w:w="2693" w:type="dxa"/>
            <w:shd w:val="clear" w:color="auto" w:fill="auto"/>
            <w:vAlign w:val="center"/>
          </w:tcPr>
          <w:p w:rsidR="00F87A57" w:rsidRPr="00D62487" w:rsidRDefault="00F87A57" w:rsidP="00535A4F">
            <w:pPr>
              <w:spacing w:after="0"/>
              <w:ind w:right="93"/>
              <w:rPr>
                <w:rFonts w:cstheme="minorHAnsi"/>
                <w:b/>
                <w:bCs/>
                <w:sz w:val="18"/>
                <w:szCs w:val="18"/>
                <w:lang w:val="fr-CA"/>
              </w:rPr>
            </w:pPr>
            <w:r w:rsidRPr="00D62487">
              <w:rPr>
                <w:rFonts w:cstheme="minorHAnsi"/>
                <w:b/>
                <w:bCs/>
                <w:sz w:val="18"/>
                <w:szCs w:val="18"/>
                <w:lang w:val="fr-CA"/>
              </w:rPr>
              <w:t xml:space="preserve">Quelle est l’entreprise qui va recruter les travailleurs ? De quelle tranche âge seront-ils ? </w:t>
            </w:r>
          </w:p>
        </w:tc>
        <w:tc>
          <w:tcPr>
            <w:tcW w:w="7088" w:type="dxa"/>
            <w:shd w:val="clear" w:color="auto" w:fill="auto"/>
            <w:vAlign w:val="center"/>
          </w:tcPr>
          <w:p w:rsidR="00F87A57" w:rsidRPr="00D62487" w:rsidRDefault="00F87A57" w:rsidP="00535A4F">
            <w:pPr>
              <w:spacing w:after="0"/>
              <w:ind w:right="92"/>
              <w:jc w:val="both"/>
              <w:rPr>
                <w:rFonts w:cstheme="minorHAnsi"/>
                <w:sz w:val="18"/>
                <w:szCs w:val="18"/>
                <w:lang w:val="fr-CA"/>
              </w:rPr>
            </w:pPr>
            <w:r w:rsidRPr="00D62487">
              <w:rPr>
                <w:rFonts w:cstheme="minorHAnsi"/>
                <w:sz w:val="18"/>
                <w:szCs w:val="18"/>
                <w:lang w:val="fr-CA"/>
              </w:rPr>
              <w:t xml:space="preserve">La tranche d’âge concernée est celle de la majorité au Gabon, ceci pour ne pas tomber sur la sanction de l’UNICEF qui est contre l’exploitation de l’enfant à travers les travaux à but lucratif. Ainsi, les jeunes gens ayant atteint la majorité et dont les compétences sont avérées seront recrutés à la limite des places disponibles.  </w:t>
            </w:r>
          </w:p>
        </w:tc>
      </w:tr>
      <w:tr w:rsidR="00F87A57" w:rsidRPr="002B340B" w:rsidTr="00535A4F">
        <w:trPr>
          <w:trHeight w:val="1586"/>
        </w:trPr>
        <w:tc>
          <w:tcPr>
            <w:tcW w:w="2693" w:type="dxa"/>
            <w:shd w:val="clear" w:color="auto" w:fill="DEEAF6"/>
            <w:vAlign w:val="center"/>
          </w:tcPr>
          <w:p w:rsidR="00F87A57" w:rsidRPr="00D62487" w:rsidRDefault="00F87A57" w:rsidP="00535A4F">
            <w:pPr>
              <w:spacing w:after="0"/>
              <w:ind w:right="94"/>
              <w:rPr>
                <w:rFonts w:cstheme="minorHAnsi"/>
                <w:b/>
                <w:bCs/>
                <w:sz w:val="18"/>
                <w:szCs w:val="18"/>
                <w:lang w:val="fr-CA"/>
              </w:rPr>
            </w:pPr>
            <w:r w:rsidRPr="00D62487">
              <w:rPr>
                <w:rFonts w:cstheme="minorHAnsi"/>
                <w:b/>
                <w:bCs/>
                <w:sz w:val="18"/>
                <w:szCs w:val="18"/>
                <w:lang w:val="fr-CA"/>
              </w:rPr>
              <w:t xml:space="preserve">La fibre est installée pour le gouvernement ou pour les sociétés ? Est-ce-que la fibre optique est comme le courant électrique où chacun a son compteur pour l’utilisation ?  </w:t>
            </w:r>
          </w:p>
        </w:tc>
        <w:tc>
          <w:tcPr>
            <w:tcW w:w="7088" w:type="dxa"/>
            <w:shd w:val="clear" w:color="auto" w:fill="DEEAF6"/>
            <w:vAlign w:val="center"/>
          </w:tcPr>
          <w:p w:rsidR="00F87A57" w:rsidRPr="00D62487" w:rsidRDefault="00F87A57" w:rsidP="00535A4F">
            <w:pPr>
              <w:spacing w:after="0"/>
              <w:ind w:right="90"/>
              <w:jc w:val="both"/>
              <w:rPr>
                <w:rFonts w:cstheme="minorHAnsi"/>
                <w:sz w:val="18"/>
                <w:szCs w:val="18"/>
                <w:lang w:val="fr-CA"/>
              </w:rPr>
            </w:pPr>
            <w:r w:rsidRPr="00D62487">
              <w:rPr>
                <w:rFonts w:cstheme="minorHAnsi"/>
                <w:sz w:val="18"/>
                <w:szCs w:val="18"/>
                <w:lang w:val="fr-CA"/>
              </w:rPr>
              <w:t xml:space="preserve">Le projet de pose de la fibre optique a pour objectif d’interconnecter l’ensemble du pays et également de procéder à raccordement </w:t>
            </w:r>
            <w:r w:rsidRPr="00D62487">
              <w:rPr>
                <w:rFonts w:cstheme="minorHAnsi"/>
                <w:i/>
                <w:sz w:val="18"/>
                <w:szCs w:val="18"/>
                <w:lang w:val="fr-CA"/>
              </w:rPr>
              <w:t>in fine</w:t>
            </w:r>
            <w:r w:rsidRPr="00D62487">
              <w:rPr>
                <w:rFonts w:cstheme="minorHAnsi"/>
                <w:sz w:val="18"/>
                <w:szCs w:val="18"/>
                <w:lang w:val="fr-CA"/>
              </w:rPr>
              <w:t xml:space="preserve"> Congo - Gabon - Cameroun. La fibre optique ne fonctionne pas comme le courant électrique. Elle est souterraine et seuls les gros opérateurs s’en servent pour améliorer la qualité de service des utilisateurs contenus dans leurs fichiers client. L’exploitation de cette infrastructure </w:t>
            </w:r>
            <w:r w:rsidR="00492E14" w:rsidRPr="00D62487">
              <w:rPr>
                <w:rFonts w:cstheme="minorHAnsi"/>
                <w:sz w:val="18"/>
                <w:szCs w:val="18"/>
                <w:lang w:val="fr-CA"/>
              </w:rPr>
              <w:t>p</w:t>
            </w:r>
            <w:r w:rsidRPr="00D62487">
              <w:rPr>
                <w:rFonts w:cstheme="minorHAnsi"/>
                <w:sz w:val="18"/>
                <w:szCs w:val="18"/>
                <w:lang w:val="fr-CA"/>
              </w:rPr>
              <w:t xml:space="preserve">ar les ménages n’est pas encore effective au Gabon. </w:t>
            </w:r>
          </w:p>
        </w:tc>
      </w:tr>
      <w:tr w:rsidR="00F87A57" w:rsidRPr="002B340B" w:rsidTr="00535A4F">
        <w:trPr>
          <w:trHeight w:val="855"/>
        </w:trPr>
        <w:tc>
          <w:tcPr>
            <w:tcW w:w="2693" w:type="dxa"/>
            <w:shd w:val="clear" w:color="auto" w:fill="auto"/>
            <w:vAlign w:val="center"/>
          </w:tcPr>
          <w:p w:rsidR="00F87A57" w:rsidRPr="00D62487" w:rsidRDefault="00F87A57" w:rsidP="00535A4F">
            <w:pPr>
              <w:spacing w:after="0"/>
              <w:rPr>
                <w:rFonts w:cstheme="minorHAnsi"/>
                <w:b/>
                <w:bCs/>
                <w:sz w:val="18"/>
                <w:szCs w:val="18"/>
                <w:lang w:val="fr-CA"/>
              </w:rPr>
            </w:pPr>
            <w:r w:rsidRPr="00D62487">
              <w:rPr>
                <w:rFonts w:cstheme="minorHAnsi"/>
                <w:b/>
                <w:bCs/>
                <w:sz w:val="18"/>
                <w:szCs w:val="18"/>
                <w:lang w:val="fr-CA"/>
              </w:rPr>
              <w:t>Effets radioactifs du passage de la fibre optique</w:t>
            </w:r>
          </w:p>
        </w:tc>
        <w:tc>
          <w:tcPr>
            <w:tcW w:w="7088" w:type="dxa"/>
            <w:shd w:val="clear" w:color="auto" w:fill="auto"/>
            <w:vAlign w:val="center"/>
          </w:tcPr>
          <w:p w:rsidR="00F87A57" w:rsidRPr="00D62487" w:rsidRDefault="00F87A57" w:rsidP="00535A4F">
            <w:pPr>
              <w:spacing w:after="0"/>
              <w:ind w:right="97"/>
              <w:jc w:val="both"/>
              <w:rPr>
                <w:rFonts w:cstheme="minorHAnsi"/>
                <w:sz w:val="18"/>
                <w:szCs w:val="18"/>
                <w:lang w:val="fr-CA"/>
              </w:rPr>
            </w:pPr>
            <w:r w:rsidRPr="00D62487">
              <w:rPr>
                <w:rFonts w:cstheme="minorHAnsi"/>
                <w:sz w:val="18"/>
                <w:szCs w:val="18"/>
                <w:lang w:val="fr-CA"/>
              </w:rPr>
              <w:t>Cette dernière est constituée de verre ou plastique et transporte les informations à l’aide de faisceaux lumineux, totalement inerte</w:t>
            </w:r>
            <w:r w:rsidR="00492E14" w:rsidRPr="00D62487">
              <w:rPr>
                <w:rFonts w:cstheme="minorHAnsi"/>
                <w:sz w:val="18"/>
                <w:szCs w:val="18"/>
                <w:lang w:val="fr-CA"/>
              </w:rPr>
              <w:t>;</w:t>
            </w:r>
            <w:r w:rsidRPr="00D62487">
              <w:rPr>
                <w:rFonts w:cstheme="minorHAnsi"/>
                <w:sz w:val="18"/>
                <w:szCs w:val="18"/>
                <w:lang w:val="fr-CA"/>
              </w:rPr>
              <w:t xml:space="preserve"> ne présente pas au stade actuel des connaissances, aucune conséquence relative à la radioactivité et à la santé humaine. </w:t>
            </w:r>
          </w:p>
        </w:tc>
      </w:tr>
      <w:tr w:rsidR="00F87A57" w:rsidRPr="002B340B" w:rsidTr="00535A4F">
        <w:trPr>
          <w:trHeight w:val="475"/>
        </w:trPr>
        <w:tc>
          <w:tcPr>
            <w:tcW w:w="2693" w:type="dxa"/>
            <w:shd w:val="clear" w:color="auto" w:fill="DEEAF6"/>
            <w:vAlign w:val="center"/>
          </w:tcPr>
          <w:p w:rsidR="00F87A57" w:rsidRPr="00D62487" w:rsidRDefault="00F87A57" w:rsidP="00535A4F">
            <w:pPr>
              <w:spacing w:after="0"/>
              <w:rPr>
                <w:rFonts w:cstheme="minorHAnsi"/>
                <w:b/>
                <w:bCs/>
                <w:sz w:val="18"/>
                <w:szCs w:val="18"/>
                <w:lang w:val="fr-CA"/>
              </w:rPr>
            </w:pPr>
            <w:r w:rsidRPr="00D62487">
              <w:rPr>
                <w:rFonts w:cstheme="minorHAnsi"/>
                <w:b/>
                <w:bCs/>
                <w:sz w:val="18"/>
                <w:szCs w:val="18"/>
                <w:lang w:val="fr-CA"/>
              </w:rPr>
              <w:t>Impacts au niveau des cours d’eau lors de la pose de la fibre optique</w:t>
            </w:r>
          </w:p>
        </w:tc>
        <w:tc>
          <w:tcPr>
            <w:tcW w:w="7088" w:type="dxa"/>
            <w:shd w:val="clear" w:color="auto" w:fill="DEEAF6"/>
            <w:vAlign w:val="center"/>
          </w:tcPr>
          <w:p w:rsidR="00F87A57" w:rsidRPr="00D62487" w:rsidRDefault="00F87A57" w:rsidP="00535A4F">
            <w:pPr>
              <w:spacing w:after="0"/>
              <w:ind w:right="67"/>
              <w:rPr>
                <w:rFonts w:cstheme="minorHAnsi"/>
                <w:sz w:val="18"/>
                <w:szCs w:val="18"/>
                <w:lang w:val="fr-CA"/>
              </w:rPr>
            </w:pPr>
            <w:r w:rsidRPr="00D62487">
              <w:rPr>
                <w:rFonts w:cstheme="minorHAnsi"/>
                <w:sz w:val="18"/>
                <w:szCs w:val="18"/>
                <w:lang w:val="fr-CA"/>
              </w:rPr>
              <w:t xml:space="preserve">La pose de la fibre s’effectuera sur le pont (fourreau prévu sur chaque pont). </w:t>
            </w:r>
          </w:p>
        </w:tc>
      </w:tr>
    </w:tbl>
    <w:p w:rsidR="00F87A57" w:rsidRPr="00D62487" w:rsidRDefault="00F87A57" w:rsidP="00F87A57">
      <w:pPr>
        <w:spacing w:after="0"/>
        <w:rPr>
          <w:rFonts w:ascii="Tahoma" w:hAnsi="Tahoma" w:cs="Tahoma"/>
          <w:lang w:val="fr-CA"/>
        </w:rPr>
      </w:pPr>
    </w:p>
    <w:p w:rsidR="00492E14" w:rsidRPr="00D62487" w:rsidRDefault="00492E14" w:rsidP="00F87A57">
      <w:pPr>
        <w:spacing w:after="0"/>
        <w:rPr>
          <w:rFonts w:ascii="Tahoma" w:hAnsi="Tahoma" w:cs="Tahoma"/>
          <w:lang w:val="fr-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5180"/>
      </w:tblGrid>
      <w:tr w:rsidR="00F87A57" w:rsidRPr="000E486B" w:rsidTr="00492E14">
        <w:tc>
          <w:tcPr>
            <w:tcW w:w="4675" w:type="dxa"/>
          </w:tcPr>
          <w:p w:rsidR="00F87A57" w:rsidRPr="000E486B" w:rsidRDefault="00F87A57" w:rsidP="00535A4F">
            <w:pPr>
              <w:spacing w:after="0"/>
              <w:ind w:left="11" w:right="6" w:hanging="11"/>
              <w:jc w:val="center"/>
              <w:rPr>
                <w:rFonts w:ascii="Tahoma" w:hAnsi="Tahoma" w:cs="Tahoma"/>
                <w:highlight w:val="yellow"/>
              </w:rPr>
            </w:pPr>
            <w:r>
              <w:rPr>
                <w:rFonts w:ascii="Tahoma" w:hAnsi="Tahoma" w:cs="Tahoma"/>
                <w:noProof/>
                <w:lang w:val="fr-FR" w:eastAsia="fr-FR"/>
              </w:rPr>
              <w:drawing>
                <wp:inline distT="0" distB="0" distL="0" distR="0" wp14:anchorId="0BAE9785" wp14:editId="43F77BF8">
                  <wp:extent cx="2730500" cy="2047875"/>
                  <wp:effectExtent l="19050" t="0" r="0" b="0"/>
                  <wp:docPr id="692" name="Image 13" descr="C:\Users\Amedée_Mbouka\Desktop\Photos ESE Lréné_Mouila\20180801_1613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medée_Mbouka\Desktop\Photos ESE Lréné_Mouila\20180801_161316.jpg"/>
                          <pic:cNvPicPr>
                            <a:picLocks noChangeAspect="1" noChangeArrowheads="1"/>
                          </pic:cNvPicPr>
                        </pic:nvPicPr>
                        <pic:blipFill>
                          <a:blip r:embed="rId118" cstate="print"/>
                          <a:srcRect/>
                          <a:stretch>
                            <a:fillRect/>
                          </a:stretch>
                        </pic:blipFill>
                        <pic:spPr bwMode="auto">
                          <a:xfrm>
                            <a:off x="0" y="0"/>
                            <a:ext cx="2734400" cy="2050800"/>
                          </a:xfrm>
                          <a:prstGeom prst="rect">
                            <a:avLst/>
                          </a:prstGeom>
                          <a:noFill/>
                          <a:ln w="9525">
                            <a:noFill/>
                            <a:miter lim="800000"/>
                            <a:headEnd/>
                            <a:tailEnd/>
                          </a:ln>
                        </pic:spPr>
                      </pic:pic>
                    </a:graphicData>
                  </a:graphic>
                </wp:inline>
              </w:drawing>
            </w:r>
          </w:p>
        </w:tc>
        <w:tc>
          <w:tcPr>
            <w:tcW w:w="5180" w:type="dxa"/>
          </w:tcPr>
          <w:p w:rsidR="00F87A57" w:rsidRPr="000E486B" w:rsidRDefault="00F87A57" w:rsidP="00535A4F">
            <w:pPr>
              <w:spacing w:after="0"/>
              <w:ind w:left="11" w:right="6" w:hanging="11"/>
              <w:jc w:val="center"/>
              <w:rPr>
                <w:rFonts w:ascii="Tahoma" w:hAnsi="Tahoma" w:cs="Tahoma"/>
                <w:highlight w:val="yellow"/>
              </w:rPr>
            </w:pPr>
            <w:r>
              <w:rPr>
                <w:rFonts w:ascii="Tahoma" w:hAnsi="Tahoma" w:cs="Tahoma"/>
                <w:noProof/>
                <w:lang w:val="fr-FR" w:eastAsia="fr-FR"/>
              </w:rPr>
              <w:drawing>
                <wp:inline distT="0" distB="0" distL="0" distR="0" wp14:anchorId="085BAAD8" wp14:editId="3FB5DA77">
                  <wp:extent cx="2730502" cy="2047875"/>
                  <wp:effectExtent l="19050" t="0" r="0" b="0"/>
                  <wp:docPr id="694" name="Image 11" descr="F:\100PHOTO\SAM_2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100PHOTO\SAM_2036.JPG"/>
                          <pic:cNvPicPr>
                            <a:picLocks noChangeAspect="1" noChangeArrowheads="1"/>
                          </pic:cNvPicPr>
                        </pic:nvPicPr>
                        <pic:blipFill>
                          <a:blip r:embed="rId119" cstate="print"/>
                          <a:srcRect/>
                          <a:stretch>
                            <a:fillRect/>
                          </a:stretch>
                        </pic:blipFill>
                        <pic:spPr bwMode="auto">
                          <a:xfrm>
                            <a:off x="0" y="0"/>
                            <a:ext cx="2725118" cy="2043837"/>
                          </a:xfrm>
                          <a:prstGeom prst="rect">
                            <a:avLst/>
                          </a:prstGeom>
                          <a:noFill/>
                          <a:ln w="9525">
                            <a:noFill/>
                            <a:miter lim="800000"/>
                            <a:headEnd/>
                            <a:tailEnd/>
                          </a:ln>
                        </pic:spPr>
                      </pic:pic>
                    </a:graphicData>
                  </a:graphic>
                </wp:inline>
              </w:drawing>
            </w:r>
          </w:p>
        </w:tc>
      </w:tr>
      <w:tr w:rsidR="00F87A57" w:rsidRPr="002B340B" w:rsidTr="00492E14">
        <w:tc>
          <w:tcPr>
            <w:tcW w:w="4675" w:type="dxa"/>
          </w:tcPr>
          <w:p w:rsidR="00F87A57" w:rsidRPr="00D62487" w:rsidRDefault="00F04745" w:rsidP="00535A4F">
            <w:pPr>
              <w:spacing w:after="0"/>
              <w:ind w:left="11" w:right="6" w:hanging="11"/>
              <w:rPr>
                <w:rFonts w:ascii="Tahoma" w:hAnsi="Tahoma" w:cs="Tahoma"/>
                <w:highlight w:val="yellow"/>
                <w:lang w:val="fr-CA"/>
              </w:rPr>
            </w:pPr>
            <w:bookmarkStart w:id="195" w:name="_Toc536860807"/>
            <w:r w:rsidRPr="00D62487">
              <w:rPr>
                <w:rFonts w:ascii="Tahoma" w:hAnsi="Tahoma" w:cs="Tahoma"/>
                <w:b/>
                <w:lang w:val="fr-CA"/>
              </w:rPr>
              <w:t>Photo 5</w:t>
            </w:r>
            <w:r w:rsidR="00F87A57" w:rsidRPr="00D62487">
              <w:rPr>
                <w:rFonts w:ascii="Tahoma" w:hAnsi="Tahoma" w:cs="Tahoma"/>
                <w:lang w:val="fr-CA"/>
              </w:rPr>
              <w:t xml:space="preserve"> : Consultation publique village </w:t>
            </w:r>
            <w:bookmarkEnd w:id="195"/>
            <w:r w:rsidR="00492E14" w:rsidRPr="00D62487">
              <w:rPr>
                <w:rFonts w:ascii="Tahoma" w:hAnsi="Tahoma" w:cs="Tahoma"/>
                <w:lang w:val="fr-CA"/>
              </w:rPr>
              <w:t>yombi</w:t>
            </w:r>
          </w:p>
        </w:tc>
        <w:tc>
          <w:tcPr>
            <w:tcW w:w="5180" w:type="dxa"/>
          </w:tcPr>
          <w:p w:rsidR="00F87A57" w:rsidRPr="00D62487" w:rsidRDefault="00F04745" w:rsidP="00535A4F">
            <w:pPr>
              <w:spacing w:after="0"/>
              <w:ind w:left="11" w:right="6" w:hanging="11"/>
              <w:rPr>
                <w:rFonts w:ascii="Tahoma" w:hAnsi="Tahoma" w:cs="Tahoma"/>
                <w:lang w:val="fr-CA"/>
              </w:rPr>
            </w:pPr>
            <w:bookmarkStart w:id="196" w:name="_Toc536860808"/>
            <w:r w:rsidRPr="00D62487">
              <w:rPr>
                <w:rFonts w:ascii="Tahoma" w:hAnsi="Tahoma" w:cs="Tahoma"/>
                <w:b/>
                <w:lang w:val="fr-CA"/>
              </w:rPr>
              <w:t>Photo 6</w:t>
            </w:r>
            <w:r w:rsidR="00F87A57" w:rsidRPr="00D62487">
              <w:rPr>
                <w:rFonts w:ascii="Tahoma" w:hAnsi="Tahoma" w:cs="Tahoma"/>
                <w:lang w:val="fr-CA"/>
              </w:rPr>
              <w:t>: Consultation publique au village</w:t>
            </w:r>
            <w:bookmarkEnd w:id="196"/>
            <w:r w:rsidR="00492E14" w:rsidRPr="00D62487">
              <w:rPr>
                <w:rFonts w:ascii="Tahoma" w:hAnsi="Tahoma" w:cs="Tahoma"/>
                <w:lang w:val="fr-CA"/>
              </w:rPr>
              <w:t xml:space="preserve"> Mbadi</w:t>
            </w:r>
          </w:p>
        </w:tc>
      </w:tr>
    </w:tbl>
    <w:p w:rsidR="00F87A57" w:rsidRDefault="00F87A57" w:rsidP="00A70F53">
      <w:pPr>
        <w:pStyle w:val="Corpsdetexte"/>
        <w:jc w:val="both"/>
        <w:rPr>
          <w:lang w:val="fr-FR"/>
        </w:rPr>
      </w:pPr>
      <w:r w:rsidRPr="00D62487">
        <w:rPr>
          <w:lang w:val="fr-CA"/>
        </w:rPr>
        <w:br w:type="page"/>
      </w:r>
    </w:p>
    <w:p w:rsidR="00A70F53" w:rsidRPr="00BE156D" w:rsidRDefault="00A70F53" w:rsidP="00371418">
      <w:pPr>
        <w:pStyle w:val="Corpsdetexte"/>
        <w:jc w:val="both"/>
        <w:rPr>
          <w:lang w:val="fr-FR"/>
        </w:rPr>
      </w:pPr>
    </w:p>
    <w:p w:rsidR="00371418" w:rsidRPr="00BE156D" w:rsidRDefault="00371418" w:rsidP="00371418">
      <w:pPr>
        <w:pStyle w:val="Titre3"/>
        <w:jc w:val="both"/>
        <w:rPr>
          <w:lang w:val="fr-FR"/>
        </w:rPr>
      </w:pPr>
      <w:bookmarkStart w:id="197" w:name="_Toc19953273"/>
      <w:r>
        <w:rPr>
          <w:lang w:val="fr-FR"/>
        </w:rPr>
        <w:t xml:space="preserve">Perception </w:t>
      </w:r>
      <w:r w:rsidRPr="00BE156D">
        <w:rPr>
          <w:lang w:val="fr-FR"/>
        </w:rPr>
        <w:t>des acteurs sur le projet</w:t>
      </w:r>
      <w:bookmarkEnd w:id="197"/>
    </w:p>
    <w:p w:rsidR="00371418" w:rsidRDefault="00371418" w:rsidP="00371418">
      <w:pPr>
        <w:pStyle w:val="Corpsdetexte"/>
        <w:jc w:val="both"/>
        <w:rPr>
          <w:lang w:val="fr-FR"/>
        </w:rPr>
      </w:pPr>
      <w:r w:rsidRPr="00BE156D">
        <w:rPr>
          <w:lang w:val="fr-FR"/>
        </w:rPr>
        <w:t>D’une manière générale, le projet est très bien apprécié par l’ensemble des acteurs consultés. Toutefois, des craintes, préoccupations et suggestions ont été formulées par les intéressés.</w:t>
      </w:r>
    </w:p>
    <w:p w:rsidR="00371418" w:rsidRPr="00BE156D" w:rsidRDefault="00371418" w:rsidP="00371418">
      <w:pPr>
        <w:pStyle w:val="Titre3"/>
        <w:jc w:val="both"/>
        <w:rPr>
          <w:lang w:val="fr-FR"/>
        </w:rPr>
      </w:pPr>
      <w:bookmarkStart w:id="198" w:name="_Toc19953274"/>
      <w:r w:rsidRPr="00BE156D">
        <w:rPr>
          <w:lang w:val="fr-FR"/>
        </w:rPr>
        <w:t>Synthèse des préoccupations et craintes</w:t>
      </w:r>
      <w:bookmarkEnd w:id="198"/>
    </w:p>
    <w:p w:rsidR="00371418" w:rsidRPr="00BE156D" w:rsidRDefault="00371418" w:rsidP="00371418">
      <w:pPr>
        <w:pStyle w:val="Corpsdetexte"/>
        <w:jc w:val="both"/>
        <w:rPr>
          <w:lang w:val="fr-FR"/>
        </w:rPr>
      </w:pPr>
      <w:r w:rsidRPr="00BE156D">
        <w:rPr>
          <w:lang w:val="fr-FR"/>
        </w:rPr>
        <w:t>Même si le projet est une bonne initiative de l’avis des acteurs consultés, des craintes, préoccupations ont été formulées par les participants concernant :</w:t>
      </w:r>
    </w:p>
    <w:p w:rsidR="00371418" w:rsidRPr="00673F95" w:rsidRDefault="00371418" w:rsidP="00371418">
      <w:pPr>
        <w:pStyle w:val="Corpsdetexte"/>
        <w:jc w:val="both"/>
        <w:rPr>
          <w:b/>
          <w:bCs/>
          <w:color w:val="4472C4" w:themeColor="accent1"/>
          <w:u w:val="single"/>
          <w:lang w:val="fr-FR"/>
        </w:rPr>
      </w:pPr>
      <w:r w:rsidRPr="00673F95">
        <w:rPr>
          <w:b/>
          <w:bCs/>
          <w:color w:val="4472C4" w:themeColor="accent1"/>
          <w:u w:val="single"/>
          <w:lang w:val="fr-FR"/>
        </w:rPr>
        <w:t>Pour les collectivités locales :</w:t>
      </w:r>
    </w:p>
    <w:p w:rsidR="00371418" w:rsidRPr="00BE156D" w:rsidRDefault="00371418" w:rsidP="00AA3574">
      <w:pPr>
        <w:pStyle w:val="Corpsdetexte"/>
        <w:numPr>
          <w:ilvl w:val="0"/>
          <w:numId w:val="40"/>
        </w:numPr>
        <w:jc w:val="both"/>
        <w:rPr>
          <w:lang w:val="fr-FR"/>
        </w:rPr>
      </w:pPr>
      <w:r>
        <w:rPr>
          <w:lang w:val="fr-FR"/>
        </w:rPr>
        <w:t>L</w:t>
      </w:r>
      <w:r w:rsidRPr="00BE156D">
        <w:rPr>
          <w:lang w:val="fr-FR"/>
        </w:rPr>
        <w:t>e projet est indéniablement important et fondamental pour le pays et pour les différentes villes ;</w:t>
      </w:r>
    </w:p>
    <w:p w:rsidR="00371418" w:rsidRPr="00BE156D" w:rsidRDefault="00371418" w:rsidP="00AA3574">
      <w:pPr>
        <w:pStyle w:val="Corpsdetexte"/>
        <w:numPr>
          <w:ilvl w:val="0"/>
          <w:numId w:val="40"/>
        </w:numPr>
        <w:jc w:val="both"/>
        <w:rPr>
          <w:lang w:val="fr-FR"/>
        </w:rPr>
      </w:pPr>
      <w:r w:rsidRPr="00BE156D">
        <w:rPr>
          <w:lang w:val="fr-FR"/>
        </w:rPr>
        <w:t>Occupation de la voie publique le long de l’axe du tracé par les populations, en particulier les commerçants ;</w:t>
      </w:r>
    </w:p>
    <w:p w:rsidR="00371418" w:rsidRPr="00BE156D" w:rsidRDefault="00371418" w:rsidP="00AA3574">
      <w:pPr>
        <w:pStyle w:val="Corpsdetexte"/>
        <w:numPr>
          <w:ilvl w:val="0"/>
          <w:numId w:val="40"/>
        </w:numPr>
        <w:jc w:val="both"/>
        <w:rPr>
          <w:lang w:val="fr-FR"/>
        </w:rPr>
      </w:pPr>
      <w:r w:rsidRPr="00BE156D">
        <w:rPr>
          <w:lang w:val="fr-FR"/>
        </w:rPr>
        <w:t>Gestion des recrutements de la main d’œuvre pendant les travaux du projet ;</w:t>
      </w:r>
    </w:p>
    <w:p w:rsidR="00371418" w:rsidRPr="00BE156D" w:rsidRDefault="00371418" w:rsidP="00AA3574">
      <w:pPr>
        <w:pStyle w:val="Corpsdetexte"/>
        <w:numPr>
          <w:ilvl w:val="0"/>
          <w:numId w:val="40"/>
        </w:numPr>
        <w:jc w:val="both"/>
        <w:rPr>
          <w:lang w:val="fr-FR"/>
        </w:rPr>
      </w:pPr>
      <w:r w:rsidRPr="00BE156D">
        <w:rPr>
          <w:lang w:val="fr-FR"/>
        </w:rPr>
        <w:t>Besoin de renforcement des capacités des communes en gestion environnementale et sociale ;</w:t>
      </w:r>
    </w:p>
    <w:p w:rsidR="00371418" w:rsidRPr="00BE156D" w:rsidRDefault="00371418" w:rsidP="00AA3574">
      <w:pPr>
        <w:pStyle w:val="Corpsdetexte"/>
        <w:numPr>
          <w:ilvl w:val="0"/>
          <w:numId w:val="40"/>
        </w:numPr>
        <w:jc w:val="both"/>
        <w:rPr>
          <w:lang w:val="fr-FR"/>
        </w:rPr>
      </w:pPr>
      <w:r w:rsidRPr="00BE156D">
        <w:rPr>
          <w:lang w:val="fr-FR"/>
        </w:rPr>
        <w:t>Sensibilisation des populations sur le projet.</w:t>
      </w:r>
    </w:p>
    <w:p w:rsidR="00371418" w:rsidRPr="00673F95" w:rsidRDefault="00371418" w:rsidP="00371418">
      <w:pPr>
        <w:pStyle w:val="Corpsdetexte"/>
        <w:jc w:val="both"/>
        <w:rPr>
          <w:b/>
          <w:bCs/>
          <w:color w:val="4472C4" w:themeColor="accent1"/>
          <w:u w:val="single"/>
          <w:lang w:val="fr-FR"/>
        </w:rPr>
      </w:pPr>
      <w:r w:rsidRPr="00673F95">
        <w:rPr>
          <w:b/>
          <w:bCs/>
          <w:color w:val="4472C4" w:themeColor="accent1"/>
          <w:u w:val="single"/>
          <w:lang w:val="fr-FR"/>
        </w:rPr>
        <w:t>Pour les Autorités administratives et les services techniques :</w:t>
      </w:r>
    </w:p>
    <w:p w:rsidR="00371418" w:rsidRPr="00BE156D" w:rsidRDefault="00371418" w:rsidP="00AA3574">
      <w:pPr>
        <w:pStyle w:val="Corpsdetexte"/>
        <w:numPr>
          <w:ilvl w:val="0"/>
          <w:numId w:val="40"/>
        </w:numPr>
        <w:jc w:val="both"/>
        <w:rPr>
          <w:lang w:val="fr-FR"/>
        </w:rPr>
      </w:pPr>
      <w:r>
        <w:rPr>
          <w:lang w:val="fr-FR"/>
        </w:rPr>
        <w:t>L</w:t>
      </w:r>
      <w:r w:rsidRPr="00BE156D">
        <w:rPr>
          <w:lang w:val="fr-FR"/>
        </w:rPr>
        <w:t>e CAB Gabon est un projet d’envergure et d’avenir qui peut booster le développement du pays ;</w:t>
      </w:r>
    </w:p>
    <w:p w:rsidR="00371418" w:rsidRPr="00BE156D" w:rsidRDefault="00371418" w:rsidP="00AA3574">
      <w:pPr>
        <w:pStyle w:val="Corpsdetexte"/>
        <w:numPr>
          <w:ilvl w:val="0"/>
          <w:numId w:val="40"/>
        </w:numPr>
        <w:jc w:val="both"/>
        <w:rPr>
          <w:lang w:val="fr-FR"/>
        </w:rPr>
      </w:pPr>
      <w:r w:rsidRPr="00BE156D">
        <w:rPr>
          <w:lang w:val="fr-FR"/>
        </w:rPr>
        <w:t>Gestion des réclamations des populations après le passage du projet ;</w:t>
      </w:r>
    </w:p>
    <w:p w:rsidR="00371418" w:rsidRDefault="00371418" w:rsidP="00AA3574">
      <w:pPr>
        <w:pStyle w:val="Corpsdetexte"/>
        <w:numPr>
          <w:ilvl w:val="0"/>
          <w:numId w:val="40"/>
        </w:numPr>
        <w:jc w:val="both"/>
        <w:rPr>
          <w:lang w:val="fr-FR"/>
        </w:rPr>
      </w:pPr>
      <w:r w:rsidRPr="00BE156D">
        <w:rPr>
          <w:lang w:val="fr-FR"/>
        </w:rPr>
        <w:t>Impact de la fibre optique sur la santé et l’environnement ;</w:t>
      </w:r>
    </w:p>
    <w:p w:rsidR="00371418" w:rsidRPr="00673F95" w:rsidRDefault="00371418" w:rsidP="00AA3574">
      <w:pPr>
        <w:pStyle w:val="Corpsdetexte"/>
        <w:numPr>
          <w:ilvl w:val="0"/>
          <w:numId w:val="40"/>
        </w:numPr>
        <w:rPr>
          <w:lang w:val="fr-FR"/>
        </w:rPr>
      </w:pPr>
      <w:r w:rsidRPr="00673F95">
        <w:rPr>
          <w:lang w:val="fr-FR"/>
        </w:rPr>
        <w:t>Information et implication des autorités locales et des services techniques concernés dans la préparation, l’exécution et le suivi du projet.</w:t>
      </w:r>
    </w:p>
    <w:p w:rsidR="00371418" w:rsidRDefault="00371418" w:rsidP="00371418">
      <w:pPr>
        <w:pStyle w:val="Titre3"/>
        <w:rPr>
          <w:lang w:val="fr-FR"/>
        </w:rPr>
      </w:pPr>
      <w:bookmarkStart w:id="199" w:name="_Toc19953275"/>
      <w:r w:rsidRPr="00BE156D">
        <w:rPr>
          <w:lang w:val="fr-FR"/>
        </w:rPr>
        <w:t>Synthèse des recommandations et suggestions</w:t>
      </w:r>
      <w:bookmarkEnd w:id="199"/>
    </w:p>
    <w:p w:rsidR="00371418" w:rsidRPr="00673F95" w:rsidRDefault="00371418" w:rsidP="00371418">
      <w:pPr>
        <w:pBdr>
          <w:top w:val="double" w:sz="4" w:space="1" w:color="auto"/>
          <w:left w:val="double" w:sz="4" w:space="4" w:color="auto"/>
          <w:bottom w:val="double" w:sz="4" w:space="1" w:color="auto"/>
          <w:right w:val="double" w:sz="4" w:space="4" w:color="auto"/>
        </w:pBdr>
        <w:shd w:val="clear" w:color="auto" w:fill="44546A" w:themeFill="text2"/>
        <w:tabs>
          <w:tab w:val="left" w:pos="2985"/>
        </w:tabs>
        <w:spacing w:after="0"/>
        <w:jc w:val="both"/>
        <w:rPr>
          <w:rFonts w:asciiTheme="majorHAnsi" w:hAnsiTheme="majorHAnsi" w:cs="Tahoma"/>
          <w:b/>
          <w:bCs/>
          <w:iCs/>
          <w:color w:val="FFFFFF" w:themeColor="background1"/>
        </w:rPr>
      </w:pPr>
      <w:r w:rsidRPr="00673F95">
        <w:rPr>
          <w:rFonts w:asciiTheme="majorHAnsi" w:hAnsiTheme="majorHAnsi" w:cs="Tahoma"/>
          <w:b/>
          <w:bCs/>
          <w:iCs/>
          <w:color w:val="FFFFFF" w:themeColor="background1"/>
        </w:rPr>
        <w:t>Pour les collectivités locales</w:t>
      </w:r>
    </w:p>
    <w:p w:rsidR="00371418" w:rsidRPr="00673F95" w:rsidRDefault="00371418" w:rsidP="00AA3574">
      <w:pPr>
        <w:pStyle w:val="Paragraphedeliste"/>
        <w:numPr>
          <w:ilvl w:val="0"/>
          <w:numId w:val="41"/>
        </w:numPr>
        <w:pBdr>
          <w:top w:val="double" w:sz="4" w:space="1" w:color="auto"/>
          <w:left w:val="double" w:sz="4" w:space="4" w:color="auto"/>
          <w:bottom w:val="double" w:sz="4" w:space="1" w:color="auto"/>
          <w:right w:val="double" w:sz="4" w:space="4" w:color="auto"/>
        </w:pBdr>
        <w:spacing w:after="0"/>
        <w:jc w:val="both"/>
        <w:rPr>
          <w:rFonts w:asciiTheme="majorHAnsi" w:hAnsiTheme="majorHAnsi" w:cs="Tahoma"/>
          <w:bCs/>
          <w:iCs/>
          <w:lang w:val="fr-FR"/>
        </w:rPr>
      </w:pPr>
      <w:r w:rsidRPr="00673F95">
        <w:rPr>
          <w:rFonts w:asciiTheme="majorHAnsi" w:hAnsiTheme="majorHAnsi" w:cs="Tahoma"/>
          <w:bCs/>
          <w:iCs/>
          <w:lang w:val="fr-FR"/>
        </w:rPr>
        <w:t>Connecter les Mairies et les autres structures importantes de la ville à l’Internet à haut débit ;</w:t>
      </w:r>
    </w:p>
    <w:p w:rsidR="00371418" w:rsidRPr="00673F95" w:rsidRDefault="00371418" w:rsidP="00AA3574">
      <w:pPr>
        <w:pStyle w:val="Paragraphedeliste"/>
        <w:numPr>
          <w:ilvl w:val="0"/>
          <w:numId w:val="41"/>
        </w:numPr>
        <w:pBdr>
          <w:top w:val="double" w:sz="4" w:space="1" w:color="auto"/>
          <w:left w:val="double" w:sz="4" w:space="4" w:color="auto"/>
          <w:bottom w:val="double" w:sz="4" w:space="1" w:color="auto"/>
          <w:right w:val="double" w:sz="4" w:space="4" w:color="auto"/>
        </w:pBdr>
        <w:spacing w:after="0"/>
        <w:jc w:val="both"/>
        <w:rPr>
          <w:rFonts w:asciiTheme="majorHAnsi" w:hAnsiTheme="majorHAnsi" w:cs="Tahoma"/>
          <w:bCs/>
          <w:iCs/>
          <w:lang w:val="fr-FR"/>
        </w:rPr>
      </w:pPr>
      <w:r w:rsidRPr="00673F95">
        <w:rPr>
          <w:rFonts w:asciiTheme="majorHAnsi" w:hAnsiTheme="majorHAnsi" w:cs="Tahoma"/>
          <w:bCs/>
          <w:iCs/>
          <w:lang w:val="fr-FR"/>
        </w:rPr>
        <w:t xml:space="preserve">Recruter la main d’œuvre locale durant l’exécution des travaux du projet ; </w:t>
      </w:r>
    </w:p>
    <w:p w:rsidR="00371418" w:rsidRPr="00673F95" w:rsidRDefault="00371418" w:rsidP="00AA3574">
      <w:pPr>
        <w:pStyle w:val="Paragraphedeliste"/>
        <w:numPr>
          <w:ilvl w:val="0"/>
          <w:numId w:val="41"/>
        </w:numPr>
        <w:pBdr>
          <w:top w:val="double" w:sz="4" w:space="1" w:color="auto"/>
          <w:left w:val="double" w:sz="4" w:space="4" w:color="auto"/>
          <w:bottom w:val="double" w:sz="4" w:space="1" w:color="auto"/>
          <w:right w:val="double" w:sz="4" w:space="4" w:color="auto"/>
        </w:pBdr>
        <w:spacing w:after="0"/>
        <w:jc w:val="both"/>
        <w:rPr>
          <w:rFonts w:asciiTheme="majorHAnsi" w:hAnsiTheme="majorHAnsi" w:cs="Tahoma"/>
          <w:bCs/>
          <w:iCs/>
          <w:lang w:val="fr-FR"/>
        </w:rPr>
      </w:pPr>
      <w:r w:rsidRPr="00673F95">
        <w:rPr>
          <w:rFonts w:asciiTheme="majorHAnsi" w:hAnsiTheme="majorHAnsi" w:cs="Tahoma"/>
          <w:bCs/>
          <w:iCs/>
          <w:lang w:val="fr-FR"/>
        </w:rPr>
        <w:t>Remettre en l’état les sites après le passage du projet principalement les chaussées ;</w:t>
      </w:r>
    </w:p>
    <w:p w:rsidR="00371418" w:rsidRPr="00673F95" w:rsidRDefault="00371418" w:rsidP="00AA3574">
      <w:pPr>
        <w:pStyle w:val="Paragraphedeliste"/>
        <w:numPr>
          <w:ilvl w:val="0"/>
          <w:numId w:val="41"/>
        </w:numPr>
        <w:pBdr>
          <w:top w:val="double" w:sz="4" w:space="1" w:color="auto"/>
          <w:left w:val="double" w:sz="4" w:space="4" w:color="auto"/>
          <w:bottom w:val="double" w:sz="4" w:space="1" w:color="auto"/>
          <w:right w:val="double" w:sz="4" w:space="4" w:color="auto"/>
        </w:pBdr>
        <w:spacing w:after="0"/>
        <w:jc w:val="both"/>
        <w:rPr>
          <w:rFonts w:asciiTheme="majorHAnsi" w:hAnsiTheme="majorHAnsi" w:cs="Tahoma"/>
          <w:bCs/>
          <w:iCs/>
          <w:lang w:val="fr-FR"/>
        </w:rPr>
      </w:pPr>
      <w:r w:rsidRPr="00673F95">
        <w:rPr>
          <w:rFonts w:asciiTheme="majorHAnsi" w:hAnsiTheme="majorHAnsi" w:cs="Tahoma"/>
          <w:bCs/>
          <w:iCs/>
          <w:lang w:val="fr-FR"/>
        </w:rPr>
        <w:t>Choisir les options qui peuvent éviter de perturber la chaussée en milieu urbain ;</w:t>
      </w:r>
    </w:p>
    <w:p w:rsidR="00371418" w:rsidRPr="00673F95" w:rsidRDefault="00371418" w:rsidP="00AA3574">
      <w:pPr>
        <w:pStyle w:val="Paragraphedeliste"/>
        <w:numPr>
          <w:ilvl w:val="0"/>
          <w:numId w:val="41"/>
        </w:numPr>
        <w:pBdr>
          <w:top w:val="double" w:sz="4" w:space="1" w:color="auto"/>
          <w:left w:val="double" w:sz="4" w:space="4" w:color="auto"/>
          <w:bottom w:val="double" w:sz="4" w:space="1" w:color="auto"/>
          <w:right w:val="double" w:sz="4" w:space="4" w:color="auto"/>
        </w:pBdr>
        <w:spacing w:after="0"/>
        <w:jc w:val="both"/>
        <w:rPr>
          <w:rFonts w:asciiTheme="majorHAnsi" w:hAnsiTheme="majorHAnsi" w:cs="Tahoma"/>
          <w:bCs/>
          <w:iCs/>
          <w:lang w:val="fr-FR"/>
        </w:rPr>
      </w:pPr>
      <w:r w:rsidRPr="00673F95">
        <w:rPr>
          <w:rFonts w:asciiTheme="majorHAnsi" w:hAnsiTheme="majorHAnsi" w:cs="Tahoma"/>
          <w:bCs/>
          <w:iCs/>
          <w:lang w:val="fr-FR"/>
        </w:rPr>
        <w:t>Renforcer les capacités en gestion environnementale et sociale et suivi du projet ;</w:t>
      </w:r>
    </w:p>
    <w:p w:rsidR="00371418" w:rsidRPr="00673F95" w:rsidRDefault="00371418" w:rsidP="00AA3574">
      <w:pPr>
        <w:pStyle w:val="Paragraphedeliste"/>
        <w:numPr>
          <w:ilvl w:val="0"/>
          <w:numId w:val="41"/>
        </w:numPr>
        <w:pBdr>
          <w:top w:val="double" w:sz="4" w:space="1" w:color="auto"/>
          <w:left w:val="double" w:sz="4" w:space="4" w:color="auto"/>
          <w:bottom w:val="double" w:sz="4" w:space="1" w:color="auto"/>
          <w:right w:val="double" w:sz="4" w:space="4" w:color="auto"/>
        </w:pBdr>
        <w:spacing w:after="0"/>
        <w:jc w:val="both"/>
        <w:rPr>
          <w:rFonts w:asciiTheme="majorHAnsi" w:hAnsiTheme="majorHAnsi" w:cs="Tahoma"/>
          <w:bCs/>
          <w:iCs/>
          <w:lang w:val="fr-FR"/>
        </w:rPr>
      </w:pPr>
      <w:r w:rsidRPr="00673F95">
        <w:rPr>
          <w:rFonts w:asciiTheme="majorHAnsi" w:hAnsiTheme="majorHAnsi" w:cs="Tahoma"/>
          <w:bCs/>
          <w:iCs/>
          <w:lang w:val="fr-FR"/>
        </w:rPr>
        <w:t>Renforcer les capacités des agents municipaux pour un meilleur suivi lors de l’exécution du projet ;</w:t>
      </w:r>
    </w:p>
    <w:p w:rsidR="00371418" w:rsidRPr="00673F95" w:rsidRDefault="00371418" w:rsidP="00AA3574">
      <w:pPr>
        <w:pStyle w:val="Paragraphedeliste"/>
        <w:numPr>
          <w:ilvl w:val="0"/>
          <w:numId w:val="41"/>
        </w:numPr>
        <w:pBdr>
          <w:top w:val="double" w:sz="4" w:space="1" w:color="auto"/>
          <w:left w:val="double" w:sz="4" w:space="4" w:color="auto"/>
          <w:bottom w:val="double" w:sz="4" w:space="1" w:color="auto"/>
          <w:right w:val="double" w:sz="4" w:space="4" w:color="auto"/>
        </w:pBdr>
        <w:spacing w:after="0"/>
        <w:jc w:val="both"/>
        <w:rPr>
          <w:rFonts w:asciiTheme="majorHAnsi" w:hAnsiTheme="majorHAnsi" w:cs="Tahoma"/>
          <w:bCs/>
          <w:iCs/>
          <w:lang w:val="fr-FR"/>
        </w:rPr>
      </w:pPr>
      <w:r w:rsidRPr="00673F95">
        <w:rPr>
          <w:rFonts w:asciiTheme="majorHAnsi" w:hAnsiTheme="majorHAnsi" w:cs="Tahoma"/>
          <w:bCs/>
          <w:iCs/>
          <w:lang w:val="fr-FR"/>
        </w:rPr>
        <w:t>Informer et sensibiliser les populations, surtout les commerçants occupant les sites et le tracé ;</w:t>
      </w:r>
    </w:p>
    <w:p w:rsidR="00371418" w:rsidRPr="00673F95" w:rsidRDefault="00371418" w:rsidP="00AA3574">
      <w:pPr>
        <w:pStyle w:val="Paragraphedeliste"/>
        <w:numPr>
          <w:ilvl w:val="0"/>
          <w:numId w:val="41"/>
        </w:numPr>
        <w:pBdr>
          <w:top w:val="double" w:sz="4" w:space="1" w:color="auto"/>
          <w:left w:val="double" w:sz="4" w:space="4" w:color="auto"/>
          <w:bottom w:val="double" w:sz="4" w:space="1" w:color="auto"/>
          <w:right w:val="double" w:sz="4" w:space="4" w:color="auto"/>
        </w:pBdr>
        <w:spacing w:after="0"/>
        <w:jc w:val="both"/>
        <w:rPr>
          <w:rFonts w:asciiTheme="majorHAnsi" w:hAnsiTheme="majorHAnsi" w:cs="Tahoma"/>
          <w:bCs/>
          <w:iCs/>
          <w:lang w:val="fr-FR"/>
        </w:rPr>
      </w:pPr>
      <w:r w:rsidRPr="00673F95">
        <w:rPr>
          <w:rFonts w:asciiTheme="majorHAnsi" w:hAnsiTheme="majorHAnsi" w:cs="Tahoma"/>
          <w:bCs/>
          <w:iCs/>
          <w:lang w:val="fr-FR"/>
        </w:rPr>
        <w:t>Prévoir des compensations si le projet doit affecter des biens privés.</w:t>
      </w:r>
    </w:p>
    <w:p w:rsidR="00371418" w:rsidRPr="00673F95" w:rsidRDefault="00371418" w:rsidP="00371418">
      <w:pPr>
        <w:pBdr>
          <w:top w:val="double" w:sz="4" w:space="1" w:color="auto"/>
          <w:left w:val="double" w:sz="4" w:space="4" w:color="auto"/>
          <w:bottom w:val="double" w:sz="4" w:space="1" w:color="auto"/>
          <w:right w:val="double" w:sz="4" w:space="4" w:color="auto"/>
        </w:pBdr>
        <w:spacing w:after="0"/>
        <w:ind w:left="360"/>
        <w:jc w:val="both"/>
        <w:rPr>
          <w:rFonts w:asciiTheme="majorHAnsi" w:hAnsiTheme="majorHAnsi" w:cs="Tahoma"/>
          <w:bCs/>
          <w:iCs/>
          <w:u w:val="single"/>
          <w:lang w:val="fr-FR"/>
        </w:rPr>
      </w:pPr>
    </w:p>
    <w:p w:rsidR="00371418" w:rsidRPr="00673F95" w:rsidRDefault="00371418" w:rsidP="00371418">
      <w:pPr>
        <w:pBdr>
          <w:top w:val="double" w:sz="4" w:space="1" w:color="auto"/>
          <w:left w:val="double" w:sz="4" w:space="4" w:color="auto"/>
          <w:bottom w:val="double" w:sz="4" w:space="1" w:color="auto"/>
          <w:right w:val="double" w:sz="4" w:space="4" w:color="auto"/>
        </w:pBdr>
        <w:shd w:val="clear" w:color="auto" w:fill="44546A" w:themeFill="text2"/>
        <w:spacing w:after="0"/>
        <w:jc w:val="both"/>
        <w:rPr>
          <w:rFonts w:asciiTheme="majorHAnsi" w:hAnsiTheme="majorHAnsi" w:cs="Tahoma"/>
          <w:b/>
          <w:bCs/>
          <w:iCs/>
          <w:color w:val="FFFFFF" w:themeColor="background1"/>
          <w:lang w:val="fr-FR"/>
        </w:rPr>
      </w:pPr>
      <w:r w:rsidRPr="00673F95">
        <w:rPr>
          <w:rFonts w:asciiTheme="majorHAnsi" w:hAnsiTheme="majorHAnsi" w:cs="Tahoma"/>
          <w:b/>
          <w:bCs/>
          <w:iCs/>
          <w:color w:val="FFFFFF" w:themeColor="background1"/>
          <w:lang w:val="fr-FR"/>
        </w:rPr>
        <w:t>Pour les Autorités administratives et les services techniques :</w:t>
      </w:r>
    </w:p>
    <w:p w:rsidR="00371418" w:rsidRPr="00673F95" w:rsidRDefault="00371418" w:rsidP="00AA3574">
      <w:pPr>
        <w:pStyle w:val="Paragraphedeliste"/>
        <w:numPr>
          <w:ilvl w:val="0"/>
          <w:numId w:val="41"/>
        </w:numPr>
        <w:pBdr>
          <w:top w:val="double" w:sz="4" w:space="1" w:color="auto"/>
          <w:left w:val="double" w:sz="4" w:space="4" w:color="auto"/>
          <w:bottom w:val="double" w:sz="4" w:space="1" w:color="auto"/>
          <w:right w:val="double" w:sz="4" w:space="4" w:color="auto"/>
        </w:pBdr>
        <w:spacing w:after="0"/>
        <w:jc w:val="both"/>
        <w:rPr>
          <w:rFonts w:asciiTheme="majorHAnsi" w:hAnsiTheme="majorHAnsi" w:cs="Tahoma"/>
          <w:bCs/>
          <w:iCs/>
          <w:lang w:val="fr-FR"/>
        </w:rPr>
      </w:pPr>
      <w:r w:rsidRPr="00673F95">
        <w:rPr>
          <w:rFonts w:asciiTheme="majorHAnsi" w:hAnsiTheme="majorHAnsi" w:cs="Tahoma"/>
          <w:bCs/>
          <w:iCs/>
          <w:lang w:val="fr-FR"/>
        </w:rPr>
        <w:t>Informer les populations, surtout les commerçants, en collaboration avec les autorités locales ;</w:t>
      </w:r>
    </w:p>
    <w:p w:rsidR="00371418" w:rsidRPr="00673F95" w:rsidRDefault="00371418" w:rsidP="00AA3574">
      <w:pPr>
        <w:pStyle w:val="Paragraphedeliste"/>
        <w:numPr>
          <w:ilvl w:val="0"/>
          <w:numId w:val="41"/>
        </w:numPr>
        <w:pBdr>
          <w:top w:val="double" w:sz="4" w:space="1" w:color="auto"/>
          <w:left w:val="double" w:sz="4" w:space="4" w:color="auto"/>
          <w:bottom w:val="double" w:sz="4" w:space="1" w:color="auto"/>
          <w:right w:val="double" w:sz="4" w:space="4" w:color="auto"/>
        </w:pBdr>
        <w:spacing w:after="0"/>
        <w:jc w:val="both"/>
        <w:rPr>
          <w:rFonts w:asciiTheme="majorHAnsi" w:hAnsiTheme="majorHAnsi" w:cs="Tahoma"/>
          <w:bCs/>
          <w:iCs/>
          <w:lang w:val="fr-FR"/>
        </w:rPr>
      </w:pPr>
      <w:r w:rsidRPr="00673F95">
        <w:rPr>
          <w:rFonts w:asciiTheme="majorHAnsi" w:hAnsiTheme="majorHAnsi" w:cs="Tahoma"/>
          <w:bCs/>
          <w:iCs/>
          <w:lang w:val="fr-FR"/>
        </w:rPr>
        <w:t>Impliquer les services techniques compétents dans la sensibilisation des populations, la mise en œuvre et le suivi du projet ;</w:t>
      </w:r>
    </w:p>
    <w:p w:rsidR="00371418" w:rsidRPr="00673F95" w:rsidRDefault="00371418" w:rsidP="00AA3574">
      <w:pPr>
        <w:pStyle w:val="Paragraphedeliste"/>
        <w:numPr>
          <w:ilvl w:val="0"/>
          <w:numId w:val="41"/>
        </w:numPr>
        <w:pBdr>
          <w:top w:val="double" w:sz="4" w:space="1" w:color="auto"/>
          <w:left w:val="double" w:sz="4" w:space="4" w:color="auto"/>
          <w:bottom w:val="double" w:sz="4" w:space="1" w:color="auto"/>
          <w:right w:val="double" w:sz="4" w:space="4" w:color="auto"/>
        </w:pBdr>
        <w:spacing w:after="0"/>
        <w:jc w:val="both"/>
        <w:rPr>
          <w:rFonts w:asciiTheme="majorHAnsi" w:hAnsiTheme="majorHAnsi" w:cs="Tahoma"/>
          <w:bCs/>
          <w:iCs/>
          <w:lang w:val="fr-FR"/>
        </w:rPr>
      </w:pPr>
      <w:r w:rsidRPr="00673F95">
        <w:rPr>
          <w:rFonts w:asciiTheme="majorHAnsi" w:hAnsiTheme="majorHAnsi" w:cs="Tahoma"/>
          <w:bCs/>
          <w:iCs/>
          <w:lang w:val="fr-FR"/>
        </w:rPr>
        <w:t>Indemniser les personnes impactées par le projet ;</w:t>
      </w:r>
    </w:p>
    <w:p w:rsidR="00371418" w:rsidRPr="00673F95" w:rsidRDefault="00371418" w:rsidP="00AA3574">
      <w:pPr>
        <w:pStyle w:val="Paragraphedeliste"/>
        <w:numPr>
          <w:ilvl w:val="0"/>
          <w:numId w:val="41"/>
        </w:numPr>
        <w:pBdr>
          <w:top w:val="double" w:sz="4" w:space="1" w:color="auto"/>
          <w:left w:val="double" w:sz="4" w:space="4" w:color="auto"/>
          <w:bottom w:val="double" w:sz="4" w:space="1" w:color="auto"/>
          <w:right w:val="double" w:sz="4" w:space="4" w:color="auto"/>
        </w:pBdr>
        <w:spacing w:after="0"/>
        <w:jc w:val="both"/>
        <w:rPr>
          <w:rFonts w:asciiTheme="majorHAnsi" w:hAnsiTheme="majorHAnsi" w:cs="Tahoma"/>
          <w:bCs/>
          <w:iCs/>
          <w:lang w:val="fr-FR"/>
        </w:rPr>
      </w:pPr>
      <w:r w:rsidRPr="00673F95">
        <w:rPr>
          <w:rFonts w:asciiTheme="majorHAnsi" w:hAnsiTheme="majorHAnsi" w:cs="Tahoma"/>
          <w:bCs/>
          <w:iCs/>
          <w:lang w:val="fr-FR"/>
        </w:rPr>
        <w:t>Mettre en place un comité de pilotage et de suivi au niveau départemental où les services techniques concernés sont membres (concertation et coordination).</w:t>
      </w:r>
    </w:p>
    <w:p w:rsidR="00371418" w:rsidRDefault="00371418" w:rsidP="00371418">
      <w:pPr>
        <w:ind w:left="360"/>
        <w:rPr>
          <w:rFonts w:ascii="Tahoma" w:hAnsi="Tahoma" w:cs="Tahoma"/>
          <w:b/>
          <w:lang w:val="fr-FR"/>
        </w:rPr>
      </w:pPr>
    </w:p>
    <w:bookmarkEnd w:id="187"/>
    <w:p w:rsidR="00F04745" w:rsidRDefault="00F04745" w:rsidP="00371418">
      <w:pPr>
        <w:ind w:left="360"/>
        <w:rPr>
          <w:rFonts w:ascii="Tahoma" w:hAnsi="Tahoma" w:cs="Tahoma"/>
          <w:b/>
          <w:lang w:val="fr-FR"/>
        </w:rPr>
      </w:pPr>
    </w:p>
    <w:p w:rsidR="00F04745" w:rsidRDefault="00F04745" w:rsidP="00371418">
      <w:pPr>
        <w:ind w:left="360"/>
        <w:rPr>
          <w:rFonts w:ascii="Tahoma" w:hAnsi="Tahoma" w:cs="Tahoma"/>
          <w:b/>
          <w:lang w:val="fr-FR"/>
        </w:rPr>
      </w:pPr>
    </w:p>
    <w:p w:rsidR="00F04745" w:rsidRDefault="00F04745" w:rsidP="00371418">
      <w:pPr>
        <w:ind w:left="360"/>
        <w:rPr>
          <w:rFonts w:ascii="Tahoma" w:hAnsi="Tahoma" w:cs="Tahoma"/>
          <w:b/>
          <w:lang w:val="fr-FR"/>
        </w:rPr>
      </w:pPr>
    </w:p>
    <w:p w:rsidR="00F04745" w:rsidRDefault="00F04745" w:rsidP="00371418">
      <w:pPr>
        <w:ind w:left="360"/>
        <w:rPr>
          <w:rFonts w:ascii="Tahoma" w:hAnsi="Tahoma" w:cs="Tahoma"/>
          <w:b/>
          <w:lang w:val="fr-FR"/>
        </w:rPr>
      </w:pPr>
    </w:p>
    <w:p w:rsidR="00F04745" w:rsidRPr="00673F95" w:rsidRDefault="00F04745" w:rsidP="00371418">
      <w:pPr>
        <w:ind w:left="360"/>
        <w:rPr>
          <w:rFonts w:ascii="Tahoma" w:hAnsi="Tahoma" w:cs="Tahoma"/>
          <w:b/>
          <w:lang w:val="fr-FR"/>
        </w:rPr>
      </w:pPr>
    </w:p>
    <w:p w:rsidR="00371418" w:rsidRPr="00B075CA" w:rsidRDefault="00371418" w:rsidP="00371418">
      <w:pPr>
        <w:pStyle w:val="Lgende"/>
        <w:jc w:val="center"/>
        <w:rPr>
          <w:rFonts w:ascii="Tahoma" w:hAnsi="Tahoma" w:cs="Tahoma"/>
          <w:b/>
          <w:color w:val="auto"/>
          <w:szCs w:val="20"/>
        </w:rPr>
      </w:pPr>
      <w:bookmarkStart w:id="200" w:name="_Toc15223223"/>
      <w:r w:rsidRPr="00673F95">
        <w:rPr>
          <w:rFonts w:ascii="Tahoma" w:hAnsi="Tahoma" w:cs="Tahoma"/>
          <w:b/>
          <w:color w:val="auto"/>
          <w:szCs w:val="20"/>
        </w:rPr>
        <w:t xml:space="preserve">Photo </w:t>
      </w:r>
      <w:r w:rsidR="00F04745">
        <w:rPr>
          <w:rFonts w:ascii="Tahoma" w:hAnsi="Tahoma" w:cs="Tahoma"/>
          <w:b/>
          <w:color w:val="auto"/>
          <w:szCs w:val="20"/>
        </w:rPr>
        <w:t>7</w:t>
      </w:r>
      <w:r w:rsidRPr="00673F95">
        <w:rPr>
          <w:rFonts w:ascii="Tahoma" w:hAnsi="Tahoma" w:cs="Tahoma"/>
          <w:b/>
          <w:color w:val="auto"/>
          <w:szCs w:val="20"/>
        </w:rPr>
        <w:tab/>
      </w:r>
      <w:r w:rsidRPr="00F87C71">
        <w:rPr>
          <w:rFonts w:ascii="Tahoma" w:hAnsi="Tahoma" w:cs="Tahoma"/>
          <w:b/>
          <w:color w:val="auto"/>
          <w:szCs w:val="20"/>
        </w:rPr>
        <w:t>Consultation publique à Franceville</w:t>
      </w:r>
      <w:bookmarkEnd w:id="200"/>
    </w:p>
    <w:tbl>
      <w:tblPr>
        <w:tblW w:w="10632" w:type="dxa"/>
        <w:tblInd w:w="-459" w:type="dxa"/>
        <w:tblLayout w:type="fixed"/>
        <w:tblLook w:val="04A0" w:firstRow="1" w:lastRow="0" w:firstColumn="1" w:lastColumn="0" w:noHBand="0" w:noVBand="1"/>
      </w:tblPr>
      <w:tblGrid>
        <w:gridCol w:w="3969"/>
        <w:gridCol w:w="3201"/>
        <w:gridCol w:w="3462"/>
      </w:tblGrid>
      <w:tr w:rsidR="00371418" w:rsidRPr="00B075CA" w:rsidTr="004273BC">
        <w:tc>
          <w:tcPr>
            <w:tcW w:w="3969" w:type="dxa"/>
            <w:shd w:val="clear" w:color="auto" w:fill="auto"/>
          </w:tcPr>
          <w:p w:rsidR="00371418" w:rsidRPr="00DA3B49" w:rsidRDefault="00371418" w:rsidP="004273BC">
            <w:pPr>
              <w:rPr>
                <w:lang w:val="fr-FR"/>
              </w:rPr>
            </w:pPr>
            <w:r>
              <w:rPr>
                <w:noProof/>
                <w:lang w:val="fr-FR" w:eastAsia="fr-FR"/>
              </w:rPr>
              <w:drawing>
                <wp:anchor distT="0" distB="0" distL="114300" distR="114300" simplePos="0" relativeHeight="251679744" behindDoc="1" locked="0" layoutInCell="1" allowOverlap="1" wp14:anchorId="7E1EB3E1" wp14:editId="7AE7B832">
                  <wp:simplePos x="0" y="0"/>
                  <wp:positionH relativeFrom="column">
                    <wp:posOffset>-63662</wp:posOffset>
                  </wp:positionH>
                  <wp:positionV relativeFrom="paragraph">
                    <wp:posOffset>138223</wp:posOffset>
                  </wp:positionV>
                  <wp:extent cx="2516428" cy="1887321"/>
                  <wp:effectExtent l="0" t="0" r="0" b="0"/>
                  <wp:wrapTight wrapText="bothSides">
                    <wp:wrapPolygon edited="0">
                      <wp:start x="0" y="0"/>
                      <wp:lineTo x="0" y="21367"/>
                      <wp:lineTo x="21426" y="21367"/>
                      <wp:lineTo x="21426" y="0"/>
                      <wp:lineTo x="0" y="0"/>
                    </wp:wrapPolygon>
                  </wp:wrapTight>
                  <wp:docPr id="7196" name="Image 7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516428" cy="1887321"/>
                          </a:xfrm>
                          <a:prstGeom prst="rect">
                            <a:avLst/>
                          </a:prstGeom>
                          <a:noFill/>
                          <a:ln>
                            <a:noFill/>
                          </a:ln>
                        </pic:spPr>
                      </pic:pic>
                    </a:graphicData>
                  </a:graphic>
                </wp:anchor>
              </w:drawing>
            </w:r>
          </w:p>
          <w:p w:rsidR="00371418" w:rsidRPr="00673F95" w:rsidRDefault="00371418" w:rsidP="004273BC">
            <w:pPr>
              <w:jc w:val="center"/>
              <w:rPr>
                <w:rFonts w:ascii="Tahoma" w:hAnsi="Tahoma" w:cs="Tahoma"/>
                <w:bCs/>
                <w:sz w:val="18"/>
                <w:szCs w:val="18"/>
                <w:lang w:val="fr-FR"/>
              </w:rPr>
            </w:pPr>
            <w:r w:rsidRPr="00673F95">
              <w:rPr>
                <w:rFonts w:ascii="Tahoma" w:hAnsi="Tahoma" w:cs="Tahoma"/>
                <w:bCs/>
                <w:sz w:val="16"/>
                <w:szCs w:val="16"/>
                <w:lang w:val="fr-FR"/>
              </w:rPr>
              <w:t>Séance avec le Maire de Franceville</w:t>
            </w:r>
          </w:p>
        </w:tc>
        <w:tc>
          <w:tcPr>
            <w:tcW w:w="3201" w:type="dxa"/>
            <w:shd w:val="clear" w:color="auto" w:fill="auto"/>
          </w:tcPr>
          <w:p w:rsidR="00371418" w:rsidRPr="002B2B57" w:rsidRDefault="00371418" w:rsidP="004273BC">
            <w:r w:rsidRPr="00673F95">
              <w:rPr>
                <w:rFonts w:ascii="Tahoma" w:hAnsi="Tahoma" w:cs="Tahoma"/>
                <w:noProof/>
                <w:lang w:val="fr-FR"/>
              </w:rPr>
              <w:t xml:space="preserve"> </w:t>
            </w:r>
            <w:r>
              <w:rPr>
                <w:noProof/>
                <w:lang w:val="fr-FR" w:eastAsia="fr-FR"/>
              </w:rPr>
              <w:drawing>
                <wp:inline distT="0" distB="0" distL="0" distR="0" wp14:anchorId="269240F0" wp14:editId="53D20AE2">
                  <wp:extent cx="2370124" cy="1777594"/>
                  <wp:effectExtent l="0" t="0" r="0" b="0"/>
                  <wp:docPr id="7197" name="Image 7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372139" cy="1779105"/>
                          </a:xfrm>
                          <a:prstGeom prst="rect">
                            <a:avLst/>
                          </a:prstGeom>
                          <a:noFill/>
                          <a:ln>
                            <a:noFill/>
                          </a:ln>
                        </pic:spPr>
                      </pic:pic>
                    </a:graphicData>
                  </a:graphic>
                </wp:inline>
              </w:drawing>
            </w:r>
          </w:p>
          <w:p w:rsidR="00371418" w:rsidRPr="00673F95" w:rsidRDefault="00371418" w:rsidP="004273BC">
            <w:pPr>
              <w:ind w:left="-108" w:right="-108"/>
              <w:jc w:val="center"/>
              <w:rPr>
                <w:rFonts w:ascii="Tahoma" w:hAnsi="Tahoma" w:cs="Tahoma"/>
                <w:bCs/>
                <w:noProof/>
                <w:sz w:val="18"/>
                <w:szCs w:val="18"/>
                <w:lang w:val="fr-FR" w:eastAsia="fr-FR"/>
              </w:rPr>
            </w:pPr>
            <w:r w:rsidRPr="00673F95">
              <w:rPr>
                <w:rFonts w:ascii="Tahoma" w:hAnsi="Tahoma" w:cs="Tahoma"/>
                <w:bCs/>
                <w:sz w:val="16"/>
                <w:szCs w:val="16"/>
                <w:lang w:val="fr-FR"/>
              </w:rPr>
              <w:t>Consultation des populations du quartier Menaye (Site du Data Center) à Franceville</w:t>
            </w:r>
          </w:p>
        </w:tc>
        <w:tc>
          <w:tcPr>
            <w:tcW w:w="3462" w:type="dxa"/>
            <w:shd w:val="clear" w:color="auto" w:fill="auto"/>
          </w:tcPr>
          <w:p w:rsidR="00371418" w:rsidRPr="002B2B57" w:rsidRDefault="00371418" w:rsidP="004273BC">
            <w:r w:rsidRPr="00673F95">
              <w:rPr>
                <w:rFonts w:ascii="Tahoma" w:hAnsi="Tahoma" w:cs="Tahoma"/>
                <w:bCs/>
                <w:noProof/>
                <w:sz w:val="18"/>
                <w:szCs w:val="18"/>
                <w:lang w:val="fr-FR" w:eastAsia="fr-FR"/>
              </w:rPr>
              <w:t xml:space="preserve"> </w:t>
            </w:r>
            <w:r>
              <w:rPr>
                <w:noProof/>
                <w:lang w:val="fr-FR" w:eastAsia="fr-FR"/>
              </w:rPr>
              <w:drawing>
                <wp:inline distT="0" distB="0" distL="0" distR="0" wp14:anchorId="3BF855D2" wp14:editId="41012B56">
                  <wp:extent cx="2253081" cy="1689811"/>
                  <wp:effectExtent l="0" t="0" r="0" b="5715"/>
                  <wp:docPr id="7198" name="Image 7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255254" cy="1691441"/>
                          </a:xfrm>
                          <a:prstGeom prst="rect">
                            <a:avLst/>
                          </a:prstGeom>
                          <a:noFill/>
                          <a:ln>
                            <a:noFill/>
                          </a:ln>
                        </pic:spPr>
                      </pic:pic>
                    </a:graphicData>
                  </a:graphic>
                </wp:inline>
              </w:drawing>
            </w:r>
          </w:p>
          <w:p w:rsidR="00371418" w:rsidRPr="00B075CA" w:rsidRDefault="00371418" w:rsidP="004273BC">
            <w:pPr>
              <w:ind w:left="-108" w:right="-108"/>
              <w:jc w:val="center"/>
              <w:rPr>
                <w:rFonts w:ascii="Tahoma" w:hAnsi="Tahoma" w:cs="Tahoma"/>
                <w:bCs/>
                <w:noProof/>
                <w:sz w:val="18"/>
                <w:szCs w:val="18"/>
                <w:lang w:eastAsia="fr-FR"/>
              </w:rPr>
            </w:pPr>
            <w:r>
              <w:rPr>
                <w:rFonts w:ascii="Tahoma" w:hAnsi="Tahoma" w:cs="Tahoma"/>
                <w:bCs/>
                <w:noProof/>
                <w:sz w:val="16"/>
                <w:szCs w:val="16"/>
                <w:lang w:eastAsia="fr-FR"/>
              </w:rPr>
              <w:t>Collation après la réunion</w:t>
            </w:r>
          </w:p>
        </w:tc>
      </w:tr>
    </w:tbl>
    <w:p w:rsidR="00371418" w:rsidRPr="00673F95" w:rsidRDefault="00371418" w:rsidP="00371418">
      <w:pPr>
        <w:pStyle w:val="Corpsdetexte"/>
        <w:rPr>
          <w:lang w:val="fr-FR"/>
        </w:rPr>
      </w:pPr>
    </w:p>
    <w:p w:rsidR="00371418" w:rsidRPr="00BE156D" w:rsidRDefault="00371418" w:rsidP="00371418">
      <w:pPr>
        <w:pStyle w:val="Corpsdetexte"/>
        <w:rPr>
          <w:lang w:val="fr-FR"/>
        </w:rPr>
      </w:pPr>
    </w:p>
    <w:p w:rsidR="00371418" w:rsidRPr="00C614CA" w:rsidRDefault="00371418" w:rsidP="00371418">
      <w:pPr>
        <w:pStyle w:val="Titre1"/>
        <w:rPr>
          <w:lang w:val="fr-FR"/>
        </w:rPr>
      </w:pPr>
      <w:bookmarkStart w:id="201" w:name="_Toc19953276"/>
      <w:bookmarkEnd w:id="185"/>
      <w:r w:rsidRPr="00C614CA">
        <w:rPr>
          <w:lang w:val="fr-FR"/>
        </w:rPr>
        <w:t>Méthode et techniques d’évaluation et d’analyse des impacts</w:t>
      </w:r>
      <w:bookmarkEnd w:id="201"/>
    </w:p>
    <w:p w:rsidR="00371418" w:rsidRPr="00673F95" w:rsidRDefault="00371418" w:rsidP="00371418">
      <w:pPr>
        <w:pStyle w:val="Corpsdetexte"/>
        <w:jc w:val="both"/>
        <w:rPr>
          <w:lang w:val="fr-FR"/>
        </w:rPr>
      </w:pPr>
      <w:r w:rsidRPr="00673F95">
        <w:rPr>
          <w:lang w:val="fr-FR"/>
        </w:rPr>
        <w:t xml:space="preserve">L’évaluation des impacts est un processus dont la première étape consiste à identifier les divers paramètres et enjeux associés au projet et d’en définir la portée. Dans cette analyse, l’accent est mis sur l’évaluation des impacts, qui consiste à évaluer systématiquement chaque impact identifié à l’aide de critères permettant d’en déterminer la portée. Durant le processus d’analyse des impacts, des mesures d’atténuation ou d’amélioration sont définies pour réduire la portée de tout impact négatif ou pour optimiser tout impact positif. </w:t>
      </w:r>
    </w:p>
    <w:p w:rsidR="00371418" w:rsidRPr="00673F95" w:rsidRDefault="00371418" w:rsidP="00371418">
      <w:pPr>
        <w:pStyle w:val="Titre2"/>
        <w:ind w:left="0" w:firstLine="0"/>
        <w:rPr>
          <w:lang w:val="fr-FR"/>
        </w:rPr>
      </w:pPr>
      <w:bookmarkStart w:id="202" w:name="_Toc19953277"/>
      <w:r w:rsidRPr="00673F95">
        <w:rPr>
          <w:lang w:val="fr-FR"/>
        </w:rPr>
        <w:t>Regroupement des impacts</w:t>
      </w:r>
      <w:bookmarkEnd w:id="202"/>
    </w:p>
    <w:p w:rsidR="00371418" w:rsidRPr="00673F95" w:rsidRDefault="00371418" w:rsidP="00371418">
      <w:pPr>
        <w:pStyle w:val="Corpsdetexte"/>
        <w:jc w:val="both"/>
        <w:rPr>
          <w:lang w:val="fr-FR"/>
        </w:rPr>
      </w:pPr>
      <w:r w:rsidRPr="00673F95">
        <w:rPr>
          <w:lang w:val="fr-FR"/>
        </w:rPr>
        <w:t xml:space="preserve">Il existe très souvent une interrelation entre les différents types d'impacts. Aussi, une approche intégrée a été utilisée pour évaluer les impacts potentiels associés au projet. Par exemple, différents aspects peuvent influer sur un même récepteur, différents impacts peuvent entrainer un impact cumulatif sur des récepteurs, un impact peut entrainer une séquence de divers impacts, et un impact principal peut entrainer divers impacts secondaires. Cette relation entre les impacts peut souvent en compliquer la description et l’évaluation. C’est pour cette raison, et pour en faciliter l’évaluation, que les impacts ont été regroupés autant que possible. </w:t>
      </w:r>
      <w:r w:rsidRPr="00673F95">
        <w:rPr>
          <w:lang w:val="fr-FR"/>
        </w:rPr>
        <w:tab/>
      </w:r>
    </w:p>
    <w:p w:rsidR="00371418" w:rsidRPr="00673F95" w:rsidRDefault="00371418" w:rsidP="00371418">
      <w:pPr>
        <w:pStyle w:val="Titre2"/>
        <w:ind w:left="0" w:firstLine="0"/>
        <w:rPr>
          <w:lang w:val="fr-FR"/>
        </w:rPr>
      </w:pPr>
      <w:bookmarkStart w:id="203" w:name="_Toc19953278"/>
      <w:r w:rsidRPr="00673F95">
        <w:rPr>
          <w:lang w:val="fr-FR"/>
        </w:rPr>
        <w:t>Description de l’impact</w:t>
      </w:r>
      <w:bookmarkEnd w:id="203"/>
    </w:p>
    <w:p w:rsidR="00371418" w:rsidRPr="00673F95" w:rsidRDefault="00371418" w:rsidP="00371418">
      <w:pPr>
        <w:pStyle w:val="Corpsdetexte"/>
        <w:rPr>
          <w:lang w:val="fr-FR"/>
        </w:rPr>
      </w:pPr>
      <w:r w:rsidRPr="00673F95">
        <w:rPr>
          <w:lang w:val="fr-FR"/>
        </w:rPr>
        <w:t>Chaque description d’impact comprend les éléments suivants :</w:t>
      </w:r>
    </w:p>
    <w:p w:rsidR="00371418" w:rsidRPr="00673F95" w:rsidRDefault="00371418" w:rsidP="00AA3574">
      <w:pPr>
        <w:pStyle w:val="Corpsdetexte"/>
        <w:numPr>
          <w:ilvl w:val="0"/>
          <w:numId w:val="42"/>
        </w:numPr>
        <w:rPr>
          <w:lang w:val="fr-FR"/>
        </w:rPr>
      </w:pPr>
      <w:r>
        <w:rPr>
          <w:lang w:val="fr-FR"/>
        </w:rPr>
        <w:t>L</w:t>
      </w:r>
      <w:r w:rsidRPr="00673F95">
        <w:rPr>
          <w:lang w:val="fr-FR"/>
        </w:rPr>
        <w:t>a définition de l’impact;</w:t>
      </w:r>
    </w:p>
    <w:p w:rsidR="00371418" w:rsidRPr="00673F95" w:rsidRDefault="00371418" w:rsidP="00AA3574">
      <w:pPr>
        <w:pStyle w:val="Corpsdetexte"/>
        <w:numPr>
          <w:ilvl w:val="0"/>
          <w:numId w:val="42"/>
        </w:numPr>
        <w:rPr>
          <w:lang w:val="fr-FR"/>
        </w:rPr>
      </w:pPr>
      <w:r>
        <w:rPr>
          <w:lang w:val="fr-FR"/>
        </w:rPr>
        <w:t>L</w:t>
      </w:r>
      <w:r w:rsidRPr="00673F95">
        <w:rPr>
          <w:lang w:val="fr-FR"/>
        </w:rPr>
        <w:t>’identification des milieux récepteurs ou des récepteurs;</w:t>
      </w:r>
    </w:p>
    <w:p w:rsidR="00371418" w:rsidRPr="00673F95" w:rsidRDefault="00371418" w:rsidP="00AA3574">
      <w:pPr>
        <w:pStyle w:val="Corpsdetexte"/>
        <w:numPr>
          <w:ilvl w:val="0"/>
          <w:numId w:val="42"/>
        </w:numPr>
        <w:rPr>
          <w:lang w:val="fr-FR"/>
        </w:rPr>
      </w:pPr>
      <w:r>
        <w:rPr>
          <w:lang w:val="fr-FR"/>
        </w:rPr>
        <w:t>L</w:t>
      </w:r>
      <w:r w:rsidRPr="00673F95">
        <w:rPr>
          <w:lang w:val="fr-FR"/>
        </w:rPr>
        <w:t>es préoccupations pertinentes soulevées par les populations;</w:t>
      </w:r>
    </w:p>
    <w:p w:rsidR="00371418" w:rsidRPr="00673F95" w:rsidRDefault="00371418" w:rsidP="00AA3574">
      <w:pPr>
        <w:pStyle w:val="Corpsdetexte"/>
        <w:numPr>
          <w:ilvl w:val="0"/>
          <w:numId w:val="42"/>
        </w:numPr>
        <w:rPr>
          <w:lang w:val="fr-FR"/>
        </w:rPr>
      </w:pPr>
      <w:r>
        <w:rPr>
          <w:lang w:val="fr-FR"/>
        </w:rPr>
        <w:t>L</w:t>
      </w:r>
      <w:r w:rsidRPr="00673F95">
        <w:rPr>
          <w:lang w:val="fr-FR"/>
        </w:rPr>
        <w:t>’ampleur de l’impact et,</w:t>
      </w:r>
    </w:p>
    <w:p w:rsidR="00371418" w:rsidRPr="00673F95" w:rsidRDefault="00371418" w:rsidP="00AA3574">
      <w:pPr>
        <w:pStyle w:val="Corpsdetexte"/>
        <w:numPr>
          <w:ilvl w:val="0"/>
          <w:numId w:val="42"/>
        </w:numPr>
        <w:rPr>
          <w:lang w:val="fr-FR"/>
        </w:rPr>
      </w:pPr>
      <w:r>
        <w:rPr>
          <w:lang w:val="fr-FR"/>
        </w:rPr>
        <w:t>L</w:t>
      </w:r>
      <w:r w:rsidRPr="00673F95">
        <w:rPr>
          <w:lang w:val="fr-FR"/>
        </w:rPr>
        <w:t>es mesures d’atténuation ou d’am</w:t>
      </w:r>
      <w:r>
        <w:rPr>
          <w:lang w:val="fr-FR"/>
        </w:rPr>
        <w:t xml:space="preserve">élioration ainsi que les coûts </w:t>
      </w:r>
      <w:r w:rsidRPr="00673F95">
        <w:rPr>
          <w:lang w:val="fr-FR"/>
        </w:rPr>
        <w:t>associés.</w:t>
      </w:r>
    </w:p>
    <w:p w:rsidR="00371418" w:rsidRPr="00673F95" w:rsidRDefault="00371418" w:rsidP="00371418">
      <w:pPr>
        <w:pStyle w:val="Titre2"/>
        <w:ind w:left="0" w:firstLine="0"/>
        <w:rPr>
          <w:lang w:val="fr-FR"/>
        </w:rPr>
      </w:pPr>
      <w:bookmarkStart w:id="204" w:name="_Toc19953279"/>
      <w:r w:rsidRPr="00673F95">
        <w:rPr>
          <w:lang w:val="fr-FR"/>
        </w:rPr>
        <w:t>Indice d'importance de l'impact</w:t>
      </w:r>
      <w:bookmarkEnd w:id="204"/>
    </w:p>
    <w:p w:rsidR="00371418" w:rsidRPr="00673F95" w:rsidRDefault="00371418" w:rsidP="00371418">
      <w:pPr>
        <w:pStyle w:val="Corpsdetexte"/>
        <w:jc w:val="both"/>
        <w:rPr>
          <w:lang w:val="fr-FR"/>
        </w:rPr>
      </w:pPr>
      <w:r w:rsidRPr="00673F95">
        <w:rPr>
          <w:lang w:val="fr-FR"/>
        </w:rPr>
        <w:t>L’importance d’un impact se détermine à l’aide d’une évaluation quantitative ou qualitative de la détérioration ou des dommages relatifs que subit le milieu récepteur dans le cas d'un impact négatif, ou de l'amélioration relative potentielle dans le cas d'un impact positif. La vulnérabilité du milieu récepteur ou des récepteurs est donc la considération majeure dans cet exercice d’évaluation.</w:t>
      </w:r>
    </w:p>
    <w:p w:rsidR="00371418" w:rsidRPr="00673F95" w:rsidRDefault="00371418" w:rsidP="00371418">
      <w:pPr>
        <w:pStyle w:val="Titre2"/>
        <w:ind w:left="0" w:firstLine="0"/>
        <w:rPr>
          <w:lang w:val="fr-FR"/>
        </w:rPr>
      </w:pPr>
      <w:bookmarkStart w:id="205" w:name="_Toc19953280"/>
      <w:r w:rsidRPr="00673F95">
        <w:rPr>
          <w:lang w:val="fr-FR"/>
        </w:rPr>
        <w:t>Matrice d’identification et d’évaluation des impacts</w:t>
      </w:r>
      <w:bookmarkEnd w:id="205"/>
    </w:p>
    <w:p w:rsidR="00371418" w:rsidRPr="00673F95" w:rsidRDefault="00371418" w:rsidP="00371418">
      <w:pPr>
        <w:pStyle w:val="Corpsdetexte"/>
        <w:jc w:val="both"/>
        <w:rPr>
          <w:lang w:val="fr-FR"/>
        </w:rPr>
      </w:pPr>
      <w:r w:rsidRPr="00673F95">
        <w:rPr>
          <w:lang w:val="fr-FR"/>
        </w:rPr>
        <w:t>L’identification des impacts est orientée vers les effets du projet sur les milieux biophysique et socioéconomique, mais aussi en considérant les questions de sécurité, d'hygiène et de santé. Elle est réalisée à l’aide d’une matrice d’identification des impacts. Ainsi, les activités sources d’impacts découlant des différentes phases du projet seront rapportées aux éléments environnementaux et sociaux susceptibles d’être affectés.</w:t>
      </w:r>
    </w:p>
    <w:p w:rsidR="00371418" w:rsidRPr="00673F95" w:rsidRDefault="00371418" w:rsidP="00371418">
      <w:pPr>
        <w:pStyle w:val="Corpsdetexte"/>
        <w:jc w:val="both"/>
        <w:rPr>
          <w:lang w:val="fr-FR"/>
        </w:rPr>
      </w:pPr>
      <w:r w:rsidRPr="00673F95">
        <w:rPr>
          <w:lang w:val="fr-FR"/>
        </w:rPr>
        <w:t>Les impacts identifiés sont analysés grâce à un outil de caractérisation qui permet d’évaluer l’importance des impacts prévisibles en fonction des critères d’intensité, d’étendue et de durée. L’intégration de ces trois critères (Intensité, Étendue et Durée) dans une grille d’évaluation a permis, pour chaque impact identifié, de qualifier son importance qui</w:t>
      </w:r>
      <w:r>
        <w:rPr>
          <w:lang w:val="fr-FR"/>
        </w:rPr>
        <w:t xml:space="preserve"> peut être majeure, moyenne ou </w:t>
      </w:r>
      <w:r w:rsidRPr="00673F95">
        <w:rPr>
          <w:lang w:val="fr-FR"/>
        </w:rPr>
        <w:t xml:space="preserve">mineure. </w:t>
      </w:r>
    </w:p>
    <w:tbl>
      <w:tblPr>
        <w:tblStyle w:val="Grilledutableau"/>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1384"/>
        <w:gridCol w:w="2835"/>
      </w:tblGrid>
      <w:tr w:rsidR="00371418" w:rsidRPr="00794FFB" w:rsidTr="006F222A">
        <w:trPr>
          <w:jc w:val="center"/>
        </w:trPr>
        <w:tc>
          <w:tcPr>
            <w:tcW w:w="1384" w:type="dxa"/>
            <w:shd w:val="clear" w:color="auto" w:fill="44546A" w:themeFill="text2"/>
          </w:tcPr>
          <w:p w:rsidR="00371418" w:rsidRPr="00794FFB" w:rsidRDefault="00371418" w:rsidP="004273BC">
            <w:pPr>
              <w:tabs>
                <w:tab w:val="left" w:pos="720"/>
                <w:tab w:val="right" w:leader="dot" w:pos="8640"/>
              </w:tabs>
              <w:rPr>
                <w:rFonts w:eastAsia="Times New Roman" w:cstheme="minorHAnsi"/>
                <w:b/>
                <w:bCs/>
                <w:color w:val="FFFFFF" w:themeColor="background1"/>
                <w:sz w:val="18"/>
                <w:szCs w:val="18"/>
                <w:lang w:eastAsia="fr-FR"/>
              </w:rPr>
            </w:pPr>
            <w:r w:rsidRPr="00794FFB">
              <w:rPr>
                <w:rFonts w:eastAsia="Times New Roman" w:cstheme="minorHAnsi"/>
                <w:b/>
                <w:bCs/>
                <w:color w:val="FFFFFF" w:themeColor="background1"/>
                <w:sz w:val="18"/>
                <w:szCs w:val="18"/>
                <w:lang w:eastAsia="fr-FR"/>
              </w:rPr>
              <w:t>Critères</w:t>
            </w:r>
          </w:p>
        </w:tc>
        <w:tc>
          <w:tcPr>
            <w:tcW w:w="2835" w:type="dxa"/>
            <w:shd w:val="clear" w:color="auto" w:fill="44546A" w:themeFill="text2"/>
          </w:tcPr>
          <w:p w:rsidR="00371418" w:rsidRPr="00794FFB" w:rsidRDefault="00371418" w:rsidP="004273BC">
            <w:pPr>
              <w:tabs>
                <w:tab w:val="left" w:pos="720"/>
                <w:tab w:val="right" w:leader="dot" w:pos="8640"/>
              </w:tabs>
              <w:rPr>
                <w:rFonts w:eastAsia="Times New Roman" w:cstheme="minorHAnsi"/>
                <w:b/>
                <w:bCs/>
                <w:color w:val="FFFFFF" w:themeColor="background1"/>
                <w:sz w:val="18"/>
                <w:szCs w:val="18"/>
                <w:lang w:eastAsia="fr-FR"/>
              </w:rPr>
            </w:pPr>
            <w:r w:rsidRPr="00794FFB">
              <w:rPr>
                <w:rFonts w:eastAsia="Times New Roman" w:cstheme="minorHAnsi"/>
                <w:b/>
                <w:bCs/>
                <w:color w:val="FFFFFF" w:themeColor="background1"/>
                <w:sz w:val="18"/>
                <w:szCs w:val="18"/>
                <w:lang w:eastAsia="fr-FR"/>
              </w:rPr>
              <w:t>Niveau d’appréciation</w:t>
            </w:r>
          </w:p>
        </w:tc>
      </w:tr>
      <w:tr w:rsidR="00371418" w:rsidRPr="00794FFB" w:rsidTr="006F222A">
        <w:trPr>
          <w:jc w:val="center"/>
        </w:trPr>
        <w:tc>
          <w:tcPr>
            <w:tcW w:w="1384" w:type="dxa"/>
            <w:vMerge w:val="restart"/>
          </w:tcPr>
          <w:p w:rsidR="00371418" w:rsidRPr="00794FFB" w:rsidRDefault="00371418" w:rsidP="004273BC">
            <w:pPr>
              <w:tabs>
                <w:tab w:val="left" w:pos="720"/>
                <w:tab w:val="right" w:leader="dot" w:pos="8640"/>
              </w:tabs>
              <w:rPr>
                <w:rFonts w:eastAsia="Times New Roman" w:cstheme="minorHAnsi"/>
                <w:sz w:val="18"/>
                <w:szCs w:val="18"/>
                <w:lang w:eastAsia="fr-FR"/>
              </w:rPr>
            </w:pPr>
            <w:r w:rsidRPr="00794FFB">
              <w:rPr>
                <w:rFonts w:eastAsia="Times New Roman" w:cstheme="minorHAnsi"/>
                <w:sz w:val="18"/>
                <w:szCs w:val="18"/>
                <w:lang w:eastAsia="fr-FR"/>
              </w:rPr>
              <w:t>Intensité</w:t>
            </w:r>
          </w:p>
        </w:tc>
        <w:tc>
          <w:tcPr>
            <w:tcW w:w="2835" w:type="dxa"/>
            <w:vAlign w:val="center"/>
          </w:tcPr>
          <w:p w:rsidR="00371418" w:rsidRPr="00794FFB" w:rsidRDefault="00371418" w:rsidP="004273BC">
            <w:pPr>
              <w:tabs>
                <w:tab w:val="left" w:pos="720"/>
                <w:tab w:val="right" w:leader="dot" w:pos="8640"/>
              </w:tabs>
              <w:rPr>
                <w:rFonts w:eastAsia="Times New Roman" w:cstheme="minorHAnsi"/>
                <w:sz w:val="18"/>
                <w:szCs w:val="18"/>
                <w:lang w:eastAsia="fr-FR"/>
              </w:rPr>
            </w:pPr>
            <w:r w:rsidRPr="00794FFB">
              <w:rPr>
                <w:rFonts w:eastAsia="Times New Roman" w:cstheme="minorHAnsi"/>
                <w:sz w:val="18"/>
                <w:szCs w:val="18"/>
                <w:lang w:eastAsia="fr-FR"/>
              </w:rPr>
              <w:t>Forte</w:t>
            </w:r>
          </w:p>
        </w:tc>
      </w:tr>
      <w:tr w:rsidR="00371418" w:rsidRPr="00794FFB" w:rsidTr="006F222A">
        <w:trPr>
          <w:jc w:val="center"/>
        </w:trPr>
        <w:tc>
          <w:tcPr>
            <w:tcW w:w="1384" w:type="dxa"/>
            <w:vMerge/>
          </w:tcPr>
          <w:p w:rsidR="00371418" w:rsidRPr="00794FFB" w:rsidRDefault="00371418" w:rsidP="004273BC">
            <w:pPr>
              <w:tabs>
                <w:tab w:val="left" w:pos="720"/>
                <w:tab w:val="right" w:leader="dot" w:pos="8640"/>
              </w:tabs>
              <w:rPr>
                <w:rFonts w:eastAsia="Times New Roman" w:cstheme="minorHAnsi"/>
                <w:sz w:val="18"/>
                <w:szCs w:val="18"/>
                <w:lang w:eastAsia="fr-FR"/>
              </w:rPr>
            </w:pPr>
          </w:p>
        </w:tc>
        <w:tc>
          <w:tcPr>
            <w:tcW w:w="2835" w:type="dxa"/>
            <w:vAlign w:val="center"/>
          </w:tcPr>
          <w:p w:rsidR="00371418" w:rsidRPr="00794FFB" w:rsidRDefault="00371418" w:rsidP="004273BC">
            <w:pPr>
              <w:tabs>
                <w:tab w:val="left" w:pos="720"/>
                <w:tab w:val="right" w:leader="dot" w:pos="8640"/>
              </w:tabs>
              <w:rPr>
                <w:rFonts w:eastAsia="Times New Roman" w:cstheme="minorHAnsi"/>
                <w:sz w:val="18"/>
                <w:szCs w:val="18"/>
                <w:lang w:eastAsia="fr-FR"/>
              </w:rPr>
            </w:pPr>
            <w:r w:rsidRPr="00794FFB">
              <w:rPr>
                <w:rFonts w:eastAsia="Times New Roman" w:cstheme="minorHAnsi"/>
                <w:sz w:val="18"/>
                <w:szCs w:val="18"/>
                <w:lang w:eastAsia="fr-FR"/>
              </w:rPr>
              <w:t>Moyenne</w:t>
            </w:r>
          </w:p>
        </w:tc>
      </w:tr>
      <w:tr w:rsidR="00371418" w:rsidRPr="00794FFB" w:rsidTr="006F222A">
        <w:trPr>
          <w:jc w:val="center"/>
        </w:trPr>
        <w:tc>
          <w:tcPr>
            <w:tcW w:w="1384" w:type="dxa"/>
            <w:vMerge/>
          </w:tcPr>
          <w:p w:rsidR="00371418" w:rsidRPr="00794FFB" w:rsidRDefault="00371418" w:rsidP="004273BC">
            <w:pPr>
              <w:tabs>
                <w:tab w:val="left" w:pos="720"/>
                <w:tab w:val="right" w:leader="dot" w:pos="8640"/>
              </w:tabs>
              <w:rPr>
                <w:rFonts w:eastAsia="Times New Roman" w:cstheme="minorHAnsi"/>
                <w:sz w:val="18"/>
                <w:szCs w:val="18"/>
                <w:lang w:eastAsia="fr-FR"/>
              </w:rPr>
            </w:pPr>
          </w:p>
        </w:tc>
        <w:tc>
          <w:tcPr>
            <w:tcW w:w="2835" w:type="dxa"/>
            <w:vAlign w:val="center"/>
          </w:tcPr>
          <w:p w:rsidR="00371418" w:rsidRPr="00794FFB" w:rsidRDefault="00371418" w:rsidP="004273BC">
            <w:pPr>
              <w:tabs>
                <w:tab w:val="left" w:pos="720"/>
                <w:tab w:val="right" w:leader="dot" w:pos="8640"/>
              </w:tabs>
              <w:rPr>
                <w:rFonts w:eastAsia="Times New Roman" w:cstheme="minorHAnsi"/>
                <w:sz w:val="18"/>
                <w:szCs w:val="18"/>
                <w:lang w:eastAsia="fr-FR"/>
              </w:rPr>
            </w:pPr>
            <w:r w:rsidRPr="00794FFB">
              <w:rPr>
                <w:rFonts w:eastAsia="Times New Roman" w:cstheme="minorHAnsi"/>
                <w:sz w:val="18"/>
                <w:szCs w:val="18"/>
                <w:lang w:eastAsia="fr-FR"/>
              </w:rPr>
              <w:t>Faible</w:t>
            </w:r>
          </w:p>
        </w:tc>
      </w:tr>
      <w:tr w:rsidR="00371418" w:rsidRPr="00794FFB" w:rsidTr="006F222A">
        <w:trPr>
          <w:jc w:val="center"/>
        </w:trPr>
        <w:tc>
          <w:tcPr>
            <w:tcW w:w="1384" w:type="dxa"/>
            <w:vMerge w:val="restart"/>
          </w:tcPr>
          <w:p w:rsidR="00371418" w:rsidRPr="00794FFB" w:rsidRDefault="00371418" w:rsidP="004273BC">
            <w:pPr>
              <w:tabs>
                <w:tab w:val="left" w:pos="720"/>
                <w:tab w:val="right" w:leader="dot" w:pos="8640"/>
              </w:tabs>
              <w:rPr>
                <w:rFonts w:eastAsia="Times New Roman" w:cstheme="minorHAnsi"/>
                <w:sz w:val="18"/>
                <w:szCs w:val="18"/>
                <w:lang w:eastAsia="fr-FR"/>
              </w:rPr>
            </w:pPr>
            <w:r w:rsidRPr="00794FFB">
              <w:rPr>
                <w:rFonts w:eastAsia="Times New Roman" w:cstheme="minorHAnsi"/>
                <w:sz w:val="18"/>
                <w:szCs w:val="18"/>
                <w:lang w:eastAsia="fr-FR"/>
              </w:rPr>
              <w:t>Étendue</w:t>
            </w:r>
          </w:p>
        </w:tc>
        <w:tc>
          <w:tcPr>
            <w:tcW w:w="2835" w:type="dxa"/>
            <w:vAlign w:val="center"/>
          </w:tcPr>
          <w:p w:rsidR="00371418" w:rsidRPr="00794FFB" w:rsidRDefault="00371418" w:rsidP="004273BC">
            <w:pPr>
              <w:tabs>
                <w:tab w:val="left" w:pos="720"/>
                <w:tab w:val="right" w:leader="dot" w:pos="8640"/>
              </w:tabs>
              <w:rPr>
                <w:rFonts w:eastAsia="Times New Roman" w:cstheme="minorHAnsi"/>
                <w:sz w:val="18"/>
                <w:szCs w:val="18"/>
                <w:lang w:eastAsia="fr-FR"/>
              </w:rPr>
            </w:pPr>
            <w:r w:rsidRPr="00794FFB">
              <w:rPr>
                <w:rFonts w:eastAsia="Times New Roman" w:cstheme="minorHAnsi"/>
                <w:sz w:val="18"/>
                <w:szCs w:val="18"/>
                <w:lang w:eastAsia="fr-FR"/>
              </w:rPr>
              <w:t xml:space="preserve">Nationale </w:t>
            </w:r>
          </w:p>
        </w:tc>
      </w:tr>
      <w:tr w:rsidR="00371418" w:rsidRPr="00794FFB" w:rsidTr="006F222A">
        <w:trPr>
          <w:jc w:val="center"/>
        </w:trPr>
        <w:tc>
          <w:tcPr>
            <w:tcW w:w="1384" w:type="dxa"/>
            <w:vMerge/>
          </w:tcPr>
          <w:p w:rsidR="00371418" w:rsidRPr="00794FFB" w:rsidRDefault="00371418" w:rsidP="004273BC">
            <w:pPr>
              <w:tabs>
                <w:tab w:val="left" w:pos="720"/>
                <w:tab w:val="right" w:leader="dot" w:pos="8640"/>
              </w:tabs>
              <w:rPr>
                <w:rFonts w:eastAsia="Times New Roman" w:cstheme="minorHAnsi"/>
                <w:sz w:val="18"/>
                <w:szCs w:val="18"/>
                <w:lang w:eastAsia="fr-FR"/>
              </w:rPr>
            </w:pPr>
          </w:p>
        </w:tc>
        <w:tc>
          <w:tcPr>
            <w:tcW w:w="2835" w:type="dxa"/>
            <w:vAlign w:val="center"/>
          </w:tcPr>
          <w:p w:rsidR="00371418" w:rsidRPr="00794FFB" w:rsidRDefault="00371418" w:rsidP="004273BC">
            <w:pPr>
              <w:tabs>
                <w:tab w:val="left" w:pos="720"/>
                <w:tab w:val="right" w:leader="dot" w:pos="8640"/>
              </w:tabs>
              <w:rPr>
                <w:rFonts w:eastAsia="Times New Roman" w:cstheme="minorHAnsi"/>
                <w:sz w:val="18"/>
                <w:szCs w:val="18"/>
                <w:lang w:eastAsia="fr-FR"/>
              </w:rPr>
            </w:pPr>
            <w:r w:rsidRPr="00794FFB">
              <w:rPr>
                <w:rFonts w:eastAsia="Times New Roman" w:cstheme="minorHAnsi"/>
                <w:sz w:val="18"/>
                <w:szCs w:val="18"/>
                <w:lang w:eastAsia="fr-FR"/>
              </w:rPr>
              <w:t>Régionale</w:t>
            </w:r>
          </w:p>
        </w:tc>
      </w:tr>
      <w:tr w:rsidR="00371418" w:rsidRPr="00794FFB" w:rsidTr="006F222A">
        <w:trPr>
          <w:jc w:val="center"/>
        </w:trPr>
        <w:tc>
          <w:tcPr>
            <w:tcW w:w="1384" w:type="dxa"/>
            <w:vMerge/>
          </w:tcPr>
          <w:p w:rsidR="00371418" w:rsidRPr="00794FFB" w:rsidRDefault="00371418" w:rsidP="004273BC">
            <w:pPr>
              <w:tabs>
                <w:tab w:val="left" w:pos="720"/>
                <w:tab w:val="right" w:leader="dot" w:pos="8640"/>
              </w:tabs>
              <w:rPr>
                <w:rFonts w:eastAsia="Times New Roman" w:cstheme="minorHAnsi"/>
                <w:sz w:val="18"/>
                <w:szCs w:val="18"/>
                <w:lang w:eastAsia="fr-FR"/>
              </w:rPr>
            </w:pPr>
          </w:p>
        </w:tc>
        <w:tc>
          <w:tcPr>
            <w:tcW w:w="2835" w:type="dxa"/>
            <w:vAlign w:val="center"/>
          </w:tcPr>
          <w:p w:rsidR="00371418" w:rsidRPr="00794FFB" w:rsidRDefault="00371418" w:rsidP="004273BC">
            <w:pPr>
              <w:tabs>
                <w:tab w:val="left" w:pos="720"/>
                <w:tab w:val="right" w:leader="dot" w:pos="8640"/>
              </w:tabs>
              <w:rPr>
                <w:rFonts w:eastAsia="Times New Roman" w:cstheme="minorHAnsi"/>
                <w:sz w:val="18"/>
                <w:szCs w:val="18"/>
                <w:lang w:eastAsia="fr-FR"/>
              </w:rPr>
            </w:pPr>
            <w:r w:rsidRPr="00794FFB">
              <w:rPr>
                <w:rFonts w:eastAsia="Times New Roman" w:cstheme="minorHAnsi"/>
                <w:sz w:val="18"/>
                <w:szCs w:val="18"/>
                <w:lang w:eastAsia="fr-FR"/>
              </w:rPr>
              <w:t>Locale</w:t>
            </w:r>
          </w:p>
        </w:tc>
      </w:tr>
      <w:tr w:rsidR="00371418" w:rsidRPr="00794FFB" w:rsidTr="006F222A">
        <w:trPr>
          <w:jc w:val="center"/>
        </w:trPr>
        <w:tc>
          <w:tcPr>
            <w:tcW w:w="1384" w:type="dxa"/>
            <w:vMerge w:val="restart"/>
          </w:tcPr>
          <w:p w:rsidR="00371418" w:rsidRPr="00794FFB" w:rsidRDefault="00371418" w:rsidP="004273BC">
            <w:pPr>
              <w:tabs>
                <w:tab w:val="left" w:pos="720"/>
                <w:tab w:val="right" w:leader="dot" w:pos="8640"/>
              </w:tabs>
              <w:rPr>
                <w:rFonts w:eastAsia="Times New Roman" w:cstheme="minorHAnsi"/>
                <w:sz w:val="18"/>
                <w:szCs w:val="18"/>
                <w:lang w:eastAsia="fr-FR"/>
              </w:rPr>
            </w:pPr>
            <w:r w:rsidRPr="00794FFB">
              <w:rPr>
                <w:rFonts w:eastAsia="Times New Roman" w:cstheme="minorHAnsi"/>
                <w:sz w:val="18"/>
                <w:szCs w:val="18"/>
                <w:lang w:eastAsia="fr-FR"/>
              </w:rPr>
              <w:t>Durée</w:t>
            </w:r>
          </w:p>
        </w:tc>
        <w:tc>
          <w:tcPr>
            <w:tcW w:w="2835" w:type="dxa"/>
            <w:vAlign w:val="center"/>
          </w:tcPr>
          <w:p w:rsidR="00371418" w:rsidRPr="00794FFB" w:rsidRDefault="00371418" w:rsidP="004273BC">
            <w:pPr>
              <w:tabs>
                <w:tab w:val="left" w:pos="720"/>
                <w:tab w:val="right" w:leader="dot" w:pos="8640"/>
              </w:tabs>
              <w:rPr>
                <w:rFonts w:eastAsia="Times New Roman" w:cstheme="minorHAnsi"/>
                <w:sz w:val="18"/>
                <w:szCs w:val="18"/>
                <w:lang w:eastAsia="fr-FR"/>
              </w:rPr>
            </w:pPr>
            <w:r w:rsidRPr="00794FFB">
              <w:rPr>
                <w:rFonts w:eastAsia="Times New Roman" w:cstheme="minorHAnsi"/>
                <w:sz w:val="18"/>
                <w:szCs w:val="18"/>
                <w:lang w:eastAsia="fr-FR"/>
              </w:rPr>
              <w:t>Permanente</w:t>
            </w:r>
          </w:p>
        </w:tc>
      </w:tr>
      <w:tr w:rsidR="00371418" w:rsidRPr="00794FFB" w:rsidTr="006F222A">
        <w:trPr>
          <w:jc w:val="center"/>
        </w:trPr>
        <w:tc>
          <w:tcPr>
            <w:tcW w:w="1384" w:type="dxa"/>
            <w:vMerge/>
          </w:tcPr>
          <w:p w:rsidR="00371418" w:rsidRPr="00794FFB" w:rsidRDefault="00371418" w:rsidP="004273BC">
            <w:pPr>
              <w:tabs>
                <w:tab w:val="left" w:pos="720"/>
                <w:tab w:val="right" w:leader="dot" w:pos="8640"/>
              </w:tabs>
              <w:rPr>
                <w:rFonts w:eastAsia="Times New Roman" w:cstheme="minorHAnsi"/>
                <w:sz w:val="18"/>
                <w:szCs w:val="18"/>
                <w:lang w:eastAsia="fr-FR"/>
              </w:rPr>
            </w:pPr>
          </w:p>
        </w:tc>
        <w:tc>
          <w:tcPr>
            <w:tcW w:w="2835" w:type="dxa"/>
            <w:vAlign w:val="center"/>
          </w:tcPr>
          <w:p w:rsidR="00371418" w:rsidRPr="00794FFB" w:rsidRDefault="00371418" w:rsidP="004273BC">
            <w:pPr>
              <w:tabs>
                <w:tab w:val="left" w:pos="720"/>
                <w:tab w:val="right" w:leader="dot" w:pos="8640"/>
              </w:tabs>
              <w:rPr>
                <w:rFonts w:eastAsia="Times New Roman" w:cstheme="minorHAnsi"/>
                <w:sz w:val="18"/>
                <w:szCs w:val="18"/>
                <w:lang w:eastAsia="fr-FR"/>
              </w:rPr>
            </w:pPr>
            <w:r w:rsidRPr="00794FFB">
              <w:rPr>
                <w:rFonts w:eastAsia="Times New Roman" w:cstheme="minorHAnsi"/>
                <w:sz w:val="18"/>
                <w:szCs w:val="18"/>
                <w:lang w:eastAsia="fr-FR"/>
              </w:rPr>
              <w:t>Temporaire</w:t>
            </w:r>
          </w:p>
        </w:tc>
      </w:tr>
      <w:tr w:rsidR="00371418" w:rsidRPr="00794FFB" w:rsidTr="006F222A">
        <w:trPr>
          <w:jc w:val="center"/>
        </w:trPr>
        <w:tc>
          <w:tcPr>
            <w:tcW w:w="1384" w:type="dxa"/>
            <w:vMerge w:val="restart"/>
          </w:tcPr>
          <w:p w:rsidR="00371418" w:rsidRPr="00794FFB" w:rsidRDefault="00371418" w:rsidP="004273BC">
            <w:pPr>
              <w:tabs>
                <w:tab w:val="left" w:pos="720"/>
                <w:tab w:val="right" w:leader="dot" w:pos="8640"/>
              </w:tabs>
              <w:rPr>
                <w:rFonts w:eastAsia="Times New Roman" w:cstheme="minorHAnsi"/>
                <w:sz w:val="18"/>
                <w:szCs w:val="18"/>
                <w:lang w:eastAsia="fr-FR"/>
              </w:rPr>
            </w:pPr>
            <w:r w:rsidRPr="00794FFB">
              <w:rPr>
                <w:rFonts w:eastAsia="Times New Roman" w:cstheme="minorHAnsi"/>
                <w:sz w:val="18"/>
                <w:szCs w:val="18"/>
                <w:lang w:eastAsia="fr-FR"/>
              </w:rPr>
              <w:t>Importance</w:t>
            </w:r>
          </w:p>
        </w:tc>
        <w:tc>
          <w:tcPr>
            <w:tcW w:w="2835" w:type="dxa"/>
            <w:vAlign w:val="center"/>
          </w:tcPr>
          <w:p w:rsidR="00371418" w:rsidRPr="00794FFB" w:rsidRDefault="00371418" w:rsidP="004273BC">
            <w:pPr>
              <w:tabs>
                <w:tab w:val="left" w:pos="720"/>
                <w:tab w:val="right" w:leader="dot" w:pos="8640"/>
              </w:tabs>
              <w:rPr>
                <w:rFonts w:eastAsia="Times New Roman" w:cstheme="minorHAnsi"/>
                <w:sz w:val="18"/>
                <w:szCs w:val="18"/>
                <w:lang w:eastAsia="fr-FR"/>
              </w:rPr>
            </w:pPr>
            <w:r w:rsidRPr="00794FFB">
              <w:rPr>
                <w:rFonts w:eastAsia="Times New Roman" w:cstheme="minorHAnsi"/>
                <w:sz w:val="18"/>
                <w:szCs w:val="18"/>
                <w:lang w:eastAsia="fr-FR"/>
              </w:rPr>
              <w:t>Fort</w:t>
            </w:r>
          </w:p>
        </w:tc>
      </w:tr>
      <w:tr w:rsidR="00371418" w:rsidRPr="00794FFB" w:rsidTr="006F222A">
        <w:trPr>
          <w:jc w:val="center"/>
        </w:trPr>
        <w:tc>
          <w:tcPr>
            <w:tcW w:w="1384" w:type="dxa"/>
            <w:vMerge/>
          </w:tcPr>
          <w:p w:rsidR="00371418" w:rsidRPr="00794FFB" w:rsidRDefault="00371418" w:rsidP="004273BC">
            <w:pPr>
              <w:tabs>
                <w:tab w:val="left" w:pos="720"/>
                <w:tab w:val="right" w:leader="dot" w:pos="8640"/>
              </w:tabs>
              <w:rPr>
                <w:rFonts w:eastAsia="Times New Roman" w:cstheme="minorHAnsi"/>
                <w:sz w:val="18"/>
                <w:szCs w:val="18"/>
                <w:lang w:eastAsia="fr-FR"/>
              </w:rPr>
            </w:pPr>
          </w:p>
        </w:tc>
        <w:tc>
          <w:tcPr>
            <w:tcW w:w="2835" w:type="dxa"/>
            <w:vAlign w:val="center"/>
          </w:tcPr>
          <w:p w:rsidR="00371418" w:rsidRPr="00794FFB" w:rsidRDefault="00371418" w:rsidP="004273BC">
            <w:pPr>
              <w:tabs>
                <w:tab w:val="left" w:pos="720"/>
                <w:tab w:val="right" w:leader="dot" w:pos="8640"/>
              </w:tabs>
              <w:rPr>
                <w:rFonts w:eastAsia="Times New Roman" w:cstheme="minorHAnsi"/>
                <w:sz w:val="18"/>
                <w:szCs w:val="18"/>
                <w:lang w:eastAsia="fr-FR"/>
              </w:rPr>
            </w:pPr>
            <w:r w:rsidRPr="00794FFB">
              <w:rPr>
                <w:rFonts w:eastAsia="Times New Roman" w:cstheme="minorHAnsi"/>
                <w:sz w:val="18"/>
                <w:szCs w:val="18"/>
                <w:lang w:eastAsia="fr-FR"/>
              </w:rPr>
              <w:t>Moyenne</w:t>
            </w:r>
          </w:p>
        </w:tc>
      </w:tr>
      <w:tr w:rsidR="00371418" w:rsidRPr="00794FFB" w:rsidTr="006F222A">
        <w:trPr>
          <w:jc w:val="center"/>
        </w:trPr>
        <w:tc>
          <w:tcPr>
            <w:tcW w:w="1384" w:type="dxa"/>
            <w:vMerge/>
          </w:tcPr>
          <w:p w:rsidR="00371418" w:rsidRPr="00794FFB" w:rsidRDefault="00371418" w:rsidP="004273BC">
            <w:pPr>
              <w:tabs>
                <w:tab w:val="left" w:pos="720"/>
                <w:tab w:val="right" w:leader="dot" w:pos="8640"/>
              </w:tabs>
              <w:rPr>
                <w:rFonts w:eastAsia="Times New Roman" w:cstheme="minorHAnsi"/>
                <w:sz w:val="18"/>
                <w:szCs w:val="18"/>
                <w:lang w:eastAsia="fr-FR"/>
              </w:rPr>
            </w:pPr>
          </w:p>
        </w:tc>
        <w:tc>
          <w:tcPr>
            <w:tcW w:w="2835" w:type="dxa"/>
            <w:vAlign w:val="center"/>
          </w:tcPr>
          <w:p w:rsidR="00371418" w:rsidRPr="00794FFB" w:rsidRDefault="00371418" w:rsidP="004273BC">
            <w:pPr>
              <w:tabs>
                <w:tab w:val="left" w:pos="720"/>
                <w:tab w:val="right" w:leader="dot" w:pos="8640"/>
              </w:tabs>
              <w:rPr>
                <w:rFonts w:eastAsia="Times New Roman" w:cstheme="minorHAnsi"/>
                <w:sz w:val="18"/>
                <w:szCs w:val="18"/>
                <w:lang w:eastAsia="fr-FR"/>
              </w:rPr>
            </w:pPr>
            <w:r w:rsidRPr="00794FFB">
              <w:rPr>
                <w:rFonts w:eastAsia="Times New Roman" w:cstheme="minorHAnsi"/>
                <w:sz w:val="18"/>
                <w:szCs w:val="18"/>
                <w:lang w:eastAsia="fr-FR"/>
              </w:rPr>
              <w:t>Faible</w:t>
            </w:r>
          </w:p>
        </w:tc>
      </w:tr>
      <w:tr w:rsidR="00371418" w:rsidRPr="00794FFB" w:rsidTr="006F222A">
        <w:trPr>
          <w:jc w:val="center"/>
        </w:trPr>
        <w:tc>
          <w:tcPr>
            <w:tcW w:w="1384" w:type="dxa"/>
            <w:vMerge w:val="restart"/>
          </w:tcPr>
          <w:p w:rsidR="00371418" w:rsidRPr="00794FFB" w:rsidRDefault="00371418" w:rsidP="004273BC">
            <w:pPr>
              <w:tabs>
                <w:tab w:val="left" w:pos="720"/>
                <w:tab w:val="right" w:leader="dot" w:pos="8640"/>
              </w:tabs>
              <w:rPr>
                <w:rFonts w:eastAsia="Times New Roman" w:cstheme="minorHAnsi"/>
                <w:sz w:val="18"/>
                <w:szCs w:val="18"/>
                <w:lang w:eastAsia="fr-FR"/>
              </w:rPr>
            </w:pPr>
            <w:r w:rsidRPr="00794FFB">
              <w:rPr>
                <w:rFonts w:eastAsia="Times New Roman" w:cstheme="minorHAnsi"/>
                <w:sz w:val="18"/>
                <w:szCs w:val="18"/>
                <w:lang w:eastAsia="fr-FR"/>
              </w:rPr>
              <w:t>Réversibilité</w:t>
            </w:r>
          </w:p>
        </w:tc>
        <w:tc>
          <w:tcPr>
            <w:tcW w:w="2835" w:type="dxa"/>
          </w:tcPr>
          <w:p w:rsidR="00371418" w:rsidRPr="00794FFB" w:rsidRDefault="00371418" w:rsidP="004273BC">
            <w:pPr>
              <w:tabs>
                <w:tab w:val="left" w:pos="720"/>
                <w:tab w:val="right" w:leader="dot" w:pos="8640"/>
              </w:tabs>
              <w:rPr>
                <w:rFonts w:eastAsia="Times New Roman" w:cstheme="minorHAnsi"/>
                <w:sz w:val="18"/>
                <w:szCs w:val="18"/>
                <w:lang w:eastAsia="fr-FR"/>
              </w:rPr>
            </w:pPr>
            <w:r w:rsidRPr="00794FFB">
              <w:rPr>
                <w:rFonts w:eastAsia="Times New Roman" w:cstheme="minorHAnsi"/>
                <w:sz w:val="18"/>
                <w:szCs w:val="18"/>
                <w:lang w:eastAsia="fr-FR"/>
              </w:rPr>
              <w:t>Réversible</w:t>
            </w:r>
          </w:p>
        </w:tc>
      </w:tr>
      <w:tr w:rsidR="00371418" w:rsidRPr="00794FFB" w:rsidTr="006F222A">
        <w:trPr>
          <w:jc w:val="center"/>
        </w:trPr>
        <w:tc>
          <w:tcPr>
            <w:tcW w:w="1384" w:type="dxa"/>
            <w:vMerge/>
          </w:tcPr>
          <w:p w:rsidR="00371418" w:rsidRPr="00794FFB" w:rsidRDefault="00371418" w:rsidP="004273BC">
            <w:pPr>
              <w:tabs>
                <w:tab w:val="left" w:pos="720"/>
                <w:tab w:val="right" w:leader="dot" w:pos="8640"/>
              </w:tabs>
              <w:rPr>
                <w:rFonts w:eastAsia="Times New Roman" w:cstheme="minorHAnsi"/>
                <w:sz w:val="18"/>
                <w:szCs w:val="18"/>
                <w:lang w:eastAsia="fr-FR"/>
              </w:rPr>
            </w:pPr>
          </w:p>
        </w:tc>
        <w:tc>
          <w:tcPr>
            <w:tcW w:w="2835" w:type="dxa"/>
          </w:tcPr>
          <w:p w:rsidR="00371418" w:rsidRPr="00794FFB" w:rsidRDefault="00371418" w:rsidP="004273BC">
            <w:pPr>
              <w:tabs>
                <w:tab w:val="left" w:pos="720"/>
                <w:tab w:val="right" w:leader="dot" w:pos="8640"/>
              </w:tabs>
              <w:rPr>
                <w:rFonts w:eastAsia="Times New Roman" w:cstheme="minorHAnsi"/>
                <w:sz w:val="18"/>
                <w:szCs w:val="18"/>
                <w:lang w:eastAsia="fr-FR"/>
              </w:rPr>
            </w:pPr>
            <w:r w:rsidRPr="00794FFB">
              <w:rPr>
                <w:rFonts w:eastAsia="Times New Roman" w:cstheme="minorHAnsi"/>
                <w:sz w:val="18"/>
                <w:szCs w:val="18"/>
                <w:lang w:eastAsia="fr-FR"/>
              </w:rPr>
              <w:t>Irréversible</w:t>
            </w:r>
          </w:p>
        </w:tc>
      </w:tr>
    </w:tbl>
    <w:p w:rsidR="00371418" w:rsidRPr="00673F95" w:rsidRDefault="00371418" w:rsidP="00371418">
      <w:pPr>
        <w:pStyle w:val="Lgende"/>
        <w:rPr>
          <w:lang w:val="fr-FR"/>
        </w:rPr>
      </w:pPr>
      <w:bookmarkStart w:id="206" w:name="_Toc19602403"/>
      <w:r w:rsidRPr="00673F95">
        <w:rPr>
          <w:lang w:val="fr-FR"/>
        </w:rPr>
        <w:t xml:space="preserve">Tableau </w:t>
      </w:r>
      <w:r>
        <w:fldChar w:fldCharType="begin"/>
      </w:r>
      <w:r w:rsidRPr="00673F95">
        <w:rPr>
          <w:lang w:val="fr-FR"/>
        </w:rPr>
        <w:instrText xml:space="preserve"> SEQ Tableau \* ARABIC </w:instrText>
      </w:r>
      <w:r>
        <w:fldChar w:fldCharType="separate"/>
      </w:r>
      <w:r>
        <w:rPr>
          <w:noProof/>
          <w:lang w:val="fr-FR"/>
        </w:rPr>
        <w:t>18</w:t>
      </w:r>
      <w:r>
        <w:fldChar w:fldCharType="end"/>
      </w:r>
      <w:r w:rsidRPr="00673F95">
        <w:rPr>
          <w:lang w:val="fr-FR"/>
        </w:rPr>
        <w:t xml:space="preserve"> : Grille d’évaluation de l’importance des impavts</w:t>
      </w:r>
      <w:bookmarkEnd w:id="206"/>
    </w:p>
    <w:p w:rsidR="00371418" w:rsidRPr="00673F95" w:rsidRDefault="00371418" w:rsidP="00371418">
      <w:pPr>
        <w:pStyle w:val="Corpsdetexte"/>
        <w:jc w:val="both"/>
        <w:rPr>
          <w:lang w:val="fr-FR"/>
        </w:rPr>
      </w:pPr>
      <w:r w:rsidRPr="00673F95">
        <w:rPr>
          <w:lang w:val="fr-FR"/>
        </w:rPr>
        <w:t>Les critères utilisés pour cette évaluation sont la nature de l’interaction, l’intensité ou l’ampleur de l’impact, l’étendue ou la portée de l’impact, la durée de l’impact, comme expliqué ci-après :</w:t>
      </w:r>
    </w:p>
    <w:p w:rsidR="00371418" w:rsidRPr="00673F95" w:rsidRDefault="00371418" w:rsidP="00AA3574">
      <w:pPr>
        <w:pStyle w:val="Corpsdetexte"/>
        <w:numPr>
          <w:ilvl w:val="0"/>
          <w:numId w:val="43"/>
        </w:numPr>
        <w:jc w:val="both"/>
        <w:rPr>
          <w:lang w:val="fr-FR"/>
        </w:rPr>
      </w:pPr>
      <w:r w:rsidRPr="00E011BF">
        <w:rPr>
          <w:b/>
          <w:u w:val="single"/>
          <w:lang w:val="fr-FR"/>
        </w:rPr>
        <w:t>La nature</w:t>
      </w:r>
      <w:r w:rsidRPr="00673F95">
        <w:rPr>
          <w:lang w:val="fr-FR"/>
        </w:rPr>
        <w:t xml:space="preserve"> de l’impact indique si l’impact est négatif ou positif ;</w:t>
      </w:r>
    </w:p>
    <w:p w:rsidR="00371418" w:rsidRPr="00673F95" w:rsidRDefault="00371418" w:rsidP="00AA3574">
      <w:pPr>
        <w:pStyle w:val="Corpsdetexte"/>
        <w:numPr>
          <w:ilvl w:val="0"/>
          <w:numId w:val="43"/>
        </w:numPr>
        <w:jc w:val="both"/>
        <w:rPr>
          <w:lang w:val="fr-FR"/>
        </w:rPr>
      </w:pPr>
      <w:r w:rsidRPr="00E011BF">
        <w:rPr>
          <w:b/>
          <w:u w:val="single"/>
          <w:lang w:val="fr-FR"/>
        </w:rPr>
        <w:t>L’intensité</w:t>
      </w:r>
      <w:r w:rsidRPr="00673F95">
        <w:rPr>
          <w:lang w:val="fr-FR"/>
        </w:rPr>
        <w:t xml:space="preserve"> ou l’ampleur exprime de degré de perturbation du milieu, elle est fonction de la vulnérabilité de la composante étudiée ; trois classes sont considérées (forte, moyenne et faible). </w:t>
      </w:r>
    </w:p>
    <w:p w:rsidR="00371418" w:rsidRPr="00673F95" w:rsidRDefault="00371418" w:rsidP="00AA3574">
      <w:pPr>
        <w:pStyle w:val="Corpsdetexte"/>
        <w:numPr>
          <w:ilvl w:val="0"/>
          <w:numId w:val="43"/>
        </w:numPr>
        <w:jc w:val="both"/>
        <w:rPr>
          <w:lang w:val="fr-FR"/>
        </w:rPr>
      </w:pPr>
      <w:r w:rsidRPr="00E011BF">
        <w:rPr>
          <w:b/>
          <w:u w:val="single"/>
          <w:lang w:val="fr-FR"/>
        </w:rPr>
        <w:t xml:space="preserve">L’étendue </w:t>
      </w:r>
      <w:r w:rsidRPr="00673F95">
        <w:rPr>
          <w:lang w:val="fr-FR"/>
        </w:rPr>
        <w:t>donne une idée de la couverture spatiale de l’impact ; on a distingué ici également trois classes (locale, régionale et nationale).</w:t>
      </w:r>
    </w:p>
    <w:p w:rsidR="00371418" w:rsidRPr="00673F95" w:rsidRDefault="00371418" w:rsidP="00AA3574">
      <w:pPr>
        <w:pStyle w:val="Corpsdetexte"/>
        <w:numPr>
          <w:ilvl w:val="0"/>
          <w:numId w:val="43"/>
        </w:numPr>
        <w:jc w:val="both"/>
        <w:rPr>
          <w:lang w:val="fr-FR"/>
        </w:rPr>
      </w:pPr>
      <w:r w:rsidRPr="00E011BF">
        <w:rPr>
          <w:b/>
          <w:u w:val="single"/>
          <w:lang w:val="fr-FR"/>
        </w:rPr>
        <w:t>La durée</w:t>
      </w:r>
      <w:r w:rsidRPr="00673F95">
        <w:rPr>
          <w:lang w:val="fr-FR"/>
        </w:rPr>
        <w:t xml:space="preserve"> de l’impact indique la manifestation de l’impact dans le temps ; on a distingué deux classes pour la durée (temporaire et permanente);</w:t>
      </w:r>
    </w:p>
    <w:p w:rsidR="00371418" w:rsidRPr="00673F95" w:rsidRDefault="00371418" w:rsidP="00AA3574">
      <w:pPr>
        <w:pStyle w:val="Corpsdetexte"/>
        <w:numPr>
          <w:ilvl w:val="0"/>
          <w:numId w:val="43"/>
        </w:numPr>
        <w:jc w:val="both"/>
        <w:rPr>
          <w:lang w:val="fr-FR"/>
        </w:rPr>
      </w:pPr>
      <w:r w:rsidRPr="00E011BF">
        <w:rPr>
          <w:b/>
          <w:u w:val="single"/>
          <w:lang w:val="fr-FR"/>
        </w:rPr>
        <w:t>L’importance</w:t>
      </w:r>
      <w:r w:rsidRPr="00673F95">
        <w:rPr>
          <w:lang w:val="fr-FR"/>
        </w:rPr>
        <w:t xml:space="preserve"> de l’impact</w:t>
      </w:r>
      <w:r>
        <w:rPr>
          <w:lang w:val="fr-FR"/>
        </w:rPr>
        <w:t xml:space="preserve">: correspond </w:t>
      </w:r>
      <w:r w:rsidRPr="00673F95">
        <w:rPr>
          <w:lang w:val="fr-FR"/>
        </w:rPr>
        <w:t>à l’ampleur des modifications qui affectent la composante environnementale touchée ; elle est fonction de la durée, sa couverture spatiale et de son intensité ; on distingue trois niveaux de perturbation (forte ; moyenne et faible) :</w:t>
      </w:r>
    </w:p>
    <w:p w:rsidR="00371418" w:rsidRPr="00673F95" w:rsidRDefault="00371418" w:rsidP="00AA3574">
      <w:pPr>
        <w:pStyle w:val="Corpsdetexte"/>
        <w:numPr>
          <w:ilvl w:val="1"/>
          <w:numId w:val="43"/>
        </w:numPr>
        <w:jc w:val="both"/>
        <w:rPr>
          <w:lang w:val="fr-FR"/>
        </w:rPr>
      </w:pPr>
      <w:r w:rsidRPr="00673F95">
        <w:rPr>
          <w:lang w:val="fr-FR"/>
        </w:rPr>
        <w:t>Forte : Lorsque l’impact altère la qualité ou restreint de façon permanente l’utilisation de l’élément touché.</w:t>
      </w:r>
    </w:p>
    <w:p w:rsidR="00371418" w:rsidRPr="00673F95" w:rsidRDefault="00371418" w:rsidP="00AA3574">
      <w:pPr>
        <w:pStyle w:val="Corpsdetexte"/>
        <w:numPr>
          <w:ilvl w:val="1"/>
          <w:numId w:val="43"/>
        </w:numPr>
        <w:jc w:val="both"/>
        <w:rPr>
          <w:lang w:val="fr-FR"/>
        </w:rPr>
      </w:pPr>
      <w:r w:rsidRPr="00673F95">
        <w:rPr>
          <w:lang w:val="fr-FR"/>
        </w:rPr>
        <w:t>Moyenne : Quand l’impact compromet quelque peu l’utilisation, l’intégrité et la qualité de l’élément touché.</w:t>
      </w:r>
    </w:p>
    <w:p w:rsidR="00371418" w:rsidRPr="00673F95" w:rsidRDefault="00371418" w:rsidP="00AA3574">
      <w:pPr>
        <w:pStyle w:val="Corpsdetexte"/>
        <w:numPr>
          <w:ilvl w:val="1"/>
          <w:numId w:val="43"/>
        </w:numPr>
        <w:jc w:val="both"/>
        <w:rPr>
          <w:lang w:val="fr-FR"/>
        </w:rPr>
      </w:pPr>
      <w:r w:rsidRPr="00673F95">
        <w:rPr>
          <w:lang w:val="fr-FR"/>
        </w:rPr>
        <w:t>Faible : Quand l’impact ne modifie pas de manière perceptible la qualité ou l’utilisation de l’élément touché.</w:t>
      </w:r>
    </w:p>
    <w:p w:rsidR="00371418" w:rsidRPr="00673F95" w:rsidRDefault="00371418" w:rsidP="00AA3574">
      <w:pPr>
        <w:pStyle w:val="Corpsdetexte"/>
        <w:numPr>
          <w:ilvl w:val="0"/>
          <w:numId w:val="43"/>
        </w:numPr>
        <w:jc w:val="both"/>
        <w:rPr>
          <w:lang w:val="fr-FR"/>
        </w:rPr>
      </w:pPr>
      <w:r w:rsidRPr="00E011BF">
        <w:rPr>
          <w:b/>
          <w:u w:val="single"/>
          <w:lang w:val="fr-FR"/>
        </w:rPr>
        <w:t>La réversibilité de l’impact</w:t>
      </w:r>
      <w:r>
        <w:rPr>
          <w:lang w:val="fr-FR"/>
        </w:rPr>
        <w:t xml:space="preserve"> </w:t>
      </w:r>
      <w:r w:rsidRPr="00673F95">
        <w:rPr>
          <w:lang w:val="fr-FR"/>
        </w:rPr>
        <w:t>: renseigne sur le caractère réversible (qu’on peut encore corriger ou amoindrir) ou irréversible (incorrigible, dommage définitif).</w:t>
      </w:r>
    </w:p>
    <w:p w:rsidR="00371418" w:rsidRPr="00673F95" w:rsidRDefault="00371418" w:rsidP="00371418">
      <w:pPr>
        <w:pStyle w:val="Corpsdetexte"/>
        <w:jc w:val="both"/>
        <w:rPr>
          <w:lang w:val="fr-FR"/>
        </w:rPr>
      </w:pPr>
      <w:r w:rsidRPr="00673F95">
        <w:rPr>
          <w:lang w:val="fr-FR"/>
        </w:rPr>
        <w:t>Tous ces critères sont résumés dans une matrice d’évaluation d’impact dont la configuration est la suivante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1732"/>
        <w:gridCol w:w="1591"/>
        <w:gridCol w:w="1478"/>
        <w:gridCol w:w="1232"/>
        <w:gridCol w:w="1118"/>
        <w:gridCol w:w="2704"/>
      </w:tblGrid>
      <w:tr w:rsidR="00371418" w:rsidRPr="002B340B" w:rsidTr="004273BC">
        <w:trPr>
          <w:trHeight w:val="144"/>
        </w:trPr>
        <w:tc>
          <w:tcPr>
            <w:tcW w:w="5000" w:type="pct"/>
            <w:gridSpan w:val="6"/>
            <w:shd w:val="clear" w:color="auto" w:fill="44546A" w:themeFill="text2"/>
          </w:tcPr>
          <w:p w:rsidR="00371418" w:rsidRPr="00794FFB" w:rsidRDefault="00371418" w:rsidP="004273BC">
            <w:pPr>
              <w:spacing w:after="0"/>
              <w:jc w:val="center"/>
              <w:rPr>
                <w:rFonts w:eastAsia="Times New Roman" w:cstheme="minorHAnsi"/>
                <w:b/>
                <w:color w:val="FFFFFF" w:themeColor="background1"/>
                <w:lang w:val="fr-CA"/>
              </w:rPr>
            </w:pPr>
            <w:r w:rsidRPr="00794FFB">
              <w:rPr>
                <w:rFonts w:eastAsia="Times New Roman" w:cstheme="minorHAnsi"/>
                <w:b/>
                <w:color w:val="FFFFFF" w:themeColor="background1"/>
                <w:lang w:val="fr-FR" w:eastAsia="fr-FR"/>
              </w:rPr>
              <w:t>Résumé de l’évaluation de l’impact</w:t>
            </w:r>
            <w:r w:rsidRPr="00794FFB">
              <w:rPr>
                <w:rFonts w:eastAsia="Times New Roman" w:cstheme="minorHAnsi"/>
                <w:b/>
                <w:color w:val="FFFFFF" w:themeColor="background1"/>
                <w:lang w:val="fr-CA"/>
              </w:rPr>
              <w:t xml:space="preserve"> </w:t>
            </w:r>
          </w:p>
        </w:tc>
      </w:tr>
      <w:tr w:rsidR="00371418" w:rsidRPr="002B340B" w:rsidTr="004273BC">
        <w:trPr>
          <w:trHeight w:val="176"/>
        </w:trPr>
        <w:tc>
          <w:tcPr>
            <w:tcW w:w="879" w:type="pct"/>
            <w:shd w:val="clear" w:color="auto" w:fill="auto"/>
          </w:tcPr>
          <w:p w:rsidR="00371418" w:rsidRPr="00794FFB" w:rsidRDefault="00371418" w:rsidP="004273BC">
            <w:pPr>
              <w:spacing w:after="0"/>
              <w:jc w:val="both"/>
              <w:rPr>
                <w:rFonts w:eastAsia="Times New Roman" w:cstheme="minorHAnsi"/>
              </w:rPr>
            </w:pPr>
            <w:r w:rsidRPr="00794FFB">
              <w:rPr>
                <w:rFonts w:eastAsia="Times New Roman" w:cstheme="minorHAnsi"/>
                <w:lang w:val="fr-CA"/>
              </w:rPr>
              <w:t xml:space="preserve">Activité du projet </w:t>
            </w:r>
          </w:p>
        </w:tc>
        <w:tc>
          <w:tcPr>
            <w:tcW w:w="4121" w:type="pct"/>
            <w:gridSpan w:val="5"/>
            <w:shd w:val="clear" w:color="auto" w:fill="auto"/>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 xml:space="preserve">Types d’impacts et de risques sur la composante de l’environnement </w:t>
            </w:r>
          </w:p>
          <w:p w:rsidR="00371418" w:rsidRPr="00794FFB" w:rsidRDefault="00371418" w:rsidP="004273BC">
            <w:pPr>
              <w:spacing w:after="0"/>
              <w:jc w:val="both"/>
              <w:rPr>
                <w:rFonts w:eastAsia="Times New Roman" w:cstheme="minorHAnsi"/>
                <w:lang w:val="fr-CA"/>
              </w:rPr>
            </w:pPr>
          </w:p>
        </w:tc>
      </w:tr>
      <w:tr w:rsidR="00371418" w:rsidRPr="00794FFB" w:rsidTr="004273BC">
        <w:trPr>
          <w:trHeight w:val="176"/>
        </w:trPr>
        <w:tc>
          <w:tcPr>
            <w:tcW w:w="879" w:type="pct"/>
            <w:shd w:val="clear" w:color="auto" w:fill="auto"/>
          </w:tcPr>
          <w:p w:rsidR="00371418" w:rsidRPr="00794FFB" w:rsidRDefault="00371418" w:rsidP="004273BC">
            <w:pPr>
              <w:spacing w:after="0"/>
              <w:jc w:val="both"/>
              <w:rPr>
                <w:rFonts w:eastAsia="Times New Roman" w:cstheme="minorHAnsi"/>
                <w:lang w:val="fr-CA"/>
              </w:rPr>
            </w:pPr>
          </w:p>
        </w:tc>
        <w:tc>
          <w:tcPr>
            <w:tcW w:w="807"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color w:val="FFFFFF" w:themeColor="background1"/>
                <w:lang w:val="fr-CA"/>
              </w:rPr>
              <w:t>Intensité</w:t>
            </w:r>
          </w:p>
        </w:tc>
        <w:tc>
          <w:tcPr>
            <w:tcW w:w="750"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color w:val="FFFFFF" w:themeColor="background1"/>
                <w:lang w:val="fr-CA"/>
              </w:rPr>
              <w:t>Étendue</w:t>
            </w:r>
          </w:p>
        </w:tc>
        <w:tc>
          <w:tcPr>
            <w:tcW w:w="625"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color w:val="FFFFFF" w:themeColor="background1"/>
                <w:lang w:val="fr-CA"/>
              </w:rPr>
              <w:t>Durée</w:t>
            </w:r>
          </w:p>
        </w:tc>
        <w:tc>
          <w:tcPr>
            <w:tcW w:w="567"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color w:val="FFFFFF" w:themeColor="background1"/>
                <w:lang w:val="fr-CA"/>
              </w:rPr>
              <w:t>Importance</w:t>
            </w:r>
          </w:p>
        </w:tc>
        <w:tc>
          <w:tcPr>
            <w:tcW w:w="1372"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color w:val="FFFFFF" w:themeColor="background1"/>
                <w:lang w:val="fr-CA"/>
              </w:rPr>
              <w:t>Réversibilité</w:t>
            </w:r>
            <w:r w:rsidRPr="00794FFB" w:rsidDel="00900899">
              <w:rPr>
                <w:rFonts w:eastAsia="Times New Roman" w:cstheme="minorHAnsi"/>
                <w:color w:val="FFFFFF" w:themeColor="background1"/>
                <w:lang w:val="fr-CA"/>
              </w:rPr>
              <w:t xml:space="preserve"> </w:t>
            </w:r>
          </w:p>
        </w:tc>
      </w:tr>
      <w:tr w:rsidR="00371418" w:rsidRPr="00794FFB" w:rsidTr="004273BC">
        <w:trPr>
          <w:cantSplit/>
        </w:trPr>
        <w:tc>
          <w:tcPr>
            <w:tcW w:w="879" w:type="pct"/>
            <w:shd w:val="clear" w:color="auto" w:fill="auto"/>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Sans atténuation</w:t>
            </w:r>
          </w:p>
        </w:tc>
        <w:tc>
          <w:tcPr>
            <w:tcW w:w="807" w:type="pct"/>
            <w:shd w:val="clear" w:color="auto" w:fill="auto"/>
            <w:vAlign w:val="center"/>
          </w:tcPr>
          <w:p w:rsidR="00371418" w:rsidRPr="00794FFB" w:rsidRDefault="00371418" w:rsidP="004273BC">
            <w:pPr>
              <w:spacing w:after="0"/>
              <w:jc w:val="both"/>
              <w:rPr>
                <w:rFonts w:eastAsia="Times New Roman" w:cstheme="minorHAnsi"/>
                <w:lang w:val="fr-CA"/>
              </w:rPr>
            </w:pPr>
          </w:p>
        </w:tc>
        <w:tc>
          <w:tcPr>
            <w:tcW w:w="750" w:type="pct"/>
            <w:shd w:val="clear" w:color="auto" w:fill="auto"/>
            <w:vAlign w:val="center"/>
          </w:tcPr>
          <w:p w:rsidR="00371418" w:rsidRPr="00794FFB" w:rsidRDefault="00371418" w:rsidP="004273BC">
            <w:pPr>
              <w:spacing w:after="0"/>
              <w:jc w:val="both"/>
              <w:rPr>
                <w:rFonts w:eastAsia="Times New Roman" w:cstheme="minorHAnsi"/>
                <w:lang w:val="fr-CA"/>
              </w:rPr>
            </w:pPr>
          </w:p>
        </w:tc>
        <w:tc>
          <w:tcPr>
            <w:tcW w:w="625" w:type="pct"/>
            <w:shd w:val="clear" w:color="auto" w:fill="auto"/>
            <w:vAlign w:val="center"/>
          </w:tcPr>
          <w:p w:rsidR="00371418" w:rsidRPr="00794FFB" w:rsidRDefault="00371418" w:rsidP="004273BC">
            <w:pPr>
              <w:spacing w:after="0"/>
              <w:jc w:val="both"/>
              <w:rPr>
                <w:rFonts w:eastAsia="Times New Roman" w:cstheme="minorHAnsi"/>
                <w:lang w:val="fr-CA"/>
              </w:rPr>
            </w:pPr>
          </w:p>
        </w:tc>
        <w:tc>
          <w:tcPr>
            <w:tcW w:w="567" w:type="pct"/>
            <w:shd w:val="clear" w:color="auto" w:fill="auto"/>
            <w:vAlign w:val="center"/>
          </w:tcPr>
          <w:p w:rsidR="00371418" w:rsidRPr="00794FFB" w:rsidRDefault="00371418" w:rsidP="004273BC">
            <w:pPr>
              <w:spacing w:after="0"/>
              <w:jc w:val="both"/>
              <w:rPr>
                <w:rFonts w:eastAsia="Times New Roman" w:cstheme="minorHAnsi"/>
                <w:lang w:val="fr-CA"/>
              </w:rPr>
            </w:pPr>
          </w:p>
        </w:tc>
        <w:tc>
          <w:tcPr>
            <w:tcW w:w="1372" w:type="pct"/>
            <w:shd w:val="clear" w:color="auto" w:fill="auto"/>
            <w:vAlign w:val="center"/>
          </w:tcPr>
          <w:p w:rsidR="00371418" w:rsidRPr="00794FFB" w:rsidRDefault="00371418" w:rsidP="004273BC">
            <w:pPr>
              <w:spacing w:after="0"/>
              <w:jc w:val="both"/>
              <w:rPr>
                <w:rFonts w:eastAsia="Times New Roman" w:cstheme="minorHAnsi"/>
                <w:lang w:val="fr-CA"/>
              </w:rPr>
            </w:pPr>
          </w:p>
        </w:tc>
      </w:tr>
      <w:tr w:rsidR="00371418" w:rsidRPr="00794FFB" w:rsidTr="004273BC">
        <w:trPr>
          <w:cantSplit/>
          <w:trHeight w:val="418"/>
        </w:trPr>
        <w:tc>
          <w:tcPr>
            <w:tcW w:w="879" w:type="pct"/>
            <w:shd w:val="clear" w:color="auto" w:fill="auto"/>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Mesures d'atténuation/</w:t>
            </w:r>
          </w:p>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Amélioration</w:t>
            </w:r>
          </w:p>
        </w:tc>
        <w:tc>
          <w:tcPr>
            <w:tcW w:w="4121" w:type="pct"/>
            <w:gridSpan w:val="5"/>
            <w:shd w:val="clear" w:color="auto" w:fill="auto"/>
          </w:tcPr>
          <w:p w:rsidR="00371418" w:rsidRPr="00794FFB" w:rsidRDefault="00371418" w:rsidP="00AA3574">
            <w:pPr>
              <w:pStyle w:val="Paragraphedeliste"/>
              <w:numPr>
                <w:ilvl w:val="0"/>
                <w:numId w:val="44"/>
              </w:numPr>
              <w:autoSpaceDE w:val="0"/>
              <w:autoSpaceDN w:val="0"/>
              <w:adjustRightInd w:val="0"/>
              <w:spacing w:after="0"/>
              <w:jc w:val="both"/>
              <w:rPr>
                <w:rFonts w:eastAsia="Times New Roman" w:cstheme="minorHAnsi"/>
                <w:iCs/>
              </w:rPr>
            </w:pPr>
            <w:r w:rsidRPr="00794FFB">
              <w:rPr>
                <w:rFonts w:eastAsia="Times New Roman" w:cstheme="minorHAnsi"/>
                <w:iCs/>
              </w:rPr>
              <w:t>Mesures d’atténuation 1</w:t>
            </w:r>
          </w:p>
          <w:p w:rsidR="00371418" w:rsidRPr="00794FFB" w:rsidRDefault="00371418" w:rsidP="00AA3574">
            <w:pPr>
              <w:pStyle w:val="Paragraphedeliste"/>
              <w:numPr>
                <w:ilvl w:val="0"/>
                <w:numId w:val="44"/>
              </w:numPr>
              <w:autoSpaceDE w:val="0"/>
              <w:autoSpaceDN w:val="0"/>
              <w:adjustRightInd w:val="0"/>
              <w:spacing w:after="0"/>
              <w:jc w:val="both"/>
              <w:rPr>
                <w:rFonts w:eastAsia="Times New Roman" w:cstheme="minorHAnsi"/>
                <w:iCs/>
              </w:rPr>
            </w:pPr>
            <w:r w:rsidRPr="00794FFB">
              <w:rPr>
                <w:rFonts w:eastAsia="Times New Roman" w:cstheme="minorHAnsi"/>
                <w:iCs/>
              </w:rPr>
              <w:t>Mesures d’atténuation 2</w:t>
            </w:r>
          </w:p>
        </w:tc>
      </w:tr>
      <w:tr w:rsidR="00371418" w:rsidRPr="00794FFB" w:rsidTr="004273BC">
        <w:trPr>
          <w:cantSplit/>
        </w:trPr>
        <w:tc>
          <w:tcPr>
            <w:tcW w:w="879" w:type="pct"/>
            <w:shd w:val="clear" w:color="auto" w:fill="auto"/>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Avec atténuation</w:t>
            </w:r>
          </w:p>
        </w:tc>
        <w:tc>
          <w:tcPr>
            <w:tcW w:w="807" w:type="pct"/>
            <w:shd w:val="clear" w:color="auto" w:fill="auto"/>
            <w:vAlign w:val="center"/>
          </w:tcPr>
          <w:p w:rsidR="00371418" w:rsidRPr="00794FFB" w:rsidRDefault="00371418" w:rsidP="004273BC">
            <w:pPr>
              <w:spacing w:after="0"/>
              <w:jc w:val="both"/>
              <w:rPr>
                <w:rFonts w:eastAsia="Times New Roman" w:cstheme="minorHAnsi"/>
                <w:lang w:val="fr-CA"/>
              </w:rPr>
            </w:pPr>
          </w:p>
        </w:tc>
        <w:tc>
          <w:tcPr>
            <w:tcW w:w="750" w:type="pct"/>
            <w:shd w:val="clear" w:color="auto" w:fill="auto"/>
            <w:vAlign w:val="center"/>
          </w:tcPr>
          <w:p w:rsidR="00371418" w:rsidRPr="00794FFB" w:rsidRDefault="00371418" w:rsidP="004273BC">
            <w:pPr>
              <w:spacing w:after="0"/>
              <w:jc w:val="both"/>
              <w:rPr>
                <w:rFonts w:eastAsia="Times New Roman" w:cstheme="minorHAnsi"/>
                <w:lang w:val="fr-CA"/>
              </w:rPr>
            </w:pPr>
          </w:p>
        </w:tc>
        <w:tc>
          <w:tcPr>
            <w:tcW w:w="625" w:type="pct"/>
            <w:shd w:val="clear" w:color="auto" w:fill="auto"/>
            <w:vAlign w:val="center"/>
          </w:tcPr>
          <w:p w:rsidR="00371418" w:rsidRPr="00794FFB" w:rsidRDefault="00371418" w:rsidP="004273BC">
            <w:pPr>
              <w:spacing w:after="0"/>
              <w:jc w:val="both"/>
              <w:rPr>
                <w:rFonts w:eastAsia="Times New Roman" w:cstheme="minorHAnsi"/>
                <w:lang w:val="fr-CA"/>
              </w:rPr>
            </w:pPr>
          </w:p>
        </w:tc>
        <w:tc>
          <w:tcPr>
            <w:tcW w:w="567" w:type="pct"/>
            <w:shd w:val="clear" w:color="auto" w:fill="auto"/>
            <w:vAlign w:val="center"/>
          </w:tcPr>
          <w:p w:rsidR="00371418" w:rsidRPr="00794FFB" w:rsidRDefault="00371418" w:rsidP="004273BC">
            <w:pPr>
              <w:spacing w:after="0"/>
              <w:jc w:val="both"/>
              <w:rPr>
                <w:rFonts w:eastAsia="Times New Roman" w:cstheme="minorHAnsi"/>
                <w:lang w:val="fr-CA"/>
              </w:rPr>
            </w:pPr>
          </w:p>
        </w:tc>
        <w:tc>
          <w:tcPr>
            <w:tcW w:w="1372" w:type="pct"/>
            <w:shd w:val="clear" w:color="auto" w:fill="auto"/>
            <w:vAlign w:val="center"/>
          </w:tcPr>
          <w:p w:rsidR="00371418" w:rsidRPr="00794FFB" w:rsidRDefault="00371418" w:rsidP="004273BC">
            <w:pPr>
              <w:spacing w:after="0"/>
              <w:jc w:val="both"/>
              <w:rPr>
                <w:rFonts w:eastAsia="Times New Roman" w:cstheme="minorHAnsi"/>
                <w:lang w:val="fr-CA"/>
              </w:rPr>
            </w:pPr>
          </w:p>
        </w:tc>
      </w:tr>
    </w:tbl>
    <w:p w:rsidR="00371418" w:rsidRPr="00E011BF" w:rsidRDefault="00371418" w:rsidP="00371418">
      <w:pPr>
        <w:pStyle w:val="Lgende"/>
        <w:rPr>
          <w:lang w:val="fr-FR"/>
        </w:rPr>
      </w:pPr>
      <w:bookmarkStart w:id="207" w:name="_Toc19602404"/>
      <w:r w:rsidRPr="00E011BF">
        <w:rPr>
          <w:lang w:val="fr-FR"/>
        </w:rPr>
        <w:t xml:space="preserve">Tableau </w:t>
      </w:r>
      <w:r>
        <w:fldChar w:fldCharType="begin"/>
      </w:r>
      <w:r w:rsidRPr="00E011BF">
        <w:rPr>
          <w:lang w:val="fr-FR"/>
        </w:rPr>
        <w:instrText xml:space="preserve"> SEQ Tableau \* ARABIC </w:instrText>
      </w:r>
      <w:r>
        <w:fldChar w:fldCharType="separate"/>
      </w:r>
      <w:r>
        <w:rPr>
          <w:noProof/>
          <w:lang w:val="fr-FR"/>
        </w:rPr>
        <w:t>19</w:t>
      </w:r>
      <w:r>
        <w:fldChar w:fldCharType="end"/>
      </w:r>
      <w:r w:rsidRPr="00E011BF">
        <w:rPr>
          <w:lang w:val="fr-FR"/>
        </w:rPr>
        <w:t xml:space="preserve"> : Résumé de l’évaluation de l’impact</w:t>
      </w:r>
      <w:bookmarkEnd w:id="207"/>
    </w:p>
    <w:p w:rsidR="00371418" w:rsidRPr="00E011BF" w:rsidRDefault="00371418" w:rsidP="00371418">
      <w:pPr>
        <w:pStyle w:val="Titre2"/>
        <w:ind w:left="0" w:firstLine="0"/>
        <w:rPr>
          <w:lang w:val="fr-FR"/>
        </w:rPr>
      </w:pPr>
      <w:bookmarkStart w:id="208" w:name="_Toc19953281"/>
      <w:r w:rsidRPr="00E011BF">
        <w:rPr>
          <w:lang w:val="fr-FR"/>
        </w:rPr>
        <w:t>Catégorie d’impact et phases de détermination</w:t>
      </w:r>
      <w:bookmarkEnd w:id="208"/>
    </w:p>
    <w:p w:rsidR="00371418" w:rsidRPr="00E011BF" w:rsidRDefault="00371418" w:rsidP="00371418">
      <w:pPr>
        <w:pStyle w:val="Corpsdetexte"/>
        <w:jc w:val="both"/>
        <w:rPr>
          <w:lang w:val="fr-FR"/>
        </w:rPr>
      </w:pPr>
      <w:r w:rsidRPr="00E011BF">
        <w:rPr>
          <w:lang w:val="fr-FR"/>
        </w:rPr>
        <w:t>Pour l’identification des impacts du projet sur l’environnement, il sera procédé à :</w:t>
      </w:r>
    </w:p>
    <w:p w:rsidR="00371418" w:rsidRPr="00E011BF" w:rsidRDefault="00371418" w:rsidP="00AA3574">
      <w:pPr>
        <w:pStyle w:val="Corpsdetexte"/>
        <w:numPr>
          <w:ilvl w:val="0"/>
          <w:numId w:val="43"/>
        </w:numPr>
        <w:jc w:val="both"/>
        <w:rPr>
          <w:lang w:val="fr-FR"/>
        </w:rPr>
      </w:pPr>
      <w:r w:rsidRPr="00E011BF">
        <w:rPr>
          <w:lang w:val="fr-FR"/>
        </w:rPr>
        <w:t>L’analyse des impacts positifs potentiels</w:t>
      </w:r>
    </w:p>
    <w:p w:rsidR="00371418" w:rsidRPr="00E011BF" w:rsidRDefault="00371418" w:rsidP="00AA3574">
      <w:pPr>
        <w:pStyle w:val="Corpsdetexte"/>
        <w:numPr>
          <w:ilvl w:val="0"/>
          <w:numId w:val="43"/>
        </w:numPr>
        <w:jc w:val="both"/>
        <w:rPr>
          <w:lang w:val="fr-FR"/>
        </w:rPr>
      </w:pPr>
      <w:r w:rsidRPr="00E011BF">
        <w:rPr>
          <w:lang w:val="fr-FR"/>
        </w:rPr>
        <w:t>L’analyse des impacts négatifs potentiels pour la situation « avec projet » en phase de réalisation des travaux et en phase d’exploitation.</w:t>
      </w:r>
    </w:p>
    <w:p w:rsidR="00371418" w:rsidRDefault="00371418" w:rsidP="00371418">
      <w:pPr>
        <w:pStyle w:val="Corpsdetexte"/>
        <w:jc w:val="both"/>
        <w:rPr>
          <w:b/>
          <w:bCs/>
          <w:color w:val="4472C4" w:themeColor="accent1"/>
          <w:u w:val="single"/>
          <w:lang w:val="fr-FR"/>
        </w:rPr>
        <w:sectPr w:rsidR="00371418" w:rsidSect="004273BC">
          <w:pgSz w:w="11909" w:h="16834" w:code="9"/>
          <w:pgMar w:top="1354" w:right="1022" w:bottom="562" w:left="792" w:header="562" w:footer="562" w:gutter="230"/>
          <w:cols w:space="720"/>
          <w:docGrid w:linePitch="360"/>
        </w:sectPr>
      </w:pPr>
    </w:p>
    <w:p w:rsidR="00371418" w:rsidRPr="000F75BC" w:rsidRDefault="00371418" w:rsidP="00371418">
      <w:pPr>
        <w:pStyle w:val="Titre1"/>
        <w:jc w:val="both"/>
        <w:rPr>
          <w:lang w:val="fr-FR"/>
        </w:rPr>
      </w:pPr>
      <w:bookmarkStart w:id="209" w:name="_Toc19953282"/>
      <w:r w:rsidRPr="000F75BC">
        <w:rPr>
          <w:lang w:val="fr-FR"/>
        </w:rPr>
        <w:t>Impacts potentiels majeurs identifiés du projet</w:t>
      </w:r>
      <w:bookmarkEnd w:id="209"/>
    </w:p>
    <w:p w:rsidR="00371418" w:rsidRPr="00E011BF" w:rsidRDefault="00371418" w:rsidP="00371418">
      <w:pPr>
        <w:pStyle w:val="Titre2"/>
        <w:ind w:left="0" w:firstLine="0"/>
        <w:rPr>
          <w:lang w:val="fr-FR"/>
        </w:rPr>
      </w:pPr>
      <w:bookmarkStart w:id="210" w:name="_Toc19953283"/>
      <w:r w:rsidRPr="00E011BF">
        <w:rPr>
          <w:lang w:val="fr-FR"/>
        </w:rPr>
        <w:t>Impacts environnementaux et sociaux positifs potentiels du projet</w:t>
      </w:r>
      <w:r w:rsidR="000F75BC">
        <w:rPr>
          <w:lang w:val="fr-FR"/>
        </w:rPr>
        <w:t xml:space="preserve"> (composantes A et B)</w:t>
      </w:r>
      <w:bookmarkEnd w:id="210"/>
    </w:p>
    <w:p w:rsidR="00371418" w:rsidRPr="00E011BF" w:rsidRDefault="00371418" w:rsidP="00371418">
      <w:pPr>
        <w:jc w:val="both"/>
        <w:rPr>
          <w:lang w:val="fr-FR"/>
        </w:rPr>
      </w:pPr>
      <w:r w:rsidRPr="00E011BF">
        <w:rPr>
          <w:lang w:val="fr-FR"/>
        </w:rPr>
        <w:t>D’une manière globale, les impacts positifs majeurs du projet sont décrits ci-dessous. Ces impacts positifs nécessitent d’être renforcés ou « bonifiés », notamment par des mesures de développement local, pour une meilleure appropriation du projet par les communautés riveraines. Des mesures de bonification sont proposées dans le PGES.</w:t>
      </w:r>
    </w:p>
    <w:p w:rsidR="00371418" w:rsidRPr="00E011BF" w:rsidRDefault="00371418" w:rsidP="00371418">
      <w:pPr>
        <w:pStyle w:val="Titre3"/>
        <w:rPr>
          <w:lang w:val="fr-FR"/>
        </w:rPr>
      </w:pPr>
      <w:bookmarkStart w:id="211" w:name="_Toc19953284"/>
      <w:r w:rsidRPr="00E011BF">
        <w:rPr>
          <w:lang w:val="fr-FR"/>
        </w:rPr>
        <w:t>Impacts positifs pendant la phase préparatoire et de chantier</w:t>
      </w:r>
      <w:bookmarkEnd w:id="211"/>
    </w:p>
    <w:p w:rsidR="00371418" w:rsidRPr="00E011BF" w:rsidRDefault="00371418" w:rsidP="00AA3574">
      <w:pPr>
        <w:pStyle w:val="Corpsdetexte"/>
        <w:numPr>
          <w:ilvl w:val="0"/>
          <w:numId w:val="30"/>
        </w:numPr>
        <w:jc w:val="both"/>
        <w:rPr>
          <w:b/>
          <w:u w:val="single"/>
          <w:lang w:val="fr-FR"/>
        </w:rPr>
      </w:pPr>
      <w:r w:rsidRPr="00E011BF">
        <w:rPr>
          <w:b/>
          <w:u w:val="single"/>
          <w:lang w:val="fr-FR"/>
        </w:rPr>
        <w:t xml:space="preserve">Contribution à la création d’emplois </w:t>
      </w:r>
    </w:p>
    <w:p w:rsidR="00371418" w:rsidRPr="00E011BF" w:rsidRDefault="00371418" w:rsidP="00371418">
      <w:pPr>
        <w:jc w:val="both"/>
        <w:rPr>
          <w:lang w:val="fr-FR"/>
        </w:rPr>
      </w:pPr>
      <w:r w:rsidRPr="00E011BF">
        <w:rPr>
          <w:lang w:val="fr-FR"/>
        </w:rPr>
        <w:t xml:space="preserve">L’ouverture et le remblai des tranchées ainsi que les fouilles et la construction des chambres d’interconnexion sont des opérations essentiellement manuelles dans les villages et villes. Ceci constitue une opportunité d’emploi temporaire et donc une source de revenus, pour les jeunes de la zone pendant les travaux. </w:t>
      </w:r>
    </w:p>
    <w:p w:rsidR="00371418" w:rsidRPr="00E011BF" w:rsidRDefault="00371418" w:rsidP="00AA3574">
      <w:pPr>
        <w:pStyle w:val="Corpsdetexte"/>
        <w:numPr>
          <w:ilvl w:val="0"/>
          <w:numId w:val="30"/>
        </w:numPr>
        <w:jc w:val="both"/>
        <w:rPr>
          <w:b/>
          <w:u w:val="single"/>
          <w:lang w:val="fr-FR"/>
        </w:rPr>
      </w:pPr>
      <w:r w:rsidRPr="00E011BF">
        <w:rPr>
          <w:b/>
          <w:u w:val="single"/>
          <w:lang w:val="fr-FR"/>
        </w:rPr>
        <w:t>Développement des activités féminines</w:t>
      </w:r>
    </w:p>
    <w:p w:rsidR="00371418" w:rsidRPr="00E011BF" w:rsidRDefault="00371418" w:rsidP="00371418">
      <w:pPr>
        <w:jc w:val="both"/>
        <w:rPr>
          <w:lang w:val="fr-FR"/>
        </w:rPr>
      </w:pPr>
      <w:r w:rsidRPr="00E011BF">
        <w:rPr>
          <w:lang w:val="fr-FR"/>
        </w:rPr>
        <w:t xml:space="preserve">Certaines activités gérées par les femmes, notamment la restauration et la vente de produits alimentaires et de premières nécessités, seront stimulées par la présence du personnel de l’entreprise. Ces activités accroîtront les revenus des femmes, participant ainsi à l’amélioration de leurs conditions de vie et de leurs familles. </w:t>
      </w:r>
    </w:p>
    <w:p w:rsidR="00371418" w:rsidRPr="00E011BF" w:rsidRDefault="00371418" w:rsidP="00AA3574">
      <w:pPr>
        <w:pStyle w:val="Corpsdetexte"/>
        <w:numPr>
          <w:ilvl w:val="0"/>
          <w:numId w:val="30"/>
        </w:numPr>
        <w:jc w:val="both"/>
        <w:rPr>
          <w:b/>
          <w:u w:val="single"/>
          <w:lang w:val="fr-FR"/>
        </w:rPr>
      </w:pPr>
      <w:r w:rsidRPr="00E011BF">
        <w:rPr>
          <w:b/>
          <w:u w:val="single"/>
          <w:lang w:val="fr-FR"/>
        </w:rPr>
        <w:t>Appropriation et acceptation sociale du projet</w:t>
      </w:r>
    </w:p>
    <w:p w:rsidR="00371418" w:rsidRPr="00E011BF" w:rsidRDefault="00371418" w:rsidP="00371418">
      <w:pPr>
        <w:jc w:val="both"/>
        <w:rPr>
          <w:lang w:val="fr-FR"/>
        </w:rPr>
      </w:pPr>
      <w:r w:rsidRPr="00E011BF">
        <w:rPr>
          <w:lang w:val="fr-FR"/>
        </w:rPr>
        <w:t>Les opérations de sensibilisation et d’information des acteurs locaux notamment les autorités administratives et des populations locales permettront une meilleure connaissance des activités qui sont entreprises une adhésion au projet par les acteurs locaux. Ceci constitue un gage de bonne exécution du projet en permettant d’éviter les conflits et les blocages administratifs qui pourraient ralentir considérablement l’exécution du projet.</w:t>
      </w:r>
    </w:p>
    <w:p w:rsidR="00371418" w:rsidRPr="00E011BF" w:rsidRDefault="00371418" w:rsidP="00AA3574">
      <w:pPr>
        <w:pStyle w:val="Corpsdetexte"/>
        <w:numPr>
          <w:ilvl w:val="0"/>
          <w:numId w:val="30"/>
        </w:numPr>
        <w:jc w:val="both"/>
        <w:rPr>
          <w:b/>
          <w:u w:val="single"/>
          <w:lang w:val="fr-FR"/>
        </w:rPr>
      </w:pPr>
      <w:r w:rsidRPr="00E011BF">
        <w:rPr>
          <w:b/>
          <w:u w:val="single"/>
          <w:lang w:val="fr-FR"/>
        </w:rPr>
        <w:t xml:space="preserve">Renforcement de l’expertise locale : </w:t>
      </w:r>
    </w:p>
    <w:p w:rsidR="00371418" w:rsidRPr="00E011BF" w:rsidRDefault="00371418" w:rsidP="00371418">
      <w:pPr>
        <w:jc w:val="both"/>
        <w:rPr>
          <w:lang w:val="fr-FR"/>
        </w:rPr>
      </w:pPr>
      <w:r w:rsidRPr="00E011BF">
        <w:rPr>
          <w:lang w:val="fr-FR"/>
        </w:rPr>
        <w:t xml:space="preserve">Le personnel qui sera mobilisé durant les travaux recevra une formation sur les techniques de pose de la fibre optique. </w:t>
      </w:r>
      <w:r>
        <w:rPr>
          <w:lang w:val="fr-FR"/>
        </w:rPr>
        <w:t>Cette</w:t>
      </w:r>
      <w:r w:rsidRPr="00E011BF">
        <w:rPr>
          <w:lang w:val="fr-FR"/>
        </w:rPr>
        <w:t xml:space="preserve"> amélioration de l’expertise locale pourra être valorisé</w:t>
      </w:r>
      <w:r>
        <w:rPr>
          <w:lang w:val="fr-FR"/>
        </w:rPr>
        <w:t>e</w:t>
      </w:r>
      <w:r w:rsidRPr="00E011BF">
        <w:rPr>
          <w:lang w:val="fr-FR"/>
        </w:rPr>
        <w:t xml:space="preserve"> localement et vers d’autres territoires. </w:t>
      </w:r>
    </w:p>
    <w:p w:rsidR="00371418" w:rsidRPr="00E011BF" w:rsidRDefault="00371418" w:rsidP="00371418">
      <w:pPr>
        <w:pStyle w:val="Titre3"/>
        <w:rPr>
          <w:lang w:val="fr-FR"/>
        </w:rPr>
      </w:pPr>
      <w:bookmarkStart w:id="212" w:name="_Toc19953285"/>
      <w:r w:rsidRPr="00E011BF">
        <w:rPr>
          <w:lang w:val="fr-FR"/>
        </w:rPr>
        <w:t>Impacts positifs pendant la phase d’exploitation</w:t>
      </w:r>
      <w:bookmarkEnd w:id="212"/>
    </w:p>
    <w:p w:rsidR="00371418" w:rsidRPr="00E011BF" w:rsidRDefault="00371418" w:rsidP="00AA3574">
      <w:pPr>
        <w:pStyle w:val="Corpsdetexte"/>
        <w:numPr>
          <w:ilvl w:val="0"/>
          <w:numId w:val="30"/>
        </w:numPr>
        <w:jc w:val="both"/>
        <w:rPr>
          <w:b/>
          <w:u w:val="single"/>
          <w:lang w:val="fr-FR"/>
        </w:rPr>
      </w:pPr>
      <w:r w:rsidRPr="00E011BF">
        <w:rPr>
          <w:b/>
          <w:u w:val="single"/>
          <w:lang w:val="fr-FR"/>
        </w:rPr>
        <w:t>Création d’emploi et de source de revenus</w:t>
      </w:r>
    </w:p>
    <w:p w:rsidR="00371418" w:rsidRPr="00E011BF" w:rsidRDefault="00371418" w:rsidP="00371418">
      <w:pPr>
        <w:jc w:val="both"/>
        <w:rPr>
          <w:lang w:val="fr-FR"/>
        </w:rPr>
      </w:pPr>
      <w:r w:rsidRPr="00E011BF">
        <w:rPr>
          <w:lang w:val="fr-FR"/>
        </w:rPr>
        <w:t xml:space="preserve">Avec le projet, la promotion de ce secteur va favoriser une création de plusieurs emplois surtout pour les jeunes. L’ouverture et la démultiplication des cybercafés et les activités de télé services sont directement liées à l’augmentation et à l’accessibilité des nouvelles technologies de l’information et de la communication.   </w:t>
      </w:r>
    </w:p>
    <w:p w:rsidR="00371418" w:rsidRPr="00E011BF" w:rsidRDefault="00371418" w:rsidP="00AA3574">
      <w:pPr>
        <w:pStyle w:val="Corpsdetexte"/>
        <w:numPr>
          <w:ilvl w:val="0"/>
          <w:numId w:val="30"/>
        </w:numPr>
        <w:jc w:val="both"/>
        <w:rPr>
          <w:b/>
          <w:u w:val="single"/>
          <w:lang w:val="fr-FR"/>
        </w:rPr>
      </w:pPr>
      <w:r w:rsidRPr="00E011BF">
        <w:rPr>
          <w:b/>
          <w:u w:val="single"/>
          <w:lang w:val="fr-FR"/>
        </w:rPr>
        <w:t>Contribution au désenclavement et à l’amélioration des conditions de vie</w:t>
      </w:r>
    </w:p>
    <w:p w:rsidR="00371418" w:rsidRPr="00E011BF" w:rsidRDefault="00371418" w:rsidP="00371418">
      <w:pPr>
        <w:jc w:val="both"/>
        <w:rPr>
          <w:lang w:val="fr-FR"/>
        </w:rPr>
      </w:pPr>
      <w:r w:rsidRPr="00E011BF">
        <w:rPr>
          <w:lang w:val="fr-FR"/>
        </w:rPr>
        <w:t xml:space="preserve">La fibre optique va considérablement augmenter les débits des communications numériques. En associant tous les avantages économiques et de commodité, la fibre optique est une grande évolution dans la transmission d’informations numériques dans le monde.  </w:t>
      </w:r>
    </w:p>
    <w:p w:rsidR="00371418" w:rsidRPr="00E011BF" w:rsidRDefault="00371418" w:rsidP="00371418">
      <w:pPr>
        <w:jc w:val="both"/>
        <w:rPr>
          <w:lang w:val="fr-FR"/>
        </w:rPr>
      </w:pPr>
      <w:r w:rsidRPr="00E011BF">
        <w:rPr>
          <w:lang w:val="fr-FR"/>
        </w:rPr>
        <w:t xml:space="preserve">Les télécommunications sont le domaine d’utilisation le plus important de la fibre optique, avec des applications notamment dans la téléphonie, la télévision et l’internet. Elle possède des avantages tels qu’une réelle immunité par rapport aux interférences électromagnétiques, une grande sécurité de l’information et le plus important encore une plus grande capacité à transmettre les informations sur des distances plus longues et de façon tellement plus rapide. </w:t>
      </w:r>
    </w:p>
    <w:p w:rsidR="00371418" w:rsidRPr="00E011BF" w:rsidRDefault="00371418" w:rsidP="00371418">
      <w:pPr>
        <w:jc w:val="both"/>
        <w:rPr>
          <w:lang w:val="fr-FR"/>
        </w:rPr>
      </w:pPr>
      <w:r w:rsidRPr="00E011BF">
        <w:rPr>
          <w:lang w:val="fr-FR"/>
        </w:rPr>
        <w:t xml:space="preserve">La pose de la fibre optique à haut débit dans la zone du projet facilitera l’interconnexion des différentes localités. Elle contribuera à l’ouverture de la zone au monde et l’amélioration de l’offre de service des différents opérateurs de télécommunication. Parmi ces services et avantages figurent : </w:t>
      </w:r>
    </w:p>
    <w:p w:rsidR="00371418" w:rsidRPr="00E011BF" w:rsidRDefault="00371418" w:rsidP="00AA3574">
      <w:pPr>
        <w:pStyle w:val="Paragraphedeliste"/>
        <w:numPr>
          <w:ilvl w:val="0"/>
          <w:numId w:val="45"/>
        </w:numPr>
        <w:jc w:val="both"/>
        <w:rPr>
          <w:lang w:val="fr-FR"/>
        </w:rPr>
      </w:pPr>
      <w:r w:rsidRPr="00E011BF">
        <w:rPr>
          <w:lang w:val="fr-FR"/>
        </w:rPr>
        <w:t>La qualité des communications et réseaux téléphoniques, avec une perte de signal presque nulle ;</w:t>
      </w:r>
    </w:p>
    <w:p w:rsidR="00371418" w:rsidRPr="00E011BF" w:rsidRDefault="00371418" w:rsidP="00AA3574">
      <w:pPr>
        <w:pStyle w:val="Paragraphedeliste"/>
        <w:numPr>
          <w:ilvl w:val="0"/>
          <w:numId w:val="45"/>
        </w:numPr>
        <w:jc w:val="both"/>
        <w:rPr>
          <w:lang w:val="fr-FR"/>
        </w:rPr>
      </w:pPr>
      <w:r w:rsidRPr="00E011BF">
        <w:rPr>
          <w:lang w:val="fr-FR"/>
        </w:rPr>
        <w:t>La facilitation de l’implantation et du f</w:t>
      </w:r>
      <w:r>
        <w:rPr>
          <w:lang w:val="fr-FR"/>
        </w:rPr>
        <w:t xml:space="preserve">onctionnement des </w:t>
      </w:r>
      <w:r w:rsidRPr="004E6C4B">
        <w:rPr>
          <w:lang w:val="fr-FR"/>
        </w:rPr>
        <w:t>établissements financiers, de mésofinance et de microfinance et autres fournisseurs publics/privés de service (poste, caisses sociales, emploi,</w:t>
      </w:r>
      <w:r>
        <w:rPr>
          <w:lang w:val="fr-FR"/>
        </w:rPr>
        <w:t xml:space="preserve"> eau, électrcité/gaz, télécom…) e</w:t>
      </w:r>
      <w:r w:rsidRPr="00E011BF">
        <w:rPr>
          <w:lang w:val="fr-FR"/>
        </w:rPr>
        <w:t xml:space="preserve">t transferts des fonds ; </w:t>
      </w:r>
    </w:p>
    <w:p w:rsidR="00371418" w:rsidRPr="00E011BF" w:rsidRDefault="00371418" w:rsidP="00AA3574">
      <w:pPr>
        <w:pStyle w:val="Paragraphedeliste"/>
        <w:numPr>
          <w:ilvl w:val="0"/>
          <w:numId w:val="45"/>
        </w:numPr>
        <w:jc w:val="both"/>
        <w:rPr>
          <w:lang w:val="fr-FR"/>
        </w:rPr>
      </w:pPr>
      <w:r w:rsidRPr="00E011BF">
        <w:rPr>
          <w:lang w:val="fr-FR"/>
        </w:rPr>
        <w:t>Les possibilités de développement de la télémédecine, du e-commerce (avec promotion des produits locaux), des formations à distance, etc.</w:t>
      </w:r>
    </w:p>
    <w:p w:rsidR="00371418" w:rsidRPr="00DC5D79" w:rsidRDefault="00371418" w:rsidP="00AA3574">
      <w:pPr>
        <w:pStyle w:val="Corpsdetexte"/>
        <w:numPr>
          <w:ilvl w:val="0"/>
          <w:numId w:val="30"/>
        </w:numPr>
        <w:jc w:val="both"/>
        <w:rPr>
          <w:b/>
          <w:bCs/>
          <w:u w:val="single"/>
          <w:lang w:val="fr-FR"/>
        </w:rPr>
      </w:pPr>
      <w:r w:rsidRPr="00A74741">
        <w:rPr>
          <w:b/>
          <w:u w:val="single"/>
          <w:lang w:val="fr-FR"/>
        </w:rPr>
        <w:t>Renforcement des infrastructures nationales de télécommunication</w:t>
      </w:r>
      <w:r w:rsidR="00ED7B31">
        <w:rPr>
          <w:b/>
          <w:u w:val="single"/>
          <w:lang w:val="fr-FR"/>
        </w:rPr>
        <w:t xml:space="preserve"> (</w:t>
      </w:r>
      <w:r w:rsidR="00ED7B31" w:rsidRPr="00D62487">
        <w:rPr>
          <w:b/>
          <w:bCs/>
          <w:lang w:val="fr-CA"/>
        </w:rPr>
        <w:t>concerne uniquement le backbone Fibre Optique</w:t>
      </w:r>
      <w:r w:rsidR="00DC5D79" w:rsidRPr="00D62487">
        <w:rPr>
          <w:b/>
          <w:bCs/>
          <w:lang w:val="fr-CA"/>
        </w:rPr>
        <w:t xml:space="preserve"> – composante A</w:t>
      </w:r>
      <w:r w:rsidR="00ED7B31" w:rsidRPr="00D62487">
        <w:rPr>
          <w:b/>
          <w:bCs/>
          <w:lang w:val="fr-CA"/>
        </w:rPr>
        <w:t>)</w:t>
      </w:r>
    </w:p>
    <w:p w:rsidR="00371418" w:rsidRPr="00E011BF" w:rsidRDefault="00371418" w:rsidP="00371418">
      <w:pPr>
        <w:jc w:val="both"/>
        <w:rPr>
          <w:lang w:val="fr-FR"/>
        </w:rPr>
      </w:pPr>
      <w:r w:rsidRPr="00E011BF">
        <w:rPr>
          <w:lang w:val="fr-FR"/>
        </w:rPr>
        <w:t>La mise en œuvre du projet est une action de renforcement du patrimoine infrastructurel national en général et de télécommunication en particulier. Les infrastructures existantes et les moyens de communication actuels seront très vite dépassés par la demande. La mise en œuvre du projet permettra de faire face à cette augmentation de la demande avec une offre plus importante.</w:t>
      </w:r>
    </w:p>
    <w:p w:rsidR="00371418" w:rsidRPr="00E011BF" w:rsidRDefault="00371418" w:rsidP="00371418">
      <w:pPr>
        <w:jc w:val="both"/>
        <w:rPr>
          <w:lang w:val="fr-FR"/>
        </w:rPr>
      </w:pPr>
      <w:r w:rsidRPr="00E011BF">
        <w:rPr>
          <w:lang w:val="fr-FR"/>
        </w:rPr>
        <w:t xml:space="preserve">Avec la mise en œuvre du projet, l’extension du service aux localités non desservies pourra être envisagée par les opérateurs, car leurs réseaux d’accès viendront se raccorder aux tronçons de Backbone construits par le projet. De ce fait, on assistera à une meilleure couverture de l’accès à internet dans le pays.  </w:t>
      </w:r>
    </w:p>
    <w:p w:rsidR="00DC5D79" w:rsidRPr="00DC5D79" w:rsidRDefault="00371418" w:rsidP="00AA3574">
      <w:pPr>
        <w:pStyle w:val="Corpsdetexte"/>
        <w:numPr>
          <w:ilvl w:val="0"/>
          <w:numId w:val="30"/>
        </w:numPr>
        <w:jc w:val="both"/>
        <w:rPr>
          <w:b/>
          <w:bCs/>
          <w:u w:val="single"/>
          <w:lang w:val="fr-FR"/>
        </w:rPr>
      </w:pPr>
      <w:r w:rsidRPr="00A74741">
        <w:rPr>
          <w:b/>
          <w:u w:val="single"/>
          <w:lang w:val="fr-FR"/>
        </w:rPr>
        <w:t>Réduction des couts de télécommunication</w:t>
      </w:r>
      <w:r w:rsidR="00DC5D79">
        <w:rPr>
          <w:b/>
          <w:u w:val="single"/>
          <w:lang w:val="fr-FR"/>
        </w:rPr>
        <w:t xml:space="preserve"> (</w:t>
      </w:r>
      <w:r w:rsidR="00DC5D79" w:rsidRPr="00D62487">
        <w:rPr>
          <w:b/>
          <w:bCs/>
          <w:lang w:val="fr-CA"/>
        </w:rPr>
        <w:t>concerne uniquement le backbone Fibre Optique)</w:t>
      </w:r>
    </w:p>
    <w:p w:rsidR="00371418" w:rsidRPr="00E011BF" w:rsidRDefault="00371418" w:rsidP="00371418">
      <w:pPr>
        <w:jc w:val="both"/>
        <w:rPr>
          <w:lang w:val="fr-FR"/>
        </w:rPr>
      </w:pPr>
      <w:r w:rsidRPr="00E011BF">
        <w:rPr>
          <w:lang w:val="fr-FR"/>
        </w:rPr>
        <w:t xml:space="preserve">Les coûts d’accès au service internet au Gabon sont très prohibitifs d’après les usagers. Toutefois, avec la mise en œuvre du projet, les coûts d’accès à la connexion seront plus accessibles aux opérateurs et par conséquent aux utilisateurs. </w:t>
      </w:r>
    </w:p>
    <w:p w:rsidR="00DC5D79" w:rsidRPr="00DC5D79" w:rsidRDefault="00371418" w:rsidP="00AA3574">
      <w:pPr>
        <w:pStyle w:val="Corpsdetexte"/>
        <w:numPr>
          <w:ilvl w:val="0"/>
          <w:numId w:val="30"/>
        </w:numPr>
        <w:jc w:val="both"/>
        <w:rPr>
          <w:b/>
          <w:bCs/>
          <w:u w:val="single"/>
          <w:lang w:val="fr-FR"/>
        </w:rPr>
      </w:pPr>
      <w:r w:rsidRPr="00A74741">
        <w:rPr>
          <w:b/>
          <w:u w:val="single"/>
          <w:lang w:val="fr-FR"/>
        </w:rPr>
        <w:t>Amélioration de l’accès aux services internet</w:t>
      </w:r>
      <w:r w:rsidR="00DC5D79">
        <w:rPr>
          <w:b/>
          <w:u w:val="single"/>
          <w:lang w:val="fr-FR"/>
        </w:rPr>
        <w:t xml:space="preserve"> (</w:t>
      </w:r>
      <w:r w:rsidR="00DC5D79" w:rsidRPr="00D62487">
        <w:rPr>
          <w:b/>
          <w:bCs/>
          <w:lang w:val="fr-CA"/>
        </w:rPr>
        <w:t>concerne uniquement le backbone Fibre Optique – composante A)</w:t>
      </w:r>
    </w:p>
    <w:p w:rsidR="00371418" w:rsidRPr="00E011BF" w:rsidRDefault="00371418" w:rsidP="00371418">
      <w:pPr>
        <w:jc w:val="both"/>
        <w:rPr>
          <w:lang w:val="fr-FR"/>
        </w:rPr>
      </w:pPr>
      <w:r w:rsidRPr="00E011BF">
        <w:rPr>
          <w:lang w:val="fr-FR"/>
        </w:rPr>
        <w:t>La mise en œuvre du projet offrira une connexion haut débit</w:t>
      </w:r>
      <w:r>
        <w:rPr>
          <w:lang w:val="fr-FR"/>
        </w:rPr>
        <w:t xml:space="preserve"> et très haut débit</w:t>
      </w:r>
      <w:r w:rsidRPr="00E011BF">
        <w:rPr>
          <w:lang w:val="fr-FR"/>
        </w:rPr>
        <w:t xml:space="preserve"> qui permettra d’améliorer sensiblement les conditions d’accès internet et facilitera le téléchargement de plusieurs applications jusque-là inaccessible à cause du faible débit.  </w:t>
      </w:r>
    </w:p>
    <w:p w:rsidR="00371418" w:rsidRPr="00A74741" w:rsidRDefault="00371418" w:rsidP="00AA3574">
      <w:pPr>
        <w:pStyle w:val="Corpsdetexte"/>
        <w:numPr>
          <w:ilvl w:val="0"/>
          <w:numId w:val="30"/>
        </w:numPr>
        <w:jc w:val="both"/>
        <w:rPr>
          <w:b/>
          <w:u w:val="single"/>
          <w:lang w:val="fr-FR"/>
        </w:rPr>
      </w:pPr>
      <w:r w:rsidRPr="00A74741">
        <w:rPr>
          <w:b/>
          <w:u w:val="single"/>
          <w:lang w:val="fr-FR"/>
        </w:rPr>
        <w:t xml:space="preserve">Amélioration de la qualité de l’enseignement et </w:t>
      </w:r>
      <w:r>
        <w:rPr>
          <w:b/>
          <w:u w:val="single"/>
          <w:lang w:val="fr-FR"/>
        </w:rPr>
        <w:t>de la recherche et de la santé</w:t>
      </w:r>
    </w:p>
    <w:p w:rsidR="00371418" w:rsidRPr="00E011BF" w:rsidRDefault="00371418" w:rsidP="00371418">
      <w:pPr>
        <w:jc w:val="both"/>
        <w:rPr>
          <w:lang w:val="fr-FR"/>
        </w:rPr>
      </w:pPr>
      <w:r w:rsidRPr="00E011BF">
        <w:rPr>
          <w:lang w:val="fr-FR"/>
        </w:rPr>
        <w:t xml:space="preserve">Dans les secteurs de l’enseignement supérieur et de la recherche scientifique, le partage des données et la publication des résultats sont fortement liée à une disponibilité et une accessibilité d’une connexion de qualité à l’Internet. </w:t>
      </w:r>
    </w:p>
    <w:p w:rsidR="00371418" w:rsidRPr="00E011BF" w:rsidRDefault="00371418" w:rsidP="00371418">
      <w:pPr>
        <w:jc w:val="both"/>
        <w:rPr>
          <w:lang w:val="fr-FR"/>
        </w:rPr>
      </w:pPr>
      <w:r w:rsidRPr="00E011BF">
        <w:rPr>
          <w:lang w:val="fr-FR"/>
        </w:rPr>
        <w:t xml:space="preserve">De même, dans le secteur de la santé, l’émergence de la télémédecine est apparue comme une opportunité nouvelle pour compenser le déficit en personnel soignant et améliorer la couverture médicale. Son utilisation dans ce domaine est variée, que ce soit pour le diagnostic de certaines maladies (à l’aide par exemple de l’imagerie médicale) ou encore pour le traitement de divers problèmes de santé (surtout dans les lasers).  </w:t>
      </w:r>
    </w:p>
    <w:p w:rsidR="00371418" w:rsidRPr="00E011BF" w:rsidRDefault="00371418" w:rsidP="00371418">
      <w:pPr>
        <w:jc w:val="both"/>
        <w:rPr>
          <w:lang w:val="fr-FR"/>
        </w:rPr>
      </w:pPr>
      <w:r w:rsidRPr="00E011BF">
        <w:rPr>
          <w:lang w:val="fr-FR"/>
        </w:rPr>
        <w:t xml:space="preserve">Dans le secteur de l’enseignement, la fibre représente une opportunité indéniable pour le corps professoral et les étudiants </w:t>
      </w:r>
      <w:r>
        <w:rPr>
          <w:lang w:val="fr-FR"/>
        </w:rPr>
        <w:t xml:space="preserve">considérant </w:t>
      </w:r>
      <w:r w:rsidRPr="00E011BF">
        <w:rPr>
          <w:lang w:val="fr-FR"/>
        </w:rPr>
        <w:t>la faible disponibilité de la bibliographie scientifique au niveau local. Internet représentera une occasion de pallier ces manquements.</w:t>
      </w:r>
    </w:p>
    <w:p w:rsidR="00371418" w:rsidRPr="00A74741" w:rsidRDefault="00371418" w:rsidP="00AA3574">
      <w:pPr>
        <w:pStyle w:val="Corpsdetexte"/>
        <w:numPr>
          <w:ilvl w:val="0"/>
          <w:numId w:val="30"/>
        </w:numPr>
        <w:jc w:val="both"/>
        <w:rPr>
          <w:b/>
          <w:u w:val="single"/>
          <w:lang w:val="fr-FR"/>
        </w:rPr>
      </w:pPr>
      <w:r w:rsidRPr="00A74741">
        <w:rPr>
          <w:b/>
          <w:u w:val="single"/>
          <w:lang w:val="fr-FR"/>
        </w:rPr>
        <w:t>Amélioration et développement du RAG</w:t>
      </w:r>
    </w:p>
    <w:p w:rsidR="00371418" w:rsidRPr="00E011BF" w:rsidRDefault="00371418" w:rsidP="00371418">
      <w:pPr>
        <w:jc w:val="both"/>
        <w:rPr>
          <w:lang w:val="fr-FR"/>
        </w:rPr>
      </w:pPr>
      <w:r w:rsidRPr="00E011BF">
        <w:rPr>
          <w:lang w:val="fr-FR"/>
        </w:rPr>
        <w:t>L’amélioration des services au niveau de l’administration publique pourrait être effective avec l’accès à une connexion internet améliorée.</w:t>
      </w:r>
    </w:p>
    <w:p w:rsidR="00371418" w:rsidRPr="00A74741" w:rsidRDefault="00371418" w:rsidP="00AA3574">
      <w:pPr>
        <w:pStyle w:val="Corpsdetexte"/>
        <w:numPr>
          <w:ilvl w:val="0"/>
          <w:numId w:val="30"/>
        </w:numPr>
        <w:jc w:val="both"/>
        <w:rPr>
          <w:b/>
          <w:u w:val="single"/>
          <w:lang w:val="fr-FR"/>
        </w:rPr>
      </w:pPr>
      <w:r w:rsidRPr="00A74741">
        <w:rPr>
          <w:b/>
          <w:u w:val="single"/>
          <w:lang w:val="fr-FR"/>
        </w:rPr>
        <w:t>Productivité et croissance accrues des industries de service :</w:t>
      </w:r>
    </w:p>
    <w:p w:rsidR="00371418" w:rsidRPr="00E011BF" w:rsidRDefault="00371418" w:rsidP="00371418">
      <w:pPr>
        <w:jc w:val="both"/>
        <w:rPr>
          <w:lang w:val="fr-FR"/>
        </w:rPr>
      </w:pPr>
      <w:r w:rsidRPr="00E011BF">
        <w:rPr>
          <w:lang w:val="fr-FR"/>
        </w:rPr>
        <w:t>La mise en œuvre du projet va favoriser le développement des NTIC. La nouvelle technologie ainsi disponible va stimuler la vente des nouveaux portables et accroitre la demande en terme</w:t>
      </w:r>
      <w:r w:rsidR="00D71713">
        <w:rPr>
          <w:lang w:val="fr-FR"/>
        </w:rPr>
        <w:t>s</w:t>
      </w:r>
      <w:r w:rsidRPr="00E011BF">
        <w:rPr>
          <w:lang w:val="fr-FR"/>
        </w:rPr>
        <w:t xml:space="preserve"> d’accès aux services d’internet et de téléphonie mobile, de centre d’appel, de vente en ligne.</w:t>
      </w:r>
    </w:p>
    <w:p w:rsidR="00371418" w:rsidRDefault="00371418" w:rsidP="00AA3574">
      <w:pPr>
        <w:pStyle w:val="Corpsdetexte"/>
        <w:numPr>
          <w:ilvl w:val="0"/>
          <w:numId w:val="30"/>
        </w:numPr>
        <w:jc w:val="both"/>
        <w:rPr>
          <w:lang w:val="fr-FR"/>
        </w:rPr>
      </w:pPr>
      <w:r w:rsidRPr="00A74741">
        <w:rPr>
          <w:b/>
          <w:u w:val="single"/>
          <w:lang w:val="fr-FR"/>
        </w:rPr>
        <w:t>Expansion potentielle des industries de télécommunication</w:t>
      </w:r>
      <w:r w:rsidRPr="00E011BF">
        <w:rPr>
          <w:lang w:val="fr-FR"/>
        </w:rPr>
        <w:t xml:space="preserve"> telles que les services informatiques et les entreprises de développement de logiciels. En outre, le projet devra favoriser : (i) l’accès à la liaison internationale à haut débit sur le câble sous-marin ACE aux pays voisins de l’intérieur du continent et de redondance aux pays limitrophes reliés au câble sous-marin WACS; (ii) Permettre aux opérateurs ainsi qu’aux fournisseurs gabonais, qui aujourd’hui n’ont accès Internet que par VSAT et faisceaux hertziens de développer au plan national une offre de services large bande à des taux compétitifs; (iii) Satisfaire un besoin spécifique de l’administration gabonaise, qui met en place des accès haut débit dans ses services, à Libreville et dans les chefs-lieux de province, dans le cadre du projet RAG (Réseau de l’Administration Gabonaise) ; (iv) Satisfaire le transport du signal de la télévision ; (v)Satisfaire la communication pour le réseau ferroviaire.</w:t>
      </w:r>
    </w:p>
    <w:tbl>
      <w:tblPr>
        <w:tblW w:w="9923" w:type="dxa"/>
        <w:tblInd w:w="-15"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ook w:val="04A0" w:firstRow="1" w:lastRow="0" w:firstColumn="1" w:lastColumn="0" w:noHBand="0" w:noVBand="1"/>
      </w:tblPr>
      <w:tblGrid>
        <w:gridCol w:w="2212"/>
        <w:gridCol w:w="7711"/>
      </w:tblGrid>
      <w:tr w:rsidR="00371418" w:rsidRPr="00A74741" w:rsidTr="004273BC">
        <w:trPr>
          <w:tblHeader/>
        </w:trPr>
        <w:tc>
          <w:tcPr>
            <w:tcW w:w="2212" w:type="dxa"/>
            <w:shd w:val="clear" w:color="auto" w:fill="44546A" w:themeFill="text2"/>
            <w:vAlign w:val="center"/>
          </w:tcPr>
          <w:p w:rsidR="00371418" w:rsidRPr="00A74741" w:rsidRDefault="00371418" w:rsidP="004273BC">
            <w:pPr>
              <w:tabs>
                <w:tab w:val="num" w:pos="900"/>
              </w:tabs>
              <w:jc w:val="center"/>
              <w:rPr>
                <w:rFonts w:asciiTheme="majorHAnsi" w:hAnsiTheme="majorHAnsi" w:cs="Tahoma"/>
                <w:b/>
                <w:bCs/>
                <w:color w:val="FFFFFF" w:themeColor="background1"/>
                <w:sz w:val="18"/>
                <w:szCs w:val="18"/>
              </w:rPr>
            </w:pPr>
            <w:r w:rsidRPr="00A74741">
              <w:rPr>
                <w:rFonts w:asciiTheme="majorHAnsi" w:hAnsiTheme="majorHAnsi" w:cs="Tahoma"/>
                <w:b/>
                <w:color w:val="FFFFFF" w:themeColor="background1"/>
                <w:sz w:val="18"/>
                <w:szCs w:val="18"/>
              </w:rPr>
              <w:t>Phase</w:t>
            </w:r>
          </w:p>
        </w:tc>
        <w:tc>
          <w:tcPr>
            <w:tcW w:w="7711" w:type="dxa"/>
            <w:shd w:val="clear" w:color="auto" w:fill="44546A" w:themeFill="text2"/>
            <w:vAlign w:val="center"/>
          </w:tcPr>
          <w:p w:rsidR="00371418" w:rsidRPr="00A74741" w:rsidRDefault="00371418" w:rsidP="004273BC">
            <w:pPr>
              <w:tabs>
                <w:tab w:val="num" w:pos="900"/>
              </w:tabs>
              <w:jc w:val="center"/>
              <w:rPr>
                <w:rFonts w:asciiTheme="majorHAnsi" w:hAnsiTheme="majorHAnsi" w:cs="Tahoma"/>
                <w:b/>
                <w:bCs/>
                <w:color w:val="FFFFFF" w:themeColor="background1"/>
                <w:sz w:val="18"/>
                <w:szCs w:val="18"/>
              </w:rPr>
            </w:pPr>
            <w:r w:rsidRPr="00A74741">
              <w:rPr>
                <w:rFonts w:asciiTheme="majorHAnsi" w:hAnsiTheme="majorHAnsi" w:cs="Tahoma"/>
                <w:b/>
                <w:color w:val="FFFFFF" w:themeColor="background1"/>
                <w:sz w:val="18"/>
                <w:szCs w:val="18"/>
              </w:rPr>
              <w:t>Impacts positifs</w:t>
            </w:r>
          </w:p>
        </w:tc>
      </w:tr>
      <w:tr w:rsidR="00371418" w:rsidRPr="002B340B" w:rsidTr="004273BC">
        <w:trPr>
          <w:trHeight w:val="193"/>
        </w:trPr>
        <w:tc>
          <w:tcPr>
            <w:tcW w:w="2212" w:type="dxa"/>
            <w:vMerge w:val="restart"/>
            <w:vAlign w:val="center"/>
          </w:tcPr>
          <w:p w:rsidR="00371418" w:rsidRPr="00A74741" w:rsidRDefault="00371418" w:rsidP="004273BC">
            <w:pPr>
              <w:tabs>
                <w:tab w:val="num" w:pos="900"/>
              </w:tabs>
              <w:rPr>
                <w:rFonts w:asciiTheme="majorHAnsi" w:hAnsiTheme="majorHAnsi" w:cs="Tahoma"/>
                <w:sz w:val="18"/>
                <w:szCs w:val="18"/>
              </w:rPr>
            </w:pPr>
          </w:p>
          <w:p w:rsidR="00371418" w:rsidRPr="00A74741" w:rsidRDefault="00371418" w:rsidP="004273BC">
            <w:pPr>
              <w:tabs>
                <w:tab w:val="num" w:pos="900"/>
              </w:tabs>
              <w:rPr>
                <w:rFonts w:asciiTheme="majorHAnsi" w:hAnsiTheme="majorHAnsi" w:cs="Tahoma"/>
                <w:b/>
                <w:bCs/>
                <w:sz w:val="18"/>
                <w:szCs w:val="18"/>
              </w:rPr>
            </w:pPr>
            <w:r w:rsidRPr="00A74741">
              <w:rPr>
                <w:rFonts w:asciiTheme="majorHAnsi" w:hAnsiTheme="majorHAnsi" w:cs="Tahoma"/>
                <w:b/>
                <w:sz w:val="18"/>
                <w:szCs w:val="18"/>
              </w:rPr>
              <w:t xml:space="preserve">Construction </w:t>
            </w:r>
          </w:p>
        </w:tc>
        <w:tc>
          <w:tcPr>
            <w:tcW w:w="7711" w:type="dxa"/>
            <w:vAlign w:val="center"/>
          </w:tcPr>
          <w:p w:rsidR="00371418" w:rsidRPr="00A74741" w:rsidRDefault="00371418" w:rsidP="00AA3574">
            <w:pPr>
              <w:numPr>
                <w:ilvl w:val="0"/>
                <w:numId w:val="46"/>
              </w:numPr>
              <w:spacing w:after="0"/>
              <w:ind w:left="360"/>
              <w:rPr>
                <w:rFonts w:asciiTheme="majorHAnsi" w:hAnsiTheme="majorHAnsi" w:cs="Tahoma"/>
                <w:sz w:val="18"/>
                <w:szCs w:val="18"/>
                <w:lang w:val="fr-FR"/>
              </w:rPr>
            </w:pPr>
            <w:r w:rsidRPr="00A74741">
              <w:rPr>
                <w:rFonts w:asciiTheme="majorHAnsi" w:hAnsiTheme="majorHAnsi" w:cs="Tahoma"/>
                <w:sz w:val="18"/>
                <w:szCs w:val="18"/>
                <w:lang w:val="fr-FR"/>
              </w:rPr>
              <w:t xml:space="preserve">Emploi probable pour les populations et les PME locales lors des travaux </w:t>
            </w:r>
          </w:p>
        </w:tc>
      </w:tr>
      <w:tr w:rsidR="00371418" w:rsidRPr="002B340B" w:rsidTr="004273BC">
        <w:trPr>
          <w:trHeight w:val="70"/>
        </w:trPr>
        <w:tc>
          <w:tcPr>
            <w:tcW w:w="2212" w:type="dxa"/>
            <w:vMerge/>
            <w:vAlign w:val="center"/>
          </w:tcPr>
          <w:p w:rsidR="00371418" w:rsidRPr="00A74741" w:rsidRDefault="00371418" w:rsidP="004273BC">
            <w:pPr>
              <w:tabs>
                <w:tab w:val="num" w:pos="900"/>
              </w:tabs>
              <w:rPr>
                <w:rFonts w:asciiTheme="majorHAnsi" w:hAnsiTheme="majorHAnsi" w:cs="Tahoma"/>
                <w:sz w:val="18"/>
                <w:szCs w:val="18"/>
                <w:lang w:val="fr-FR"/>
              </w:rPr>
            </w:pPr>
          </w:p>
        </w:tc>
        <w:tc>
          <w:tcPr>
            <w:tcW w:w="7711" w:type="dxa"/>
            <w:vAlign w:val="center"/>
          </w:tcPr>
          <w:p w:rsidR="00371418" w:rsidRPr="00A74741" w:rsidRDefault="00371418" w:rsidP="00AA3574">
            <w:pPr>
              <w:numPr>
                <w:ilvl w:val="0"/>
                <w:numId w:val="46"/>
              </w:numPr>
              <w:spacing w:after="0"/>
              <w:ind w:left="360"/>
              <w:rPr>
                <w:rFonts w:asciiTheme="majorHAnsi" w:hAnsiTheme="majorHAnsi" w:cs="Tahoma"/>
                <w:sz w:val="18"/>
                <w:szCs w:val="18"/>
                <w:lang w:val="fr-FR"/>
              </w:rPr>
            </w:pPr>
            <w:r w:rsidRPr="00A74741">
              <w:rPr>
                <w:rFonts w:asciiTheme="majorHAnsi" w:hAnsiTheme="majorHAnsi" w:cs="Tahoma"/>
                <w:sz w:val="18"/>
                <w:szCs w:val="18"/>
                <w:lang w:val="fr-FR"/>
              </w:rPr>
              <w:t>Intensification des activités économiques et commerciales autour du chantier</w:t>
            </w:r>
          </w:p>
        </w:tc>
      </w:tr>
      <w:tr w:rsidR="00371418" w:rsidRPr="002B340B" w:rsidTr="004273BC">
        <w:trPr>
          <w:trHeight w:val="424"/>
        </w:trPr>
        <w:tc>
          <w:tcPr>
            <w:tcW w:w="2212" w:type="dxa"/>
            <w:vMerge w:val="restart"/>
            <w:vAlign w:val="center"/>
          </w:tcPr>
          <w:p w:rsidR="00371418" w:rsidRPr="00A74741" w:rsidRDefault="00371418" w:rsidP="004273BC">
            <w:pPr>
              <w:tabs>
                <w:tab w:val="num" w:pos="900"/>
              </w:tabs>
              <w:rPr>
                <w:rFonts w:asciiTheme="majorHAnsi" w:hAnsiTheme="majorHAnsi" w:cs="Tahoma"/>
                <w:sz w:val="18"/>
                <w:szCs w:val="18"/>
                <w:lang w:val="fr-FR"/>
              </w:rPr>
            </w:pPr>
          </w:p>
          <w:p w:rsidR="00371418" w:rsidRPr="00A74741" w:rsidRDefault="00371418" w:rsidP="004273BC">
            <w:pPr>
              <w:tabs>
                <w:tab w:val="num" w:pos="900"/>
              </w:tabs>
              <w:rPr>
                <w:rFonts w:asciiTheme="majorHAnsi" w:hAnsiTheme="majorHAnsi" w:cs="Tahoma"/>
                <w:b/>
                <w:sz w:val="18"/>
                <w:szCs w:val="18"/>
              </w:rPr>
            </w:pPr>
            <w:r w:rsidRPr="00A74741">
              <w:rPr>
                <w:rFonts w:asciiTheme="majorHAnsi" w:hAnsiTheme="majorHAnsi" w:cs="Tahoma"/>
                <w:b/>
                <w:sz w:val="18"/>
                <w:szCs w:val="18"/>
              </w:rPr>
              <w:t xml:space="preserve">Exploitation </w:t>
            </w:r>
          </w:p>
        </w:tc>
        <w:tc>
          <w:tcPr>
            <w:tcW w:w="7711" w:type="dxa"/>
            <w:vAlign w:val="center"/>
          </w:tcPr>
          <w:p w:rsidR="00371418" w:rsidRPr="00A74741" w:rsidRDefault="00371418" w:rsidP="00AA3574">
            <w:pPr>
              <w:numPr>
                <w:ilvl w:val="0"/>
                <w:numId w:val="46"/>
              </w:numPr>
              <w:spacing w:after="0"/>
              <w:ind w:left="360"/>
              <w:rPr>
                <w:rFonts w:asciiTheme="majorHAnsi" w:hAnsiTheme="majorHAnsi" w:cs="Tahoma"/>
                <w:sz w:val="18"/>
                <w:szCs w:val="18"/>
                <w:lang w:val="fr-FR"/>
              </w:rPr>
            </w:pPr>
            <w:r w:rsidRPr="00A74741">
              <w:rPr>
                <w:rFonts w:asciiTheme="majorHAnsi" w:hAnsiTheme="majorHAnsi" w:cs="Tahoma"/>
                <w:sz w:val="18"/>
                <w:szCs w:val="18"/>
                <w:lang w:val="fr-FR"/>
              </w:rPr>
              <w:t>Réduction des coûts liés à l’accès aux Technologies d’Information et de Communication (TIC)</w:t>
            </w:r>
          </w:p>
        </w:tc>
      </w:tr>
      <w:tr w:rsidR="00371418" w:rsidRPr="002B340B" w:rsidTr="004273BC">
        <w:trPr>
          <w:trHeight w:val="312"/>
        </w:trPr>
        <w:tc>
          <w:tcPr>
            <w:tcW w:w="2212" w:type="dxa"/>
            <w:vMerge/>
            <w:vAlign w:val="center"/>
          </w:tcPr>
          <w:p w:rsidR="00371418" w:rsidRPr="00A74741" w:rsidRDefault="00371418" w:rsidP="004273BC">
            <w:pPr>
              <w:tabs>
                <w:tab w:val="num" w:pos="900"/>
              </w:tabs>
              <w:rPr>
                <w:rFonts w:asciiTheme="majorHAnsi" w:hAnsiTheme="majorHAnsi" w:cs="Tahoma"/>
                <w:sz w:val="18"/>
                <w:szCs w:val="18"/>
                <w:lang w:val="fr-FR"/>
              </w:rPr>
            </w:pPr>
          </w:p>
        </w:tc>
        <w:tc>
          <w:tcPr>
            <w:tcW w:w="7711" w:type="dxa"/>
            <w:vAlign w:val="center"/>
          </w:tcPr>
          <w:p w:rsidR="00371418" w:rsidRPr="00A74741" w:rsidRDefault="00371418" w:rsidP="00AA3574">
            <w:pPr>
              <w:numPr>
                <w:ilvl w:val="0"/>
                <w:numId w:val="46"/>
              </w:numPr>
              <w:spacing w:after="0"/>
              <w:ind w:left="360"/>
              <w:rPr>
                <w:rFonts w:asciiTheme="majorHAnsi" w:hAnsiTheme="majorHAnsi" w:cs="Tahoma"/>
                <w:sz w:val="18"/>
                <w:szCs w:val="18"/>
                <w:lang w:val="fr-FR"/>
              </w:rPr>
            </w:pPr>
            <w:r w:rsidRPr="00A74741">
              <w:rPr>
                <w:rFonts w:asciiTheme="majorHAnsi" w:hAnsiTheme="majorHAnsi" w:cs="Tahoma"/>
                <w:sz w:val="18"/>
                <w:szCs w:val="18"/>
                <w:lang w:val="fr-FR"/>
              </w:rPr>
              <w:t>Services accessibles au grand public et réduction de la fracture numérique</w:t>
            </w:r>
          </w:p>
        </w:tc>
      </w:tr>
      <w:tr w:rsidR="00371418" w:rsidRPr="002B340B" w:rsidTr="004273BC">
        <w:tc>
          <w:tcPr>
            <w:tcW w:w="2212" w:type="dxa"/>
            <w:vMerge/>
            <w:vAlign w:val="center"/>
          </w:tcPr>
          <w:p w:rsidR="00371418" w:rsidRPr="00A74741" w:rsidRDefault="00371418" w:rsidP="004273BC">
            <w:pPr>
              <w:tabs>
                <w:tab w:val="num" w:pos="900"/>
              </w:tabs>
              <w:rPr>
                <w:rFonts w:asciiTheme="majorHAnsi" w:hAnsiTheme="majorHAnsi" w:cs="Tahoma"/>
                <w:sz w:val="18"/>
                <w:szCs w:val="18"/>
                <w:lang w:val="fr-FR"/>
              </w:rPr>
            </w:pPr>
          </w:p>
        </w:tc>
        <w:tc>
          <w:tcPr>
            <w:tcW w:w="7711" w:type="dxa"/>
            <w:vAlign w:val="center"/>
          </w:tcPr>
          <w:p w:rsidR="00371418" w:rsidRPr="00A74741" w:rsidRDefault="00371418" w:rsidP="00AA3574">
            <w:pPr>
              <w:numPr>
                <w:ilvl w:val="0"/>
                <w:numId w:val="46"/>
              </w:numPr>
              <w:spacing w:after="0"/>
              <w:ind w:left="360"/>
              <w:rPr>
                <w:rFonts w:asciiTheme="majorHAnsi" w:hAnsiTheme="majorHAnsi" w:cs="Tahoma"/>
                <w:sz w:val="18"/>
                <w:szCs w:val="18"/>
                <w:lang w:val="fr-FR"/>
              </w:rPr>
            </w:pPr>
            <w:r w:rsidRPr="00A74741">
              <w:rPr>
                <w:rFonts w:asciiTheme="majorHAnsi" w:hAnsiTheme="majorHAnsi" w:cs="Tahoma"/>
                <w:sz w:val="18"/>
                <w:szCs w:val="18"/>
                <w:lang w:val="fr-FR"/>
              </w:rPr>
              <w:t>Amélioration des conditions d’accès au service Internet</w:t>
            </w:r>
          </w:p>
        </w:tc>
      </w:tr>
      <w:tr w:rsidR="00371418" w:rsidRPr="00A74741" w:rsidTr="004273BC">
        <w:tc>
          <w:tcPr>
            <w:tcW w:w="2212" w:type="dxa"/>
            <w:vMerge/>
            <w:vAlign w:val="center"/>
          </w:tcPr>
          <w:p w:rsidR="00371418" w:rsidRPr="00A74741" w:rsidRDefault="00371418" w:rsidP="004273BC">
            <w:pPr>
              <w:tabs>
                <w:tab w:val="num" w:pos="900"/>
              </w:tabs>
              <w:rPr>
                <w:rFonts w:asciiTheme="majorHAnsi" w:hAnsiTheme="majorHAnsi" w:cs="Tahoma"/>
                <w:sz w:val="18"/>
                <w:szCs w:val="18"/>
                <w:lang w:val="fr-FR"/>
              </w:rPr>
            </w:pPr>
          </w:p>
        </w:tc>
        <w:tc>
          <w:tcPr>
            <w:tcW w:w="7711" w:type="dxa"/>
            <w:vAlign w:val="center"/>
          </w:tcPr>
          <w:p w:rsidR="00371418" w:rsidRPr="00A74741" w:rsidRDefault="00371418" w:rsidP="00AA3574">
            <w:pPr>
              <w:numPr>
                <w:ilvl w:val="0"/>
                <w:numId w:val="46"/>
              </w:numPr>
              <w:spacing w:after="0"/>
              <w:ind w:left="360"/>
              <w:rPr>
                <w:rFonts w:asciiTheme="majorHAnsi" w:hAnsiTheme="majorHAnsi" w:cs="Tahoma"/>
                <w:sz w:val="18"/>
                <w:szCs w:val="18"/>
              </w:rPr>
            </w:pPr>
            <w:r w:rsidRPr="00A74741">
              <w:rPr>
                <w:rFonts w:asciiTheme="majorHAnsi" w:hAnsiTheme="majorHAnsi" w:cs="Tahoma"/>
                <w:sz w:val="18"/>
                <w:szCs w:val="18"/>
              </w:rPr>
              <w:t>Amélioration des équipements d’accès</w:t>
            </w:r>
          </w:p>
        </w:tc>
      </w:tr>
      <w:tr w:rsidR="00371418" w:rsidRPr="002B340B" w:rsidTr="004273BC">
        <w:tc>
          <w:tcPr>
            <w:tcW w:w="2212" w:type="dxa"/>
            <w:vMerge/>
            <w:vAlign w:val="center"/>
          </w:tcPr>
          <w:p w:rsidR="00371418" w:rsidRPr="00A74741" w:rsidRDefault="00371418" w:rsidP="004273BC">
            <w:pPr>
              <w:tabs>
                <w:tab w:val="num" w:pos="900"/>
              </w:tabs>
              <w:rPr>
                <w:rFonts w:asciiTheme="majorHAnsi" w:hAnsiTheme="majorHAnsi" w:cs="Tahoma"/>
                <w:sz w:val="18"/>
                <w:szCs w:val="18"/>
              </w:rPr>
            </w:pPr>
          </w:p>
        </w:tc>
        <w:tc>
          <w:tcPr>
            <w:tcW w:w="7711" w:type="dxa"/>
            <w:vAlign w:val="center"/>
          </w:tcPr>
          <w:p w:rsidR="00371418" w:rsidRPr="00A74741" w:rsidRDefault="00371418" w:rsidP="00AA3574">
            <w:pPr>
              <w:numPr>
                <w:ilvl w:val="0"/>
                <w:numId w:val="46"/>
              </w:numPr>
              <w:spacing w:after="0"/>
              <w:ind w:left="360"/>
              <w:rPr>
                <w:rFonts w:asciiTheme="majorHAnsi" w:hAnsiTheme="majorHAnsi" w:cs="Tahoma"/>
                <w:sz w:val="18"/>
                <w:szCs w:val="18"/>
                <w:lang w:val="fr-FR"/>
              </w:rPr>
            </w:pPr>
            <w:r w:rsidRPr="00A74741">
              <w:rPr>
                <w:rFonts w:asciiTheme="majorHAnsi" w:hAnsiTheme="majorHAnsi" w:cs="Tahoma"/>
                <w:sz w:val="18"/>
                <w:szCs w:val="18"/>
                <w:lang w:val="fr-FR"/>
              </w:rPr>
              <w:t>Renforcement de la démocratisation de l’accès aux services internet</w:t>
            </w:r>
          </w:p>
        </w:tc>
      </w:tr>
      <w:tr w:rsidR="00371418" w:rsidRPr="002B340B" w:rsidTr="004273BC">
        <w:tc>
          <w:tcPr>
            <w:tcW w:w="2212" w:type="dxa"/>
            <w:vMerge/>
            <w:vAlign w:val="center"/>
          </w:tcPr>
          <w:p w:rsidR="00371418" w:rsidRPr="00A74741" w:rsidRDefault="00371418" w:rsidP="004273BC">
            <w:pPr>
              <w:tabs>
                <w:tab w:val="num" w:pos="900"/>
              </w:tabs>
              <w:rPr>
                <w:rFonts w:asciiTheme="majorHAnsi" w:hAnsiTheme="majorHAnsi" w:cs="Tahoma"/>
                <w:sz w:val="18"/>
                <w:szCs w:val="18"/>
                <w:lang w:val="fr-FR"/>
              </w:rPr>
            </w:pPr>
          </w:p>
        </w:tc>
        <w:tc>
          <w:tcPr>
            <w:tcW w:w="7711" w:type="dxa"/>
            <w:vAlign w:val="center"/>
          </w:tcPr>
          <w:p w:rsidR="00371418" w:rsidRPr="00A74741" w:rsidRDefault="00371418" w:rsidP="00AA3574">
            <w:pPr>
              <w:numPr>
                <w:ilvl w:val="0"/>
                <w:numId w:val="46"/>
              </w:numPr>
              <w:spacing w:after="0"/>
              <w:ind w:left="360"/>
              <w:rPr>
                <w:rFonts w:asciiTheme="majorHAnsi" w:hAnsiTheme="majorHAnsi" w:cs="Tahoma"/>
                <w:sz w:val="18"/>
                <w:szCs w:val="18"/>
                <w:lang w:val="fr-FR"/>
              </w:rPr>
            </w:pPr>
            <w:r w:rsidRPr="00A74741">
              <w:rPr>
                <w:rFonts w:asciiTheme="majorHAnsi" w:hAnsiTheme="majorHAnsi" w:cs="Tahoma"/>
                <w:sz w:val="18"/>
                <w:szCs w:val="18"/>
                <w:lang w:val="fr-FR"/>
              </w:rPr>
              <w:t>Création d’emplois liés au TIC </w:t>
            </w:r>
          </w:p>
        </w:tc>
      </w:tr>
      <w:tr w:rsidR="00371418" w:rsidRPr="002B340B" w:rsidTr="006D61D8">
        <w:trPr>
          <w:trHeight w:val="283"/>
        </w:trPr>
        <w:tc>
          <w:tcPr>
            <w:tcW w:w="2212" w:type="dxa"/>
            <w:vMerge/>
            <w:vAlign w:val="center"/>
          </w:tcPr>
          <w:p w:rsidR="00371418" w:rsidRPr="00A74741" w:rsidRDefault="00371418" w:rsidP="004273BC">
            <w:pPr>
              <w:tabs>
                <w:tab w:val="num" w:pos="900"/>
              </w:tabs>
              <w:rPr>
                <w:rFonts w:asciiTheme="majorHAnsi" w:hAnsiTheme="majorHAnsi" w:cs="Tahoma"/>
                <w:sz w:val="18"/>
                <w:szCs w:val="18"/>
                <w:lang w:val="fr-FR"/>
              </w:rPr>
            </w:pPr>
          </w:p>
        </w:tc>
        <w:tc>
          <w:tcPr>
            <w:tcW w:w="7711" w:type="dxa"/>
            <w:vAlign w:val="center"/>
          </w:tcPr>
          <w:p w:rsidR="00371418" w:rsidRPr="00A74741" w:rsidRDefault="00371418" w:rsidP="00AA3574">
            <w:pPr>
              <w:numPr>
                <w:ilvl w:val="0"/>
                <w:numId w:val="46"/>
              </w:numPr>
              <w:spacing w:after="0"/>
              <w:ind w:left="360"/>
              <w:rPr>
                <w:rFonts w:asciiTheme="majorHAnsi" w:hAnsiTheme="majorHAnsi" w:cs="Tahoma"/>
                <w:sz w:val="18"/>
                <w:szCs w:val="18"/>
                <w:lang w:val="fr-FR"/>
              </w:rPr>
            </w:pPr>
            <w:r w:rsidRPr="00A74741">
              <w:rPr>
                <w:rFonts w:asciiTheme="majorHAnsi" w:hAnsiTheme="majorHAnsi" w:cs="Tahoma"/>
                <w:sz w:val="18"/>
                <w:szCs w:val="18"/>
                <w:lang w:val="fr-FR"/>
              </w:rPr>
              <w:t>Développement des services liés aux TIC à travers le pays</w:t>
            </w:r>
          </w:p>
        </w:tc>
      </w:tr>
      <w:tr w:rsidR="00371418" w:rsidRPr="002B340B" w:rsidTr="004273BC">
        <w:tc>
          <w:tcPr>
            <w:tcW w:w="2212" w:type="dxa"/>
            <w:vMerge/>
            <w:vAlign w:val="center"/>
          </w:tcPr>
          <w:p w:rsidR="00371418" w:rsidRPr="00A74741" w:rsidRDefault="00371418" w:rsidP="004273BC">
            <w:pPr>
              <w:tabs>
                <w:tab w:val="num" w:pos="900"/>
              </w:tabs>
              <w:rPr>
                <w:rFonts w:asciiTheme="majorHAnsi" w:hAnsiTheme="majorHAnsi" w:cs="Tahoma"/>
                <w:sz w:val="18"/>
                <w:szCs w:val="18"/>
                <w:lang w:val="fr-FR"/>
              </w:rPr>
            </w:pPr>
          </w:p>
        </w:tc>
        <w:tc>
          <w:tcPr>
            <w:tcW w:w="7711" w:type="dxa"/>
            <w:vAlign w:val="center"/>
          </w:tcPr>
          <w:p w:rsidR="00371418" w:rsidRPr="0004381B" w:rsidRDefault="00371418" w:rsidP="00AA3574">
            <w:pPr>
              <w:numPr>
                <w:ilvl w:val="0"/>
                <w:numId w:val="46"/>
              </w:numPr>
              <w:spacing w:after="0"/>
              <w:ind w:left="360"/>
              <w:rPr>
                <w:rFonts w:asciiTheme="majorHAnsi" w:hAnsiTheme="majorHAnsi" w:cs="Tahoma"/>
                <w:sz w:val="18"/>
                <w:szCs w:val="18"/>
                <w:lang w:val="fr-FR"/>
              </w:rPr>
            </w:pPr>
            <w:r w:rsidRPr="00A74741">
              <w:rPr>
                <w:rFonts w:asciiTheme="majorHAnsi" w:hAnsiTheme="majorHAnsi" w:cs="Tahoma"/>
                <w:sz w:val="18"/>
                <w:szCs w:val="18"/>
                <w:lang w:val="fr-FR"/>
              </w:rPr>
              <w:t>L’accès des établissements scolaires à Internet par la mise en place de centres multimédias</w:t>
            </w:r>
          </w:p>
        </w:tc>
      </w:tr>
      <w:tr w:rsidR="00371418" w:rsidRPr="002B340B" w:rsidTr="004273BC">
        <w:tc>
          <w:tcPr>
            <w:tcW w:w="2212" w:type="dxa"/>
            <w:vMerge/>
            <w:vAlign w:val="center"/>
          </w:tcPr>
          <w:p w:rsidR="00371418" w:rsidRPr="00A74741" w:rsidRDefault="00371418" w:rsidP="004273BC">
            <w:pPr>
              <w:tabs>
                <w:tab w:val="num" w:pos="900"/>
              </w:tabs>
              <w:rPr>
                <w:rFonts w:asciiTheme="majorHAnsi" w:hAnsiTheme="majorHAnsi" w:cs="Tahoma"/>
                <w:sz w:val="18"/>
                <w:szCs w:val="18"/>
                <w:lang w:val="fr-FR"/>
              </w:rPr>
            </w:pPr>
          </w:p>
        </w:tc>
        <w:tc>
          <w:tcPr>
            <w:tcW w:w="7711" w:type="dxa"/>
            <w:vAlign w:val="center"/>
          </w:tcPr>
          <w:p w:rsidR="00371418" w:rsidRPr="0004381B" w:rsidRDefault="00371418" w:rsidP="00AA3574">
            <w:pPr>
              <w:numPr>
                <w:ilvl w:val="0"/>
                <w:numId w:val="46"/>
              </w:numPr>
              <w:spacing w:after="0"/>
              <w:ind w:left="360"/>
              <w:rPr>
                <w:rFonts w:asciiTheme="majorHAnsi" w:hAnsiTheme="majorHAnsi" w:cs="Tahoma"/>
                <w:sz w:val="18"/>
                <w:szCs w:val="18"/>
                <w:lang w:val="fr-FR"/>
              </w:rPr>
            </w:pPr>
            <w:r w:rsidRPr="00A74741">
              <w:rPr>
                <w:rFonts w:asciiTheme="majorHAnsi" w:hAnsiTheme="majorHAnsi" w:cs="Tahoma"/>
                <w:sz w:val="18"/>
                <w:szCs w:val="18"/>
                <w:lang w:val="fr-FR"/>
              </w:rPr>
              <w:t>Mise en place d’une administration numérique au niveau de la fonction publique (simplification des démarches administratives pour les populations et les entreprises avec l’interconnexion des administrations publiques)</w:t>
            </w:r>
          </w:p>
        </w:tc>
      </w:tr>
      <w:tr w:rsidR="00371418" w:rsidRPr="002B340B" w:rsidTr="004273BC">
        <w:tc>
          <w:tcPr>
            <w:tcW w:w="2212" w:type="dxa"/>
            <w:vMerge/>
            <w:vAlign w:val="center"/>
          </w:tcPr>
          <w:p w:rsidR="00371418" w:rsidRPr="00A74741" w:rsidRDefault="00371418" w:rsidP="004273BC">
            <w:pPr>
              <w:tabs>
                <w:tab w:val="num" w:pos="900"/>
              </w:tabs>
              <w:rPr>
                <w:rFonts w:asciiTheme="majorHAnsi" w:hAnsiTheme="majorHAnsi" w:cs="Tahoma"/>
                <w:sz w:val="18"/>
                <w:szCs w:val="18"/>
                <w:lang w:val="fr-FR"/>
              </w:rPr>
            </w:pPr>
          </w:p>
        </w:tc>
        <w:tc>
          <w:tcPr>
            <w:tcW w:w="7711" w:type="dxa"/>
            <w:vAlign w:val="center"/>
          </w:tcPr>
          <w:p w:rsidR="00371418" w:rsidRPr="00A74741" w:rsidRDefault="00371418" w:rsidP="00AA3574">
            <w:pPr>
              <w:numPr>
                <w:ilvl w:val="0"/>
                <w:numId w:val="46"/>
              </w:numPr>
              <w:spacing w:after="0"/>
              <w:ind w:left="360"/>
              <w:rPr>
                <w:rFonts w:asciiTheme="majorHAnsi" w:hAnsiTheme="majorHAnsi" w:cs="Tahoma"/>
                <w:sz w:val="18"/>
                <w:szCs w:val="18"/>
                <w:lang w:val="fr-FR"/>
              </w:rPr>
            </w:pPr>
            <w:r w:rsidRPr="00A74741">
              <w:rPr>
                <w:rFonts w:asciiTheme="majorHAnsi" w:hAnsiTheme="majorHAnsi" w:cs="Tahoma"/>
                <w:sz w:val="18"/>
                <w:szCs w:val="18"/>
                <w:lang w:val="fr-FR"/>
              </w:rPr>
              <w:t>L’accès à internet pour l’enseignement supérieur, la recherche et la santé etc.</w:t>
            </w:r>
          </w:p>
          <w:p w:rsidR="00371418" w:rsidRPr="00A74741" w:rsidRDefault="00371418" w:rsidP="004273BC">
            <w:pPr>
              <w:spacing w:after="0"/>
              <w:ind w:left="360"/>
              <w:rPr>
                <w:rFonts w:asciiTheme="majorHAnsi" w:hAnsiTheme="majorHAnsi" w:cs="Tahoma"/>
                <w:sz w:val="18"/>
                <w:szCs w:val="18"/>
                <w:lang w:val="fr-FR"/>
              </w:rPr>
            </w:pPr>
          </w:p>
        </w:tc>
      </w:tr>
    </w:tbl>
    <w:p w:rsidR="00371418" w:rsidRDefault="00371418" w:rsidP="00371418">
      <w:pPr>
        <w:pStyle w:val="Lgende"/>
        <w:rPr>
          <w:lang w:val="fr-FR"/>
        </w:rPr>
      </w:pPr>
      <w:bookmarkStart w:id="213" w:name="_Toc19602405"/>
      <w:r w:rsidRPr="00A74741">
        <w:rPr>
          <w:lang w:val="fr-FR"/>
        </w:rPr>
        <w:t xml:space="preserve">Tableau </w:t>
      </w:r>
      <w:r>
        <w:fldChar w:fldCharType="begin"/>
      </w:r>
      <w:r w:rsidRPr="00A74741">
        <w:rPr>
          <w:lang w:val="fr-FR"/>
        </w:rPr>
        <w:instrText xml:space="preserve"> SEQ Tableau \* ARABIC </w:instrText>
      </w:r>
      <w:r>
        <w:fldChar w:fldCharType="separate"/>
      </w:r>
      <w:r>
        <w:rPr>
          <w:noProof/>
          <w:lang w:val="fr-FR"/>
        </w:rPr>
        <w:t>20</w:t>
      </w:r>
      <w:r>
        <w:fldChar w:fldCharType="end"/>
      </w:r>
      <w:r w:rsidRPr="00A74741">
        <w:rPr>
          <w:lang w:val="fr-FR"/>
        </w:rPr>
        <w:t xml:space="preserve"> : Synthèse des impacts positifs majeurs</w:t>
      </w:r>
      <w:bookmarkEnd w:id="213"/>
    </w:p>
    <w:p w:rsidR="00371418" w:rsidRPr="000F75BC" w:rsidRDefault="00371418" w:rsidP="00371418">
      <w:pPr>
        <w:pStyle w:val="Titre2"/>
        <w:ind w:left="0" w:firstLine="0"/>
        <w:rPr>
          <w:lang w:val="fr-FR"/>
        </w:rPr>
      </w:pPr>
      <w:bookmarkStart w:id="214" w:name="_Toc19953286"/>
      <w:r w:rsidRPr="000F75BC">
        <w:rPr>
          <w:lang w:val="fr-FR"/>
        </w:rPr>
        <w:t>Impacts négatifs du projet en phase de préparation</w:t>
      </w:r>
      <w:r w:rsidR="00EA6BE3">
        <w:rPr>
          <w:lang w:val="fr-FR"/>
        </w:rPr>
        <w:t xml:space="preserve"> et des travaux</w:t>
      </w:r>
      <w:r w:rsidRPr="000F75BC">
        <w:rPr>
          <w:lang w:val="fr-FR"/>
        </w:rPr>
        <w:t xml:space="preserve"> </w:t>
      </w:r>
      <w:r w:rsidR="00C654CD">
        <w:rPr>
          <w:lang w:val="fr-FR"/>
        </w:rPr>
        <w:t>(composante A et B)</w:t>
      </w:r>
      <w:bookmarkEnd w:id="214"/>
    </w:p>
    <w:p w:rsidR="00371418" w:rsidRPr="00A74741" w:rsidRDefault="00371418" w:rsidP="00371418">
      <w:pPr>
        <w:pStyle w:val="Titre3"/>
        <w:rPr>
          <w:lang w:val="fr-FR"/>
        </w:rPr>
      </w:pPr>
      <w:bookmarkStart w:id="215" w:name="_Toc19953287"/>
      <w:r w:rsidRPr="00A74741">
        <w:rPr>
          <w:lang w:val="fr-FR"/>
        </w:rPr>
        <w:t>Identification des sources d’impacts négatifs</w:t>
      </w:r>
      <w:bookmarkEnd w:id="215"/>
    </w:p>
    <w:p w:rsidR="00371418" w:rsidRPr="00A74741" w:rsidRDefault="00371418" w:rsidP="00371418">
      <w:pPr>
        <w:jc w:val="both"/>
        <w:rPr>
          <w:lang w:val="fr-FR"/>
        </w:rPr>
      </w:pPr>
      <w:r w:rsidRPr="00A74741">
        <w:rPr>
          <w:lang w:val="fr-FR"/>
        </w:rPr>
        <w:t>Les travaux se traduiront sur le terrain par l’exécution d’un certain nombre d’actions (installation et travaux de chantier). Les principales sources d’impacts négatifs potentiels en phase de construction sont :</w:t>
      </w:r>
    </w:p>
    <w:p w:rsidR="00371418" w:rsidRPr="00A74741" w:rsidRDefault="00371418" w:rsidP="00AA3574">
      <w:pPr>
        <w:pStyle w:val="Paragraphedeliste"/>
        <w:numPr>
          <w:ilvl w:val="0"/>
          <w:numId w:val="47"/>
        </w:numPr>
        <w:jc w:val="both"/>
        <w:rPr>
          <w:lang w:val="fr-FR"/>
        </w:rPr>
      </w:pPr>
      <w:r w:rsidRPr="00A74741">
        <w:rPr>
          <w:lang w:val="fr-FR"/>
        </w:rPr>
        <w:t xml:space="preserve">La libération de l’emprise (débroussaillage pour installer le chantier ; </w:t>
      </w:r>
      <w:r w:rsidR="0018419A">
        <w:rPr>
          <w:lang w:val="fr-FR"/>
        </w:rPr>
        <w:t>nettoyage des sites du projet</w:t>
      </w:r>
      <w:r w:rsidRPr="00A74741">
        <w:rPr>
          <w:lang w:val="fr-FR"/>
        </w:rPr>
        <w:t>) ;</w:t>
      </w:r>
    </w:p>
    <w:p w:rsidR="00371418" w:rsidRPr="00A74741" w:rsidRDefault="00371418" w:rsidP="00AA3574">
      <w:pPr>
        <w:pStyle w:val="Paragraphedeliste"/>
        <w:numPr>
          <w:ilvl w:val="0"/>
          <w:numId w:val="47"/>
        </w:numPr>
        <w:jc w:val="both"/>
        <w:rPr>
          <w:lang w:val="fr-FR"/>
        </w:rPr>
      </w:pPr>
      <w:r w:rsidRPr="00A74741">
        <w:rPr>
          <w:lang w:val="fr-FR"/>
        </w:rPr>
        <w:t xml:space="preserve">L’installation du chantier (mise en place des engins, des matériaux et équipements, des installations d’entretien et de maintenance ; etc.) ; </w:t>
      </w:r>
    </w:p>
    <w:p w:rsidR="00371418" w:rsidRPr="00A74741" w:rsidRDefault="00371418" w:rsidP="00AA3574">
      <w:pPr>
        <w:pStyle w:val="Paragraphedeliste"/>
        <w:numPr>
          <w:ilvl w:val="0"/>
          <w:numId w:val="47"/>
        </w:numPr>
        <w:jc w:val="both"/>
        <w:rPr>
          <w:lang w:val="fr-FR"/>
        </w:rPr>
      </w:pPr>
      <w:r w:rsidRPr="00A74741">
        <w:rPr>
          <w:lang w:val="fr-FR"/>
        </w:rPr>
        <w:t>La présence des engins (principalement les pelles excavatrices, les camions, bétonnières, etc.) ;</w:t>
      </w:r>
    </w:p>
    <w:p w:rsidR="00371418" w:rsidRPr="00A74741" w:rsidRDefault="00371418" w:rsidP="00AA3574">
      <w:pPr>
        <w:pStyle w:val="Paragraphedeliste"/>
        <w:numPr>
          <w:ilvl w:val="0"/>
          <w:numId w:val="47"/>
        </w:numPr>
        <w:jc w:val="both"/>
        <w:rPr>
          <w:lang w:val="fr-FR"/>
        </w:rPr>
      </w:pPr>
      <w:r w:rsidRPr="00A74741">
        <w:rPr>
          <w:lang w:val="fr-FR"/>
        </w:rPr>
        <w:t>Les travaux de décapage, de fouille et de compactage ;</w:t>
      </w:r>
    </w:p>
    <w:p w:rsidR="00371418" w:rsidRPr="00A74741" w:rsidRDefault="00371418" w:rsidP="00AA3574">
      <w:pPr>
        <w:pStyle w:val="Paragraphedeliste"/>
        <w:numPr>
          <w:ilvl w:val="0"/>
          <w:numId w:val="47"/>
        </w:numPr>
        <w:jc w:val="both"/>
        <w:rPr>
          <w:lang w:val="fr-FR"/>
        </w:rPr>
      </w:pPr>
      <w:r w:rsidRPr="00A74741">
        <w:rPr>
          <w:lang w:val="fr-FR"/>
        </w:rPr>
        <w:t>La présence de la main d’œuvre (conflits potentiels, risques des IST/VIH/SIDA</w:t>
      </w:r>
      <w:r w:rsidRPr="00A74741">
        <w:rPr>
          <w:lang w:val="fr-FR"/>
        </w:rPr>
        <w:tab/>
        <w:t>);</w:t>
      </w:r>
    </w:p>
    <w:p w:rsidR="00371418" w:rsidRPr="00A74741" w:rsidRDefault="00371418" w:rsidP="00AA3574">
      <w:pPr>
        <w:pStyle w:val="Paragraphedeliste"/>
        <w:numPr>
          <w:ilvl w:val="0"/>
          <w:numId w:val="47"/>
        </w:numPr>
        <w:jc w:val="both"/>
        <w:rPr>
          <w:lang w:val="fr-FR"/>
        </w:rPr>
      </w:pPr>
      <w:r w:rsidRPr="00A74741">
        <w:rPr>
          <w:lang w:val="fr-FR"/>
        </w:rPr>
        <w:t>Les travaux sur la voie publique (gêne de la circulation, pertes de biens, risques d’accidents) ;</w:t>
      </w:r>
    </w:p>
    <w:p w:rsidR="00371418" w:rsidRPr="00A74741" w:rsidRDefault="00371418" w:rsidP="00AA3574">
      <w:pPr>
        <w:pStyle w:val="Paragraphedeliste"/>
        <w:numPr>
          <w:ilvl w:val="0"/>
          <w:numId w:val="47"/>
        </w:numPr>
        <w:jc w:val="both"/>
        <w:rPr>
          <w:lang w:val="fr-FR"/>
        </w:rPr>
      </w:pPr>
      <w:r w:rsidRPr="00A74741">
        <w:rPr>
          <w:lang w:val="fr-FR"/>
        </w:rPr>
        <w:t>Les travaux en zones sensibles (perturbation des sépultures ; proximités de zones;</w:t>
      </w:r>
    </w:p>
    <w:p w:rsidR="00371418" w:rsidRPr="00A74741" w:rsidRDefault="00371418" w:rsidP="00AA3574">
      <w:pPr>
        <w:pStyle w:val="Paragraphedeliste"/>
        <w:numPr>
          <w:ilvl w:val="0"/>
          <w:numId w:val="47"/>
        </w:numPr>
        <w:jc w:val="both"/>
        <w:rPr>
          <w:lang w:val="fr-FR"/>
        </w:rPr>
      </w:pPr>
      <w:r w:rsidRPr="00A74741">
        <w:rPr>
          <w:lang w:val="fr-FR"/>
        </w:rPr>
        <w:t>Les travaux de construction et/ou de réhabilitation des Centres Techniques ;</w:t>
      </w:r>
    </w:p>
    <w:p w:rsidR="00371418" w:rsidRPr="00A74741" w:rsidRDefault="00371418" w:rsidP="00AA3574">
      <w:pPr>
        <w:pStyle w:val="Paragraphedeliste"/>
        <w:numPr>
          <w:ilvl w:val="0"/>
          <w:numId w:val="47"/>
        </w:numPr>
        <w:jc w:val="both"/>
        <w:rPr>
          <w:lang w:val="fr-FR"/>
        </w:rPr>
      </w:pPr>
      <w:r w:rsidRPr="00A74741">
        <w:rPr>
          <w:lang w:val="fr-FR"/>
        </w:rPr>
        <w:t>La circulation des véhicules et engins du chantier ;</w:t>
      </w:r>
    </w:p>
    <w:p w:rsidR="00371418" w:rsidRPr="00A74741" w:rsidRDefault="00371418" w:rsidP="00AA3574">
      <w:pPr>
        <w:pStyle w:val="Paragraphedeliste"/>
        <w:numPr>
          <w:ilvl w:val="0"/>
          <w:numId w:val="47"/>
        </w:numPr>
        <w:jc w:val="both"/>
        <w:rPr>
          <w:lang w:val="fr-FR"/>
        </w:rPr>
      </w:pPr>
      <w:r w:rsidRPr="00A74741">
        <w:rPr>
          <w:lang w:val="fr-FR"/>
        </w:rPr>
        <w:t>L’ouverture des tranchées ;</w:t>
      </w:r>
    </w:p>
    <w:p w:rsidR="00371418" w:rsidRPr="00A74741" w:rsidRDefault="00371418" w:rsidP="00AA3574">
      <w:pPr>
        <w:pStyle w:val="Paragraphedeliste"/>
        <w:numPr>
          <w:ilvl w:val="0"/>
          <w:numId w:val="47"/>
        </w:numPr>
        <w:jc w:val="both"/>
        <w:rPr>
          <w:lang w:val="fr-FR"/>
        </w:rPr>
      </w:pPr>
      <w:r w:rsidRPr="00A74741">
        <w:rPr>
          <w:lang w:val="fr-FR"/>
        </w:rPr>
        <w:t>Le remblai des terres excavées.</w:t>
      </w:r>
    </w:p>
    <w:p w:rsidR="00690500" w:rsidRDefault="00690500">
      <w:pPr>
        <w:spacing w:line="259" w:lineRule="auto"/>
        <w:rPr>
          <w:rFonts w:asciiTheme="majorHAnsi" w:eastAsiaTheme="majorEastAsia" w:hAnsiTheme="majorHAnsi" w:cstheme="majorBidi"/>
          <w:b/>
          <w:i/>
          <w:color w:val="44546A" w:themeColor="text2"/>
          <w:sz w:val="28"/>
          <w:szCs w:val="24"/>
          <w:lang w:val="fr-FR"/>
        </w:rPr>
      </w:pPr>
      <w:bookmarkStart w:id="216" w:name="_Toc19953288"/>
      <w:r>
        <w:rPr>
          <w:lang w:val="fr-FR"/>
        </w:rPr>
        <w:br w:type="page"/>
      </w:r>
    </w:p>
    <w:p w:rsidR="00371418" w:rsidRPr="00A74741" w:rsidRDefault="00371418" w:rsidP="00371418">
      <w:pPr>
        <w:pStyle w:val="Titre3"/>
        <w:rPr>
          <w:lang w:val="fr-FR"/>
        </w:rPr>
      </w:pPr>
      <w:r w:rsidRPr="00A74741">
        <w:rPr>
          <w:lang w:val="fr-FR"/>
        </w:rPr>
        <w:t>Impacts sur la qualité de l’air</w:t>
      </w:r>
      <w:r w:rsidR="00E746C6">
        <w:rPr>
          <w:lang w:val="fr-FR"/>
        </w:rPr>
        <w:t xml:space="preserve"> </w:t>
      </w:r>
      <w:r w:rsidR="00E746C6" w:rsidRPr="006F222A">
        <w:rPr>
          <w:i w:val="0"/>
          <w:iCs/>
          <w:color w:val="171717" w:themeColor="background2" w:themeShade="1A"/>
          <w:sz w:val="20"/>
          <w:szCs w:val="18"/>
          <w:lang w:val="fr-FR"/>
        </w:rPr>
        <w:t>(uniquement pour la composante A)</w:t>
      </w:r>
      <w:bookmarkEnd w:id="216"/>
    </w:p>
    <w:p w:rsidR="00690500" w:rsidRDefault="00690500" w:rsidP="00371418">
      <w:pPr>
        <w:pStyle w:val="Corpsdetexte"/>
        <w:jc w:val="both"/>
        <w:rPr>
          <w:b/>
          <w:bCs/>
          <w:color w:val="4472C4" w:themeColor="accent1"/>
          <w:u w:val="single"/>
          <w:lang w:val="fr-FR"/>
        </w:rPr>
      </w:pPr>
    </w:p>
    <w:p w:rsidR="00371418" w:rsidRPr="00A74741" w:rsidRDefault="00371418" w:rsidP="00371418">
      <w:pPr>
        <w:pStyle w:val="Corpsdetexte"/>
        <w:jc w:val="both"/>
        <w:rPr>
          <w:b/>
          <w:bCs/>
          <w:color w:val="4472C4" w:themeColor="accent1"/>
          <w:u w:val="single"/>
          <w:lang w:val="fr-FR"/>
        </w:rPr>
      </w:pPr>
      <w:r w:rsidRPr="00A74741">
        <w:rPr>
          <w:b/>
          <w:bCs/>
          <w:color w:val="4472C4" w:themeColor="accent1"/>
          <w:u w:val="single"/>
          <w:lang w:val="fr-FR"/>
        </w:rPr>
        <w:t>Pollution de l’air</w:t>
      </w:r>
    </w:p>
    <w:p w:rsidR="00371418" w:rsidRDefault="00371418" w:rsidP="00AA3574">
      <w:pPr>
        <w:pStyle w:val="Corpsdetexte"/>
        <w:numPr>
          <w:ilvl w:val="0"/>
          <w:numId w:val="30"/>
        </w:numPr>
        <w:jc w:val="both"/>
        <w:rPr>
          <w:lang w:val="fr-FR"/>
        </w:rPr>
      </w:pPr>
      <w:r w:rsidRPr="00E746C6">
        <w:rPr>
          <w:b/>
          <w:u w:val="single"/>
          <w:lang w:val="fr-FR"/>
        </w:rPr>
        <w:t xml:space="preserve">Analyse de la problématique : </w:t>
      </w:r>
      <w:r w:rsidRPr="00E746C6">
        <w:rPr>
          <w:lang w:val="fr-FR"/>
        </w:rPr>
        <w:t>Durant ces travaux, on pourrait craindre le soulèvement des poussières dû aux excavations et aux déplacements des véhicules et équipements de</w:t>
      </w:r>
      <w:r w:rsidRPr="00A74741">
        <w:rPr>
          <w:lang w:val="fr-FR"/>
        </w:rPr>
        <w:t xml:space="preserve"> chantier, ce qui va contribuer à polluer l’air. Les personnes les plus exposées sont le personnel de travaux et les populations riveraines le long du tracé.</w:t>
      </w:r>
    </w:p>
    <w:p w:rsidR="00EA6BE3" w:rsidRDefault="00EA6BE3" w:rsidP="00EA6BE3">
      <w:pPr>
        <w:pStyle w:val="Corpsdetexte"/>
        <w:jc w:val="both"/>
        <w:rPr>
          <w:lang w:val="fr-FR"/>
        </w:rPr>
      </w:pPr>
    </w:p>
    <w:p w:rsidR="00EA6BE3" w:rsidRDefault="00EA6BE3" w:rsidP="006F222A">
      <w:pPr>
        <w:pStyle w:val="Corpsdetexte"/>
        <w:jc w:val="center"/>
        <w:rPr>
          <w:lang w:val="fr-FR"/>
        </w:rPr>
      </w:pPr>
      <w:r w:rsidRPr="001A4432">
        <w:rPr>
          <w:rFonts w:ascii="Georgia" w:hAnsi="Georgia" w:cs="Tahoma"/>
          <w:noProof/>
          <w:lang w:val="fr-FR" w:eastAsia="fr-FR"/>
        </w:rPr>
        <w:drawing>
          <wp:inline distT="0" distB="0" distL="0" distR="0" wp14:anchorId="4B0A37CC" wp14:editId="620B74E2">
            <wp:extent cx="4190393" cy="2157092"/>
            <wp:effectExtent l="0" t="0" r="635" b="0"/>
            <wp:docPr id="7188" name="Image 7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4219306" cy="2171975"/>
                    </a:xfrm>
                    <a:prstGeom prst="rect">
                      <a:avLst/>
                    </a:prstGeom>
                  </pic:spPr>
                </pic:pic>
              </a:graphicData>
            </a:graphic>
          </wp:inline>
        </w:drawing>
      </w:r>
    </w:p>
    <w:p w:rsidR="00EA6BE3" w:rsidRDefault="00EA6BE3" w:rsidP="00EA6BE3">
      <w:pPr>
        <w:pStyle w:val="Corpsdetexte"/>
        <w:jc w:val="both"/>
        <w:rPr>
          <w:lang w:val="fr-FR"/>
        </w:rPr>
      </w:pPr>
    </w:p>
    <w:tbl>
      <w:tblPr>
        <w:tblW w:w="5295"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57" w:type="dxa"/>
          <w:right w:w="57" w:type="dxa"/>
        </w:tblCellMar>
        <w:tblLook w:val="01E0" w:firstRow="1" w:lastRow="1" w:firstColumn="1" w:lastColumn="1" w:noHBand="0" w:noVBand="0"/>
      </w:tblPr>
      <w:tblGrid>
        <w:gridCol w:w="1821"/>
        <w:gridCol w:w="1668"/>
        <w:gridCol w:w="1551"/>
        <w:gridCol w:w="1293"/>
        <w:gridCol w:w="1149"/>
        <w:gridCol w:w="2093"/>
      </w:tblGrid>
      <w:tr w:rsidR="00371418" w:rsidRPr="002B340B" w:rsidTr="004273BC">
        <w:trPr>
          <w:trHeight w:val="262"/>
        </w:trPr>
        <w:tc>
          <w:tcPr>
            <w:tcW w:w="951" w:type="pct"/>
            <w:shd w:val="clear" w:color="auto" w:fill="44546A" w:themeFill="text2"/>
          </w:tcPr>
          <w:p w:rsidR="00371418" w:rsidRPr="00794FFB" w:rsidRDefault="00371418" w:rsidP="004273BC">
            <w:pPr>
              <w:spacing w:after="0"/>
              <w:jc w:val="both"/>
              <w:rPr>
                <w:rFonts w:eastAsia="Times New Roman" w:cstheme="minorHAnsi"/>
                <w:b/>
                <w:color w:val="FFFFFF" w:themeColor="background1"/>
                <w:lang w:val="fr-CA"/>
              </w:rPr>
            </w:pPr>
            <w:r w:rsidRPr="00794FFB">
              <w:rPr>
                <w:rFonts w:eastAsia="Times New Roman" w:cstheme="minorHAnsi"/>
                <w:b/>
                <w:color w:val="FFFFFF" w:themeColor="background1"/>
                <w:lang w:val="fr-CA"/>
              </w:rPr>
              <w:t xml:space="preserve">Activité du projet </w:t>
            </w:r>
          </w:p>
        </w:tc>
        <w:tc>
          <w:tcPr>
            <w:tcW w:w="4049" w:type="pct"/>
            <w:gridSpan w:val="5"/>
            <w:shd w:val="clear" w:color="auto" w:fill="44546A" w:themeFill="text2"/>
          </w:tcPr>
          <w:p w:rsidR="00371418" w:rsidRPr="00794FFB" w:rsidRDefault="00371418" w:rsidP="004273BC">
            <w:pPr>
              <w:spacing w:after="0"/>
              <w:jc w:val="both"/>
              <w:rPr>
                <w:rFonts w:eastAsia="Times New Roman" w:cstheme="minorHAnsi"/>
                <w:b/>
                <w:color w:val="FFFFFF" w:themeColor="background1"/>
                <w:lang w:val="fr-CA"/>
              </w:rPr>
            </w:pPr>
            <w:r w:rsidRPr="00794FFB">
              <w:rPr>
                <w:rFonts w:eastAsia="Times New Roman" w:cstheme="minorHAnsi"/>
                <w:b/>
                <w:color w:val="FFFFFF" w:themeColor="background1"/>
                <w:lang w:val="fr-CA"/>
              </w:rPr>
              <w:t>Types d’impacts et de risques sur l’air</w:t>
            </w:r>
          </w:p>
        </w:tc>
      </w:tr>
      <w:tr w:rsidR="00371418" w:rsidRPr="002B340B" w:rsidTr="004273BC">
        <w:trPr>
          <w:trHeight w:val="188"/>
        </w:trPr>
        <w:tc>
          <w:tcPr>
            <w:tcW w:w="951" w:type="pct"/>
            <w:shd w:val="clear" w:color="auto" w:fill="auto"/>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Fouille des tranchées</w:t>
            </w:r>
          </w:p>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Fonctionnement des engins de travaux</w:t>
            </w:r>
          </w:p>
        </w:tc>
        <w:tc>
          <w:tcPr>
            <w:tcW w:w="4049" w:type="pct"/>
            <w:gridSpan w:val="5"/>
            <w:shd w:val="clear" w:color="auto" w:fill="auto"/>
          </w:tcPr>
          <w:p w:rsidR="00371418" w:rsidRPr="00794FFB" w:rsidRDefault="00371418" w:rsidP="00AA3574">
            <w:pPr>
              <w:pStyle w:val="Paragraphedeliste"/>
              <w:numPr>
                <w:ilvl w:val="0"/>
                <w:numId w:val="48"/>
              </w:numPr>
              <w:spacing w:after="0"/>
              <w:jc w:val="both"/>
              <w:rPr>
                <w:rFonts w:eastAsia="Times New Roman" w:cstheme="minorHAnsi"/>
                <w:lang w:val="fr-CA"/>
              </w:rPr>
            </w:pPr>
            <w:r w:rsidRPr="00794FFB">
              <w:rPr>
                <w:rFonts w:eastAsia="Times New Roman" w:cstheme="minorHAnsi"/>
                <w:lang w:val="fr-CA"/>
              </w:rPr>
              <w:t>Dégradation de la qualité de l’air par les poussières et les gaz des engins</w:t>
            </w:r>
          </w:p>
          <w:p w:rsidR="00371418" w:rsidRPr="00794FFB" w:rsidRDefault="00371418" w:rsidP="00AA3574">
            <w:pPr>
              <w:pStyle w:val="Paragraphedeliste"/>
              <w:numPr>
                <w:ilvl w:val="0"/>
                <w:numId w:val="48"/>
              </w:numPr>
              <w:spacing w:after="0"/>
              <w:jc w:val="both"/>
              <w:rPr>
                <w:rFonts w:eastAsia="Times New Roman" w:cstheme="minorHAnsi"/>
                <w:lang w:val="fr-CA"/>
              </w:rPr>
            </w:pPr>
            <w:r w:rsidRPr="00794FFB">
              <w:rPr>
                <w:rFonts w:eastAsia="Times New Roman" w:cstheme="minorHAnsi"/>
                <w:lang w:val="fr-CA"/>
              </w:rPr>
              <w:t>Risques d’attraper des infections respiratoires aigues (IRA)</w:t>
            </w:r>
          </w:p>
        </w:tc>
      </w:tr>
      <w:tr w:rsidR="00371418" w:rsidRPr="00794FFB" w:rsidTr="004273BC">
        <w:trPr>
          <w:trHeight w:val="176"/>
        </w:trPr>
        <w:tc>
          <w:tcPr>
            <w:tcW w:w="951" w:type="pct"/>
            <w:shd w:val="clear" w:color="auto" w:fill="auto"/>
          </w:tcPr>
          <w:p w:rsidR="00371418" w:rsidRPr="00794FFB" w:rsidRDefault="00371418" w:rsidP="004273BC">
            <w:pPr>
              <w:spacing w:after="0"/>
              <w:jc w:val="right"/>
              <w:rPr>
                <w:rFonts w:eastAsia="Times New Roman" w:cstheme="minorHAnsi"/>
                <w:lang w:val="fr-CA"/>
              </w:rPr>
            </w:pPr>
            <w:r w:rsidRPr="00794FFB">
              <w:rPr>
                <w:rFonts w:eastAsia="Times New Roman" w:cstheme="minorHAnsi"/>
                <w:lang w:val="fr-CA"/>
              </w:rPr>
              <w:t>Critères</w:t>
            </w:r>
          </w:p>
        </w:tc>
        <w:tc>
          <w:tcPr>
            <w:tcW w:w="871"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color w:val="FFFFFF" w:themeColor="background1"/>
                <w:lang w:val="fr-CA"/>
              </w:rPr>
              <w:t>Intensité</w:t>
            </w:r>
          </w:p>
        </w:tc>
        <w:tc>
          <w:tcPr>
            <w:tcW w:w="810"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color w:val="FFFFFF" w:themeColor="background1"/>
                <w:lang w:val="fr-CA"/>
              </w:rPr>
              <w:t>Étendue</w:t>
            </w:r>
          </w:p>
        </w:tc>
        <w:tc>
          <w:tcPr>
            <w:tcW w:w="675"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color w:val="FFFFFF" w:themeColor="background1"/>
                <w:lang w:val="fr-CA"/>
              </w:rPr>
              <w:t>Durée</w:t>
            </w:r>
          </w:p>
        </w:tc>
        <w:tc>
          <w:tcPr>
            <w:tcW w:w="600"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color w:val="FFFFFF" w:themeColor="background1"/>
                <w:lang w:val="fr-CA"/>
              </w:rPr>
              <w:t>Importance</w:t>
            </w:r>
          </w:p>
        </w:tc>
        <w:tc>
          <w:tcPr>
            <w:tcW w:w="1093"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color w:val="FFFFFF" w:themeColor="background1"/>
                <w:sz w:val="18"/>
                <w:szCs w:val="18"/>
                <w:lang w:eastAsia="fr-FR"/>
              </w:rPr>
              <w:t>Réversibilité</w:t>
            </w:r>
          </w:p>
        </w:tc>
      </w:tr>
      <w:tr w:rsidR="00371418" w:rsidRPr="00794FFB" w:rsidTr="004273BC">
        <w:trPr>
          <w:cantSplit/>
        </w:trPr>
        <w:tc>
          <w:tcPr>
            <w:tcW w:w="951" w:type="pct"/>
            <w:shd w:val="clear" w:color="auto" w:fill="auto"/>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Sans atténuation</w:t>
            </w:r>
          </w:p>
        </w:tc>
        <w:tc>
          <w:tcPr>
            <w:tcW w:w="871"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Faible</w:t>
            </w:r>
          </w:p>
        </w:tc>
        <w:tc>
          <w:tcPr>
            <w:tcW w:w="810"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Locale</w:t>
            </w:r>
          </w:p>
        </w:tc>
        <w:tc>
          <w:tcPr>
            <w:tcW w:w="675"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Temporaire</w:t>
            </w:r>
          </w:p>
        </w:tc>
        <w:tc>
          <w:tcPr>
            <w:tcW w:w="600"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Moyenne</w:t>
            </w:r>
          </w:p>
        </w:tc>
        <w:tc>
          <w:tcPr>
            <w:tcW w:w="1093"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 xml:space="preserve">Irréversible </w:t>
            </w:r>
          </w:p>
        </w:tc>
      </w:tr>
      <w:tr w:rsidR="00371418" w:rsidRPr="002B340B" w:rsidTr="004273BC">
        <w:trPr>
          <w:cantSplit/>
          <w:trHeight w:val="264"/>
        </w:trPr>
        <w:tc>
          <w:tcPr>
            <w:tcW w:w="951" w:type="pct"/>
            <w:shd w:val="clear" w:color="auto" w:fill="auto"/>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Mesures d'atténuation/</w:t>
            </w:r>
          </w:p>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Amélioration</w:t>
            </w:r>
          </w:p>
        </w:tc>
        <w:tc>
          <w:tcPr>
            <w:tcW w:w="4049" w:type="pct"/>
            <w:gridSpan w:val="5"/>
            <w:shd w:val="clear" w:color="auto" w:fill="auto"/>
          </w:tcPr>
          <w:p w:rsidR="00371418" w:rsidRPr="00794FFB" w:rsidRDefault="00371418" w:rsidP="00AA3574">
            <w:pPr>
              <w:numPr>
                <w:ilvl w:val="0"/>
                <w:numId w:val="18"/>
              </w:numPr>
              <w:autoSpaceDE w:val="0"/>
              <w:autoSpaceDN w:val="0"/>
              <w:adjustRightInd w:val="0"/>
              <w:spacing w:after="0"/>
              <w:jc w:val="both"/>
              <w:rPr>
                <w:rFonts w:cstheme="minorHAnsi"/>
                <w:iCs/>
                <w:lang w:val="fr-FR"/>
              </w:rPr>
            </w:pPr>
            <w:r w:rsidRPr="00794FFB">
              <w:rPr>
                <w:rFonts w:cstheme="minorHAnsi"/>
                <w:iCs/>
                <w:lang w:val="fr-FR"/>
              </w:rPr>
              <w:t>Informer et sensibiliser les populations riveraines</w:t>
            </w:r>
          </w:p>
          <w:p w:rsidR="00371418" w:rsidRPr="00794FFB" w:rsidRDefault="00371418" w:rsidP="00AA3574">
            <w:pPr>
              <w:numPr>
                <w:ilvl w:val="0"/>
                <w:numId w:val="18"/>
              </w:numPr>
              <w:autoSpaceDE w:val="0"/>
              <w:autoSpaceDN w:val="0"/>
              <w:adjustRightInd w:val="0"/>
              <w:spacing w:after="0"/>
              <w:jc w:val="both"/>
              <w:rPr>
                <w:rFonts w:cstheme="minorHAnsi"/>
                <w:iCs/>
                <w:lang w:val="fr-FR"/>
              </w:rPr>
            </w:pPr>
            <w:r w:rsidRPr="00794FFB">
              <w:rPr>
                <w:rFonts w:cstheme="minorHAnsi"/>
                <w:iCs/>
                <w:lang w:val="fr-FR"/>
              </w:rPr>
              <w:t>Exiger la protection obligatoire du personnel par des masques à poussières</w:t>
            </w:r>
          </w:p>
          <w:p w:rsidR="00371418" w:rsidRPr="00794FFB" w:rsidRDefault="00371418" w:rsidP="00AA3574">
            <w:pPr>
              <w:numPr>
                <w:ilvl w:val="0"/>
                <w:numId w:val="18"/>
              </w:numPr>
              <w:autoSpaceDE w:val="0"/>
              <w:autoSpaceDN w:val="0"/>
              <w:adjustRightInd w:val="0"/>
              <w:spacing w:after="0"/>
              <w:jc w:val="both"/>
              <w:rPr>
                <w:rFonts w:cstheme="minorHAnsi"/>
                <w:iCs/>
                <w:lang w:val="fr-FR"/>
              </w:rPr>
            </w:pPr>
            <w:r w:rsidRPr="00794FFB">
              <w:rPr>
                <w:rFonts w:cstheme="minorHAnsi"/>
                <w:iCs/>
                <w:lang w:val="fr-FR"/>
              </w:rPr>
              <w:t>L’entretien régulier des engins selon un calendrier bien prescrit</w:t>
            </w:r>
          </w:p>
        </w:tc>
      </w:tr>
      <w:tr w:rsidR="00371418" w:rsidRPr="00794FFB" w:rsidTr="004273BC">
        <w:trPr>
          <w:cantSplit/>
        </w:trPr>
        <w:tc>
          <w:tcPr>
            <w:tcW w:w="951" w:type="pct"/>
            <w:shd w:val="clear" w:color="auto" w:fill="auto"/>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Avec atténuation</w:t>
            </w:r>
          </w:p>
        </w:tc>
        <w:tc>
          <w:tcPr>
            <w:tcW w:w="871"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 xml:space="preserve">Faible </w:t>
            </w:r>
          </w:p>
        </w:tc>
        <w:tc>
          <w:tcPr>
            <w:tcW w:w="810"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eastAsia="fr-FR"/>
              </w:rPr>
              <w:t>Ponctuelle</w:t>
            </w:r>
          </w:p>
        </w:tc>
        <w:tc>
          <w:tcPr>
            <w:tcW w:w="675"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eastAsia="fr-FR"/>
              </w:rPr>
              <w:t xml:space="preserve">Temporaire </w:t>
            </w:r>
          </w:p>
        </w:tc>
        <w:tc>
          <w:tcPr>
            <w:tcW w:w="600"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eastAsia="fr-FR"/>
              </w:rPr>
              <w:t xml:space="preserve">moyenne </w:t>
            </w:r>
          </w:p>
        </w:tc>
        <w:tc>
          <w:tcPr>
            <w:tcW w:w="1093"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Réversible</w:t>
            </w:r>
          </w:p>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mineur</w:t>
            </w:r>
          </w:p>
        </w:tc>
      </w:tr>
    </w:tbl>
    <w:p w:rsidR="00371418" w:rsidRPr="00A74741" w:rsidRDefault="00371418" w:rsidP="00371418">
      <w:pPr>
        <w:pStyle w:val="Lgende"/>
        <w:rPr>
          <w:lang w:val="fr-FR"/>
        </w:rPr>
      </w:pPr>
      <w:bookmarkStart w:id="217" w:name="_Toc19602406"/>
      <w:r w:rsidRPr="00A74741">
        <w:rPr>
          <w:lang w:val="fr-FR"/>
        </w:rPr>
        <w:t xml:space="preserve">Tableau </w:t>
      </w:r>
      <w:r>
        <w:fldChar w:fldCharType="begin"/>
      </w:r>
      <w:r w:rsidRPr="00A74741">
        <w:rPr>
          <w:lang w:val="fr-FR"/>
        </w:rPr>
        <w:instrText xml:space="preserve"> SEQ Tableau \* ARABIC </w:instrText>
      </w:r>
      <w:r>
        <w:fldChar w:fldCharType="separate"/>
      </w:r>
      <w:r>
        <w:rPr>
          <w:noProof/>
          <w:lang w:val="fr-FR"/>
        </w:rPr>
        <w:t>21</w:t>
      </w:r>
      <w:r>
        <w:fldChar w:fldCharType="end"/>
      </w:r>
      <w:r w:rsidRPr="00A74741">
        <w:rPr>
          <w:lang w:val="fr-FR"/>
        </w:rPr>
        <w:t xml:space="preserve"> : Evaluation et stratégie de gestion de l’impact</w:t>
      </w:r>
      <w:r>
        <w:rPr>
          <w:lang w:val="fr-FR"/>
        </w:rPr>
        <w:t xml:space="preserve"> sur la qualité de l’air</w:t>
      </w:r>
      <w:bookmarkEnd w:id="217"/>
    </w:p>
    <w:p w:rsidR="00371418" w:rsidRPr="00A74741" w:rsidRDefault="00371418" w:rsidP="00371418">
      <w:pPr>
        <w:pStyle w:val="Titre3"/>
        <w:rPr>
          <w:lang w:val="fr-FR"/>
        </w:rPr>
      </w:pPr>
      <w:bookmarkStart w:id="218" w:name="_Toc19953289"/>
      <w:r w:rsidRPr="00A74741">
        <w:rPr>
          <w:lang w:val="fr-FR"/>
        </w:rPr>
        <w:t>Impacts sur les ressources en eau</w:t>
      </w:r>
      <w:bookmarkEnd w:id="218"/>
    </w:p>
    <w:p w:rsidR="00371418" w:rsidRPr="00A74741" w:rsidRDefault="00371418" w:rsidP="00371418">
      <w:pPr>
        <w:pStyle w:val="Corpsdetexte"/>
        <w:jc w:val="both"/>
        <w:rPr>
          <w:lang w:val="fr-FR"/>
        </w:rPr>
      </w:pPr>
      <w:r w:rsidRPr="00A74741">
        <w:rPr>
          <w:lang w:val="fr-FR"/>
        </w:rPr>
        <w:t>Les impacts sur les cours d’eau, les rivières et les points d’eau de consommation peuvent s’apprécier en termes de perturbation du régime des cours d’eau et de dégradation de la qualité des eaux.</w:t>
      </w:r>
    </w:p>
    <w:p w:rsidR="00371418" w:rsidRPr="00A74741" w:rsidRDefault="00371418" w:rsidP="00371418">
      <w:pPr>
        <w:pStyle w:val="Corpsdetexte"/>
        <w:jc w:val="both"/>
        <w:rPr>
          <w:b/>
          <w:bCs/>
          <w:color w:val="4472C4" w:themeColor="accent1"/>
          <w:u w:val="single"/>
          <w:lang w:val="fr-FR"/>
        </w:rPr>
      </w:pPr>
      <w:r w:rsidRPr="00A74741">
        <w:rPr>
          <w:b/>
          <w:bCs/>
          <w:color w:val="4472C4" w:themeColor="accent1"/>
          <w:u w:val="single"/>
          <w:lang w:val="fr-FR"/>
        </w:rPr>
        <w:t>Perturbation des cours d’eau</w:t>
      </w:r>
    </w:p>
    <w:p w:rsidR="00371418" w:rsidRPr="00A74741" w:rsidRDefault="00371418" w:rsidP="00AA3574">
      <w:pPr>
        <w:pStyle w:val="Corpsdetexte"/>
        <w:numPr>
          <w:ilvl w:val="0"/>
          <w:numId w:val="30"/>
        </w:numPr>
        <w:jc w:val="both"/>
        <w:rPr>
          <w:lang w:val="fr-FR"/>
        </w:rPr>
      </w:pPr>
      <w:r w:rsidRPr="00A74741">
        <w:rPr>
          <w:b/>
          <w:u w:val="single"/>
          <w:lang w:val="fr-FR"/>
        </w:rPr>
        <w:t>Analyse de la problématique</w:t>
      </w:r>
      <w:r>
        <w:rPr>
          <w:b/>
          <w:u w:val="single"/>
          <w:lang w:val="fr-FR"/>
        </w:rPr>
        <w:t xml:space="preserve"> : </w:t>
      </w:r>
      <w:r w:rsidRPr="00A74741">
        <w:rPr>
          <w:lang w:val="fr-FR"/>
        </w:rPr>
        <w:t>La zone du projet est parcourue par un réseau hydrographique très dense. Au cours des travaux, on pourrait craindre que la traversée des cours d’eau, des marécages et autres zones humides rencontrées nécessitent par endroit la déviation ou l’obstruction temporaire de ces cours d’eau avec pour corollaire, la perturbation de leur régime. Toutefois d’après les entretiens avec les autorités de l’ANINF, la fibre va suivre le tracé du réseau routier, ainsi le projet pourrait ne pas perturber le régime des cours d’eau si la pose de la fibre est réalisée par encoche sur les ponts et autres ouvrages d’art de traversée.</w:t>
      </w:r>
    </w:p>
    <w:p w:rsidR="00371418" w:rsidRDefault="00371418" w:rsidP="00371418">
      <w:pPr>
        <w:pStyle w:val="Corpsdetexte"/>
        <w:ind w:left="709"/>
        <w:jc w:val="both"/>
        <w:rPr>
          <w:lang w:val="fr-FR"/>
        </w:rPr>
      </w:pPr>
      <w:r w:rsidRPr="00A74741">
        <w:rPr>
          <w:lang w:val="fr-FR"/>
        </w:rPr>
        <w:t>Par ailleurs, si les travaux s’effectuent en saison des pluies avec un entreposage de la terre issue des fouilles, on pourrait craindre que les eaux de ruissellements n’entrainent les déblais dans les cours d’eau voisins.</w:t>
      </w:r>
    </w:p>
    <w:tbl>
      <w:tblPr>
        <w:tblW w:w="5295"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57" w:type="dxa"/>
          <w:right w:w="57" w:type="dxa"/>
        </w:tblCellMar>
        <w:tblLook w:val="01E0" w:firstRow="1" w:lastRow="1" w:firstColumn="1" w:lastColumn="1" w:noHBand="0" w:noVBand="0"/>
      </w:tblPr>
      <w:tblGrid>
        <w:gridCol w:w="1817"/>
        <w:gridCol w:w="1668"/>
        <w:gridCol w:w="1551"/>
        <w:gridCol w:w="1293"/>
        <w:gridCol w:w="1149"/>
        <w:gridCol w:w="2097"/>
      </w:tblGrid>
      <w:tr w:rsidR="00371418" w:rsidRPr="002B340B" w:rsidTr="004273BC">
        <w:trPr>
          <w:trHeight w:val="176"/>
        </w:trPr>
        <w:tc>
          <w:tcPr>
            <w:tcW w:w="949" w:type="pct"/>
            <w:shd w:val="clear" w:color="auto" w:fill="44546A" w:themeFill="text2"/>
          </w:tcPr>
          <w:p w:rsidR="00371418" w:rsidRPr="00794FFB" w:rsidRDefault="00371418" w:rsidP="004273BC">
            <w:pPr>
              <w:spacing w:after="0"/>
              <w:jc w:val="both"/>
              <w:rPr>
                <w:rFonts w:eastAsia="Times New Roman" w:cstheme="minorHAnsi"/>
                <w:b/>
                <w:color w:val="FFFFFF" w:themeColor="background1"/>
                <w:lang w:val="fr-CA"/>
              </w:rPr>
            </w:pPr>
            <w:r w:rsidRPr="00794FFB">
              <w:rPr>
                <w:rFonts w:eastAsia="Times New Roman" w:cstheme="minorHAnsi"/>
                <w:b/>
                <w:color w:val="FFFFFF" w:themeColor="background1"/>
                <w:lang w:val="fr-CA"/>
              </w:rPr>
              <w:t xml:space="preserve">Activité du projet </w:t>
            </w:r>
          </w:p>
        </w:tc>
        <w:tc>
          <w:tcPr>
            <w:tcW w:w="4051" w:type="pct"/>
            <w:gridSpan w:val="5"/>
            <w:shd w:val="clear" w:color="auto" w:fill="44546A" w:themeFill="text2"/>
          </w:tcPr>
          <w:p w:rsidR="00371418" w:rsidRPr="00794FFB" w:rsidRDefault="00371418" w:rsidP="004273BC">
            <w:pPr>
              <w:spacing w:after="0"/>
              <w:jc w:val="both"/>
              <w:rPr>
                <w:rFonts w:eastAsia="Times New Roman" w:cstheme="minorHAnsi"/>
                <w:b/>
                <w:color w:val="FFFFFF" w:themeColor="background1"/>
                <w:lang w:val="fr-CA"/>
              </w:rPr>
            </w:pPr>
            <w:r w:rsidRPr="00794FFB">
              <w:rPr>
                <w:rFonts w:eastAsia="Times New Roman" w:cstheme="minorHAnsi"/>
                <w:b/>
                <w:color w:val="FFFFFF" w:themeColor="background1"/>
                <w:lang w:val="fr-CA"/>
              </w:rPr>
              <w:t>Types d’impacts et de risques sur les cours d’eau</w:t>
            </w:r>
          </w:p>
        </w:tc>
      </w:tr>
      <w:tr w:rsidR="00371418" w:rsidRPr="00794FFB" w:rsidTr="004273BC">
        <w:trPr>
          <w:trHeight w:val="176"/>
        </w:trPr>
        <w:tc>
          <w:tcPr>
            <w:tcW w:w="949" w:type="pct"/>
            <w:shd w:val="clear" w:color="auto" w:fill="auto"/>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Fouille des tranchées</w:t>
            </w:r>
          </w:p>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Fonctionnement des engins de travaux</w:t>
            </w:r>
          </w:p>
        </w:tc>
        <w:tc>
          <w:tcPr>
            <w:tcW w:w="4051" w:type="pct"/>
            <w:gridSpan w:val="5"/>
            <w:shd w:val="clear" w:color="auto" w:fill="auto"/>
          </w:tcPr>
          <w:p w:rsidR="00371418" w:rsidRPr="00794FFB" w:rsidRDefault="00371418" w:rsidP="00AA3574">
            <w:pPr>
              <w:pStyle w:val="Paragraphedeliste"/>
              <w:numPr>
                <w:ilvl w:val="0"/>
                <w:numId w:val="49"/>
              </w:numPr>
              <w:spacing w:after="0"/>
              <w:jc w:val="both"/>
              <w:rPr>
                <w:rFonts w:eastAsia="Times New Roman" w:cstheme="minorHAnsi"/>
                <w:lang w:val="fr-CA"/>
              </w:rPr>
            </w:pPr>
            <w:r w:rsidRPr="00794FFB">
              <w:rPr>
                <w:rFonts w:eastAsia="Times New Roman" w:cstheme="minorHAnsi"/>
                <w:lang w:val="fr-CA"/>
              </w:rPr>
              <w:t>Perturbation des cours d’eau</w:t>
            </w:r>
          </w:p>
          <w:p w:rsidR="00371418" w:rsidRPr="00794FFB" w:rsidRDefault="00371418" w:rsidP="00AA3574">
            <w:pPr>
              <w:pStyle w:val="Paragraphedeliste"/>
              <w:numPr>
                <w:ilvl w:val="0"/>
                <w:numId w:val="49"/>
              </w:numPr>
              <w:spacing w:after="0"/>
              <w:jc w:val="both"/>
              <w:rPr>
                <w:rFonts w:eastAsia="Times New Roman" w:cstheme="minorHAnsi"/>
                <w:lang w:val="fr-CA"/>
              </w:rPr>
            </w:pPr>
            <w:r w:rsidRPr="00794FFB">
              <w:rPr>
                <w:rFonts w:eastAsia="Times New Roman" w:cstheme="minorHAnsi"/>
                <w:lang w:val="fr-CA"/>
              </w:rPr>
              <w:t>Ensablement des cours d’eau</w:t>
            </w:r>
          </w:p>
        </w:tc>
      </w:tr>
      <w:tr w:rsidR="00371418" w:rsidRPr="00794FFB" w:rsidTr="004273BC">
        <w:trPr>
          <w:trHeight w:val="176"/>
        </w:trPr>
        <w:tc>
          <w:tcPr>
            <w:tcW w:w="949" w:type="pct"/>
            <w:shd w:val="clear" w:color="auto" w:fill="auto"/>
          </w:tcPr>
          <w:p w:rsidR="00371418" w:rsidRPr="00794FFB" w:rsidRDefault="00371418" w:rsidP="004273BC">
            <w:pPr>
              <w:spacing w:after="0"/>
              <w:jc w:val="both"/>
              <w:rPr>
                <w:rFonts w:eastAsia="Times New Roman" w:cstheme="minorHAnsi"/>
                <w:lang w:val="fr-CA"/>
              </w:rPr>
            </w:pPr>
          </w:p>
        </w:tc>
        <w:tc>
          <w:tcPr>
            <w:tcW w:w="871"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color w:val="FFFFFF" w:themeColor="background1"/>
                <w:lang w:val="fr-CA"/>
              </w:rPr>
              <w:t>Intensité</w:t>
            </w:r>
          </w:p>
        </w:tc>
        <w:tc>
          <w:tcPr>
            <w:tcW w:w="810"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color w:val="FFFFFF" w:themeColor="background1"/>
                <w:lang w:val="fr-CA"/>
              </w:rPr>
              <w:t>Étendue</w:t>
            </w:r>
          </w:p>
        </w:tc>
        <w:tc>
          <w:tcPr>
            <w:tcW w:w="675"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color w:val="FFFFFF" w:themeColor="background1"/>
                <w:lang w:val="fr-CA"/>
              </w:rPr>
              <w:t>Durée</w:t>
            </w:r>
          </w:p>
        </w:tc>
        <w:tc>
          <w:tcPr>
            <w:tcW w:w="600"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color w:val="FFFFFF" w:themeColor="background1"/>
                <w:lang w:val="fr-CA"/>
              </w:rPr>
              <w:t>Importance</w:t>
            </w:r>
          </w:p>
        </w:tc>
        <w:tc>
          <w:tcPr>
            <w:tcW w:w="1095"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color w:val="FFFFFF" w:themeColor="background1"/>
                <w:sz w:val="18"/>
                <w:szCs w:val="18"/>
                <w:lang w:eastAsia="fr-FR"/>
              </w:rPr>
              <w:t>Réversibilité</w:t>
            </w:r>
          </w:p>
        </w:tc>
      </w:tr>
      <w:tr w:rsidR="00371418" w:rsidRPr="00794FFB" w:rsidTr="004273BC">
        <w:trPr>
          <w:cantSplit/>
        </w:trPr>
        <w:tc>
          <w:tcPr>
            <w:tcW w:w="949" w:type="pct"/>
            <w:shd w:val="clear" w:color="auto" w:fill="auto"/>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Sans atténuation</w:t>
            </w:r>
          </w:p>
        </w:tc>
        <w:tc>
          <w:tcPr>
            <w:tcW w:w="871"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Moyenne</w:t>
            </w:r>
          </w:p>
        </w:tc>
        <w:tc>
          <w:tcPr>
            <w:tcW w:w="810"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Locale</w:t>
            </w:r>
          </w:p>
        </w:tc>
        <w:tc>
          <w:tcPr>
            <w:tcW w:w="675"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Court terme</w:t>
            </w:r>
          </w:p>
        </w:tc>
        <w:tc>
          <w:tcPr>
            <w:tcW w:w="600"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 xml:space="preserve">Faible </w:t>
            </w:r>
          </w:p>
        </w:tc>
        <w:tc>
          <w:tcPr>
            <w:tcW w:w="1095"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 xml:space="preserve">Reversible </w:t>
            </w:r>
          </w:p>
        </w:tc>
      </w:tr>
      <w:tr w:rsidR="00371418" w:rsidRPr="002B340B" w:rsidTr="004273BC">
        <w:trPr>
          <w:cantSplit/>
          <w:trHeight w:val="264"/>
        </w:trPr>
        <w:tc>
          <w:tcPr>
            <w:tcW w:w="949" w:type="pct"/>
            <w:shd w:val="clear" w:color="auto" w:fill="auto"/>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Mesures d'atténuation/</w:t>
            </w:r>
          </w:p>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Amélioration</w:t>
            </w:r>
          </w:p>
        </w:tc>
        <w:tc>
          <w:tcPr>
            <w:tcW w:w="4051" w:type="pct"/>
            <w:gridSpan w:val="5"/>
            <w:shd w:val="clear" w:color="auto" w:fill="auto"/>
          </w:tcPr>
          <w:p w:rsidR="00371418" w:rsidRPr="00794FFB" w:rsidRDefault="00371418" w:rsidP="00AA3574">
            <w:pPr>
              <w:numPr>
                <w:ilvl w:val="0"/>
                <w:numId w:val="18"/>
              </w:numPr>
              <w:autoSpaceDE w:val="0"/>
              <w:autoSpaceDN w:val="0"/>
              <w:adjustRightInd w:val="0"/>
              <w:spacing w:after="0"/>
              <w:jc w:val="both"/>
              <w:rPr>
                <w:rFonts w:cstheme="minorHAnsi"/>
                <w:iCs/>
                <w:lang w:val="fr-FR"/>
              </w:rPr>
            </w:pPr>
            <w:r w:rsidRPr="00794FFB">
              <w:rPr>
                <w:rFonts w:cstheme="minorHAnsi"/>
                <w:iCs/>
                <w:lang w:val="fr-FR"/>
              </w:rPr>
              <w:t xml:space="preserve">éviter de poser les déblais sur les lits des cours d’eau ; </w:t>
            </w:r>
          </w:p>
          <w:p w:rsidR="00371418" w:rsidRPr="00794FFB" w:rsidRDefault="00371418" w:rsidP="00AA3574">
            <w:pPr>
              <w:numPr>
                <w:ilvl w:val="0"/>
                <w:numId w:val="18"/>
              </w:numPr>
              <w:autoSpaceDE w:val="0"/>
              <w:autoSpaceDN w:val="0"/>
              <w:adjustRightInd w:val="0"/>
              <w:spacing w:after="0"/>
              <w:jc w:val="both"/>
              <w:rPr>
                <w:rFonts w:cstheme="minorHAnsi"/>
                <w:iCs/>
                <w:lang w:val="fr-FR"/>
              </w:rPr>
            </w:pPr>
            <w:r w:rsidRPr="00794FFB">
              <w:rPr>
                <w:rFonts w:cstheme="minorHAnsi"/>
                <w:iCs/>
                <w:lang w:val="fr-FR"/>
              </w:rPr>
              <w:t>veiller à l’écoulement naturel des eaux à la fin des travaux ;</w:t>
            </w:r>
          </w:p>
          <w:p w:rsidR="00371418" w:rsidRPr="00794FFB" w:rsidRDefault="00371418" w:rsidP="00AA3574">
            <w:pPr>
              <w:numPr>
                <w:ilvl w:val="0"/>
                <w:numId w:val="18"/>
              </w:numPr>
              <w:autoSpaceDE w:val="0"/>
              <w:autoSpaceDN w:val="0"/>
              <w:adjustRightInd w:val="0"/>
              <w:spacing w:after="0"/>
              <w:jc w:val="both"/>
              <w:rPr>
                <w:rFonts w:cstheme="minorHAnsi"/>
                <w:iCs/>
                <w:lang w:val="fr-FR"/>
              </w:rPr>
            </w:pPr>
            <w:r w:rsidRPr="00794FFB">
              <w:rPr>
                <w:rFonts w:cstheme="minorHAnsi"/>
                <w:iCs/>
                <w:lang w:val="fr-FR"/>
              </w:rPr>
              <w:t xml:space="preserve"> éviter de déposer les déblais sur les fossés de drainage ou autres chemins de ruissellement.</w:t>
            </w:r>
          </w:p>
        </w:tc>
      </w:tr>
      <w:tr w:rsidR="00371418" w:rsidRPr="00794FFB" w:rsidTr="004273BC">
        <w:trPr>
          <w:cantSplit/>
        </w:trPr>
        <w:tc>
          <w:tcPr>
            <w:tcW w:w="949" w:type="pct"/>
            <w:shd w:val="clear" w:color="auto" w:fill="auto"/>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Avec atténuation</w:t>
            </w:r>
          </w:p>
        </w:tc>
        <w:tc>
          <w:tcPr>
            <w:tcW w:w="871"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 xml:space="preserve">Faible </w:t>
            </w:r>
          </w:p>
        </w:tc>
        <w:tc>
          <w:tcPr>
            <w:tcW w:w="810"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eastAsia="fr-FR"/>
              </w:rPr>
              <w:t>Ponctuelle</w:t>
            </w:r>
          </w:p>
        </w:tc>
        <w:tc>
          <w:tcPr>
            <w:tcW w:w="675"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eastAsia="fr-FR"/>
              </w:rPr>
              <w:t>Temporaire</w:t>
            </w:r>
          </w:p>
        </w:tc>
        <w:tc>
          <w:tcPr>
            <w:tcW w:w="600"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eastAsia="fr-FR"/>
              </w:rPr>
              <w:t xml:space="preserve">Faible </w:t>
            </w:r>
          </w:p>
        </w:tc>
        <w:tc>
          <w:tcPr>
            <w:tcW w:w="1095"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réversible</w:t>
            </w:r>
          </w:p>
        </w:tc>
      </w:tr>
    </w:tbl>
    <w:p w:rsidR="00371418" w:rsidRPr="00A74741" w:rsidRDefault="00371418" w:rsidP="00371418">
      <w:pPr>
        <w:pStyle w:val="Lgende"/>
        <w:rPr>
          <w:lang w:val="fr-FR"/>
        </w:rPr>
      </w:pPr>
      <w:bookmarkStart w:id="219" w:name="_Toc19602407"/>
      <w:r w:rsidRPr="00A74741">
        <w:rPr>
          <w:lang w:val="fr-FR"/>
        </w:rPr>
        <w:t xml:space="preserve">Tableau </w:t>
      </w:r>
      <w:r>
        <w:fldChar w:fldCharType="begin"/>
      </w:r>
      <w:r w:rsidRPr="00A74741">
        <w:rPr>
          <w:lang w:val="fr-FR"/>
        </w:rPr>
        <w:instrText xml:space="preserve"> SEQ Tableau \* ARABIC </w:instrText>
      </w:r>
      <w:r>
        <w:fldChar w:fldCharType="separate"/>
      </w:r>
      <w:r>
        <w:rPr>
          <w:noProof/>
          <w:lang w:val="fr-FR"/>
        </w:rPr>
        <w:t>22</w:t>
      </w:r>
      <w:r>
        <w:fldChar w:fldCharType="end"/>
      </w:r>
      <w:r w:rsidRPr="00A74741">
        <w:rPr>
          <w:lang w:val="fr-FR"/>
        </w:rPr>
        <w:t xml:space="preserve"> : Evaluation et stratégie de gestion</w:t>
      </w:r>
      <w:r>
        <w:rPr>
          <w:lang w:val="fr-FR"/>
        </w:rPr>
        <w:t xml:space="preserve"> de l’impact sur les ressources en eau</w:t>
      </w:r>
      <w:bookmarkEnd w:id="219"/>
    </w:p>
    <w:p w:rsidR="00371418" w:rsidRPr="00A74741" w:rsidRDefault="00371418" w:rsidP="00371418">
      <w:pPr>
        <w:pStyle w:val="Titre3"/>
        <w:rPr>
          <w:lang w:val="fr-FR"/>
        </w:rPr>
      </w:pPr>
      <w:bookmarkStart w:id="220" w:name="_Toc19953290"/>
      <w:r w:rsidRPr="00A74741">
        <w:rPr>
          <w:lang w:val="fr-FR"/>
        </w:rPr>
        <w:t>Impact sur les sols</w:t>
      </w:r>
      <w:r w:rsidR="00411334">
        <w:rPr>
          <w:lang w:val="fr-FR"/>
        </w:rPr>
        <w:t xml:space="preserve"> </w:t>
      </w:r>
      <w:r w:rsidR="00411334" w:rsidRPr="006F222A">
        <w:rPr>
          <w:color w:val="171717" w:themeColor="background2" w:themeShade="1A"/>
          <w:lang w:val="fr-FR"/>
        </w:rPr>
        <w:t>(composante A uniquement)</w:t>
      </w:r>
      <w:bookmarkEnd w:id="220"/>
    </w:p>
    <w:p w:rsidR="00371418" w:rsidRPr="0030728B" w:rsidRDefault="00371418" w:rsidP="00371418">
      <w:pPr>
        <w:pStyle w:val="Corpsdetexte"/>
        <w:jc w:val="both"/>
        <w:rPr>
          <w:b/>
          <w:bCs/>
          <w:color w:val="4472C4" w:themeColor="accent1"/>
          <w:u w:val="single"/>
          <w:lang w:val="fr-FR"/>
        </w:rPr>
      </w:pPr>
      <w:r w:rsidRPr="0030728B">
        <w:rPr>
          <w:b/>
          <w:bCs/>
          <w:color w:val="4472C4" w:themeColor="accent1"/>
          <w:u w:val="single"/>
          <w:lang w:val="fr-FR"/>
        </w:rPr>
        <w:t>Erosion des sols (modification de la structure des sols)</w:t>
      </w:r>
    </w:p>
    <w:p w:rsidR="00371418" w:rsidRPr="0030728B" w:rsidRDefault="00371418" w:rsidP="00AA3574">
      <w:pPr>
        <w:pStyle w:val="Corpsdetexte"/>
        <w:numPr>
          <w:ilvl w:val="0"/>
          <w:numId w:val="30"/>
        </w:numPr>
        <w:jc w:val="both"/>
        <w:rPr>
          <w:lang w:val="fr-FR"/>
        </w:rPr>
      </w:pPr>
      <w:r w:rsidRPr="0030728B">
        <w:rPr>
          <w:b/>
          <w:u w:val="single"/>
          <w:lang w:val="fr-FR"/>
        </w:rPr>
        <w:t>Analyse de la problématique</w:t>
      </w:r>
      <w:r>
        <w:rPr>
          <w:b/>
          <w:u w:val="single"/>
          <w:lang w:val="fr-FR"/>
        </w:rPr>
        <w:t xml:space="preserve"> : </w:t>
      </w:r>
      <w:r w:rsidRPr="0030728B">
        <w:rPr>
          <w:lang w:val="fr-FR"/>
        </w:rPr>
        <w:t xml:space="preserve">Les fouilles, l’entreposage de terre et le remblai des tranchées pourraient entrainer, en certains endroits, la rupture de la structure du sol au niveau de l’emprise des travaux. En effet, le dégagement de la végétation avant l’excavation expose déjà le sol à l’érosion, ce qui va accentuer leur vulnérabilité au lessivage avec comme conséquence en aval la sédimentation, l’envasement des rivières ou l’augmentation de la turbidité de leurs eaux. </w:t>
      </w:r>
    </w:p>
    <w:tbl>
      <w:tblPr>
        <w:tblW w:w="5003"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57" w:type="dxa"/>
          <w:right w:w="57" w:type="dxa"/>
        </w:tblCellMar>
        <w:tblLook w:val="01E0" w:firstRow="1" w:lastRow="1" w:firstColumn="1" w:lastColumn="1" w:noHBand="0" w:noVBand="0"/>
      </w:tblPr>
      <w:tblGrid>
        <w:gridCol w:w="1820"/>
        <w:gridCol w:w="1670"/>
        <w:gridCol w:w="1552"/>
        <w:gridCol w:w="1294"/>
        <w:gridCol w:w="1149"/>
        <w:gridCol w:w="1562"/>
      </w:tblGrid>
      <w:tr w:rsidR="00371418" w:rsidRPr="002B340B" w:rsidTr="004273BC">
        <w:trPr>
          <w:trHeight w:val="144"/>
        </w:trPr>
        <w:tc>
          <w:tcPr>
            <w:tcW w:w="5000" w:type="pct"/>
            <w:gridSpan w:val="6"/>
            <w:shd w:val="clear" w:color="auto" w:fill="44546A" w:themeFill="text2"/>
          </w:tcPr>
          <w:p w:rsidR="00371418" w:rsidRPr="00794FFB" w:rsidRDefault="00371418" w:rsidP="004273BC">
            <w:pPr>
              <w:spacing w:after="0"/>
              <w:jc w:val="center"/>
              <w:rPr>
                <w:rFonts w:eastAsia="Times New Roman" w:cstheme="minorHAnsi"/>
                <w:b/>
                <w:color w:val="FFFFFF" w:themeColor="background1"/>
                <w:lang w:val="fr-CA"/>
              </w:rPr>
            </w:pPr>
            <w:r w:rsidRPr="00794FFB">
              <w:rPr>
                <w:rFonts w:cstheme="minorHAnsi"/>
                <w:b/>
                <w:color w:val="FFFFFF" w:themeColor="background1"/>
                <w:lang w:val="fr-FR"/>
              </w:rPr>
              <w:t>Erosion des sols (modification de la structure des sols)</w:t>
            </w:r>
          </w:p>
        </w:tc>
      </w:tr>
      <w:tr w:rsidR="00371418" w:rsidRPr="002B340B" w:rsidTr="004273BC">
        <w:trPr>
          <w:trHeight w:val="176"/>
        </w:trPr>
        <w:tc>
          <w:tcPr>
            <w:tcW w:w="1006" w:type="pct"/>
            <w:shd w:val="clear" w:color="auto" w:fill="auto"/>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 xml:space="preserve">Activité du projet </w:t>
            </w:r>
          </w:p>
        </w:tc>
        <w:tc>
          <w:tcPr>
            <w:tcW w:w="3994" w:type="pct"/>
            <w:gridSpan w:val="5"/>
            <w:shd w:val="clear" w:color="auto" w:fill="auto"/>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Types d’impacts et de risques sur les sols</w:t>
            </w:r>
          </w:p>
        </w:tc>
      </w:tr>
      <w:tr w:rsidR="00371418" w:rsidRPr="00794FFB" w:rsidTr="004273BC">
        <w:trPr>
          <w:trHeight w:val="176"/>
        </w:trPr>
        <w:tc>
          <w:tcPr>
            <w:tcW w:w="1006" w:type="pct"/>
            <w:shd w:val="clear" w:color="auto" w:fill="auto"/>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Fouille des tranchées</w:t>
            </w:r>
          </w:p>
          <w:p w:rsidR="00371418" w:rsidRPr="00794FFB" w:rsidRDefault="00371418" w:rsidP="004273BC">
            <w:pPr>
              <w:spacing w:after="0"/>
              <w:jc w:val="both"/>
              <w:rPr>
                <w:rFonts w:eastAsia="Times New Roman" w:cstheme="minorHAnsi"/>
                <w:lang w:val="fr-CA"/>
              </w:rPr>
            </w:pPr>
          </w:p>
        </w:tc>
        <w:tc>
          <w:tcPr>
            <w:tcW w:w="3994" w:type="pct"/>
            <w:gridSpan w:val="5"/>
            <w:shd w:val="clear" w:color="auto" w:fill="auto"/>
          </w:tcPr>
          <w:p w:rsidR="00371418" w:rsidRPr="00794FFB" w:rsidRDefault="00371418" w:rsidP="00AA3574">
            <w:pPr>
              <w:pStyle w:val="Paragraphedeliste"/>
              <w:numPr>
                <w:ilvl w:val="0"/>
                <w:numId w:val="49"/>
              </w:numPr>
              <w:spacing w:after="0"/>
              <w:jc w:val="both"/>
              <w:rPr>
                <w:rFonts w:eastAsia="Times New Roman" w:cstheme="minorHAnsi"/>
                <w:lang w:val="fr-CA"/>
              </w:rPr>
            </w:pPr>
            <w:r w:rsidRPr="00794FFB">
              <w:rPr>
                <w:rFonts w:eastAsia="Times New Roman" w:cstheme="minorHAnsi"/>
                <w:lang w:val="fr-CA"/>
              </w:rPr>
              <w:t>Risques d’érosions</w:t>
            </w:r>
          </w:p>
          <w:p w:rsidR="00371418" w:rsidRPr="00794FFB" w:rsidRDefault="00371418" w:rsidP="004273BC">
            <w:pPr>
              <w:spacing w:after="0"/>
              <w:jc w:val="both"/>
              <w:rPr>
                <w:rFonts w:eastAsia="Times New Roman" w:cstheme="minorHAnsi"/>
                <w:lang w:val="fr-CA"/>
              </w:rPr>
            </w:pPr>
          </w:p>
        </w:tc>
      </w:tr>
      <w:tr w:rsidR="00371418" w:rsidRPr="00794FFB" w:rsidTr="004273BC">
        <w:trPr>
          <w:trHeight w:val="176"/>
        </w:trPr>
        <w:tc>
          <w:tcPr>
            <w:tcW w:w="1006" w:type="pct"/>
            <w:shd w:val="clear" w:color="auto" w:fill="auto"/>
          </w:tcPr>
          <w:p w:rsidR="00371418" w:rsidRPr="00794FFB" w:rsidRDefault="00371418" w:rsidP="004273BC">
            <w:pPr>
              <w:spacing w:after="0"/>
              <w:jc w:val="both"/>
              <w:rPr>
                <w:rFonts w:eastAsia="Times New Roman" w:cstheme="minorHAnsi"/>
                <w:lang w:val="fr-CA"/>
              </w:rPr>
            </w:pPr>
          </w:p>
        </w:tc>
        <w:tc>
          <w:tcPr>
            <w:tcW w:w="923"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color w:val="FFFFFF" w:themeColor="background1"/>
                <w:lang w:val="fr-CA"/>
              </w:rPr>
              <w:t>Intensité</w:t>
            </w:r>
          </w:p>
        </w:tc>
        <w:tc>
          <w:tcPr>
            <w:tcW w:w="858"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color w:val="FFFFFF" w:themeColor="background1"/>
                <w:lang w:val="fr-CA"/>
              </w:rPr>
              <w:t>Étendue</w:t>
            </w:r>
          </w:p>
        </w:tc>
        <w:tc>
          <w:tcPr>
            <w:tcW w:w="715"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color w:val="FFFFFF" w:themeColor="background1"/>
                <w:lang w:val="fr-CA"/>
              </w:rPr>
              <w:t>Durée</w:t>
            </w:r>
          </w:p>
        </w:tc>
        <w:tc>
          <w:tcPr>
            <w:tcW w:w="635"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color w:val="FFFFFF" w:themeColor="background1"/>
                <w:lang w:val="fr-CA"/>
              </w:rPr>
              <w:t>Importance</w:t>
            </w:r>
          </w:p>
        </w:tc>
        <w:tc>
          <w:tcPr>
            <w:tcW w:w="863"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color w:val="FFFFFF" w:themeColor="background1"/>
                <w:sz w:val="18"/>
                <w:szCs w:val="18"/>
                <w:lang w:eastAsia="fr-FR"/>
              </w:rPr>
              <w:t>Réversibilité</w:t>
            </w:r>
          </w:p>
        </w:tc>
      </w:tr>
      <w:tr w:rsidR="00371418" w:rsidRPr="00794FFB" w:rsidTr="004273BC">
        <w:trPr>
          <w:cantSplit/>
        </w:trPr>
        <w:tc>
          <w:tcPr>
            <w:tcW w:w="1006" w:type="pct"/>
            <w:shd w:val="clear" w:color="auto" w:fill="auto"/>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Sans atténuation</w:t>
            </w:r>
          </w:p>
        </w:tc>
        <w:tc>
          <w:tcPr>
            <w:tcW w:w="923"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Forte</w:t>
            </w:r>
          </w:p>
        </w:tc>
        <w:tc>
          <w:tcPr>
            <w:tcW w:w="858"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Locale</w:t>
            </w:r>
          </w:p>
        </w:tc>
        <w:tc>
          <w:tcPr>
            <w:tcW w:w="715"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 xml:space="preserve">Court terme </w:t>
            </w:r>
          </w:p>
        </w:tc>
        <w:tc>
          <w:tcPr>
            <w:tcW w:w="635"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Modéré</w:t>
            </w:r>
          </w:p>
        </w:tc>
        <w:tc>
          <w:tcPr>
            <w:tcW w:w="863"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réversible</w:t>
            </w:r>
          </w:p>
        </w:tc>
      </w:tr>
      <w:tr w:rsidR="00371418" w:rsidRPr="002B340B" w:rsidTr="004273BC">
        <w:trPr>
          <w:cantSplit/>
          <w:trHeight w:val="264"/>
        </w:trPr>
        <w:tc>
          <w:tcPr>
            <w:tcW w:w="1006" w:type="pct"/>
            <w:shd w:val="clear" w:color="auto" w:fill="auto"/>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Mesures d'atténuation/</w:t>
            </w:r>
          </w:p>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Amélioration</w:t>
            </w:r>
          </w:p>
        </w:tc>
        <w:tc>
          <w:tcPr>
            <w:tcW w:w="3994" w:type="pct"/>
            <w:gridSpan w:val="5"/>
            <w:shd w:val="clear" w:color="auto" w:fill="auto"/>
          </w:tcPr>
          <w:p w:rsidR="00371418" w:rsidRPr="00794FFB" w:rsidRDefault="00371418" w:rsidP="00AA3574">
            <w:pPr>
              <w:numPr>
                <w:ilvl w:val="0"/>
                <w:numId w:val="18"/>
              </w:numPr>
              <w:autoSpaceDE w:val="0"/>
              <w:autoSpaceDN w:val="0"/>
              <w:adjustRightInd w:val="0"/>
              <w:spacing w:after="0"/>
              <w:jc w:val="both"/>
              <w:rPr>
                <w:rFonts w:cstheme="minorHAnsi"/>
                <w:iCs/>
                <w:lang w:val="fr-FR"/>
              </w:rPr>
            </w:pPr>
            <w:r w:rsidRPr="00794FFB">
              <w:rPr>
                <w:rFonts w:cstheme="minorHAnsi"/>
                <w:iCs/>
                <w:lang w:val="fr-FR"/>
              </w:rPr>
              <w:t xml:space="preserve">Fouiller puis poser immédiatement les fourreaux et refermer le plus tôt possible les tranchées si les travaux sont exécutés en saison de pluie ; </w:t>
            </w:r>
          </w:p>
          <w:p w:rsidR="00371418" w:rsidRPr="00794FFB" w:rsidRDefault="00371418" w:rsidP="00AA3574">
            <w:pPr>
              <w:numPr>
                <w:ilvl w:val="0"/>
                <w:numId w:val="18"/>
              </w:numPr>
              <w:autoSpaceDE w:val="0"/>
              <w:autoSpaceDN w:val="0"/>
              <w:adjustRightInd w:val="0"/>
              <w:spacing w:after="0"/>
              <w:jc w:val="both"/>
              <w:rPr>
                <w:rFonts w:cstheme="minorHAnsi"/>
                <w:iCs/>
                <w:lang w:val="fr-FR"/>
              </w:rPr>
            </w:pPr>
            <w:r w:rsidRPr="00794FFB">
              <w:rPr>
                <w:rFonts w:cstheme="minorHAnsi"/>
                <w:iCs/>
                <w:lang w:val="fr-FR"/>
              </w:rPr>
              <w:t>Procéder à des sondages de même qu'une étude géotechnique dans les zones où des affleurements ont été constatés</w:t>
            </w:r>
          </w:p>
          <w:p w:rsidR="00371418" w:rsidRPr="00794FFB" w:rsidRDefault="00371418" w:rsidP="00AA3574">
            <w:pPr>
              <w:numPr>
                <w:ilvl w:val="0"/>
                <w:numId w:val="18"/>
              </w:numPr>
              <w:autoSpaceDE w:val="0"/>
              <w:autoSpaceDN w:val="0"/>
              <w:adjustRightInd w:val="0"/>
              <w:spacing w:after="0"/>
              <w:jc w:val="both"/>
              <w:rPr>
                <w:rFonts w:cstheme="minorHAnsi"/>
                <w:iCs/>
                <w:lang w:val="fr-FR"/>
              </w:rPr>
            </w:pPr>
            <w:r w:rsidRPr="00794FFB">
              <w:rPr>
                <w:rFonts w:cstheme="minorHAnsi"/>
                <w:iCs/>
                <w:lang w:val="fr-FR"/>
              </w:rPr>
              <w:t>Bien damer la terre au cours du remblai des tranchées pour assurer une meilleure stabilité</w:t>
            </w:r>
          </w:p>
          <w:p w:rsidR="00371418" w:rsidRPr="00794FFB" w:rsidRDefault="00371418" w:rsidP="00AA3574">
            <w:pPr>
              <w:numPr>
                <w:ilvl w:val="0"/>
                <w:numId w:val="18"/>
              </w:numPr>
              <w:autoSpaceDE w:val="0"/>
              <w:autoSpaceDN w:val="0"/>
              <w:adjustRightInd w:val="0"/>
              <w:spacing w:after="0"/>
              <w:jc w:val="both"/>
              <w:rPr>
                <w:rFonts w:cstheme="minorHAnsi"/>
                <w:iCs/>
                <w:lang w:val="fr-FR"/>
              </w:rPr>
            </w:pPr>
            <w:r w:rsidRPr="00794FFB">
              <w:rPr>
                <w:rFonts w:cstheme="minorHAnsi"/>
                <w:iCs/>
                <w:lang w:val="fr-FR"/>
              </w:rPr>
              <w:t xml:space="preserve">Protéger les zones d’érosion (cordons pierreux, talus maçonné ou végétalisation) au niveau des zones de forte pente ; </w:t>
            </w:r>
          </w:p>
          <w:p w:rsidR="00371418" w:rsidRPr="00794FFB" w:rsidRDefault="00371418" w:rsidP="00AA3574">
            <w:pPr>
              <w:numPr>
                <w:ilvl w:val="0"/>
                <w:numId w:val="18"/>
              </w:numPr>
              <w:autoSpaceDE w:val="0"/>
              <w:autoSpaceDN w:val="0"/>
              <w:adjustRightInd w:val="0"/>
              <w:spacing w:after="0"/>
              <w:jc w:val="both"/>
              <w:rPr>
                <w:rFonts w:cstheme="minorHAnsi"/>
                <w:iCs/>
                <w:lang w:val="fr-FR"/>
              </w:rPr>
            </w:pPr>
            <w:r w:rsidRPr="00794FFB">
              <w:rPr>
                <w:rFonts w:cstheme="minorHAnsi"/>
                <w:iCs/>
                <w:lang w:val="fr-FR"/>
              </w:rPr>
              <w:t>Privilégier le creusement manuel (à la place des engins) au droit des zones d’érosion</w:t>
            </w:r>
          </w:p>
          <w:p w:rsidR="00371418" w:rsidRPr="00794FFB" w:rsidRDefault="00371418" w:rsidP="00AA3574">
            <w:pPr>
              <w:numPr>
                <w:ilvl w:val="0"/>
                <w:numId w:val="18"/>
              </w:numPr>
              <w:autoSpaceDE w:val="0"/>
              <w:autoSpaceDN w:val="0"/>
              <w:adjustRightInd w:val="0"/>
              <w:spacing w:after="0"/>
              <w:jc w:val="both"/>
              <w:rPr>
                <w:rFonts w:cstheme="minorHAnsi"/>
                <w:iCs/>
                <w:lang w:val="fr-FR"/>
              </w:rPr>
            </w:pPr>
            <w:r w:rsidRPr="00794FFB">
              <w:rPr>
                <w:rFonts w:cstheme="minorHAnsi"/>
                <w:iCs/>
                <w:lang w:val="fr-FR"/>
              </w:rPr>
              <w:t>Choisir des engins et véhicules adaptés au terrain en début de travaux</w:t>
            </w:r>
          </w:p>
          <w:p w:rsidR="00371418" w:rsidRPr="00794FFB" w:rsidRDefault="00371418" w:rsidP="00AA3574">
            <w:pPr>
              <w:numPr>
                <w:ilvl w:val="0"/>
                <w:numId w:val="18"/>
              </w:numPr>
              <w:autoSpaceDE w:val="0"/>
              <w:autoSpaceDN w:val="0"/>
              <w:adjustRightInd w:val="0"/>
              <w:spacing w:after="0"/>
              <w:jc w:val="both"/>
              <w:rPr>
                <w:rFonts w:cstheme="minorHAnsi"/>
                <w:iCs/>
                <w:lang w:val="fr-FR"/>
              </w:rPr>
            </w:pPr>
            <w:r w:rsidRPr="00794FFB">
              <w:rPr>
                <w:rFonts w:cstheme="minorHAnsi"/>
                <w:iCs/>
                <w:lang w:val="fr-FR"/>
              </w:rPr>
              <w:t xml:space="preserve">  Mettre en place un plan de gestion des déchets</w:t>
            </w:r>
          </w:p>
        </w:tc>
      </w:tr>
      <w:tr w:rsidR="00371418" w:rsidRPr="00794FFB" w:rsidTr="004273BC">
        <w:trPr>
          <w:cantSplit/>
        </w:trPr>
        <w:tc>
          <w:tcPr>
            <w:tcW w:w="1006" w:type="pct"/>
            <w:shd w:val="clear" w:color="auto" w:fill="auto"/>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Avec atténuation</w:t>
            </w:r>
          </w:p>
        </w:tc>
        <w:tc>
          <w:tcPr>
            <w:tcW w:w="923"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 xml:space="preserve">Faible </w:t>
            </w:r>
          </w:p>
        </w:tc>
        <w:tc>
          <w:tcPr>
            <w:tcW w:w="858"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eastAsia="fr-FR"/>
              </w:rPr>
              <w:t>Ponctuelle</w:t>
            </w:r>
          </w:p>
        </w:tc>
        <w:tc>
          <w:tcPr>
            <w:tcW w:w="715"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eastAsia="fr-FR"/>
              </w:rPr>
              <w:t>Momentanée</w:t>
            </w:r>
          </w:p>
        </w:tc>
        <w:tc>
          <w:tcPr>
            <w:tcW w:w="635"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eastAsia="fr-FR"/>
              </w:rPr>
              <w:t xml:space="preserve">Faible </w:t>
            </w:r>
          </w:p>
        </w:tc>
        <w:tc>
          <w:tcPr>
            <w:tcW w:w="863"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Réversible</w:t>
            </w:r>
          </w:p>
        </w:tc>
      </w:tr>
    </w:tbl>
    <w:p w:rsidR="00371418" w:rsidRDefault="00371418" w:rsidP="00371418">
      <w:pPr>
        <w:pStyle w:val="Lgende"/>
        <w:rPr>
          <w:lang w:val="fr-FR"/>
        </w:rPr>
      </w:pPr>
      <w:bookmarkStart w:id="221" w:name="_Toc19602408"/>
      <w:r w:rsidRPr="0030728B">
        <w:rPr>
          <w:lang w:val="fr-FR"/>
        </w:rPr>
        <w:t xml:space="preserve">Tableau </w:t>
      </w:r>
      <w:r>
        <w:fldChar w:fldCharType="begin"/>
      </w:r>
      <w:r w:rsidRPr="0030728B">
        <w:rPr>
          <w:lang w:val="fr-FR"/>
        </w:rPr>
        <w:instrText xml:space="preserve"> SEQ Tableau \* ARABIC </w:instrText>
      </w:r>
      <w:r>
        <w:fldChar w:fldCharType="separate"/>
      </w:r>
      <w:r>
        <w:rPr>
          <w:noProof/>
          <w:lang w:val="fr-FR"/>
        </w:rPr>
        <w:t>23</w:t>
      </w:r>
      <w:r>
        <w:fldChar w:fldCharType="end"/>
      </w:r>
      <w:r w:rsidRPr="0030728B">
        <w:rPr>
          <w:lang w:val="fr-FR"/>
        </w:rPr>
        <w:t xml:space="preserve"> : Evaluation et stratégie de gestion</w:t>
      </w:r>
      <w:r>
        <w:rPr>
          <w:lang w:val="fr-FR"/>
        </w:rPr>
        <w:t xml:space="preserve"> de l’impact sur le sol</w:t>
      </w:r>
      <w:bookmarkEnd w:id="221"/>
    </w:p>
    <w:p w:rsidR="00371418" w:rsidRPr="0030728B" w:rsidRDefault="00371418" w:rsidP="00371418">
      <w:pPr>
        <w:pStyle w:val="Titre3"/>
        <w:rPr>
          <w:lang w:val="fr-FR"/>
        </w:rPr>
      </w:pPr>
      <w:bookmarkStart w:id="222" w:name="_Toc19953291"/>
      <w:r w:rsidRPr="0030728B">
        <w:rPr>
          <w:lang w:val="fr-FR"/>
        </w:rPr>
        <w:t>Impacts négatifs sur la végétation et la faune</w:t>
      </w:r>
      <w:r w:rsidR="00411334">
        <w:rPr>
          <w:lang w:val="fr-FR"/>
        </w:rPr>
        <w:t xml:space="preserve"> </w:t>
      </w:r>
      <w:r w:rsidR="00411334" w:rsidRPr="006F222A">
        <w:rPr>
          <w:color w:val="171717" w:themeColor="background2" w:themeShade="1A"/>
          <w:lang w:val="fr-FR"/>
        </w:rPr>
        <w:t>(composantes A et B)</w:t>
      </w:r>
      <w:bookmarkEnd w:id="222"/>
    </w:p>
    <w:p w:rsidR="00371418" w:rsidRPr="0030728B" w:rsidRDefault="00371418" w:rsidP="00371418">
      <w:pPr>
        <w:pStyle w:val="Corpsdetexte"/>
        <w:jc w:val="both"/>
        <w:rPr>
          <w:b/>
          <w:bCs/>
          <w:color w:val="4472C4" w:themeColor="accent1"/>
          <w:u w:val="single"/>
          <w:lang w:val="fr-FR"/>
        </w:rPr>
      </w:pPr>
      <w:r w:rsidRPr="0030728B">
        <w:rPr>
          <w:b/>
          <w:bCs/>
          <w:color w:val="4472C4" w:themeColor="accent1"/>
          <w:u w:val="single"/>
          <w:lang w:val="fr-FR"/>
        </w:rPr>
        <w:t>Destruction de la flore et perte de la biodiversité</w:t>
      </w:r>
    </w:p>
    <w:p w:rsidR="00371418" w:rsidRDefault="00371418" w:rsidP="00AA3574">
      <w:pPr>
        <w:pStyle w:val="Corpsdetexte"/>
        <w:numPr>
          <w:ilvl w:val="0"/>
          <w:numId w:val="30"/>
        </w:numPr>
        <w:jc w:val="both"/>
        <w:rPr>
          <w:lang w:val="fr-FR"/>
        </w:rPr>
      </w:pPr>
      <w:r w:rsidRPr="0030728B">
        <w:rPr>
          <w:b/>
          <w:u w:val="single"/>
          <w:lang w:val="fr-FR"/>
        </w:rPr>
        <w:t>Analyse de la problématique</w:t>
      </w:r>
      <w:r>
        <w:rPr>
          <w:b/>
          <w:u w:val="single"/>
          <w:lang w:val="fr-FR"/>
        </w:rPr>
        <w:t xml:space="preserve"> : </w:t>
      </w:r>
      <w:r w:rsidRPr="0030728B">
        <w:rPr>
          <w:lang w:val="fr-FR"/>
        </w:rPr>
        <w:t>Le projet traverse plusieurs types d’écosystèmes aux caractéristiques très différentes. En zone forestière, le nettoyage de l’emprise pour les fouilles va détruire la flore au niveau de l’emprise des tranchées. Toutefois, cet impact sera faible à l’emprise du projet et les défrichements seront limités aux herbacées et quelques rares arbres de grandes tailles et autres bambous qui bordent la route. Par contre, pour l’installation des chantiers ou bases-vies le long</w:t>
      </w:r>
      <w:r>
        <w:rPr>
          <w:lang w:val="fr-FR"/>
        </w:rPr>
        <w:t xml:space="preserve"> du tracé, il pourrait y avoir </w:t>
      </w:r>
      <w:r w:rsidRPr="0030728B">
        <w:rPr>
          <w:lang w:val="fr-FR"/>
        </w:rPr>
        <w:t>destruction de l’écosystème forestier. Le projet ne traverse aucune aire protégée.</w:t>
      </w:r>
    </w:p>
    <w:p w:rsidR="006F222A" w:rsidRPr="0030728B" w:rsidRDefault="006F222A" w:rsidP="006F222A">
      <w:pPr>
        <w:pStyle w:val="Corpsdetexte"/>
        <w:ind w:left="720"/>
        <w:jc w:val="both"/>
        <w:rPr>
          <w:lang w:val="fr-FR"/>
        </w:rPr>
      </w:pPr>
    </w:p>
    <w:tbl>
      <w:tblPr>
        <w:tblW w:w="5003"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57" w:type="dxa"/>
          <w:right w:w="57" w:type="dxa"/>
        </w:tblCellMar>
        <w:tblLook w:val="01E0" w:firstRow="1" w:lastRow="1" w:firstColumn="1" w:lastColumn="1" w:noHBand="0" w:noVBand="0"/>
      </w:tblPr>
      <w:tblGrid>
        <w:gridCol w:w="1820"/>
        <w:gridCol w:w="1670"/>
        <w:gridCol w:w="1552"/>
        <w:gridCol w:w="1294"/>
        <w:gridCol w:w="1149"/>
        <w:gridCol w:w="1562"/>
      </w:tblGrid>
      <w:tr w:rsidR="00371418" w:rsidRPr="002B340B" w:rsidTr="004273BC">
        <w:trPr>
          <w:trHeight w:val="176"/>
        </w:trPr>
        <w:tc>
          <w:tcPr>
            <w:tcW w:w="1006" w:type="pct"/>
            <w:shd w:val="clear" w:color="auto" w:fill="44546A" w:themeFill="text2"/>
          </w:tcPr>
          <w:p w:rsidR="00371418" w:rsidRPr="00794FFB" w:rsidRDefault="00371418" w:rsidP="004273BC">
            <w:pPr>
              <w:spacing w:after="0"/>
              <w:jc w:val="both"/>
              <w:rPr>
                <w:rFonts w:eastAsia="Times New Roman" w:cstheme="minorHAnsi"/>
                <w:b/>
                <w:bCs/>
                <w:color w:val="FFFFFF" w:themeColor="background1"/>
                <w:lang w:val="fr-CA"/>
              </w:rPr>
            </w:pPr>
            <w:r w:rsidRPr="00794FFB">
              <w:rPr>
                <w:rFonts w:eastAsia="Times New Roman" w:cstheme="minorHAnsi"/>
                <w:b/>
                <w:bCs/>
                <w:color w:val="FFFFFF" w:themeColor="background1"/>
                <w:lang w:val="fr-CA"/>
              </w:rPr>
              <w:t xml:space="preserve">Activité du projet </w:t>
            </w:r>
          </w:p>
        </w:tc>
        <w:tc>
          <w:tcPr>
            <w:tcW w:w="3994" w:type="pct"/>
            <w:gridSpan w:val="5"/>
            <w:shd w:val="clear" w:color="auto" w:fill="44546A" w:themeFill="text2"/>
          </w:tcPr>
          <w:p w:rsidR="00371418" w:rsidRPr="00794FFB" w:rsidRDefault="00371418" w:rsidP="004273BC">
            <w:pPr>
              <w:spacing w:after="0"/>
              <w:jc w:val="both"/>
              <w:rPr>
                <w:rFonts w:eastAsia="Times New Roman" w:cstheme="minorHAnsi"/>
                <w:b/>
                <w:bCs/>
                <w:color w:val="FFFFFF" w:themeColor="background1"/>
                <w:lang w:val="fr-CA"/>
              </w:rPr>
            </w:pPr>
            <w:r w:rsidRPr="00794FFB">
              <w:rPr>
                <w:rFonts w:eastAsia="Times New Roman" w:cstheme="minorHAnsi"/>
                <w:b/>
                <w:bCs/>
                <w:color w:val="FFFFFF" w:themeColor="background1"/>
                <w:lang w:val="fr-CA"/>
              </w:rPr>
              <w:t>Types d’impacts et de risques sur la végétation et faune</w:t>
            </w:r>
          </w:p>
        </w:tc>
      </w:tr>
      <w:tr w:rsidR="00371418" w:rsidRPr="002B340B" w:rsidTr="004273BC">
        <w:trPr>
          <w:trHeight w:val="176"/>
        </w:trPr>
        <w:tc>
          <w:tcPr>
            <w:tcW w:w="1006" w:type="pct"/>
            <w:shd w:val="clear" w:color="auto" w:fill="auto"/>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Fouille des tranchées</w:t>
            </w:r>
          </w:p>
        </w:tc>
        <w:tc>
          <w:tcPr>
            <w:tcW w:w="3994" w:type="pct"/>
            <w:gridSpan w:val="5"/>
            <w:shd w:val="clear" w:color="auto" w:fill="auto"/>
          </w:tcPr>
          <w:p w:rsidR="00371418" w:rsidRPr="00794FFB" w:rsidRDefault="00371418" w:rsidP="00AA3574">
            <w:pPr>
              <w:pStyle w:val="Paragraphedeliste"/>
              <w:numPr>
                <w:ilvl w:val="0"/>
                <w:numId w:val="49"/>
              </w:numPr>
              <w:spacing w:after="0"/>
              <w:jc w:val="both"/>
              <w:rPr>
                <w:rFonts w:eastAsia="Times New Roman" w:cstheme="minorHAnsi"/>
                <w:lang w:val="fr-CA"/>
              </w:rPr>
            </w:pPr>
            <w:r w:rsidRPr="00794FFB">
              <w:rPr>
                <w:rFonts w:eastAsia="Times New Roman" w:cstheme="minorHAnsi"/>
                <w:lang w:val="fr-FR" w:eastAsia="fr-FR"/>
              </w:rPr>
              <w:t>Destruction de la flore et perte de biodiversité</w:t>
            </w:r>
          </w:p>
        </w:tc>
      </w:tr>
      <w:tr w:rsidR="00371418" w:rsidRPr="00794FFB" w:rsidTr="004273BC">
        <w:trPr>
          <w:trHeight w:val="176"/>
        </w:trPr>
        <w:tc>
          <w:tcPr>
            <w:tcW w:w="1006" w:type="pct"/>
            <w:shd w:val="clear" w:color="auto" w:fill="auto"/>
          </w:tcPr>
          <w:p w:rsidR="00371418" w:rsidRPr="00794FFB" w:rsidRDefault="00371418" w:rsidP="004273BC">
            <w:pPr>
              <w:spacing w:after="0"/>
              <w:jc w:val="both"/>
              <w:rPr>
                <w:rFonts w:eastAsia="Times New Roman" w:cstheme="minorHAnsi"/>
                <w:lang w:val="fr-CA"/>
              </w:rPr>
            </w:pPr>
          </w:p>
        </w:tc>
        <w:tc>
          <w:tcPr>
            <w:tcW w:w="923"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color w:val="FFFFFF" w:themeColor="background1"/>
                <w:lang w:val="fr-CA"/>
              </w:rPr>
              <w:t>Intensité</w:t>
            </w:r>
          </w:p>
        </w:tc>
        <w:tc>
          <w:tcPr>
            <w:tcW w:w="858"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color w:val="FFFFFF" w:themeColor="background1"/>
                <w:lang w:val="fr-CA"/>
              </w:rPr>
              <w:t>Étendue</w:t>
            </w:r>
          </w:p>
        </w:tc>
        <w:tc>
          <w:tcPr>
            <w:tcW w:w="715"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color w:val="FFFFFF" w:themeColor="background1"/>
                <w:lang w:val="fr-CA"/>
              </w:rPr>
              <w:t>Durée</w:t>
            </w:r>
          </w:p>
        </w:tc>
        <w:tc>
          <w:tcPr>
            <w:tcW w:w="635"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color w:val="FFFFFF" w:themeColor="background1"/>
                <w:lang w:val="fr-CA"/>
              </w:rPr>
              <w:t>Importance</w:t>
            </w:r>
          </w:p>
        </w:tc>
        <w:tc>
          <w:tcPr>
            <w:tcW w:w="863"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color w:val="FFFFFF" w:themeColor="background1"/>
                <w:sz w:val="18"/>
                <w:szCs w:val="18"/>
                <w:lang w:eastAsia="fr-FR"/>
              </w:rPr>
              <w:t>Réversibilité</w:t>
            </w:r>
            <w:r w:rsidRPr="00794FFB">
              <w:rPr>
                <w:rFonts w:eastAsia="Times New Roman" w:cstheme="minorHAnsi"/>
                <w:color w:val="FFFFFF" w:themeColor="background1"/>
                <w:lang w:val="fr-CA"/>
              </w:rPr>
              <w:t xml:space="preserve"> </w:t>
            </w:r>
          </w:p>
        </w:tc>
      </w:tr>
      <w:tr w:rsidR="00371418" w:rsidRPr="00794FFB" w:rsidTr="004273BC">
        <w:trPr>
          <w:cantSplit/>
        </w:trPr>
        <w:tc>
          <w:tcPr>
            <w:tcW w:w="1006" w:type="pct"/>
            <w:shd w:val="clear" w:color="auto" w:fill="auto"/>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Sans atténuation</w:t>
            </w:r>
          </w:p>
        </w:tc>
        <w:tc>
          <w:tcPr>
            <w:tcW w:w="923"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Moyenne</w:t>
            </w:r>
          </w:p>
        </w:tc>
        <w:tc>
          <w:tcPr>
            <w:tcW w:w="858"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Locale</w:t>
            </w:r>
          </w:p>
        </w:tc>
        <w:tc>
          <w:tcPr>
            <w:tcW w:w="715"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Court terme</w:t>
            </w:r>
          </w:p>
        </w:tc>
        <w:tc>
          <w:tcPr>
            <w:tcW w:w="635"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Moyenne</w:t>
            </w:r>
          </w:p>
        </w:tc>
        <w:tc>
          <w:tcPr>
            <w:tcW w:w="863"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Réversible</w:t>
            </w:r>
          </w:p>
        </w:tc>
      </w:tr>
      <w:tr w:rsidR="00371418" w:rsidRPr="002B340B" w:rsidTr="004273BC">
        <w:trPr>
          <w:cantSplit/>
          <w:trHeight w:val="264"/>
        </w:trPr>
        <w:tc>
          <w:tcPr>
            <w:tcW w:w="1006" w:type="pct"/>
            <w:shd w:val="clear" w:color="auto" w:fill="auto"/>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Mesures d'atténuation/</w:t>
            </w:r>
          </w:p>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Amélioration</w:t>
            </w:r>
          </w:p>
        </w:tc>
        <w:tc>
          <w:tcPr>
            <w:tcW w:w="3994" w:type="pct"/>
            <w:gridSpan w:val="5"/>
            <w:shd w:val="clear" w:color="auto" w:fill="auto"/>
          </w:tcPr>
          <w:p w:rsidR="00371418" w:rsidRPr="00794FFB" w:rsidRDefault="00371418" w:rsidP="00AA3574">
            <w:pPr>
              <w:numPr>
                <w:ilvl w:val="0"/>
                <w:numId w:val="18"/>
              </w:numPr>
              <w:autoSpaceDE w:val="0"/>
              <w:autoSpaceDN w:val="0"/>
              <w:adjustRightInd w:val="0"/>
              <w:spacing w:after="0"/>
              <w:jc w:val="both"/>
              <w:rPr>
                <w:rFonts w:cstheme="minorHAnsi"/>
                <w:iCs/>
                <w:lang w:val="fr-FR"/>
              </w:rPr>
            </w:pPr>
            <w:r w:rsidRPr="00794FFB">
              <w:rPr>
                <w:rFonts w:cstheme="minorHAnsi"/>
                <w:iCs/>
                <w:lang w:val="fr-FR"/>
              </w:rPr>
              <w:t>Limiter le défrichement</w:t>
            </w:r>
            <w:r w:rsidR="00E746C6">
              <w:rPr>
                <w:rFonts w:cstheme="minorHAnsi"/>
                <w:iCs/>
                <w:lang w:val="fr-FR"/>
              </w:rPr>
              <w:t xml:space="preserve"> et fouilles pour l’implantation des infrastructures (Centres techniques et datacenter)</w:t>
            </w:r>
            <w:r w:rsidRPr="00794FFB">
              <w:rPr>
                <w:rFonts w:cstheme="minorHAnsi"/>
                <w:iCs/>
                <w:lang w:val="fr-FR"/>
              </w:rPr>
              <w:t xml:space="preserve"> au strict minimum nécessaire </w:t>
            </w:r>
          </w:p>
          <w:p w:rsidR="00371418" w:rsidRPr="00794FFB" w:rsidRDefault="00371418" w:rsidP="00AA3574">
            <w:pPr>
              <w:numPr>
                <w:ilvl w:val="0"/>
                <w:numId w:val="18"/>
              </w:numPr>
              <w:autoSpaceDE w:val="0"/>
              <w:autoSpaceDN w:val="0"/>
              <w:adjustRightInd w:val="0"/>
              <w:spacing w:after="0"/>
              <w:jc w:val="both"/>
              <w:rPr>
                <w:rFonts w:cstheme="minorHAnsi"/>
                <w:iCs/>
                <w:lang w:val="fr-FR"/>
              </w:rPr>
            </w:pPr>
            <w:r w:rsidRPr="00794FFB">
              <w:rPr>
                <w:rFonts w:cstheme="minorHAnsi"/>
                <w:iCs/>
                <w:lang w:val="fr-FR"/>
              </w:rPr>
              <w:t xml:space="preserve">Respecter les emprises retenues pour les travaux </w:t>
            </w:r>
          </w:p>
          <w:p w:rsidR="00371418" w:rsidRPr="00794FFB" w:rsidRDefault="00371418" w:rsidP="00AA3574">
            <w:pPr>
              <w:numPr>
                <w:ilvl w:val="0"/>
                <w:numId w:val="18"/>
              </w:numPr>
              <w:autoSpaceDE w:val="0"/>
              <w:autoSpaceDN w:val="0"/>
              <w:adjustRightInd w:val="0"/>
              <w:spacing w:after="0"/>
              <w:jc w:val="both"/>
              <w:rPr>
                <w:rFonts w:cstheme="minorHAnsi"/>
                <w:iCs/>
                <w:lang w:val="fr-FR"/>
              </w:rPr>
            </w:pPr>
            <w:r w:rsidRPr="00794FFB">
              <w:rPr>
                <w:rFonts w:cstheme="minorHAnsi"/>
                <w:iCs/>
                <w:lang w:val="fr-FR"/>
              </w:rPr>
              <w:t>Interdire la coupe d’arbres (bois d’œuvre ; bois de chauffe) et les feux sur les sites</w:t>
            </w:r>
          </w:p>
          <w:p w:rsidR="00371418" w:rsidRPr="00794FFB" w:rsidRDefault="00371418" w:rsidP="00AA3574">
            <w:pPr>
              <w:numPr>
                <w:ilvl w:val="0"/>
                <w:numId w:val="18"/>
              </w:numPr>
              <w:autoSpaceDE w:val="0"/>
              <w:autoSpaceDN w:val="0"/>
              <w:adjustRightInd w:val="0"/>
              <w:spacing w:after="0"/>
              <w:jc w:val="both"/>
              <w:rPr>
                <w:rFonts w:cstheme="minorHAnsi"/>
                <w:iCs/>
                <w:lang w:val="fr-FR"/>
              </w:rPr>
            </w:pPr>
            <w:r w:rsidRPr="00794FFB">
              <w:rPr>
                <w:rFonts w:cstheme="minorHAnsi"/>
                <w:iCs/>
                <w:lang w:val="fr-FR"/>
              </w:rPr>
              <w:t>Interdire l’installation des bases de chantiers sur des sites boisés</w:t>
            </w:r>
          </w:p>
          <w:p w:rsidR="00371418" w:rsidRPr="00794FFB" w:rsidRDefault="00371418" w:rsidP="00AA3574">
            <w:pPr>
              <w:numPr>
                <w:ilvl w:val="0"/>
                <w:numId w:val="18"/>
              </w:numPr>
              <w:autoSpaceDE w:val="0"/>
              <w:autoSpaceDN w:val="0"/>
              <w:adjustRightInd w:val="0"/>
              <w:spacing w:after="0"/>
              <w:jc w:val="both"/>
              <w:rPr>
                <w:rFonts w:cstheme="minorHAnsi"/>
                <w:iCs/>
                <w:lang w:val="fr-FR"/>
              </w:rPr>
            </w:pPr>
            <w:r w:rsidRPr="00794FFB">
              <w:rPr>
                <w:rFonts w:cstheme="minorHAnsi"/>
                <w:iCs/>
                <w:lang w:val="fr-FR"/>
              </w:rPr>
              <w:t>Saisir les services forestiers en cas de coupes (respecter la réglementation forestière)</w:t>
            </w:r>
          </w:p>
          <w:p w:rsidR="00371418" w:rsidRPr="00794FFB" w:rsidRDefault="00371418" w:rsidP="00AA3574">
            <w:pPr>
              <w:numPr>
                <w:ilvl w:val="0"/>
                <w:numId w:val="18"/>
              </w:numPr>
              <w:autoSpaceDE w:val="0"/>
              <w:autoSpaceDN w:val="0"/>
              <w:adjustRightInd w:val="0"/>
              <w:spacing w:after="0"/>
              <w:jc w:val="both"/>
              <w:rPr>
                <w:rFonts w:eastAsia="Times New Roman" w:cstheme="minorHAnsi"/>
                <w:iCs/>
                <w:szCs w:val="24"/>
                <w:lang w:eastAsia="fr-FR"/>
              </w:rPr>
            </w:pPr>
            <w:r w:rsidRPr="00794FFB">
              <w:rPr>
                <w:rFonts w:cstheme="minorHAnsi"/>
                <w:iCs/>
              </w:rPr>
              <w:t>Réaliser des reboisements compensatoires</w:t>
            </w:r>
            <w:r w:rsidRPr="00794FFB">
              <w:rPr>
                <w:rFonts w:eastAsia="Times New Roman" w:cstheme="minorHAnsi"/>
                <w:iCs/>
                <w:lang w:eastAsia="fr-FR"/>
              </w:rPr>
              <w:t xml:space="preserve"> </w:t>
            </w:r>
          </w:p>
          <w:p w:rsidR="00371418" w:rsidRPr="00794FFB" w:rsidRDefault="00371418" w:rsidP="00AA3574">
            <w:pPr>
              <w:numPr>
                <w:ilvl w:val="0"/>
                <w:numId w:val="18"/>
              </w:numPr>
              <w:autoSpaceDE w:val="0"/>
              <w:autoSpaceDN w:val="0"/>
              <w:adjustRightInd w:val="0"/>
              <w:spacing w:after="0"/>
              <w:jc w:val="both"/>
              <w:rPr>
                <w:rFonts w:cstheme="minorHAnsi"/>
                <w:iCs/>
                <w:lang w:val="fr-FR"/>
              </w:rPr>
            </w:pPr>
            <w:r w:rsidRPr="00794FFB">
              <w:rPr>
                <w:rFonts w:cstheme="minorHAnsi"/>
                <w:iCs/>
                <w:lang w:val="fr-FR"/>
              </w:rPr>
              <w:t>Interdire le braconnage au personnel de travaux</w:t>
            </w:r>
          </w:p>
        </w:tc>
      </w:tr>
      <w:tr w:rsidR="00371418" w:rsidRPr="00794FFB" w:rsidTr="004273BC">
        <w:trPr>
          <w:cantSplit/>
        </w:trPr>
        <w:tc>
          <w:tcPr>
            <w:tcW w:w="1006" w:type="pct"/>
            <w:shd w:val="clear" w:color="auto" w:fill="auto"/>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Avec atténuation</w:t>
            </w:r>
          </w:p>
        </w:tc>
        <w:tc>
          <w:tcPr>
            <w:tcW w:w="923"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 xml:space="preserve">modéré  </w:t>
            </w:r>
          </w:p>
        </w:tc>
        <w:tc>
          <w:tcPr>
            <w:tcW w:w="858"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eastAsia="fr-FR"/>
              </w:rPr>
              <w:t>Locale</w:t>
            </w:r>
          </w:p>
        </w:tc>
        <w:tc>
          <w:tcPr>
            <w:tcW w:w="715"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eastAsia="fr-FR"/>
              </w:rPr>
              <w:t>court terme</w:t>
            </w:r>
          </w:p>
        </w:tc>
        <w:tc>
          <w:tcPr>
            <w:tcW w:w="635"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eastAsia="fr-FR"/>
              </w:rPr>
              <w:t xml:space="preserve">Faible </w:t>
            </w:r>
          </w:p>
        </w:tc>
        <w:tc>
          <w:tcPr>
            <w:tcW w:w="863"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Réversible</w:t>
            </w:r>
            <w:r w:rsidRPr="00794FFB" w:rsidDel="00616433">
              <w:rPr>
                <w:rFonts w:eastAsia="Times New Roman" w:cstheme="minorHAnsi"/>
                <w:lang w:val="fr-CA"/>
              </w:rPr>
              <w:t xml:space="preserve"> </w:t>
            </w:r>
          </w:p>
        </w:tc>
      </w:tr>
    </w:tbl>
    <w:p w:rsidR="00371418" w:rsidRPr="0030728B" w:rsidRDefault="00371418" w:rsidP="00371418">
      <w:pPr>
        <w:pStyle w:val="Lgende"/>
        <w:rPr>
          <w:lang w:val="fr-FR"/>
        </w:rPr>
      </w:pPr>
      <w:bookmarkStart w:id="223" w:name="_Toc19602409"/>
      <w:r w:rsidRPr="0030728B">
        <w:rPr>
          <w:lang w:val="fr-FR"/>
        </w:rPr>
        <w:t xml:space="preserve">Tableau </w:t>
      </w:r>
      <w:r>
        <w:fldChar w:fldCharType="begin"/>
      </w:r>
      <w:r w:rsidRPr="0030728B">
        <w:rPr>
          <w:lang w:val="fr-FR"/>
        </w:rPr>
        <w:instrText xml:space="preserve"> SEQ Tableau \* ARABIC </w:instrText>
      </w:r>
      <w:r>
        <w:fldChar w:fldCharType="separate"/>
      </w:r>
      <w:r>
        <w:rPr>
          <w:noProof/>
          <w:lang w:val="fr-FR"/>
        </w:rPr>
        <w:t>24</w:t>
      </w:r>
      <w:r>
        <w:fldChar w:fldCharType="end"/>
      </w:r>
      <w:r w:rsidRPr="0030728B">
        <w:rPr>
          <w:lang w:val="fr-FR"/>
        </w:rPr>
        <w:t xml:space="preserve"> : Evaluation et stratégie de gestion de l’impact sur la vegetation et la faune</w:t>
      </w:r>
      <w:bookmarkEnd w:id="223"/>
    </w:p>
    <w:p w:rsidR="00371418" w:rsidRPr="0030728B" w:rsidRDefault="00371418" w:rsidP="00371418">
      <w:pPr>
        <w:pStyle w:val="Titre3"/>
        <w:rPr>
          <w:lang w:val="fr-FR"/>
        </w:rPr>
      </w:pPr>
      <w:bookmarkStart w:id="224" w:name="_Toc19953292"/>
      <w:r w:rsidRPr="0030728B">
        <w:rPr>
          <w:lang w:val="fr-FR"/>
        </w:rPr>
        <w:t xml:space="preserve">Impacts négatifs sur les biens et les activités </w:t>
      </w:r>
      <w:r>
        <w:rPr>
          <w:lang w:val="fr-FR"/>
        </w:rPr>
        <w:t>s</w:t>
      </w:r>
      <w:r w:rsidRPr="0030728B">
        <w:rPr>
          <w:lang w:val="fr-FR"/>
        </w:rPr>
        <w:t>ocioéconomiques</w:t>
      </w:r>
      <w:bookmarkEnd w:id="224"/>
      <w:r w:rsidRPr="0030728B">
        <w:rPr>
          <w:lang w:val="fr-FR"/>
        </w:rPr>
        <w:t xml:space="preserve"> </w:t>
      </w:r>
    </w:p>
    <w:p w:rsidR="00371418" w:rsidRPr="0030728B" w:rsidRDefault="00371418" w:rsidP="00371418">
      <w:pPr>
        <w:pStyle w:val="Corpsdetexte"/>
        <w:jc w:val="both"/>
        <w:rPr>
          <w:b/>
          <w:bCs/>
          <w:color w:val="4472C4" w:themeColor="accent1"/>
          <w:u w:val="single"/>
          <w:lang w:val="fr-FR"/>
        </w:rPr>
      </w:pPr>
      <w:bookmarkStart w:id="225" w:name="_Hlk19935639"/>
      <w:r w:rsidRPr="0030728B">
        <w:rPr>
          <w:b/>
          <w:bCs/>
          <w:color w:val="4472C4" w:themeColor="accent1"/>
          <w:u w:val="single"/>
          <w:lang w:val="fr-FR"/>
        </w:rPr>
        <w:t>Pertes de biens et de sources de revenus socioéconomiques</w:t>
      </w:r>
    </w:p>
    <w:p w:rsidR="00371418" w:rsidRDefault="00371418" w:rsidP="00371418">
      <w:pPr>
        <w:pStyle w:val="Corpsdetexte"/>
        <w:jc w:val="both"/>
        <w:rPr>
          <w:lang w:val="fr-FR"/>
        </w:rPr>
      </w:pPr>
      <w:r>
        <w:rPr>
          <w:lang w:val="fr-FR"/>
        </w:rPr>
        <w:t xml:space="preserve">A </w:t>
      </w:r>
      <w:r w:rsidRPr="0030728B">
        <w:rPr>
          <w:lang w:val="fr-FR"/>
        </w:rPr>
        <w:t>la traversée des agglomérations, le projet pourrait entraîner la destruction de biens privés (r</w:t>
      </w:r>
      <w:r>
        <w:rPr>
          <w:lang w:val="fr-FR"/>
        </w:rPr>
        <w:t xml:space="preserve">ampes d’accès aux </w:t>
      </w:r>
      <w:r w:rsidR="00C654CD">
        <w:rPr>
          <w:lang w:val="fr-FR"/>
        </w:rPr>
        <w:t>habitations ;</w:t>
      </w:r>
      <w:r>
        <w:rPr>
          <w:lang w:val="fr-FR"/>
        </w:rPr>
        <w:t xml:space="preserve"> </w:t>
      </w:r>
      <w:r w:rsidRPr="0030728B">
        <w:rPr>
          <w:lang w:val="fr-FR"/>
        </w:rPr>
        <w:t>clôtures ; etc.) et la perturbation d’activités économiques, situés sur l’emprise.</w:t>
      </w:r>
      <w:r w:rsidR="00C654CD">
        <w:rPr>
          <w:lang w:val="fr-FR"/>
        </w:rPr>
        <w:t xml:space="preserve"> Les biens (étales, escaliers, etc) feront l’objet d’une reconstruction à neuf dans le cadre du marché des travaux de pose de la fibre optique confié à l’entreprise. </w:t>
      </w:r>
      <w:r w:rsidR="00C654CD" w:rsidRPr="00C654CD">
        <w:rPr>
          <w:lang w:val="fr-FR"/>
        </w:rPr>
        <w:t>Le tracé de la FO sera revu chaque fois que cela sera nécessaire afin de minimiser les impacts sur les biens et autres ressources (arbres</w:t>
      </w:r>
      <w:r w:rsidR="00C654CD">
        <w:rPr>
          <w:lang w:val="fr-FR"/>
        </w:rPr>
        <w:t xml:space="preserve"> fruitiers, plantes etc). </w:t>
      </w:r>
      <w:r w:rsidR="00794FFB">
        <w:rPr>
          <w:lang w:val="fr-FR"/>
        </w:rPr>
        <w:t xml:space="preserve">L’implantation du datacenter de Franceville devra se faire de manière à préserver les trois logements localisés sur ce site afin d’éviter des déplacements et réinstallations involontaires. </w:t>
      </w:r>
      <w:r w:rsidR="00C654CD">
        <w:rPr>
          <w:lang w:val="fr-FR"/>
        </w:rPr>
        <w:t>Il ne sera donc pas nécessaire d’élaborer</w:t>
      </w:r>
      <w:r w:rsidRPr="0030728B">
        <w:rPr>
          <w:lang w:val="fr-FR"/>
        </w:rPr>
        <w:t xml:space="preserve"> Un Plan d’Actio</w:t>
      </w:r>
      <w:r>
        <w:rPr>
          <w:lang w:val="fr-FR"/>
        </w:rPr>
        <w:t>n de Réinstallation (PAR)</w:t>
      </w:r>
      <w:r w:rsidR="00C654CD">
        <w:rPr>
          <w:lang w:val="fr-FR"/>
        </w:rPr>
        <w:t>.</w:t>
      </w:r>
      <w:r w:rsidR="00794FFB">
        <w:rPr>
          <w:lang w:val="fr-FR"/>
        </w:rPr>
        <w:t xml:space="preserve"> </w:t>
      </w:r>
    </w:p>
    <w:tbl>
      <w:tblPr>
        <w:tblW w:w="5295"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57" w:type="dxa"/>
          <w:right w:w="57" w:type="dxa"/>
        </w:tblCellMar>
        <w:tblLook w:val="01E0" w:firstRow="1" w:lastRow="1" w:firstColumn="1" w:lastColumn="1" w:noHBand="0" w:noVBand="0"/>
      </w:tblPr>
      <w:tblGrid>
        <w:gridCol w:w="1819"/>
        <w:gridCol w:w="1668"/>
        <w:gridCol w:w="1551"/>
        <w:gridCol w:w="1293"/>
        <w:gridCol w:w="1149"/>
        <w:gridCol w:w="2095"/>
      </w:tblGrid>
      <w:tr w:rsidR="00371418" w:rsidRPr="002B340B" w:rsidTr="004273BC">
        <w:trPr>
          <w:trHeight w:val="176"/>
        </w:trPr>
        <w:tc>
          <w:tcPr>
            <w:tcW w:w="950" w:type="pct"/>
            <w:shd w:val="clear" w:color="auto" w:fill="44546A" w:themeFill="text2"/>
          </w:tcPr>
          <w:p w:rsidR="00371418" w:rsidRPr="00794FFB" w:rsidRDefault="00371418" w:rsidP="004273BC">
            <w:pPr>
              <w:spacing w:after="0"/>
              <w:jc w:val="both"/>
              <w:rPr>
                <w:rFonts w:eastAsia="Times New Roman" w:cstheme="minorHAnsi"/>
                <w:b/>
                <w:color w:val="FFFFFF" w:themeColor="background1"/>
                <w:lang w:val="fr-CA"/>
              </w:rPr>
            </w:pPr>
            <w:r w:rsidRPr="00794FFB">
              <w:rPr>
                <w:rFonts w:eastAsia="Times New Roman" w:cstheme="minorHAnsi"/>
                <w:b/>
                <w:color w:val="FFFFFF" w:themeColor="background1"/>
                <w:lang w:val="fr-CA"/>
              </w:rPr>
              <w:t xml:space="preserve">Activité du projet </w:t>
            </w:r>
          </w:p>
        </w:tc>
        <w:tc>
          <w:tcPr>
            <w:tcW w:w="4050" w:type="pct"/>
            <w:gridSpan w:val="5"/>
            <w:shd w:val="clear" w:color="auto" w:fill="44546A" w:themeFill="text2"/>
          </w:tcPr>
          <w:p w:rsidR="00371418" w:rsidRPr="00794FFB" w:rsidRDefault="00371418" w:rsidP="004273BC">
            <w:pPr>
              <w:spacing w:after="0"/>
              <w:jc w:val="both"/>
              <w:rPr>
                <w:rFonts w:eastAsia="Times New Roman" w:cstheme="minorHAnsi"/>
                <w:b/>
                <w:color w:val="FFFFFF" w:themeColor="background1"/>
                <w:lang w:val="fr-CA"/>
              </w:rPr>
            </w:pPr>
            <w:r w:rsidRPr="00794FFB">
              <w:rPr>
                <w:rFonts w:eastAsia="Times New Roman" w:cstheme="minorHAnsi"/>
                <w:b/>
                <w:color w:val="FFFFFF" w:themeColor="background1"/>
                <w:lang w:val="fr-CA"/>
              </w:rPr>
              <w:t>Types d’impacts et de risques sur les activités socioéconomiques</w:t>
            </w:r>
          </w:p>
        </w:tc>
      </w:tr>
      <w:tr w:rsidR="00371418" w:rsidRPr="002B340B" w:rsidTr="004273BC">
        <w:trPr>
          <w:trHeight w:val="176"/>
        </w:trPr>
        <w:tc>
          <w:tcPr>
            <w:tcW w:w="950" w:type="pct"/>
            <w:shd w:val="clear" w:color="auto" w:fill="auto"/>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Fouille des tranchées</w:t>
            </w:r>
          </w:p>
        </w:tc>
        <w:tc>
          <w:tcPr>
            <w:tcW w:w="4050" w:type="pct"/>
            <w:gridSpan w:val="5"/>
            <w:shd w:val="clear" w:color="auto" w:fill="auto"/>
          </w:tcPr>
          <w:p w:rsidR="00371418" w:rsidRPr="00794FFB" w:rsidRDefault="00371418" w:rsidP="00AA3574">
            <w:pPr>
              <w:numPr>
                <w:ilvl w:val="0"/>
                <w:numId w:val="18"/>
              </w:numPr>
              <w:autoSpaceDE w:val="0"/>
              <w:autoSpaceDN w:val="0"/>
              <w:adjustRightInd w:val="0"/>
              <w:spacing w:after="0"/>
              <w:jc w:val="both"/>
              <w:rPr>
                <w:rFonts w:eastAsia="Times New Roman" w:cstheme="minorHAnsi"/>
                <w:lang w:val="fr-CA"/>
              </w:rPr>
            </w:pPr>
            <w:r w:rsidRPr="00794FFB">
              <w:rPr>
                <w:rFonts w:eastAsia="Times New Roman" w:cstheme="minorHAnsi"/>
                <w:lang w:val="fr-FR" w:eastAsia="fr-FR"/>
              </w:rPr>
              <w:t>Pertes de biens et de sources de revenus socioéconomiques</w:t>
            </w:r>
          </w:p>
        </w:tc>
      </w:tr>
      <w:tr w:rsidR="00371418" w:rsidRPr="00794FFB" w:rsidTr="004273BC">
        <w:trPr>
          <w:trHeight w:val="176"/>
        </w:trPr>
        <w:tc>
          <w:tcPr>
            <w:tcW w:w="950" w:type="pct"/>
            <w:shd w:val="clear" w:color="auto" w:fill="auto"/>
          </w:tcPr>
          <w:p w:rsidR="00371418" w:rsidRPr="00794FFB" w:rsidRDefault="00371418" w:rsidP="004273BC">
            <w:pPr>
              <w:spacing w:after="0"/>
              <w:jc w:val="both"/>
              <w:rPr>
                <w:rFonts w:eastAsia="Times New Roman" w:cstheme="minorHAnsi"/>
                <w:lang w:val="fr-CA"/>
              </w:rPr>
            </w:pPr>
          </w:p>
        </w:tc>
        <w:tc>
          <w:tcPr>
            <w:tcW w:w="871"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color w:val="FFFFFF" w:themeColor="background1"/>
                <w:lang w:val="fr-CA"/>
              </w:rPr>
              <w:t>Intensité</w:t>
            </w:r>
          </w:p>
        </w:tc>
        <w:tc>
          <w:tcPr>
            <w:tcW w:w="810"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color w:val="FFFFFF" w:themeColor="background1"/>
                <w:lang w:val="fr-CA"/>
              </w:rPr>
              <w:t>Étendue</w:t>
            </w:r>
          </w:p>
        </w:tc>
        <w:tc>
          <w:tcPr>
            <w:tcW w:w="675"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color w:val="FFFFFF" w:themeColor="background1"/>
                <w:lang w:val="fr-CA"/>
              </w:rPr>
              <w:t>Durée</w:t>
            </w:r>
          </w:p>
        </w:tc>
        <w:tc>
          <w:tcPr>
            <w:tcW w:w="600"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color w:val="FFFFFF" w:themeColor="background1"/>
                <w:lang w:val="fr-CA"/>
              </w:rPr>
              <w:t>Importance</w:t>
            </w:r>
          </w:p>
        </w:tc>
        <w:tc>
          <w:tcPr>
            <w:tcW w:w="1094"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color w:val="FFFFFF" w:themeColor="background1"/>
                <w:sz w:val="18"/>
                <w:szCs w:val="18"/>
                <w:lang w:eastAsia="fr-FR"/>
              </w:rPr>
              <w:t>Réversibilité</w:t>
            </w:r>
          </w:p>
        </w:tc>
      </w:tr>
      <w:tr w:rsidR="00371418" w:rsidRPr="00794FFB" w:rsidTr="004273BC">
        <w:trPr>
          <w:cantSplit/>
        </w:trPr>
        <w:tc>
          <w:tcPr>
            <w:tcW w:w="950" w:type="pct"/>
            <w:shd w:val="clear" w:color="auto" w:fill="auto"/>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Sans atténuation</w:t>
            </w:r>
          </w:p>
        </w:tc>
        <w:tc>
          <w:tcPr>
            <w:tcW w:w="871"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Moyenne</w:t>
            </w:r>
          </w:p>
        </w:tc>
        <w:tc>
          <w:tcPr>
            <w:tcW w:w="810"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Locale</w:t>
            </w:r>
          </w:p>
        </w:tc>
        <w:tc>
          <w:tcPr>
            <w:tcW w:w="675"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Temporaire</w:t>
            </w:r>
          </w:p>
        </w:tc>
        <w:tc>
          <w:tcPr>
            <w:tcW w:w="600"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Forte</w:t>
            </w:r>
          </w:p>
        </w:tc>
        <w:tc>
          <w:tcPr>
            <w:tcW w:w="1094"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Réversible</w:t>
            </w:r>
          </w:p>
        </w:tc>
      </w:tr>
      <w:tr w:rsidR="00371418" w:rsidRPr="002B340B" w:rsidTr="004273BC">
        <w:trPr>
          <w:cantSplit/>
          <w:trHeight w:val="264"/>
        </w:trPr>
        <w:tc>
          <w:tcPr>
            <w:tcW w:w="950" w:type="pct"/>
            <w:shd w:val="clear" w:color="auto" w:fill="auto"/>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Mesures d'atténuation/</w:t>
            </w:r>
          </w:p>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Amélioration</w:t>
            </w:r>
          </w:p>
        </w:tc>
        <w:tc>
          <w:tcPr>
            <w:tcW w:w="4050" w:type="pct"/>
            <w:gridSpan w:val="5"/>
            <w:shd w:val="clear" w:color="auto" w:fill="auto"/>
          </w:tcPr>
          <w:p w:rsidR="00371418" w:rsidRPr="00794FFB" w:rsidRDefault="00371418" w:rsidP="00AA3574">
            <w:pPr>
              <w:numPr>
                <w:ilvl w:val="0"/>
                <w:numId w:val="18"/>
              </w:numPr>
              <w:autoSpaceDE w:val="0"/>
              <w:autoSpaceDN w:val="0"/>
              <w:adjustRightInd w:val="0"/>
              <w:spacing w:after="0"/>
              <w:jc w:val="both"/>
              <w:rPr>
                <w:rFonts w:cstheme="minorHAnsi"/>
                <w:iCs/>
                <w:lang w:val="fr-FR"/>
              </w:rPr>
            </w:pPr>
            <w:r w:rsidRPr="00794FFB">
              <w:rPr>
                <w:rFonts w:cstheme="minorHAnsi"/>
                <w:iCs/>
                <w:lang w:val="fr-FR"/>
              </w:rPr>
              <w:t xml:space="preserve">Privilégier les options </w:t>
            </w:r>
            <w:r w:rsidR="00794FFB" w:rsidRPr="00794FFB">
              <w:rPr>
                <w:rFonts w:cstheme="minorHAnsi"/>
                <w:iCs/>
                <w:lang w:val="fr-FR"/>
              </w:rPr>
              <w:t xml:space="preserve">de </w:t>
            </w:r>
            <w:r w:rsidRPr="00794FFB">
              <w:rPr>
                <w:rFonts w:cstheme="minorHAnsi"/>
                <w:iCs/>
                <w:lang w:val="fr-FR"/>
              </w:rPr>
              <w:t>minimisation des pertes (travaux manuels, déviations, largeurs de tranchées, etc.)</w:t>
            </w:r>
          </w:p>
          <w:p w:rsidR="00371418" w:rsidRPr="00794FFB" w:rsidRDefault="00371418" w:rsidP="00AA3574">
            <w:pPr>
              <w:numPr>
                <w:ilvl w:val="0"/>
                <w:numId w:val="18"/>
              </w:numPr>
              <w:autoSpaceDE w:val="0"/>
              <w:autoSpaceDN w:val="0"/>
              <w:adjustRightInd w:val="0"/>
              <w:spacing w:after="0"/>
              <w:jc w:val="both"/>
              <w:rPr>
                <w:rFonts w:cstheme="minorHAnsi"/>
                <w:iCs/>
                <w:lang w:val="fr-FR"/>
              </w:rPr>
            </w:pPr>
            <w:r w:rsidRPr="00794FFB">
              <w:rPr>
                <w:rFonts w:cstheme="minorHAnsi"/>
                <w:iCs/>
                <w:lang w:val="fr-FR"/>
              </w:rPr>
              <w:t>Informer et sensibiliser les populations riveraines</w:t>
            </w:r>
          </w:p>
          <w:p w:rsidR="00371418" w:rsidRPr="00794FFB" w:rsidRDefault="00371418" w:rsidP="00AA3574">
            <w:pPr>
              <w:numPr>
                <w:ilvl w:val="0"/>
                <w:numId w:val="18"/>
              </w:numPr>
              <w:autoSpaceDE w:val="0"/>
              <w:autoSpaceDN w:val="0"/>
              <w:adjustRightInd w:val="0"/>
              <w:spacing w:after="0"/>
              <w:jc w:val="both"/>
              <w:rPr>
                <w:rFonts w:cstheme="minorHAnsi"/>
                <w:iCs/>
                <w:lang w:val="fr-FR"/>
              </w:rPr>
            </w:pPr>
            <w:r w:rsidRPr="00794FFB">
              <w:rPr>
                <w:rFonts w:cstheme="minorHAnsi"/>
                <w:iCs/>
                <w:lang w:val="fr-FR"/>
              </w:rPr>
              <w:t>Veiller à l’implication des communautés locales et des autorités administratives</w:t>
            </w:r>
          </w:p>
          <w:p w:rsidR="00371418" w:rsidRPr="00794FFB" w:rsidRDefault="00371418" w:rsidP="00AA3574">
            <w:pPr>
              <w:numPr>
                <w:ilvl w:val="0"/>
                <w:numId w:val="18"/>
              </w:numPr>
              <w:autoSpaceDE w:val="0"/>
              <w:autoSpaceDN w:val="0"/>
              <w:adjustRightInd w:val="0"/>
              <w:spacing w:after="0"/>
              <w:jc w:val="both"/>
              <w:rPr>
                <w:rFonts w:eastAsia="Times New Roman" w:cstheme="minorHAnsi"/>
                <w:lang w:val="fr-FR" w:eastAsia="fr-FR"/>
              </w:rPr>
            </w:pPr>
            <w:r w:rsidRPr="00794FFB">
              <w:rPr>
                <w:rFonts w:cstheme="minorHAnsi"/>
                <w:iCs/>
                <w:lang w:val="fr-FR"/>
              </w:rPr>
              <w:t>Recruter prioritairement la main d’œuvre locale</w:t>
            </w:r>
          </w:p>
        </w:tc>
      </w:tr>
      <w:tr w:rsidR="00371418" w:rsidRPr="00794FFB" w:rsidTr="004273BC">
        <w:trPr>
          <w:cantSplit/>
        </w:trPr>
        <w:tc>
          <w:tcPr>
            <w:tcW w:w="950" w:type="pct"/>
            <w:shd w:val="clear" w:color="auto" w:fill="auto"/>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Avec atténuation</w:t>
            </w:r>
          </w:p>
        </w:tc>
        <w:tc>
          <w:tcPr>
            <w:tcW w:w="871"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 xml:space="preserve">Faible </w:t>
            </w:r>
          </w:p>
        </w:tc>
        <w:tc>
          <w:tcPr>
            <w:tcW w:w="810"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eastAsia="fr-FR"/>
              </w:rPr>
              <w:t>Locale</w:t>
            </w:r>
          </w:p>
        </w:tc>
        <w:tc>
          <w:tcPr>
            <w:tcW w:w="675"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eastAsia="fr-FR"/>
              </w:rPr>
              <w:t>Momentanée</w:t>
            </w:r>
          </w:p>
        </w:tc>
        <w:tc>
          <w:tcPr>
            <w:tcW w:w="600"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eastAsia="fr-FR"/>
              </w:rPr>
              <w:t xml:space="preserve">Faible </w:t>
            </w:r>
          </w:p>
        </w:tc>
        <w:tc>
          <w:tcPr>
            <w:tcW w:w="1094"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Réversible</w:t>
            </w:r>
          </w:p>
        </w:tc>
      </w:tr>
    </w:tbl>
    <w:p w:rsidR="00371418" w:rsidRPr="0030728B" w:rsidRDefault="00371418" w:rsidP="00371418">
      <w:pPr>
        <w:pStyle w:val="Lgende"/>
        <w:rPr>
          <w:lang w:val="fr-FR"/>
        </w:rPr>
      </w:pPr>
      <w:bookmarkStart w:id="226" w:name="_Toc19602410"/>
      <w:bookmarkEnd w:id="225"/>
      <w:r w:rsidRPr="0030728B">
        <w:rPr>
          <w:lang w:val="fr-FR"/>
        </w:rPr>
        <w:t xml:space="preserve">Tableau </w:t>
      </w:r>
      <w:r>
        <w:fldChar w:fldCharType="begin"/>
      </w:r>
      <w:r w:rsidRPr="0030728B">
        <w:rPr>
          <w:lang w:val="fr-FR"/>
        </w:rPr>
        <w:instrText xml:space="preserve"> SEQ Tableau \* ARABIC </w:instrText>
      </w:r>
      <w:r>
        <w:fldChar w:fldCharType="separate"/>
      </w:r>
      <w:r>
        <w:rPr>
          <w:noProof/>
          <w:lang w:val="fr-FR"/>
        </w:rPr>
        <w:t>25</w:t>
      </w:r>
      <w:r>
        <w:fldChar w:fldCharType="end"/>
      </w:r>
      <w:r w:rsidRPr="0030728B">
        <w:rPr>
          <w:lang w:val="fr-FR"/>
        </w:rPr>
        <w:t xml:space="preserve"> : Evaluation et stratégie de gestion de l’impact négatif sur les biens</w:t>
      </w:r>
      <w:bookmarkEnd w:id="226"/>
    </w:p>
    <w:p w:rsidR="00371418" w:rsidRPr="0030728B" w:rsidRDefault="00371418" w:rsidP="00371418">
      <w:pPr>
        <w:pStyle w:val="Titre3"/>
        <w:rPr>
          <w:lang w:val="fr-FR"/>
        </w:rPr>
      </w:pPr>
      <w:bookmarkStart w:id="227" w:name="_Toc19953293"/>
      <w:r w:rsidRPr="0030728B">
        <w:rPr>
          <w:lang w:val="fr-FR"/>
        </w:rPr>
        <w:t>Impacts sur la santé publique et celle travailleurs</w:t>
      </w:r>
      <w:bookmarkEnd w:id="227"/>
    </w:p>
    <w:p w:rsidR="00371418" w:rsidRPr="0030728B" w:rsidRDefault="00371418" w:rsidP="00371418">
      <w:pPr>
        <w:pStyle w:val="Corpsdetexte"/>
        <w:jc w:val="both"/>
        <w:rPr>
          <w:b/>
          <w:bCs/>
          <w:color w:val="4472C4" w:themeColor="accent1"/>
          <w:u w:val="single"/>
          <w:lang w:val="fr-FR"/>
        </w:rPr>
      </w:pPr>
      <w:r w:rsidRPr="0030728B">
        <w:rPr>
          <w:b/>
          <w:bCs/>
          <w:color w:val="4472C4" w:themeColor="accent1"/>
          <w:u w:val="single"/>
          <w:lang w:val="fr-FR"/>
        </w:rPr>
        <w:t xml:space="preserve">Infection par les IST et le VIH/SIDA </w:t>
      </w:r>
    </w:p>
    <w:p w:rsidR="00371418" w:rsidRDefault="00371418" w:rsidP="00371418">
      <w:pPr>
        <w:pStyle w:val="Corpsdetexte"/>
        <w:jc w:val="both"/>
        <w:rPr>
          <w:lang w:val="fr-FR"/>
        </w:rPr>
      </w:pPr>
      <w:r w:rsidRPr="0030728B">
        <w:rPr>
          <w:lang w:val="fr-FR"/>
        </w:rPr>
        <w:t xml:space="preserve">Les comportements sexuels à risques entre personnel de chantier et population féminine de la zone du projet ou venues d’ailleurs peuvent entraîner des contaminations par les IST et le VIH si des mesures adéquates ne sont pas prises. Les comportements sexuels à risques pourraient également entraîner des cas de grossesses non désirées. </w:t>
      </w:r>
    </w:p>
    <w:p w:rsidR="00690500" w:rsidRDefault="00690500" w:rsidP="00371418">
      <w:pPr>
        <w:pStyle w:val="Corpsdetexte"/>
        <w:jc w:val="both"/>
        <w:rPr>
          <w:lang w:val="fr-FR"/>
        </w:rPr>
      </w:pPr>
    </w:p>
    <w:p w:rsidR="00690500" w:rsidRPr="0030728B" w:rsidRDefault="00690500" w:rsidP="00371418">
      <w:pPr>
        <w:pStyle w:val="Corpsdetexte"/>
        <w:jc w:val="both"/>
        <w:rPr>
          <w:lang w:val="fr-FR"/>
        </w:rPr>
      </w:pPr>
    </w:p>
    <w:p w:rsidR="00371418" w:rsidRPr="0030728B" w:rsidRDefault="00371418" w:rsidP="00371418">
      <w:pPr>
        <w:pStyle w:val="Corpsdetexte"/>
        <w:jc w:val="both"/>
        <w:rPr>
          <w:b/>
          <w:bCs/>
          <w:color w:val="4472C4" w:themeColor="accent1"/>
          <w:u w:val="single"/>
          <w:lang w:val="fr-FR"/>
        </w:rPr>
      </w:pPr>
      <w:r w:rsidRPr="0030728B">
        <w:rPr>
          <w:b/>
          <w:bCs/>
          <w:color w:val="4472C4" w:themeColor="accent1"/>
          <w:u w:val="single"/>
          <w:lang w:val="fr-FR"/>
        </w:rPr>
        <w:t>Risques professionnels des fibres</w:t>
      </w:r>
    </w:p>
    <w:p w:rsidR="00371418" w:rsidRPr="0030728B" w:rsidRDefault="00371418" w:rsidP="00371418">
      <w:pPr>
        <w:pStyle w:val="Corpsdetexte"/>
        <w:jc w:val="both"/>
        <w:rPr>
          <w:lang w:val="fr-FR"/>
        </w:rPr>
      </w:pPr>
      <w:r w:rsidRPr="004E6C4B">
        <w:rPr>
          <w:lang w:val="fr-FR"/>
        </w:rPr>
        <w:t>Aussi, lors des travaux de manipulation des fibres optiques, l’inhalation fréquente et prolongée de ces fibres provoque des atteintes pulmonaires (fibroses, cancers) et des allergies cutanées et respiratoires d’occurrence et de gravité variable selon leurs caractéristiques physiques et chimiques. Il existe de très nombreux types de fibres. La substitution des fibres d’amiante, dont le caractère cancérogène est avéré, par des fibres minérales artificielles n’est pas synonyme d’absence de risque et par exemple, le travail avec des fibres céramiques réfractaires requiert des mesures de prévention qui sont similaires à celles utilisées pour l’amiante.</w:t>
      </w:r>
    </w:p>
    <w:p w:rsidR="00371418" w:rsidRPr="0030728B" w:rsidRDefault="00371418" w:rsidP="00371418">
      <w:pPr>
        <w:pStyle w:val="Corpsdetexte"/>
        <w:jc w:val="both"/>
        <w:rPr>
          <w:lang w:val="fr-FR"/>
        </w:rPr>
      </w:pPr>
      <w:r w:rsidRPr="004E6C4B">
        <w:rPr>
          <w:lang w:val="fr-FR"/>
        </w:rPr>
        <w:t>Les travailleurs exposés aux dangers des fibres sont soit ceux qui les fabriquent, soit ceux beaucoup plus nombreux qui les utilisent (calorifugeurs, plaquistes, couvreurs…), ou y sont exposés, sans en être tout à fait conscients, dans les activités d’entretien ou de maintenance (garagistes, chauffagistes…).</w:t>
      </w:r>
    </w:p>
    <w:tbl>
      <w:tblPr>
        <w:tblW w:w="5295"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57" w:type="dxa"/>
          <w:right w:w="57" w:type="dxa"/>
        </w:tblCellMar>
        <w:tblLook w:val="01E0" w:firstRow="1" w:lastRow="1" w:firstColumn="1" w:lastColumn="1" w:noHBand="0" w:noVBand="0"/>
      </w:tblPr>
      <w:tblGrid>
        <w:gridCol w:w="1819"/>
        <w:gridCol w:w="1666"/>
        <w:gridCol w:w="1553"/>
        <w:gridCol w:w="1293"/>
        <w:gridCol w:w="1151"/>
        <w:gridCol w:w="2093"/>
      </w:tblGrid>
      <w:tr w:rsidR="00371418" w:rsidRPr="002B340B" w:rsidTr="004273BC">
        <w:trPr>
          <w:trHeight w:val="176"/>
        </w:trPr>
        <w:tc>
          <w:tcPr>
            <w:tcW w:w="950"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b/>
                <w:color w:val="FFFFFF" w:themeColor="background1"/>
                <w:lang w:val="fr-CA"/>
              </w:rPr>
              <w:t xml:space="preserve">Activité du projet </w:t>
            </w:r>
          </w:p>
        </w:tc>
        <w:tc>
          <w:tcPr>
            <w:tcW w:w="4050" w:type="pct"/>
            <w:gridSpan w:val="5"/>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b/>
                <w:color w:val="FFFFFF" w:themeColor="background1"/>
                <w:lang w:val="fr-CA"/>
              </w:rPr>
              <w:t>Types d’impacts et de risques sur la santé publique</w:t>
            </w:r>
          </w:p>
        </w:tc>
      </w:tr>
      <w:tr w:rsidR="00371418" w:rsidRPr="00794FFB" w:rsidTr="004273BC">
        <w:trPr>
          <w:trHeight w:val="176"/>
        </w:trPr>
        <w:tc>
          <w:tcPr>
            <w:tcW w:w="950" w:type="pct"/>
            <w:shd w:val="clear" w:color="auto" w:fill="auto"/>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Arrivée du personnel de chantier</w:t>
            </w:r>
          </w:p>
        </w:tc>
        <w:tc>
          <w:tcPr>
            <w:tcW w:w="4050" w:type="pct"/>
            <w:gridSpan w:val="5"/>
            <w:shd w:val="clear" w:color="auto" w:fill="auto"/>
          </w:tcPr>
          <w:p w:rsidR="00371418" w:rsidRPr="00794FFB" w:rsidRDefault="00371418" w:rsidP="00AA3574">
            <w:pPr>
              <w:numPr>
                <w:ilvl w:val="0"/>
                <w:numId w:val="18"/>
              </w:numPr>
              <w:autoSpaceDE w:val="0"/>
              <w:autoSpaceDN w:val="0"/>
              <w:adjustRightInd w:val="0"/>
              <w:spacing w:after="0"/>
              <w:jc w:val="both"/>
              <w:rPr>
                <w:rFonts w:eastAsia="Times New Roman" w:cstheme="minorHAnsi"/>
                <w:lang w:val="fr-CA"/>
              </w:rPr>
            </w:pPr>
            <w:r w:rsidRPr="00794FFB">
              <w:rPr>
                <w:rFonts w:cstheme="minorHAnsi"/>
                <w:iCs/>
              </w:rPr>
              <w:t>Développement des IST/VIH/SIDA</w:t>
            </w:r>
          </w:p>
          <w:p w:rsidR="00371418" w:rsidRPr="00794FFB" w:rsidRDefault="00371418" w:rsidP="00AA3574">
            <w:pPr>
              <w:numPr>
                <w:ilvl w:val="0"/>
                <w:numId w:val="18"/>
              </w:numPr>
              <w:autoSpaceDE w:val="0"/>
              <w:autoSpaceDN w:val="0"/>
              <w:adjustRightInd w:val="0"/>
              <w:spacing w:after="0"/>
              <w:jc w:val="both"/>
              <w:rPr>
                <w:rFonts w:eastAsia="Times New Roman" w:cstheme="minorHAnsi"/>
                <w:lang w:eastAsia="fr-FR"/>
              </w:rPr>
            </w:pPr>
            <w:r w:rsidRPr="00794FFB">
              <w:rPr>
                <w:rFonts w:eastAsia="Times New Roman" w:cstheme="minorHAnsi"/>
                <w:lang w:eastAsia="fr-FR"/>
              </w:rPr>
              <w:t>Risques professionnels des fibres</w:t>
            </w:r>
          </w:p>
        </w:tc>
      </w:tr>
      <w:tr w:rsidR="00371418" w:rsidRPr="00794FFB" w:rsidTr="004273BC">
        <w:trPr>
          <w:trHeight w:val="176"/>
        </w:trPr>
        <w:tc>
          <w:tcPr>
            <w:tcW w:w="950" w:type="pct"/>
            <w:shd w:val="clear" w:color="auto" w:fill="auto"/>
          </w:tcPr>
          <w:p w:rsidR="00371418" w:rsidRPr="00794FFB" w:rsidRDefault="00371418" w:rsidP="004273BC">
            <w:pPr>
              <w:spacing w:after="0"/>
              <w:jc w:val="right"/>
              <w:rPr>
                <w:rFonts w:eastAsia="Times New Roman" w:cstheme="minorHAnsi"/>
                <w:lang w:val="fr-CA"/>
              </w:rPr>
            </w:pPr>
            <w:r w:rsidRPr="00794FFB">
              <w:rPr>
                <w:rFonts w:eastAsia="Times New Roman" w:cstheme="minorHAnsi"/>
                <w:lang w:val="fr-CA"/>
              </w:rPr>
              <w:t>Critères</w:t>
            </w:r>
          </w:p>
        </w:tc>
        <w:tc>
          <w:tcPr>
            <w:tcW w:w="870"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color w:val="FFFFFF" w:themeColor="background1"/>
                <w:lang w:val="fr-CA"/>
              </w:rPr>
              <w:t>Intensité</w:t>
            </w:r>
          </w:p>
        </w:tc>
        <w:tc>
          <w:tcPr>
            <w:tcW w:w="811"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color w:val="FFFFFF" w:themeColor="background1"/>
                <w:lang w:val="fr-CA"/>
              </w:rPr>
              <w:t>Étendue</w:t>
            </w:r>
          </w:p>
        </w:tc>
        <w:tc>
          <w:tcPr>
            <w:tcW w:w="675"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color w:val="FFFFFF" w:themeColor="background1"/>
                <w:lang w:val="fr-CA"/>
              </w:rPr>
              <w:t>Durée</w:t>
            </w:r>
          </w:p>
        </w:tc>
        <w:tc>
          <w:tcPr>
            <w:tcW w:w="601"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color w:val="FFFFFF" w:themeColor="background1"/>
                <w:lang w:val="fr-CA"/>
              </w:rPr>
              <w:t>Importance</w:t>
            </w:r>
          </w:p>
        </w:tc>
        <w:tc>
          <w:tcPr>
            <w:tcW w:w="1093"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color w:val="FFFFFF" w:themeColor="background1"/>
                <w:sz w:val="18"/>
                <w:szCs w:val="18"/>
                <w:lang w:eastAsia="fr-FR"/>
              </w:rPr>
              <w:t>Réversibilité</w:t>
            </w:r>
          </w:p>
        </w:tc>
      </w:tr>
      <w:tr w:rsidR="00371418" w:rsidRPr="00794FFB" w:rsidTr="004273BC">
        <w:trPr>
          <w:cantSplit/>
        </w:trPr>
        <w:tc>
          <w:tcPr>
            <w:tcW w:w="950" w:type="pct"/>
            <w:shd w:val="clear" w:color="auto" w:fill="auto"/>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Sans atténuation</w:t>
            </w:r>
          </w:p>
        </w:tc>
        <w:tc>
          <w:tcPr>
            <w:tcW w:w="870"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Forte</w:t>
            </w:r>
          </w:p>
        </w:tc>
        <w:tc>
          <w:tcPr>
            <w:tcW w:w="811"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Régionale</w:t>
            </w:r>
          </w:p>
        </w:tc>
        <w:tc>
          <w:tcPr>
            <w:tcW w:w="675"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Permanente</w:t>
            </w:r>
          </w:p>
        </w:tc>
        <w:tc>
          <w:tcPr>
            <w:tcW w:w="601"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moyenne</w:t>
            </w:r>
          </w:p>
        </w:tc>
        <w:tc>
          <w:tcPr>
            <w:tcW w:w="1093"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Réversible</w:t>
            </w:r>
          </w:p>
        </w:tc>
      </w:tr>
      <w:tr w:rsidR="00371418" w:rsidRPr="002B340B" w:rsidTr="004273BC">
        <w:trPr>
          <w:cantSplit/>
          <w:trHeight w:val="264"/>
        </w:trPr>
        <w:tc>
          <w:tcPr>
            <w:tcW w:w="950" w:type="pct"/>
            <w:shd w:val="clear" w:color="auto" w:fill="auto"/>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Mesures d'atténuation/</w:t>
            </w:r>
          </w:p>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Amélioration</w:t>
            </w:r>
          </w:p>
        </w:tc>
        <w:tc>
          <w:tcPr>
            <w:tcW w:w="4050" w:type="pct"/>
            <w:gridSpan w:val="5"/>
            <w:shd w:val="clear" w:color="auto" w:fill="auto"/>
          </w:tcPr>
          <w:p w:rsidR="00371418" w:rsidRPr="00794FFB" w:rsidRDefault="00371418" w:rsidP="00AA3574">
            <w:pPr>
              <w:numPr>
                <w:ilvl w:val="0"/>
                <w:numId w:val="18"/>
              </w:numPr>
              <w:autoSpaceDE w:val="0"/>
              <w:autoSpaceDN w:val="0"/>
              <w:adjustRightInd w:val="0"/>
              <w:spacing w:after="0"/>
              <w:jc w:val="both"/>
              <w:rPr>
                <w:rFonts w:cstheme="minorHAnsi"/>
                <w:iCs/>
                <w:lang w:val="fr-FR"/>
              </w:rPr>
            </w:pPr>
            <w:r w:rsidRPr="00794FFB">
              <w:rPr>
                <w:rFonts w:cstheme="minorHAnsi"/>
                <w:iCs/>
                <w:lang w:val="fr-FR"/>
              </w:rPr>
              <w:t>Sensibiliser le personnel de chantier et les populations riveraines sur les IST et le VIH/SIDA</w:t>
            </w:r>
          </w:p>
          <w:p w:rsidR="00371418" w:rsidRPr="00794FFB" w:rsidRDefault="00371418" w:rsidP="00AA3574">
            <w:pPr>
              <w:numPr>
                <w:ilvl w:val="0"/>
                <w:numId w:val="18"/>
              </w:numPr>
              <w:autoSpaceDE w:val="0"/>
              <w:autoSpaceDN w:val="0"/>
              <w:adjustRightInd w:val="0"/>
              <w:spacing w:after="0"/>
              <w:jc w:val="both"/>
              <w:rPr>
                <w:rFonts w:cstheme="minorHAnsi"/>
                <w:iCs/>
                <w:lang w:val="fr-FR"/>
              </w:rPr>
            </w:pPr>
            <w:r w:rsidRPr="00794FFB">
              <w:rPr>
                <w:rFonts w:cstheme="minorHAnsi"/>
                <w:iCs/>
                <w:lang w:val="fr-FR"/>
              </w:rPr>
              <w:t xml:space="preserve">Distribuer des préservatifs au personnel de travaux </w:t>
            </w:r>
          </w:p>
          <w:p w:rsidR="00371418" w:rsidRPr="00794FFB" w:rsidRDefault="00371418" w:rsidP="00AA3574">
            <w:pPr>
              <w:numPr>
                <w:ilvl w:val="0"/>
                <w:numId w:val="18"/>
              </w:numPr>
              <w:autoSpaceDE w:val="0"/>
              <w:autoSpaceDN w:val="0"/>
              <w:adjustRightInd w:val="0"/>
              <w:spacing w:after="0"/>
              <w:jc w:val="both"/>
              <w:rPr>
                <w:rFonts w:cstheme="minorHAnsi"/>
                <w:iCs/>
                <w:lang w:val="fr-FR"/>
              </w:rPr>
            </w:pPr>
            <w:r w:rsidRPr="00794FFB">
              <w:rPr>
                <w:rFonts w:cstheme="minorHAnsi"/>
                <w:iCs/>
                <w:lang w:val="fr-FR"/>
              </w:rPr>
              <w:t>port d’équipements de protection individuelle adaptés (gants appropriés, vêtements de protection, masque anti-poussière) est nécessaire en cas d’exposition résiduelle significative</w:t>
            </w:r>
            <w:r w:rsidRPr="00794FFB">
              <w:rPr>
                <w:rFonts w:cstheme="minorHAnsi"/>
                <w:color w:val="333333"/>
                <w:lang w:val="fr-FR"/>
              </w:rPr>
              <w:t xml:space="preserve"> </w:t>
            </w:r>
          </w:p>
        </w:tc>
      </w:tr>
      <w:tr w:rsidR="00371418" w:rsidRPr="00794FFB" w:rsidTr="004273BC">
        <w:trPr>
          <w:cantSplit/>
        </w:trPr>
        <w:tc>
          <w:tcPr>
            <w:tcW w:w="950" w:type="pct"/>
            <w:shd w:val="clear" w:color="auto" w:fill="auto"/>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Avec atténuation</w:t>
            </w:r>
          </w:p>
        </w:tc>
        <w:tc>
          <w:tcPr>
            <w:tcW w:w="870"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 xml:space="preserve">Faible </w:t>
            </w:r>
          </w:p>
        </w:tc>
        <w:tc>
          <w:tcPr>
            <w:tcW w:w="811"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eastAsia="fr-FR"/>
              </w:rPr>
              <w:t>Locale</w:t>
            </w:r>
          </w:p>
        </w:tc>
        <w:tc>
          <w:tcPr>
            <w:tcW w:w="675"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eastAsia="fr-FR"/>
              </w:rPr>
              <w:t>Momentanée</w:t>
            </w:r>
          </w:p>
        </w:tc>
        <w:tc>
          <w:tcPr>
            <w:tcW w:w="601"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eastAsia="fr-FR"/>
              </w:rPr>
              <w:t xml:space="preserve">Faible </w:t>
            </w:r>
          </w:p>
        </w:tc>
        <w:tc>
          <w:tcPr>
            <w:tcW w:w="1093"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Réversible</w:t>
            </w:r>
          </w:p>
        </w:tc>
      </w:tr>
    </w:tbl>
    <w:p w:rsidR="00371418" w:rsidRDefault="00371418" w:rsidP="00371418">
      <w:pPr>
        <w:pStyle w:val="Lgende"/>
        <w:rPr>
          <w:lang w:val="fr-FR"/>
        </w:rPr>
      </w:pPr>
      <w:bookmarkStart w:id="228" w:name="_Toc19602411"/>
      <w:r w:rsidRPr="0030728B">
        <w:rPr>
          <w:lang w:val="fr-FR"/>
        </w:rPr>
        <w:t xml:space="preserve">Tableau </w:t>
      </w:r>
      <w:r>
        <w:fldChar w:fldCharType="begin"/>
      </w:r>
      <w:r w:rsidRPr="0030728B">
        <w:rPr>
          <w:lang w:val="fr-FR"/>
        </w:rPr>
        <w:instrText xml:space="preserve"> SEQ Tableau \* ARABIC </w:instrText>
      </w:r>
      <w:r>
        <w:fldChar w:fldCharType="separate"/>
      </w:r>
      <w:r>
        <w:rPr>
          <w:noProof/>
          <w:lang w:val="fr-FR"/>
        </w:rPr>
        <w:t>26</w:t>
      </w:r>
      <w:r>
        <w:fldChar w:fldCharType="end"/>
      </w:r>
      <w:r w:rsidRPr="0030728B">
        <w:rPr>
          <w:lang w:val="fr-FR"/>
        </w:rPr>
        <w:t xml:space="preserve"> : Evaluation et stratégie de gestion de l’impact sur la sa</w:t>
      </w:r>
      <w:r>
        <w:rPr>
          <w:lang w:val="fr-FR"/>
        </w:rPr>
        <w:t>nté publique</w:t>
      </w:r>
      <w:bookmarkEnd w:id="228"/>
    </w:p>
    <w:p w:rsidR="00371418" w:rsidRPr="0030728B" w:rsidRDefault="00371418" w:rsidP="00371418">
      <w:pPr>
        <w:pStyle w:val="Titre3"/>
        <w:rPr>
          <w:lang w:val="fr-FR"/>
        </w:rPr>
      </w:pPr>
      <w:bookmarkStart w:id="229" w:name="_Toc19953294"/>
      <w:r w:rsidRPr="0030728B">
        <w:rPr>
          <w:lang w:val="fr-FR"/>
        </w:rPr>
        <w:t>Impacts sur la sécurité des personnes</w:t>
      </w:r>
      <w:bookmarkEnd w:id="229"/>
    </w:p>
    <w:p w:rsidR="00371418" w:rsidRPr="0030728B" w:rsidRDefault="00371418" w:rsidP="00371418">
      <w:pPr>
        <w:pStyle w:val="Corpsdetexte"/>
        <w:jc w:val="both"/>
        <w:rPr>
          <w:b/>
          <w:bCs/>
          <w:color w:val="4472C4" w:themeColor="accent1"/>
          <w:u w:val="single"/>
          <w:lang w:val="fr-FR"/>
        </w:rPr>
      </w:pPr>
      <w:r w:rsidRPr="0030728B">
        <w:rPr>
          <w:b/>
          <w:bCs/>
          <w:color w:val="4472C4" w:themeColor="accent1"/>
          <w:u w:val="single"/>
          <w:lang w:val="fr-FR"/>
        </w:rPr>
        <w:t>Accidents et dommages divers</w:t>
      </w:r>
    </w:p>
    <w:p w:rsidR="00371418" w:rsidRDefault="00371418" w:rsidP="00371418">
      <w:pPr>
        <w:pStyle w:val="Corpsdetexte"/>
        <w:jc w:val="both"/>
        <w:rPr>
          <w:lang w:val="fr-FR"/>
        </w:rPr>
      </w:pPr>
      <w:r w:rsidRPr="0030728B">
        <w:rPr>
          <w:lang w:val="fr-FR"/>
        </w:rPr>
        <w:t>Pendant les travaux, des risques d’accident ou de chute peuvent survenir entre les engins de chantiers, et des personnes autorisées ou non autorisées sur le chantier, entre les véhicules de chantier et les populations ou les animaux. Ces risques surviennent dans la plupart des cas quand les mesures sécuritaires ne sont pas respectées</w:t>
      </w:r>
      <w:r>
        <w:rPr>
          <w:lang w:val="fr-FR"/>
        </w:rPr>
        <w:t>.</w:t>
      </w:r>
    </w:p>
    <w:tbl>
      <w:tblPr>
        <w:tblW w:w="5295"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57" w:type="dxa"/>
          <w:right w:w="57" w:type="dxa"/>
        </w:tblCellMar>
        <w:tblLook w:val="01E0" w:firstRow="1" w:lastRow="1" w:firstColumn="1" w:lastColumn="1" w:noHBand="0" w:noVBand="0"/>
      </w:tblPr>
      <w:tblGrid>
        <w:gridCol w:w="1821"/>
        <w:gridCol w:w="1668"/>
        <w:gridCol w:w="1551"/>
        <w:gridCol w:w="1293"/>
        <w:gridCol w:w="1149"/>
        <w:gridCol w:w="2093"/>
      </w:tblGrid>
      <w:tr w:rsidR="00371418" w:rsidRPr="002B340B" w:rsidTr="004273BC">
        <w:trPr>
          <w:trHeight w:val="176"/>
        </w:trPr>
        <w:tc>
          <w:tcPr>
            <w:tcW w:w="951"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b/>
                <w:color w:val="FFFFFF" w:themeColor="background1"/>
                <w:lang w:val="fr-CA"/>
              </w:rPr>
              <w:t xml:space="preserve">Activité du projet </w:t>
            </w:r>
          </w:p>
        </w:tc>
        <w:tc>
          <w:tcPr>
            <w:tcW w:w="4049" w:type="pct"/>
            <w:gridSpan w:val="5"/>
            <w:shd w:val="clear" w:color="auto" w:fill="44546A" w:themeFill="text2"/>
          </w:tcPr>
          <w:p w:rsidR="00371418" w:rsidRPr="00794FFB" w:rsidRDefault="00371418" w:rsidP="004273BC">
            <w:pPr>
              <w:spacing w:after="0"/>
              <w:jc w:val="both"/>
              <w:rPr>
                <w:rFonts w:eastAsia="Times New Roman" w:cstheme="minorHAnsi"/>
                <w:color w:val="FFFFFF" w:themeColor="background1"/>
                <w:sz w:val="18"/>
                <w:szCs w:val="18"/>
                <w:lang w:val="fr-FR" w:eastAsia="fr-FR"/>
              </w:rPr>
            </w:pPr>
            <w:r w:rsidRPr="00794FFB">
              <w:rPr>
                <w:rFonts w:eastAsia="Times New Roman" w:cstheme="minorHAnsi"/>
                <w:b/>
                <w:color w:val="FFFFFF" w:themeColor="background1"/>
                <w:lang w:val="fr-CA"/>
              </w:rPr>
              <w:t>Types d’impacts et de risques sur la sécurité des personnes</w:t>
            </w:r>
          </w:p>
        </w:tc>
      </w:tr>
      <w:tr w:rsidR="00371418" w:rsidRPr="002B340B" w:rsidTr="004273BC">
        <w:trPr>
          <w:trHeight w:val="176"/>
        </w:trPr>
        <w:tc>
          <w:tcPr>
            <w:tcW w:w="951" w:type="pct"/>
            <w:shd w:val="clear" w:color="auto" w:fill="auto"/>
          </w:tcPr>
          <w:p w:rsidR="00371418" w:rsidRPr="00794FFB" w:rsidRDefault="00823851" w:rsidP="004273BC">
            <w:pPr>
              <w:spacing w:after="0"/>
              <w:jc w:val="both"/>
              <w:rPr>
                <w:rFonts w:eastAsia="Times New Roman" w:cstheme="minorHAnsi"/>
                <w:lang w:val="fr-CA"/>
              </w:rPr>
            </w:pPr>
            <w:r>
              <w:rPr>
                <w:rFonts w:eastAsia="Times New Roman" w:cstheme="minorHAnsi"/>
                <w:lang w:val="fr-CA"/>
              </w:rPr>
              <w:t>Manutention</w:t>
            </w:r>
          </w:p>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Présence engins de travaux</w:t>
            </w:r>
          </w:p>
        </w:tc>
        <w:tc>
          <w:tcPr>
            <w:tcW w:w="4049" w:type="pct"/>
            <w:gridSpan w:val="5"/>
            <w:shd w:val="clear" w:color="auto" w:fill="auto"/>
          </w:tcPr>
          <w:p w:rsidR="00371418" w:rsidRPr="00794FFB" w:rsidRDefault="00371418" w:rsidP="00AA3574">
            <w:pPr>
              <w:numPr>
                <w:ilvl w:val="0"/>
                <w:numId w:val="18"/>
              </w:numPr>
              <w:autoSpaceDE w:val="0"/>
              <w:autoSpaceDN w:val="0"/>
              <w:adjustRightInd w:val="0"/>
              <w:spacing w:after="0"/>
              <w:jc w:val="both"/>
              <w:rPr>
                <w:rFonts w:eastAsia="Times New Roman" w:cstheme="minorHAnsi"/>
                <w:sz w:val="18"/>
                <w:szCs w:val="18"/>
                <w:lang w:val="fr-FR" w:eastAsia="fr-FR"/>
              </w:rPr>
            </w:pPr>
            <w:r w:rsidRPr="00794FFB">
              <w:rPr>
                <w:rFonts w:eastAsia="Times New Roman" w:cstheme="minorHAnsi"/>
                <w:lang w:val="fr-FR" w:eastAsia="fr-FR"/>
              </w:rPr>
              <w:t>Accidents et dommages divers sur les personnes</w:t>
            </w:r>
          </w:p>
        </w:tc>
      </w:tr>
      <w:tr w:rsidR="00371418" w:rsidRPr="00794FFB" w:rsidTr="004273BC">
        <w:trPr>
          <w:trHeight w:val="176"/>
        </w:trPr>
        <w:tc>
          <w:tcPr>
            <w:tcW w:w="951" w:type="pct"/>
            <w:shd w:val="clear" w:color="auto" w:fill="auto"/>
          </w:tcPr>
          <w:p w:rsidR="00371418" w:rsidRPr="00794FFB" w:rsidRDefault="00371418" w:rsidP="004273BC">
            <w:pPr>
              <w:spacing w:after="0"/>
              <w:jc w:val="both"/>
              <w:rPr>
                <w:rFonts w:eastAsia="Times New Roman" w:cstheme="minorHAnsi"/>
                <w:lang w:val="fr-CA"/>
              </w:rPr>
            </w:pPr>
          </w:p>
        </w:tc>
        <w:tc>
          <w:tcPr>
            <w:tcW w:w="871"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color w:val="FFFFFF" w:themeColor="background1"/>
                <w:lang w:val="fr-CA"/>
              </w:rPr>
              <w:t>Intensité</w:t>
            </w:r>
          </w:p>
        </w:tc>
        <w:tc>
          <w:tcPr>
            <w:tcW w:w="810"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color w:val="FFFFFF" w:themeColor="background1"/>
                <w:lang w:val="fr-CA"/>
              </w:rPr>
              <w:t>Étendue</w:t>
            </w:r>
          </w:p>
        </w:tc>
        <w:tc>
          <w:tcPr>
            <w:tcW w:w="675"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color w:val="FFFFFF" w:themeColor="background1"/>
                <w:lang w:val="fr-CA"/>
              </w:rPr>
              <w:t>Durée</w:t>
            </w:r>
          </w:p>
        </w:tc>
        <w:tc>
          <w:tcPr>
            <w:tcW w:w="600"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color w:val="FFFFFF" w:themeColor="background1"/>
                <w:lang w:val="fr-CA"/>
              </w:rPr>
              <w:t>Importance</w:t>
            </w:r>
          </w:p>
        </w:tc>
        <w:tc>
          <w:tcPr>
            <w:tcW w:w="1093"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color w:val="FFFFFF" w:themeColor="background1"/>
                <w:sz w:val="18"/>
                <w:szCs w:val="18"/>
                <w:lang w:eastAsia="fr-FR"/>
              </w:rPr>
              <w:t>Réversibilité</w:t>
            </w:r>
          </w:p>
        </w:tc>
      </w:tr>
      <w:tr w:rsidR="00371418" w:rsidRPr="00794FFB" w:rsidTr="004273BC">
        <w:trPr>
          <w:cantSplit/>
        </w:trPr>
        <w:tc>
          <w:tcPr>
            <w:tcW w:w="951" w:type="pct"/>
            <w:shd w:val="clear" w:color="auto" w:fill="auto"/>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Sans atténuation</w:t>
            </w:r>
          </w:p>
        </w:tc>
        <w:tc>
          <w:tcPr>
            <w:tcW w:w="871"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Forte</w:t>
            </w:r>
          </w:p>
        </w:tc>
        <w:tc>
          <w:tcPr>
            <w:tcW w:w="810"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Locale</w:t>
            </w:r>
          </w:p>
        </w:tc>
        <w:tc>
          <w:tcPr>
            <w:tcW w:w="675"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Temporaire</w:t>
            </w:r>
          </w:p>
        </w:tc>
        <w:tc>
          <w:tcPr>
            <w:tcW w:w="600"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Forte</w:t>
            </w:r>
          </w:p>
        </w:tc>
        <w:tc>
          <w:tcPr>
            <w:tcW w:w="1093"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Réversible</w:t>
            </w:r>
          </w:p>
        </w:tc>
      </w:tr>
      <w:tr w:rsidR="00371418" w:rsidRPr="002B340B" w:rsidTr="004273BC">
        <w:trPr>
          <w:cantSplit/>
          <w:trHeight w:val="940"/>
        </w:trPr>
        <w:tc>
          <w:tcPr>
            <w:tcW w:w="951" w:type="pct"/>
            <w:shd w:val="clear" w:color="auto" w:fill="auto"/>
          </w:tcPr>
          <w:p w:rsidR="00371418" w:rsidRPr="00794FFB" w:rsidRDefault="00371418" w:rsidP="004273BC">
            <w:pPr>
              <w:spacing w:after="0"/>
              <w:jc w:val="both"/>
              <w:rPr>
                <w:rFonts w:eastAsia="Times New Roman" w:cstheme="minorHAnsi"/>
                <w:lang w:val="fr-CA"/>
              </w:rPr>
            </w:pPr>
          </w:p>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Mesures d'atténuation/</w:t>
            </w:r>
          </w:p>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Amélioration</w:t>
            </w:r>
          </w:p>
        </w:tc>
        <w:tc>
          <w:tcPr>
            <w:tcW w:w="4049" w:type="pct"/>
            <w:gridSpan w:val="5"/>
            <w:shd w:val="clear" w:color="auto" w:fill="auto"/>
          </w:tcPr>
          <w:p w:rsidR="00371418" w:rsidRPr="00794FFB" w:rsidRDefault="00371418" w:rsidP="00AA3574">
            <w:pPr>
              <w:numPr>
                <w:ilvl w:val="0"/>
                <w:numId w:val="18"/>
              </w:numPr>
              <w:autoSpaceDE w:val="0"/>
              <w:autoSpaceDN w:val="0"/>
              <w:adjustRightInd w:val="0"/>
              <w:spacing w:after="0"/>
              <w:jc w:val="both"/>
              <w:rPr>
                <w:rFonts w:cstheme="minorHAnsi"/>
                <w:iCs/>
                <w:lang w:val="fr-FR"/>
              </w:rPr>
            </w:pPr>
            <w:r w:rsidRPr="00794FFB">
              <w:rPr>
                <w:rFonts w:cstheme="minorHAnsi"/>
                <w:iCs/>
                <w:lang w:val="fr-FR"/>
              </w:rPr>
              <w:t>Afficher les consignes de sécurité sur le chantier</w:t>
            </w:r>
          </w:p>
          <w:p w:rsidR="00371418" w:rsidRPr="00794FFB" w:rsidRDefault="00371418" w:rsidP="00AA3574">
            <w:pPr>
              <w:numPr>
                <w:ilvl w:val="0"/>
                <w:numId w:val="18"/>
              </w:numPr>
              <w:autoSpaceDE w:val="0"/>
              <w:autoSpaceDN w:val="0"/>
              <w:adjustRightInd w:val="0"/>
              <w:spacing w:after="0"/>
              <w:jc w:val="both"/>
              <w:rPr>
                <w:rFonts w:cstheme="minorHAnsi"/>
                <w:iCs/>
              </w:rPr>
            </w:pPr>
            <w:r w:rsidRPr="00794FFB">
              <w:rPr>
                <w:rFonts w:cstheme="minorHAnsi"/>
                <w:iCs/>
              </w:rPr>
              <w:t>Limiter les vitesses des engins</w:t>
            </w:r>
          </w:p>
          <w:p w:rsidR="00371418" w:rsidRPr="00794FFB" w:rsidRDefault="00371418" w:rsidP="00AA3574">
            <w:pPr>
              <w:numPr>
                <w:ilvl w:val="0"/>
                <w:numId w:val="18"/>
              </w:numPr>
              <w:autoSpaceDE w:val="0"/>
              <w:autoSpaceDN w:val="0"/>
              <w:adjustRightInd w:val="0"/>
              <w:spacing w:after="0"/>
              <w:jc w:val="both"/>
              <w:rPr>
                <w:rFonts w:cstheme="minorHAnsi"/>
                <w:iCs/>
                <w:lang w:val="fr-FR"/>
              </w:rPr>
            </w:pPr>
            <w:r w:rsidRPr="00794FFB">
              <w:rPr>
                <w:rFonts w:cstheme="minorHAnsi"/>
                <w:iCs/>
                <w:lang w:val="fr-FR"/>
              </w:rPr>
              <w:t>Porter des EPI (gants, chaussures de sécurité)</w:t>
            </w:r>
          </w:p>
          <w:p w:rsidR="00371418" w:rsidRPr="00794FFB" w:rsidRDefault="00371418" w:rsidP="00AA3574">
            <w:pPr>
              <w:numPr>
                <w:ilvl w:val="0"/>
                <w:numId w:val="18"/>
              </w:numPr>
              <w:autoSpaceDE w:val="0"/>
              <w:autoSpaceDN w:val="0"/>
              <w:adjustRightInd w:val="0"/>
              <w:spacing w:after="0"/>
              <w:jc w:val="both"/>
              <w:rPr>
                <w:rFonts w:cstheme="minorHAnsi"/>
                <w:iCs/>
                <w:lang w:val="fr-FR"/>
              </w:rPr>
            </w:pPr>
            <w:r w:rsidRPr="00794FFB">
              <w:rPr>
                <w:rFonts w:cstheme="minorHAnsi"/>
                <w:iCs/>
                <w:lang w:val="fr-FR"/>
              </w:rPr>
              <w:t>Mettre en place des balises et panneaux de signalisation sur les différents chantiers;</w:t>
            </w:r>
          </w:p>
          <w:p w:rsidR="00371418" w:rsidRPr="00794FFB" w:rsidRDefault="00371418" w:rsidP="00AA3574">
            <w:pPr>
              <w:numPr>
                <w:ilvl w:val="0"/>
                <w:numId w:val="18"/>
              </w:numPr>
              <w:autoSpaceDE w:val="0"/>
              <w:autoSpaceDN w:val="0"/>
              <w:adjustRightInd w:val="0"/>
              <w:spacing w:after="0"/>
              <w:jc w:val="both"/>
              <w:rPr>
                <w:rFonts w:cstheme="minorHAnsi"/>
                <w:iCs/>
                <w:lang w:val="fr-FR"/>
              </w:rPr>
            </w:pPr>
            <w:r w:rsidRPr="00794FFB">
              <w:rPr>
                <w:rFonts w:cstheme="minorHAnsi"/>
                <w:iCs/>
                <w:lang w:val="fr-FR"/>
              </w:rPr>
              <w:t>Baliser les fouilles et les remblayer</w:t>
            </w:r>
          </w:p>
        </w:tc>
      </w:tr>
      <w:tr w:rsidR="00371418" w:rsidRPr="00794FFB" w:rsidTr="004273BC">
        <w:trPr>
          <w:cantSplit/>
        </w:trPr>
        <w:tc>
          <w:tcPr>
            <w:tcW w:w="951" w:type="pct"/>
            <w:shd w:val="clear" w:color="auto" w:fill="auto"/>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Avec atténuation</w:t>
            </w:r>
          </w:p>
        </w:tc>
        <w:tc>
          <w:tcPr>
            <w:tcW w:w="871"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moyen</w:t>
            </w:r>
          </w:p>
        </w:tc>
        <w:tc>
          <w:tcPr>
            <w:tcW w:w="810"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eastAsia="fr-FR"/>
              </w:rPr>
              <w:t>Ponctuelle</w:t>
            </w:r>
          </w:p>
        </w:tc>
        <w:tc>
          <w:tcPr>
            <w:tcW w:w="675"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eastAsia="fr-FR"/>
              </w:rPr>
              <w:t>momentanée</w:t>
            </w:r>
          </w:p>
        </w:tc>
        <w:tc>
          <w:tcPr>
            <w:tcW w:w="600"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eastAsia="fr-FR"/>
              </w:rPr>
              <w:t>Moyen</w:t>
            </w:r>
          </w:p>
        </w:tc>
        <w:tc>
          <w:tcPr>
            <w:tcW w:w="1093"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Réversible</w:t>
            </w:r>
          </w:p>
        </w:tc>
      </w:tr>
    </w:tbl>
    <w:p w:rsidR="00371418" w:rsidRDefault="00371418" w:rsidP="00371418">
      <w:pPr>
        <w:pStyle w:val="Lgende"/>
        <w:rPr>
          <w:lang w:val="fr-FR"/>
        </w:rPr>
      </w:pPr>
      <w:bookmarkStart w:id="230" w:name="_Toc19602412"/>
      <w:r w:rsidRPr="00966A88">
        <w:rPr>
          <w:lang w:val="fr-FR"/>
        </w:rPr>
        <w:t xml:space="preserve">Tableau </w:t>
      </w:r>
      <w:r>
        <w:fldChar w:fldCharType="begin"/>
      </w:r>
      <w:r w:rsidRPr="00966A88">
        <w:rPr>
          <w:lang w:val="fr-FR"/>
        </w:rPr>
        <w:instrText xml:space="preserve"> SEQ Tableau \* ARABIC </w:instrText>
      </w:r>
      <w:r>
        <w:fldChar w:fldCharType="separate"/>
      </w:r>
      <w:r>
        <w:rPr>
          <w:noProof/>
          <w:lang w:val="fr-FR"/>
        </w:rPr>
        <w:t>27</w:t>
      </w:r>
      <w:r>
        <w:fldChar w:fldCharType="end"/>
      </w:r>
      <w:r w:rsidRPr="00966A88">
        <w:rPr>
          <w:lang w:val="fr-FR"/>
        </w:rPr>
        <w:t xml:space="preserve"> : Evaluation et straté</w:t>
      </w:r>
      <w:r>
        <w:rPr>
          <w:lang w:val="fr-FR"/>
        </w:rPr>
        <w:t>gie de gestion de l’impact sur la sécurité des personnes</w:t>
      </w:r>
      <w:bookmarkEnd w:id="230"/>
    </w:p>
    <w:p w:rsidR="00371418" w:rsidRPr="00966A88" w:rsidRDefault="00371418" w:rsidP="00371418">
      <w:pPr>
        <w:pStyle w:val="Titre3"/>
        <w:rPr>
          <w:lang w:val="fr-FR"/>
        </w:rPr>
      </w:pPr>
      <w:bookmarkStart w:id="231" w:name="_Toc19953295"/>
      <w:r w:rsidRPr="00966A88">
        <w:rPr>
          <w:lang w:val="fr-FR"/>
        </w:rPr>
        <w:t>Impact sur la libre circulation des biens et des personnes</w:t>
      </w:r>
      <w:bookmarkEnd w:id="231"/>
      <w:r w:rsidRPr="00966A88">
        <w:rPr>
          <w:lang w:val="fr-FR"/>
        </w:rPr>
        <w:t xml:space="preserve"> </w:t>
      </w:r>
    </w:p>
    <w:p w:rsidR="00371418" w:rsidRPr="00966A88" w:rsidRDefault="00371418" w:rsidP="00371418">
      <w:pPr>
        <w:pStyle w:val="Corpsdetexte"/>
        <w:jc w:val="both"/>
        <w:rPr>
          <w:b/>
          <w:bCs/>
          <w:color w:val="4472C4" w:themeColor="accent1"/>
          <w:u w:val="single"/>
          <w:lang w:val="fr-FR"/>
        </w:rPr>
      </w:pPr>
      <w:r w:rsidRPr="00966A88">
        <w:rPr>
          <w:b/>
          <w:bCs/>
          <w:color w:val="4472C4" w:themeColor="accent1"/>
          <w:u w:val="single"/>
          <w:lang w:val="fr-FR"/>
        </w:rPr>
        <w:t>Perturbation de la mobilité des personnes et des biens</w:t>
      </w:r>
    </w:p>
    <w:p w:rsidR="00823851" w:rsidRPr="00D62487" w:rsidRDefault="00371418" w:rsidP="00823851">
      <w:pPr>
        <w:pStyle w:val="Commentaire"/>
        <w:rPr>
          <w:lang w:val="fr-CA"/>
        </w:rPr>
      </w:pPr>
      <w:bookmarkStart w:id="232" w:name="_Hlk19936239"/>
      <w:r w:rsidRPr="00966A88">
        <w:rPr>
          <w:lang w:val="fr-FR"/>
        </w:rPr>
        <w:t>La circulation des véhicules et piétons pourrait temporairement être perturbée à la traversée des grandes agglomérations. Sur tout le tronçon, la présence des engins de chantier (pelles d’excavation, etc.) vont gêner la circulation et la mobilité en général.</w:t>
      </w:r>
      <w:r w:rsidR="00823851" w:rsidRPr="00D62487">
        <w:rPr>
          <w:rStyle w:val="Titre6Car"/>
          <w:lang w:val="fr-CA"/>
        </w:rPr>
        <w:t xml:space="preserve"> </w:t>
      </w:r>
      <w:r w:rsidR="00823851" w:rsidRPr="00D62487">
        <w:rPr>
          <w:lang w:val="fr-CA"/>
        </w:rPr>
        <w:t>En outre, on enrégistrera des risques de salissement des voies en proximité par les boues des roues des engins. Dans ces cas, il conviendrait de prévoir une station de nettoyage des roues à la sortie du site.</w:t>
      </w:r>
    </w:p>
    <w:tbl>
      <w:tblPr>
        <w:tblW w:w="52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1821"/>
        <w:gridCol w:w="1671"/>
        <w:gridCol w:w="1555"/>
        <w:gridCol w:w="1296"/>
        <w:gridCol w:w="1152"/>
        <w:gridCol w:w="2102"/>
      </w:tblGrid>
      <w:tr w:rsidR="00371418" w:rsidRPr="002B340B" w:rsidTr="00690500">
        <w:trPr>
          <w:trHeight w:val="176"/>
        </w:trPr>
        <w:tc>
          <w:tcPr>
            <w:tcW w:w="949"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b/>
                <w:color w:val="FFFFFF" w:themeColor="background1"/>
                <w:lang w:val="fr-CA"/>
              </w:rPr>
              <w:t xml:space="preserve">Activité du projet </w:t>
            </w:r>
          </w:p>
        </w:tc>
        <w:tc>
          <w:tcPr>
            <w:tcW w:w="4051" w:type="pct"/>
            <w:gridSpan w:val="5"/>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b/>
                <w:color w:val="FFFFFF" w:themeColor="background1"/>
                <w:lang w:val="fr-CA"/>
              </w:rPr>
              <w:t xml:space="preserve">Types d’impacts et de risques sur la </w:t>
            </w:r>
            <w:r w:rsidRPr="00794FFB">
              <w:rPr>
                <w:rFonts w:eastAsia="Times New Roman" w:cstheme="minorHAnsi"/>
                <w:b/>
                <w:color w:val="FFFFFF" w:themeColor="background1"/>
                <w:lang w:val="fr-FR" w:eastAsia="fr-FR"/>
              </w:rPr>
              <w:t>de la mobilité des personnes et des biens</w:t>
            </w:r>
          </w:p>
        </w:tc>
      </w:tr>
      <w:tr w:rsidR="00371418" w:rsidRPr="002B340B" w:rsidTr="00690500">
        <w:trPr>
          <w:trHeight w:val="176"/>
        </w:trPr>
        <w:tc>
          <w:tcPr>
            <w:tcW w:w="949" w:type="pct"/>
            <w:shd w:val="clear" w:color="auto" w:fill="auto"/>
          </w:tcPr>
          <w:p w:rsidR="00371418" w:rsidRPr="00794FFB" w:rsidRDefault="00823851" w:rsidP="004273BC">
            <w:pPr>
              <w:spacing w:after="0"/>
              <w:jc w:val="both"/>
              <w:rPr>
                <w:rFonts w:eastAsia="Times New Roman" w:cstheme="minorHAnsi"/>
                <w:lang w:val="fr-CA"/>
              </w:rPr>
            </w:pPr>
            <w:r>
              <w:rPr>
                <w:rFonts w:eastAsia="Times New Roman" w:cstheme="minorHAnsi"/>
                <w:lang w:val="fr-CA"/>
              </w:rPr>
              <w:t xml:space="preserve">Déplacements et manoeuvrage </w:t>
            </w:r>
            <w:r w:rsidR="00371418" w:rsidRPr="00794FFB">
              <w:rPr>
                <w:rFonts w:eastAsia="Times New Roman" w:cstheme="minorHAnsi"/>
                <w:lang w:val="fr-CA"/>
              </w:rPr>
              <w:t xml:space="preserve">des engins </w:t>
            </w:r>
          </w:p>
        </w:tc>
        <w:tc>
          <w:tcPr>
            <w:tcW w:w="4051" w:type="pct"/>
            <w:gridSpan w:val="5"/>
            <w:shd w:val="clear" w:color="auto" w:fill="auto"/>
          </w:tcPr>
          <w:p w:rsidR="00371418" w:rsidRPr="00794FFB" w:rsidRDefault="00371418" w:rsidP="00AA3574">
            <w:pPr>
              <w:numPr>
                <w:ilvl w:val="0"/>
                <w:numId w:val="18"/>
              </w:numPr>
              <w:autoSpaceDE w:val="0"/>
              <w:autoSpaceDN w:val="0"/>
              <w:adjustRightInd w:val="0"/>
              <w:spacing w:after="0"/>
              <w:jc w:val="both"/>
              <w:rPr>
                <w:rFonts w:eastAsia="Times New Roman" w:cstheme="minorHAnsi"/>
                <w:lang w:val="fr-CA"/>
              </w:rPr>
            </w:pPr>
            <w:r w:rsidRPr="00794FFB">
              <w:rPr>
                <w:rFonts w:cstheme="minorHAnsi"/>
                <w:iCs/>
                <w:lang w:val="fr-FR"/>
              </w:rPr>
              <w:t>Perturbation de la mobilité des personnes et des biens</w:t>
            </w:r>
          </w:p>
        </w:tc>
      </w:tr>
      <w:tr w:rsidR="00371418" w:rsidRPr="00794FFB" w:rsidTr="00690500">
        <w:trPr>
          <w:trHeight w:val="176"/>
        </w:trPr>
        <w:tc>
          <w:tcPr>
            <w:tcW w:w="949" w:type="pct"/>
            <w:shd w:val="clear" w:color="auto" w:fill="auto"/>
          </w:tcPr>
          <w:p w:rsidR="00371418" w:rsidRPr="00794FFB" w:rsidRDefault="00371418" w:rsidP="004273BC">
            <w:pPr>
              <w:spacing w:after="0"/>
              <w:jc w:val="both"/>
              <w:rPr>
                <w:rFonts w:eastAsia="Times New Roman" w:cstheme="minorHAnsi"/>
                <w:lang w:val="fr-CA"/>
              </w:rPr>
            </w:pPr>
          </w:p>
        </w:tc>
        <w:tc>
          <w:tcPr>
            <w:tcW w:w="871"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color w:val="FFFFFF" w:themeColor="background1"/>
                <w:lang w:val="fr-CA"/>
              </w:rPr>
              <w:t>Intensité</w:t>
            </w:r>
          </w:p>
        </w:tc>
        <w:tc>
          <w:tcPr>
            <w:tcW w:w="810"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color w:val="FFFFFF" w:themeColor="background1"/>
                <w:lang w:val="fr-CA"/>
              </w:rPr>
              <w:t>Étendue</w:t>
            </w:r>
          </w:p>
        </w:tc>
        <w:tc>
          <w:tcPr>
            <w:tcW w:w="675"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color w:val="FFFFFF" w:themeColor="background1"/>
                <w:lang w:val="fr-CA"/>
              </w:rPr>
              <w:t>Durée</w:t>
            </w:r>
          </w:p>
        </w:tc>
        <w:tc>
          <w:tcPr>
            <w:tcW w:w="600"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color w:val="FFFFFF" w:themeColor="background1"/>
                <w:lang w:val="fr-CA"/>
              </w:rPr>
              <w:t>Importance</w:t>
            </w:r>
          </w:p>
        </w:tc>
        <w:tc>
          <w:tcPr>
            <w:tcW w:w="1094"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color w:val="FFFFFF" w:themeColor="background1"/>
                <w:lang w:eastAsia="fr-FR"/>
              </w:rPr>
              <w:t>Réversibilité</w:t>
            </w:r>
          </w:p>
        </w:tc>
      </w:tr>
      <w:tr w:rsidR="00371418" w:rsidRPr="00794FFB" w:rsidTr="00690500">
        <w:trPr>
          <w:cantSplit/>
        </w:trPr>
        <w:tc>
          <w:tcPr>
            <w:tcW w:w="949" w:type="pct"/>
            <w:shd w:val="clear" w:color="auto" w:fill="auto"/>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Sans atténuation</w:t>
            </w:r>
          </w:p>
        </w:tc>
        <w:tc>
          <w:tcPr>
            <w:tcW w:w="871"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Forte</w:t>
            </w:r>
          </w:p>
        </w:tc>
        <w:tc>
          <w:tcPr>
            <w:tcW w:w="810"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Locale</w:t>
            </w:r>
          </w:p>
        </w:tc>
        <w:tc>
          <w:tcPr>
            <w:tcW w:w="675"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Temporaire</w:t>
            </w:r>
          </w:p>
        </w:tc>
        <w:tc>
          <w:tcPr>
            <w:tcW w:w="600"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Moyenne</w:t>
            </w:r>
          </w:p>
        </w:tc>
        <w:tc>
          <w:tcPr>
            <w:tcW w:w="1094"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Réversible</w:t>
            </w:r>
          </w:p>
        </w:tc>
      </w:tr>
      <w:tr w:rsidR="00371418" w:rsidRPr="002B340B" w:rsidTr="00690500">
        <w:trPr>
          <w:cantSplit/>
          <w:trHeight w:val="264"/>
        </w:trPr>
        <w:tc>
          <w:tcPr>
            <w:tcW w:w="949" w:type="pct"/>
            <w:shd w:val="clear" w:color="auto" w:fill="auto"/>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Mesures d'atténuation/</w:t>
            </w:r>
          </w:p>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Amélioration</w:t>
            </w:r>
          </w:p>
        </w:tc>
        <w:tc>
          <w:tcPr>
            <w:tcW w:w="4051" w:type="pct"/>
            <w:gridSpan w:val="5"/>
            <w:shd w:val="clear" w:color="auto" w:fill="auto"/>
          </w:tcPr>
          <w:p w:rsidR="00371418" w:rsidRPr="00ED7B31" w:rsidRDefault="00371418" w:rsidP="00AA3574">
            <w:pPr>
              <w:numPr>
                <w:ilvl w:val="0"/>
                <w:numId w:val="18"/>
              </w:numPr>
              <w:autoSpaceDE w:val="0"/>
              <w:autoSpaceDN w:val="0"/>
              <w:adjustRightInd w:val="0"/>
              <w:spacing w:after="0"/>
              <w:jc w:val="both"/>
              <w:rPr>
                <w:rFonts w:cstheme="minorHAnsi"/>
                <w:iCs/>
                <w:lang w:val="fr-FR"/>
              </w:rPr>
            </w:pPr>
            <w:r w:rsidRPr="00ED7B31">
              <w:rPr>
                <w:rFonts w:cstheme="minorHAnsi"/>
                <w:iCs/>
                <w:lang w:val="fr-FR"/>
              </w:rPr>
              <w:t>Baliser les travaux ;</w:t>
            </w:r>
          </w:p>
          <w:p w:rsidR="00371418" w:rsidRPr="00794FFB" w:rsidRDefault="00371418" w:rsidP="00AA3574">
            <w:pPr>
              <w:numPr>
                <w:ilvl w:val="0"/>
                <w:numId w:val="18"/>
              </w:numPr>
              <w:autoSpaceDE w:val="0"/>
              <w:autoSpaceDN w:val="0"/>
              <w:adjustRightInd w:val="0"/>
              <w:spacing w:after="0"/>
              <w:jc w:val="both"/>
              <w:rPr>
                <w:rFonts w:cstheme="minorHAnsi"/>
                <w:iCs/>
                <w:lang w:val="fr-FR"/>
              </w:rPr>
            </w:pPr>
            <w:r w:rsidRPr="00794FFB">
              <w:rPr>
                <w:rFonts w:cstheme="minorHAnsi"/>
                <w:iCs/>
                <w:lang w:val="fr-FR"/>
              </w:rPr>
              <w:t>Informer les populations sur le démarrage des travaux et les zones concernées ;</w:t>
            </w:r>
          </w:p>
          <w:p w:rsidR="00371418" w:rsidRPr="00794FFB" w:rsidRDefault="00371418" w:rsidP="00AA3574">
            <w:pPr>
              <w:numPr>
                <w:ilvl w:val="0"/>
                <w:numId w:val="18"/>
              </w:numPr>
              <w:autoSpaceDE w:val="0"/>
              <w:autoSpaceDN w:val="0"/>
              <w:adjustRightInd w:val="0"/>
              <w:spacing w:after="0"/>
              <w:jc w:val="both"/>
              <w:rPr>
                <w:rFonts w:cstheme="minorHAnsi"/>
                <w:iCs/>
                <w:lang w:val="fr-FR"/>
              </w:rPr>
            </w:pPr>
            <w:r w:rsidRPr="00794FFB">
              <w:rPr>
                <w:rFonts w:cstheme="minorHAnsi"/>
                <w:iCs/>
                <w:lang w:val="fr-FR"/>
              </w:rPr>
              <w:t xml:space="preserve">Respecter les délais d’exécution des travaux </w:t>
            </w:r>
          </w:p>
          <w:p w:rsidR="00371418" w:rsidRPr="00794FFB" w:rsidRDefault="00371418" w:rsidP="00AA3574">
            <w:pPr>
              <w:numPr>
                <w:ilvl w:val="0"/>
                <w:numId w:val="18"/>
              </w:numPr>
              <w:autoSpaceDE w:val="0"/>
              <w:autoSpaceDN w:val="0"/>
              <w:adjustRightInd w:val="0"/>
              <w:spacing w:after="0"/>
              <w:jc w:val="both"/>
              <w:rPr>
                <w:rFonts w:cstheme="minorHAnsi"/>
                <w:iCs/>
                <w:lang w:val="fr-FR"/>
              </w:rPr>
            </w:pPr>
            <w:r w:rsidRPr="00794FFB">
              <w:rPr>
                <w:rFonts w:cstheme="minorHAnsi"/>
                <w:iCs/>
                <w:lang w:val="fr-FR"/>
              </w:rPr>
              <w:t>Limiter les travaux aux emprises retenues ;</w:t>
            </w:r>
          </w:p>
          <w:p w:rsidR="00371418" w:rsidRPr="00ED7B31" w:rsidRDefault="00371418" w:rsidP="00AA3574">
            <w:pPr>
              <w:numPr>
                <w:ilvl w:val="0"/>
                <w:numId w:val="18"/>
              </w:numPr>
              <w:autoSpaceDE w:val="0"/>
              <w:autoSpaceDN w:val="0"/>
              <w:adjustRightInd w:val="0"/>
              <w:spacing w:after="0"/>
              <w:jc w:val="both"/>
              <w:rPr>
                <w:rFonts w:cstheme="minorHAnsi"/>
                <w:iCs/>
                <w:lang w:val="fr-FR"/>
              </w:rPr>
            </w:pPr>
            <w:r w:rsidRPr="00794FFB">
              <w:rPr>
                <w:rFonts w:cstheme="minorHAnsi"/>
                <w:iCs/>
                <w:lang w:val="fr-FR"/>
              </w:rPr>
              <w:t>Privilégier les travaux manuels) à la place de la machinerie</w:t>
            </w:r>
          </w:p>
          <w:p w:rsidR="00371418" w:rsidRPr="00ED7B31" w:rsidRDefault="00371418" w:rsidP="00AA3574">
            <w:pPr>
              <w:numPr>
                <w:ilvl w:val="0"/>
                <w:numId w:val="18"/>
              </w:numPr>
              <w:autoSpaceDE w:val="0"/>
              <w:autoSpaceDN w:val="0"/>
              <w:adjustRightInd w:val="0"/>
              <w:spacing w:after="0"/>
              <w:jc w:val="both"/>
              <w:rPr>
                <w:rFonts w:cstheme="minorHAnsi"/>
                <w:iCs/>
                <w:lang w:val="fr-FR"/>
              </w:rPr>
            </w:pPr>
            <w:r w:rsidRPr="00794FFB">
              <w:rPr>
                <w:rFonts w:cstheme="minorHAnsi"/>
                <w:iCs/>
                <w:lang w:val="fr-FR"/>
              </w:rPr>
              <w:t>Réhabiliter/réaliser des rampes d’accès aux habitations riveraines</w:t>
            </w:r>
          </w:p>
          <w:p w:rsidR="00823851" w:rsidRPr="00ED7B31" w:rsidRDefault="00823851" w:rsidP="00AA3574">
            <w:pPr>
              <w:pStyle w:val="Commentaire"/>
              <w:numPr>
                <w:ilvl w:val="0"/>
                <w:numId w:val="18"/>
              </w:numPr>
              <w:rPr>
                <w:rFonts w:cstheme="minorHAnsi"/>
                <w:iCs/>
                <w:lang w:val="fr-FR"/>
              </w:rPr>
            </w:pPr>
            <w:r w:rsidRPr="00ED7B31">
              <w:rPr>
                <w:rFonts w:cstheme="minorHAnsi"/>
                <w:iCs/>
                <w:lang w:val="fr-FR"/>
              </w:rPr>
              <w:t>prévoir une station de nettoyage des roues à la sortie du site</w:t>
            </w:r>
          </w:p>
        </w:tc>
      </w:tr>
      <w:tr w:rsidR="00371418" w:rsidRPr="00794FFB" w:rsidTr="00690500">
        <w:trPr>
          <w:cantSplit/>
        </w:trPr>
        <w:tc>
          <w:tcPr>
            <w:tcW w:w="949" w:type="pct"/>
            <w:shd w:val="clear" w:color="auto" w:fill="auto"/>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Avec atténuation</w:t>
            </w:r>
          </w:p>
        </w:tc>
        <w:tc>
          <w:tcPr>
            <w:tcW w:w="871"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 xml:space="preserve">Faible </w:t>
            </w:r>
          </w:p>
        </w:tc>
        <w:tc>
          <w:tcPr>
            <w:tcW w:w="810"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eastAsia="fr-FR"/>
              </w:rPr>
              <w:t>Locale</w:t>
            </w:r>
          </w:p>
        </w:tc>
        <w:tc>
          <w:tcPr>
            <w:tcW w:w="675"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eastAsia="fr-FR"/>
              </w:rPr>
              <w:t>Momentanée</w:t>
            </w:r>
          </w:p>
        </w:tc>
        <w:tc>
          <w:tcPr>
            <w:tcW w:w="600"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eastAsia="fr-FR"/>
              </w:rPr>
              <w:t xml:space="preserve">Faible </w:t>
            </w:r>
          </w:p>
        </w:tc>
        <w:tc>
          <w:tcPr>
            <w:tcW w:w="1094"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Réversible</w:t>
            </w:r>
          </w:p>
        </w:tc>
      </w:tr>
    </w:tbl>
    <w:p w:rsidR="00371418" w:rsidRDefault="00371418" w:rsidP="00371418">
      <w:pPr>
        <w:pStyle w:val="Lgende"/>
        <w:rPr>
          <w:lang w:val="fr-FR"/>
        </w:rPr>
      </w:pPr>
      <w:bookmarkStart w:id="233" w:name="_Toc19602413"/>
      <w:bookmarkEnd w:id="232"/>
      <w:r w:rsidRPr="00966A88">
        <w:rPr>
          <w:lang w:val="fr-FR"/>
        </w:rPr>
        <w:t xml:space="preserve">Tableau </w:t>
      </w:r>
      <w:r>
        <w:fldChar w:fldCharType="begin"/>
      </w:r>
      <w:r w:rsidRPr="00966A88">
        <w:rPr>
          <w:lang w:val="fr-FR"/>
        </w:rPr>
        <w:instrText xml:space="preserve"> SEQ Tableau \* ARABIC </w:instrText>
      </w:r>
      <w:r>
        <w:fldChar w:fldCharType="separate"/>
      </w:r>
      <w:r>
        <w:rPr>
          <w:noProof/>
          <w:lang w:val="fr-FR"/>
        </w:rPr>
        <w:t>28</w:t>
      </w:r>
      <w:r>
        <w:fldChar w:fldCharType="end"/>
      </w:r>
      <w:r w:rsidRPr="00966A88">
        <w:rPr>
          <w:lang w:val="fr-FR"/>
        </w:rPr>
        <w:t xml:space="preserve"> : Evaluation et stratégie de gestion de l’impact sur la libre cir</w:t>
      </w:r>
      <w:r>
        <w:rPr>
          <w:lang w:val="fr-FR"/>
        </w:rPr>
        <w:t>culation</w:t>
      </w:r>
      <w:bookmarkEnd w:id="233"/>
      <w:r>
        <w:rPr>
          <w:lang w:val="fr-FR"/>
        </w:rPr>
        <w:t xml:space="preserve"> </w:t>
      </w:r>
    </w:p>
    <w:p w:rsidR="00371418" w:rsidRPr="00966A88" w:rsidRDefault="00371418" w:rsidP="00371418">
      <w:pPr>
        <w:pStyle w:val="Titre3"/>
        <w:rPr>
          <w:lang w:val="fr-FR"/>
        </w:rPr>
      </w:pPr>
      <w:bookmarkStart w:id="234" w:name="_Toc443844642"/>
      <w:bookmarkStart w:id="235" w:name="_Toc15223315"/>
      <w:bookmarkStart w:id="236" w:name="_Toc427649224"/>
      <w:bookmarkStart w:id="237" w:name="_Toc19953296"/>
      <w:r w:rsidRPr="00966A88">
        <w:rPr>
          <w:lang w:val="fr-FR"/>
        </w:rPr>
        <w:t>Impact sur les activités agricoles</w:t>
      </w:r>
      <w:bookmarkEnd w:id="234"/>
      <w:bookmarkEnd w:id="235"/>
      <w:r w:rsidRPr="00966A88">
        <w:rPr>
          <w:lang w:val="fr-FR"/>
        </w:rPr>
        <w:t xml:space="preserve"> </w:t>
      </w:r>
      <w:bookmarkEnd w:id="236"/>
      <w:r w:rsidR="00411334" w:rsidRPr="006F222A">
        <w:rPr>
          <w:color w:val="171717" w:themeColor="background2" w:themeShade="1A"/>
          <w:lang w:val="fr-FR"/>
        </w:rPr>
        <w:t>(composante A</w:t>
      </w:r>
      <w:r w:rsidR="00DE3511" w:rsidRPr="006F222A">
        <w:rPr>
          <w:color w:val="171717" w:themeColor="background2" w:themeShade="1A"/>
          <w:lang w:val="fr-FR"/>
        </w:rPr>
        <w:t xml:space="preserve"> uniquement</w:t>
      </w:r>
      <w:r w:rsidR="00411334" w:rsidRPr="006F222A">
        <w:rPr>
          <w:color w:val="171717" w:themeColor="background2" w:themeShade="1A"/>
          <w:lang w:val="fr-FR"/>
        </w:rPr>
        <w:t>)</w:t>
      </w:r>
      <w:bookmarkEnd w:id="237"/>
    </w:p>
    <w:p w:rsidR="00371418" w:rsidRPr="00966A88" w:rsidRDefault="00371418" w:rsidP="00371418">
      <w:pPr>
        <w:pStyle w:val="Corpsdetexte"/>
        <w:jc w:val="both"/>
        <w:rPr>
          <w:b/>
          <w:bCs/>
          <w:color w:val="4472C4" w:themeColor="accent1"/>
          <w:u w:val="single"/>
          <w:lang w:val="fr-FR"/>
        </w:rPr>
      </w:pPr>
      <w:r w:rsidRPr="00966A88">
        <w:rPr>
          <w:b/>
          <w:bCs/>
          <w:color w:val="4472C4" w:themeColor="accent1"/>
          <w:u w:val="single"/>
          <w:lang w:val="fr-FR"/>
        </w:rPr>
        <w:t>Dégradation de zones agricoles et pastorales</w:t>
      </w:r>
    </w:p>
    <w:p w:rsidR="00794FFB" w:rsidRPr="00966A88" w:rsidRDefault="00371418" w:rsidP="00371418">
      <w:pPr>
        <w:pStyle w:val="Corpsdetexte"/>
        <w:jc w:val="both"/>
        <w:rPr>
          <w:lang w:val="fr-FR"/>
        </w:rPr>
      </w:pPr>
      <w:r w:rsidRPr="00966A88">
        <w:rPr>
          <w:lang w:val="fr-FR"/>
        </w:rPr>
        <w:t xml:space="preserve">Les travaux vont entrainer des incursions dans des zones agricoles sur l’axe. Toutefois, si les 10m d’emprise sont maintenus et si les conducteurs d’engins sont bien formés et surveillés, il n’y aura pas d’incursion sur les tronçons cibles. </w:t>
      </w:r>
      <w:r w:rsidR="00794FFB" w:rsidRPr="00C654CD">
        <w:rPr>
          <w:lang w:val="fr-FR"/>
        </w:rPr>
        <w:t>Le tracé de la FO sera revu chaque fois que cela sera nécessaire afin de minimiser les impacts sur les biens et autres ressources (arbres</w:t>
      </w:r>
      <w:r w:rsidR="00794FFB">
        <w:rPr>
          <w:lang w:val="fr-FR"/>
        </w:rPr>
        <w:t xml:space="preserve"> fruitiers, plantes etc).</w:t>
      </w:r>
    </w:p>
    <w:tbl>
      <w:tblPr>
        <w:tblW w:w="52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1822"/>
        <w:gridCol w:w="1672"/>
        <w:gridCol w:w="1555"/>
        <w:gridCol w:w="1296"/>
        <w:gridCol w:w="1152"/>
        <w:gridCol w:w="2100"/>
      </w:tblGrid>
      <w:tr w:rsidR="00371418" w:rsidRPr="002B340B" w:rsidTr="004273BC">
        <w:trPr>
          <w:trHeight w:val="176"/>
        </w:trPr>
        <w:tc>
          <w:tcPr>
            <w:tcW w:w="950"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b/>
                <w:color w:val="FFFFFF" w:themeColor="background1"/>
                <w:lang w:val="fr-CA"/>
              </w:rPr>
              <w:t xml:space="preserve">Activité du projet </w:t>
            </w:r>
          </w:p>
        </w:tc>
        <w:tc>
          <w:tcPr>
            <w:tcW w:w="4050" w:type="pct"/>
            <w:gridSpan w:val="5"/>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b/>
                <w:color w:val="FFFFFF" w:themeColor="background1"/>
                <w:lang w:val="fr-CA"/>
              </w:rPr>
              <w:t xml:space="preserve">Types d’impacts et de risques sur les </w:t>
            </w:r>
            <w:r w:rsidRPr="00794FFB">
              <w:rPr>
                <w:rFonts w:eastAsia="Times New Roman" w:cstheme="minorHAnsi"/>
                <w:b/>
                <w:color w:val="FFFFFF" w:themeColor="background1"/>
                <w:lang w:val="fr-FR" w:eastAsia="fr-FR"/>
              </w:rPr>
              <w:t>zones agricoles et pastorales affectées</w:t>
            </w:r>
          </w:p>
        </w:tc>
      </w:tr>
      <w:tr w:rsidR="00371418" w:rsidRPr="002B340B" w:rsidTr="004273BC">
        <w:trPr>
          <w:trHeight w:val="176"/>
        </w:trPr>
        <w:tc>
          <w:tcPr>
            <w:tcW w:w="950" w:type="pct"/>
            <w:shd w:val="clear" w:color="auto" w:fill="auto"/>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Fouilles des tranchées</w:t>
            </w:r>
          </w:p>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 xml:space="preserve">Présence des engins </w:t>
            </w:r>
          </w:p>
        </w:tc>
        <w:tc>
          <w:tcPr>
            <w:tcW w:w="4050" w:type="pct"/>
            <w:gridSpan w:val="5"/>
            <w:shd w:val="clear" w:color="auto" w:fill="auto"/>
          </w:tcPr>
          <w:p w:rsidR="00371418" w:rsidRPr="00794FFB" w:rsidRDefault="00371418" w:rsidP="00AA3574">
            <w:pPr>
              <w:numPr>
                <w:ilvl w:val="0"/>
                <w:numId w:val="18"/>
              </w:numPr>
              <w:autoSpaceDE w:val="0"/>
              <w:autoSpaceDN w:val="0"/>
              <w:adjustRightInd w:val="0"/>
              <w:spacing w:after="0"/>
              <w:jc w:val="both"/>
              <w:rPr>
                <w:rFonts w:eastAsia="Times New Roman" w:cstheme="minorHAnsi"/>
                <w:lang w:val="fr-CA"/>
              </w:rPr>
            </w:pPr>
            <w:r w:rsidRPr="00794FFB">
              <w:rPr>
                <w:rFonts w:cstheme="minorHAnsi"/>
                <w:iCs/>
                <w:lang w:val="fr-FR"/>
              </w:rPr>
              <w:t>Dégradation de zones agricoles et pastorales affectées</w:t>
            </w:r>
          </w:p>
        </w:tc>
      </w:tr>
      <w:tr w:rsidR="00371418" w:rsidRPr="00794FFB" w:rsidTr="004273BC">
        <w:trPr>
          <w:trHeight w:val="176"/>
        </w:trPr>
        <w:tc>
          <w:tcPr>
            <w:tcW w:w="950" w:type="pct"/>
            <w:shd w:val="clear" w:color="auto" w:fill="auto"/>
          </w:tcPr>
          <w:p w:rsidR="00371418" w:rsidRPr="00794FFB" w:rsidRDefault="00371418" w:rsidP="004273BC">
            <w:pPr>
              <w:spacing w:after="0"/>
              <w:jc w:val="both"/>
              <w:rPr>
                <w:rFonts w:eastAsia="Times New Roman" w:cstheme="minorHAnsi"/>
                <w:lang w:val="fr-CA"/>
              </w:rPr>
            </w:pPr>
          </w:p>
        </w:tc>
        <w:tc>
          <w:tcPr>
            <w:tcW w:w="871"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color w:val="FFFFFF" w:themeColor="background1"/>
                <w:lang w:val="fr-CA"/>
              </w:rPr>
              <w:t>Intensité</w:t>
            </w:r>
          </w:p>
        </w:tc>
        <w:tc>
          <w:tcPr>
            <w:tcW w:w="810"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color w:val="FFFFFF" w:themeColor="background1"/>
                <w:lang w:val="fr-CA"/>
              </w:rPr>
              <w:t>Étendue</w:t>
            </w:r>
          </w:p>
        </w:tc>
        <w:tc>
          <w:tcPr>
            <w:tcW w:w="675"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color w:val="FFFFFF" w:themeColor="background1"/>
                <w:lang w:val="fr-CA"/>
              </w:rPr>
              <w:t>Durée</w:t>
            </w:r>
          </w:p>
        </w:tc>
        <w:tc>
          <w:tcPr>
            <w:tcW w:w="600"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color w:val="FFFFFF" w:themeColor="background1"/>
                <w:lang w:val="fr-CA"/>
              </w:rPr>
              <w:t>Importance</w:t>
            </w:r>
          </w:p>
        </w:tc>
        <w:tc>
          <w:tcPr>
            <w:tcW w:w="1094" w:type="pct"/>
            <w:shd w:val="clear" w:color="auto" w:fill="44546A" w:themeFill="text2"/>
          </w:tcPr>
          <w:p w:rsidR="00371418" w:rsidRPr="00794FFB" w:rsidRDefault="00371418" w:rsidP="004273BC">
            <w:pPr>
              <w:spacing w:after="0"/>
              <w:jc w:val="both"/>
              <w:rPr>
                <w:rFonts w:eastAsia="Times New Roman" w:cstheme="minorHAnsi"/>
                <w:color w:val="FFFFFF" w:themeColor="background1"/>
                <w:lang w:val="fr-CA"/>
              </w:rPr>
            </w:pPr>
            <w:r w:rsidRPr="00794FFB">
              <w:rPr>
                <w:rFonts w:eastAsia="Times New Roman" w:cstheme="minorHAnsi"/>
                <w:color w:val="FFFFFF" w:themeColor="background1"/>
                <w:sz w:val="18"/>
                <w:szCs w:val="18"/>
                <w:lang w:eastAsia="fr-FR"/>
              </w:rPr>
              <w:t>R</w:t>
            </w:r>
            <w:r w:rsidRPr="00794FFB">
              <w:rPr>
                <w:rFonts w:eastAsia="Times New Roman" w:cstheme="minorHAnsi"/>
                <w:color w:val="FFFFFF" w:themeColor="background1"/>
                <w:lang w:val="fr-CA"/>
              </w:rPr>
              <w:t>éversibilité</w:t>
            </w:r>
          </w:p>
        </w:tc>
      </w:tr>
      <w:tr w:rsidR="00371418" w:rsidRPr="00794FFB" w:rsidTr="004273BC">
        <w:trPr>
          <w:cantSplit/>
        </w:trPr>
        <w:tc>
          <w:tcPr>
            <w:tcW w:w="950" w:type="pct"/>
            <w:shd w:val="clear" w:color="auto" w:fill="auto"/>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Sans atténuation</w:t>
            </w:r>
          </w:p>
        </w:tc>
        <w:tc>
          <w:tcPr>
            <w:tcW w:w="871"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Moyenne</w:t>
            </w:r>
          </w:p>
        </w:tc>
        <w:tc>
          <w:tcPr>
            <w:tcW w:w="810"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Régionale</w:t>
            </w:r>
          </w:p>
        </w:tc>
        <w:tc>
          <w:tcPr>
            <w:tcW w:w="675"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Temporaire</w:t>
            </w:r>
          </w:p>
        </w:tc>
        <w:tc>
          <w:tcPr>
            <w:tcW w:w="600"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Faible</w:t>
            </w:r>
          </w:p>
        </w:tc>
        <w:tc>
          <w:tcPr>
            <w:tcW w:w="1094"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Réversible</w:t>
            </w:r>
          </w:p>
        </w:tc>
      </w:tr>
      <w:tr w:rsidR="00371418" w:rsidRPr="002B340B" w:rsidTr="004273BC">
        <w:trPr>
          <w:cantSplit/>
          <w:trHeight w:val="264"/>
        </w:trPr>
        <w:tc>
          <w:tcPr>
            <w:tcW w:w="950" w:type="pct"/>
            <w:shd w:val="clear" w:color="auto" w:fill="auto"/>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Mesures d'atténuation/</w:t>
            </w:r>
          </w:p>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Amélioration</w:t>
            </w:r>
          </w:p>
        </w:tc>
        <w:tc>
          <w:tcPr>
            <w:tcW w:w="4050" w:type="pct"/>
            <w:gridSpan w:val="5"/>
            <w:shd w:val="clear" w:color="auto" w:fill="auto"/>
          </w:tcPr>
          <w:p w:rsidR="00371418" w:rsidRPr="00794FFB" w:rsidRDefault="00371418" w:rsidP="00AA3574">
            <w:pPr>
              <w:numPr>
                <w:ilvl w:val="0"/>
                <w:numId w:val="18"/>
              </w:numPr>
              <w:autoSpaceDE w:val="0"/>
              <w:autoSpaceDN w:val="0"/>
              <w:adjustRightInd w:val="0"/>
              <w:spacing w:after="0"/>
              <w:jc w:val="both"/>
              <w:rPr>
                <w:rFonts w:cstheme="minorHAnsi"/>
                <w:lang w:val="fr-FR"/>
              </w:rPr>
            </w:pPr>
            <w:r w:rsidRPr="00794FFB">
              <w:rPr>
                <w:rFonts w:cstheme="minorHAnsi"/>
                <w:lang w:val="fr-FR"/>
              </w:rPr>
              <w:t>Sensibiliser les conducteurs d’engins et les populations riveraines</w:t>
            </w:r>
          </w:p>
          <w:p w:rsidR="00371418" w:rsidRPr="00794FFB" w:rsidRDefault="00371418" w:rsidP="00AA3574">
            <w:pPr>
              <w:numPr>
                <w:ilvl w:val="0"/>
                <w:numId w:val="18"/>
              </w:numPr>
              <w:autoSpaceDE w:val="0"/>
              <w:autoSpaceDN w:val="0"/>
              <w:adjustRightInd w:val="0"/>
              <w:spacing w:after="0"/>
              <w:jc w:val="both"/>
              <w:rPr>
                <w:rFonts w:cstheme="minorHAnsi"/>
                <w:lang w:val="fr-FR"/>
              </w:rPr>
            </w:pPr>
            <w:r w:rsidRPr="00794FFB">
              <w:rPr>
                <w:rFonts w:cstheme="minorHAnsi"/>
                <w:lang w:val="fr-FR"/>
              </w:rPr>
              <w:t>Remettre en l’état et reboiser les sites de travaux après repli</w:t>
            </w:r>
          </w:p>
          <w:p w:rsidR="00794FFB" w:rsidRPr="00794FFB" w:rsidRDefault="00794FFB" w:rsidP="00AA3574">
            <w:pPr>
              <w:numPr>
                <w:ilvl w:val="0"/>
                <w:numId w:val="18"/>
              </w:numPr>
              <w:autoSpaceDE w:val="0"/>
              <w:autoSpaceDN w:val="0"/>
              <w:adjustRightInd w:val="0"/>
              <w:spacing w:after="0"/>
              <w:jc w:val="both"/>
              <w:rPr>
                <w:rFonts w:eastAsia="Times New Roman" w:cstheme="minorHAnsi"/>
                <w:lang w:val="fr-FR" w:eastAsia="fr-FR"/>
              </w:rPr>
            </w:pPr>
            <w:r w:rsidRPr="00794FFB">
              <w:rPr>
                <w:rFonts w:cstheme="minorHAnsi"/>
                <w:lang w:val="fr-FR"/>
              </w:rPr>
              <w:t>Le tracé de la FO sera revu chaque fois que cela sera nécessaire afin de minimiser les impacts sur les biens et autres ressources (arbres fruitiers, plantes etc)</w:t>
            </w:r>
          </w:p>
        </w:tc>
      </w:tr>
      <w:tr w:rsidR="00371418" w:rsidRPr="00794FFB" w:rsidTr="004273BC">
        <w:trPr>
          <w:cantSplit/>
        </w:trPr>
        <w:tc>
          <w:tcPr>
            <w:tcW w:w="950" w:type="pct"/>
            <w:shd w:val="clear" w:color="auto" w:fill="auto"/>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Avec atténuation</w:t>
            </w:r>
          </w:p>
        </w:tc>
        <w:tc>
          <w:tcPr>
            <w:tcW w:w="871"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 xml:space="preserve">Faible </w:t>
            </w:r>
          </w:p>
        </w:tc>
        <w:tc>
          <w:tcPr>
            <w:tcW w:w="810"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eastAsia="fr-FR"/>
              </w:rPr>
              <w:t>Locale</w:t>
            </w:r>
          </w:p>
        </w:tc>
        <w:tc>
          <w:tcPr>
            <w:tcW w:w="675"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eastAsia="fr-FR"/>
              </w:rPr>
              <w:t>Momentanée</w:t>
            </w:r>
          </w:p>
        </w:tc>
        <w:tc>
          <w:tcPr>
            <w:tcW w:w="600"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eastAsia="fr-FR"/>
              </w:rPr>
              <w:t xml:space="preserve">Faible </w:t>
            </w:r>
          </w:p>
        </w:tc>
        <w:tc>
          <w:tcPr>
            <w:tcW w:w="1094" w:type="pct"/>
            <w:shd w:val="clear" w:color="auto" w:fill="auto"/>
            <w:vAlign w:val="center"/>
          </w:tcPr>
          <w:p w:rsidR="00371418" w:rsidRPr="00794FFB" w:rsidRDefault="00371418" w:rsidP="004273BC">
            <w:pPr>
              <w:spacing w:after="0"/>
              <w:jc w:val="both"/>
              <w:rPr>
                <w:rFonts w:eastAsia="Times New Roman" w:cstheme="minorHAnsi"/>
                <w:lang w:val="fr-CA"/>
              </w:rPr>
            </w:pPr>
            <w:r w:rsidRPr="00794FFB">
              <w:rPr>
                <w:rFonts w:eastAsia="Times New Roman" w:cstheme="minorHAnsi"/>
                <w:lang w:val="fr-CA"/>
              </w:rPr>
              <w:t>Réversible</w:t>
            </w:r>
          </w:p>
        </w:tc>
      </w:tr>
    </w:tbl>
    <w:p w:rsidR="00371418" w:rsidRPr="00966A88" w:rsidRDefault="00371418" w:rsidP="00371418">
      <w:pPr>
        <w:pStyle w:val="Lgende"/>
        <w:rPr>
          <w:rFonts w:ascii="Tahoma" w:hAnsi="Tahoma" w:cs="Tahoma"/>
          <w:u w:val="single"/>
          <w:lang w:val="fr-FR"/>
        </w:rPr>
      </w:pPr>
      <w:bookmarkStart w:id="238" w:name="_Toc19602414"/>
      <w:bookmarkStart w:id="239" w:name="_Toc427649225"/>
      <w:r w:rsidRPr="00966A88">
        <w:rPr>
          <w:lang w:val="fr-FR"/>
        </w:rPr>
        <w:t xml:space="preserve">Tableau </w:t>
      </w:r>
      <w:r>
        <w:fldChar w:fldCharType="begin"/>
      </w:r>
      <w:r w:rsidRPr="00966A88">
        <w:rPr>
          <w:lang w:val="fr-FR"/>
        </w:rPr>
        <w:instrText xml:space="preserve"> SEQ Tableau \* ARABIC </w:instrText>
      </w:r>
      <w:r>
        <w:fldChar w:fldCharType="separate"/>
      </w:r>
      <w:r>
        <w:rPr>
          <w:noProof/>
          <w:lang w:val="fr-FR"/>
        </w:rPr>
        <w:t>29</w:t>
      </w:r>
      <w:r>
        <w:fldChar w:fldCharType="end"/>
      </w:r>
      <w:r w:rsidRPr="00966A88">
        <w:rPr>
          <w:lang w:val="fr-FR"/>
        </w:rPr>
        <w:t xml:space="preserve"> : Evaluation et stratégie de gestion de l’impact sur les activités</w:t>
      </w:r>
      <w:r>
        <w:rPr>
          <w:lang w:val="fr-FR"/>
        </w:rPr>
        <w:t xml:space="preserve"> agricoles</w:t>
      </w:r>
      <w:bookmarkEnd w:id="238"/>
    </w:p>
    <w:p w:rsidR="00371418" w:rsidRPr="00DE3511" w:rsidRDefault="00371418" w:rsidP="00DE3511">
      <w:pPr>
        <w:pStyle w:val="Titre3"/>
        <w:rPr>
          <w:lang w:val="fr-FR"/>
        </w:rPr>
      </w:pPr>
      <w:bookmarkStart w:id="240" w:name="_Toc443844643"/>
      <w:bookmarkStart w:id="241" w:name="_Toc15223316"/>
      <w:bookmarkStart w:id="242" w:name="_Toc19953297"/>
      <w:r w:rsidRPr="00966A88">
        <w:rPr>
          <w:lang w:val="fr-FR"/>
        </w:rPr>
        <w:t>Impact sur le patrimoine culturel</w:t>
      </w:r>
      <w:bookmarkEnd w:id="240"/>
      <w:bookmarkEnd w:id="241"/>
      <w:r w:rsidRPr="00966A88">
        <w:rPr>
          <w:lang w:val="fr-FR"/>
        </w:rPr>
        <w:t xml:space="preserve"> </w:t>
      </w:r>
      <w:bookmarkEnd w:id="239"/>
      <w:r w:rsidR="00DE3511" w:rsidRPr="006F222A">
        <w:rPr>
          <w:color w:val="171717" w:themeColor="background2" w:themeShade="1A"/>
          <w:lang w:val="fr-FR"/>
        </w:rPr>
        <w:t>(composante A uniquement)</w:t>
      </w:r>
      <w:bookmarkEnd w:id="242"/>
    </w:p>
    <w:p w:rsidR="00371418" w:rsidRPr="00966A88" w:rsidRDefault="00371418" w:rsidP="00371418">
      <w:pPr>
        <w:pStyle w:val="Corpsdetexte"/>
        <w:jc w:val="both"/>
        <w:rPr>
          <w:b/>
          <w:bCs/>
          <w:color w:val="4472C4" w:themeColor="accent1"/>
          <w:u w:val="single"/>
          <w:lang w:val="fr-FR"/>
        </w:rPr>
      </w:pPr>
      <w:r>
        <w:rPr>
          <w:b/>
          <w:bCs/>
          <w:color w:val="4472C4" w:themeColor="accent1"/>
          <w:u w:val="single"/>
          <w:lang w:val="fr-FR"/>
        </w:rPr>
        <w:t xml:space="preserve">Dégradation de sites </w:t>
      </w:r>
      <w:r w:rsidRPr="00966A88">
        <w:rPr>
          <w:b/>
          <w:bCs/>
          <w:color w:val="4472C4" w:themeColor="accent1"/>
          <w:u w:val="single"/>
          <w:lang w:val="fr-FR"/>
        </w:rPr>
        <w:t>culturels et des sépultures</w:t>
      </w:r>
    </w:p>
    <w:p w:rsidR="00371418" w:rsidRPr="003750EE" w:rsidRDefault="00371418" w:rsidP="00371418">
      <w:pPr>
        <w:pStyle w:val="Corpsdetexte"/>
        <w:jc w:val="both"/>
        <w:rPr>
          <w:b/>
          <w:bCs/>
          <w:i/>
          <w:iCs/>
          <w:lang w:val="fr-FR"/>
        </w:rPr>
      </w:pPr>
      <w:r w:rsidRPr="00966A88">
        <w:rPr>
          <w:lang w:val="fr-FR"/>
        </w:rPr>
        <w:t>Sur le long du tracé, il n’a pas été recensé de sites archéologiques ou vestiges culturels. Les investigations faites auprès des localités traversées confirment ce constat. Toutefois, on note la présence de quelques sépultures le</w:t>
      </w:r>
      <w:r>
        <w:rPr>
          <w:lang w:val="fr-FR"/>
        </w:rPr>
        <w:t xml:space="preserve"> </w:t>
      </w:r>
      <w:r w:rsidRPr="00966A88">
        <w:rPr>
          <w:lang w:val="fr-FR"/>
        </w:rPr>
        <w:t>long de la route, dans certains tronçons. Lors des travaux, une attention particulière doit leur être accordée pour éviter d’éventuels conflits. Dans tous les cas, en cas de découvertes fortuite de vestiges culturel</w:t>
      </w:r>
      <w:r>
        <w:rPr>
          <w:lang w:val="fr-FR"/>
        </w:rPr>
        <w:t>s</w:t>
      </w:r>
      <w:r w:rsidRPr="00966A88">
        <w:rPr>
          <w:lang w:val="fr-FR"/>
        </w:rPr>
        <w:t>, les travaux devront être arrêtés et l’autorité administrative saisie pour conduite à suivre.</w:t>
      </w:r>
      <w:r w:rsidR="003750EE" w:rsidRPr="003750EE">
        <w:rPr>
          <w:lang w:val="fr-FR"/>
        </w:rPr>
        <w:t xml:space="preserve"> </w:t>
      </w:r>
      <w:r w:rsidR="003750EE" w:rsidRPr="003750EE">
        <w:rPr>
          <w:b/>
          <w:bCs/>
          <w:i/>
          <w:iCs/>
          <w:lang w:val="fr-FR"/>
        </w:rPr>
        <w:t>Le tracé de la FO sera revu chaque fois que cela sera nécessaire afin de minimiser les impacts sur les sites culturels et sépultures.</w:t>
      </w:r>
    </w:p>
    <w:tbl>
      <w:tblPr>
        <w:tblW w:w="52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1824"/>
        <w:gridCol w:w="1672"/>
        <w:gridCol w:w="1555"/>
        <w:gridCol w:w="1296"/>
        <w:gridCol w:w="1152"/>
        <w:gridCol w:w="2098"/>
      </w:tblGrid>
      <w:tr w:rsidR="00371418" w:rsidRPr="002B340B" w:rsidTr="004273BC">
        <w:trPr>
          <w:trHeight w:val="176"/>
        </w:trPr>
        <w:tc>
          <w:tcPr>
            <w:tcW w:w="951" w:type="pct"/>
            <w:shd w:val="clear" w:color="auto" w:fill="44546A" w:themeFill="text2"/>
          </w:tcPr>
          <w:p w:rsidR="00371418" w:rsidRPr="003750EE" w:rsidRDefault="00371418" w:rsidP="004273BC">
            <w:pPr>
              <w:spacing w:after="0"/>
              <w:jc w:val="both"/>
              <w:rPr>
                <w:rFonts w:eastAsia="Times New Roman" w:cstheme="minorHAnsi"/>
                <w:color w:val="FFFFFF" w:themeColor="background1"/>
                <w:lang w:val="fr-CA"/>
              </w:rPr>
            </w:pPr>
            <w:r w:rsidRPr="003750EE">
              <w:rPr>
                <w:rFonts w:eastAsia="Times New Roman" w:cstheme="minorHAnsi"/>
                <w:b/>
                <w:color w:val="FFFFFF" w:themeColor="background1"/>
                <w:lang w:val="fr-CA"/>
              </w:rPr>
              <w:t xml:space="preserve">Activité du projet </w:t>
            </w:r>
          </w:p>
        </w:tc>
        <w:tc>
          <w:tcPr>
            <w:tcW w:w="4049" w:type="pct"/>
            <w:gridSpan w:val="5"/>
            <w:shd w:val="clear" w:color="auto" w:fill="44546A" w:themeFill="text2"/>
          </w:tcPr>
          <w:p w:rsidR="00371418" w:rsidRPr="003750EE" w:rsidRDefault="00371418" w:rsidP="004273BC">
            <w:pPr>
              <w:spacing w:after="0"/>
              <w:jc w:val="both"/>
              <w:rPr>
                <w:rFonts w:eastAsia="Times New Roman" w:cstheme="minorHAnsi"/>
                <w:color w:val="FFFFFF" w:themeColor="background1"/>
                <w:lang w:val="fr-CA"/>
              </w:rPr>
            </w:pPr>
            <w:r w:rsidRPr="003750EE">
              <w:rPr>
                <w:rFonts w:eastAsia="Times New Roman" w:cstheme="minorHAnsi"/>
                <w:b/>
                <w:color w:val="FFFFFF" w:themeColor="background1"/>
                <w:lang w:val="fr-CA"/>
              </w:rPr>
              <w:t xml:space="preserve">Types d’impacts et de risques sur les </w:t>
            </w:r>
            <w:r w:rsidRPr="003750EE">
              <w:rPr>
                <w:rFonts w:eastAsia="Times New Roman" w:cstheme="minorHAnsi"/>
                <w:b/>
                <w:color w:val="FFFFFF" w:themeColor="background1"/>
                <w:lang w:val="fr-FR" w:eastAsia="fr-FR"/>
              </w:rPr>
              <w:t>sites  culturels</w:t>
            </w:r>
          </w:p>
        </w:tc>
      </w:tr>
      <w:tr w:rsidR="00371418" w:rsidRPr="002B340B" w:rsidTr="004273BC">
        <w:trPr>
          <w:trHeight w:val="176"/>
        </w:trPr>
        <w:tc>
          <w:tcPr>
            <w:tcW w:w="951" w:type="pct"/>
            <w:shd w:val="clear" w:color="auto" w:fill="auto"/>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val="fr-CA"/>
              </w:rPr>
              <w:t>Fouilles des tranchées</w:t>
            </w:r>
          </w:p>
          <w:p w:rsidR="00371418" w:rsidRPr="003750EE" w:rsidRDefault="00371418" w:rsidP="004273BC">
            <w:pPr>
              <w:spacing w:after="0"/>
              <w:jc w:val="both"/>
              <w:rPr>
                <w:rFonts w:eastAsia="Times New Roman" w:cstheme="minorHAnsi"/>
                <w:lang w:val="fr-CA"/>
              </w:rPr>
            </w:pPr>
            <w:r w:rsidRPr="003750EE">
              <w:rPr>
                <w:rFonts w:eastAsia="Times New Roman" w:cstheme="minorHAnsi"/>
                <w:lang w:val="fr-CA"/>
              </w:rPr>
              <w:t xml:space="preserve">Présence des engins </w:t>
            </w:r>
          </w:p>
        </w:tc>
        <w:tc>
          <w:tcPr>
            <w:tcW w:w="4049" w:type="pct"/>
            <w:gridSpan w:val="5"/>
            <w:shd w:val="clear" w:color="auto" w:fill="auto"/>
          </w:tcPr>
          <w:p w:rsidR="00371418" w:rsidRPr="003750EE" w:rsidRDefault="00371418" w:rsidP="00AA3574">
            <w:pPr>
              <w:numPr>
                <w:ilvl w:val="0"/>
                <w:numId w:val="18"/>
              </w:numPr>
              <w:autoSpaceDE w:val="0"/>
              <w:autoSpaceDN w:val="0"/>
              <w:adjustRightInd w:val="0"/>
              <w:spacing w:after="0"/>
              <w:jc w:val="both"/>
              <w:rPr>
                <w:rFonts w:eastAsia="Times New Roman" w:cstheme="minorHAnsi"/>
                <w:lang w:val="fr-CA"/>
              </w:rPr>
            </w:pPr>
            <w:r w:rsidRPr="003750EE">
              <w:rPr>
                <w:rFonts w:cstheme="minorHAnsi"/>
                <w:iCs/>
                <w:lang w:val="fr-FR"/>
              </w:rPr>
              <w:t>Risques de dégradation de sites  culturels et des sépultures</w:t>
            </w:r>
          </w:p>
        </w:tc>
      </w:tr>
      <w:tr w:rsidR="00371418" w:rsidRPr="003750EE" w:rsidTr="004273BC">
        <w:trPr>
          <w:trHeight w:val="176"/>
        </w:trPr>
        <w:tc>
          <w:tcPr>
            <w:tcW w:w="951" w:type="pct"/>
            <w:shd w:val="clear" w:color="auto" w:fill="auto"/>
          </w:tcPr>
          <w:p w:rsidR="00371418" w:rsidRPr="003750EE" w:rsidRDefault="00371418" w:rsidP="004273BC">
            <w:pPr>
              <w:spacing w:after="0"/>
              <w:jc w:val="both"/>
              <w:rPr>
                <w:rFonts w:eastAsia="Times New Roman" w:cstheme="minorHAnsi"/>
                <w:lang w:val="fr-CA"/>
              </w:rPr>
            </w:pPr>
          </w:p>
        </w:tc>
        <w:tc>
          <w:tcPr>
            <w:tcW w:w="871" w:type="pct"/>
            <w:shd w:val="clear" w:color="auto" w:fill="44546A" w:themeFill="text2"/>
          </w:tcPr>
          <w:p w:rsidR="00371418" w:rsidRPr="003750EE" w:rsidRDefault="00371418" w:rsidP="004273BC">
            <w:pPr>
              <w:spacing w:after="0"/>
              <w:jc w:val="both"/>
              <w:rPr>
                <w:rFonts w:eastAsia="Times New Roman" w:cstheme="minorHAnsi"/>
                <w:color w:val="FFFFFF" w:themeColor="background1"/>
                <w:lang w:val="fr-CA"/>
              </w:rPr>
            </w:pPr>
            <w:r w:rsidRPr="003750EE">
              <w:rPr>
                <w:rFonts w:eastAsia="Times New Roman" w:cstheme="minorHAnsi"/>
                <w:color w:val="FFFFFF" w:themeColor="background1"/>
                <w:lang w:val="fr-CA"/>
              </w:rPr>
              <w:t>Intensité</w:t>
            </w:r>
          </w:p>
        </w:tc>
        <w:tc>
          <w:tcPr>
            <w:tcW w:w="810" w:type="pct"/>
            <w:shd w:val="clear" w:color="auto" w:fill="44546A" w:themeFill="text2"/>
          </w:tcPr>
          <w:p w:rsidR="00371418" w:rsidRPr="003750EE" w:rsidRDefault="00371418" w:rsidP="004273BC">
            <w:pPr>
              <w:spacing w:after="0"/>
              <w:jc w:val="both"/>
              <w:rPr>
                <w:rFonts w:eastAsia="Times New Roman" w:cstheme="minorHAnsi"/>
                <w:color w:val="FFFFFF" w:themeColor="background1"/>
                <w:lang w:val="fr-CA"/>
              </w:rPr>
            </w:pPr>
            <w:r w:rsidRPr="003750EE">
              <w:rPr>
                <w:rFonts w:eastAsia="Times New Roman" w:cstheme="minorHAnsi"/>
                <w:color w:val="FFFFFF" w:themeColor="background1"/>
                <w:lang w:val="fr-CA"/>
              </w:rPr>
              <w:t>Étendue</w:t>
            </w:r>
          </w:p>
        </w:tc>
        <w:tc>
          <w:tcPr>
            <w:tcW w:w="675" w:type="pct"/>
            <w:shd w:val="clear" w:color="auto" w:fill="44546A" w:themeFill="text2"/>
          </w:tcPr>
          <w:p w:rsidR="00371418" w:rsidRPr="003750EE" w:rsidRDefault="00371418" w:rsidP="004273BC">
            <w:pPr>
              <w:spacing w:after="0"/>
              <w:jc w:val="both"/>
              <w:rPr>
                <w:rFonts w:eastAsia="Times New Roman" w:cstheme="minorHAnsi"/>
                <w:color w:val="FFFFFF" w:themeColor="background1"/>
                <w:lang w:val="fr-CA"/>
              </w:rPr>
            </w:pPr>
            <w:r w:rsidRPr="003750EE">
              <w:rPr>
                <w:rFonts w:eastAsia="Times New Roman" w:cstheme="minorHAnsi"/>
                <w:color w:val="FFFFFF" w:themeColor="background1"/>
                <w:lang w:val="fr-CA"/>
              </w:rPr>
              <w:t>Durée</w:t>
            </w:r>
          </w:p>
        </w:tc>
        <w:tc>
          <w:tcPr>
            <w:tcW w:w="600" w:type="pct"/>
            <w:shd w:val="clear" w:color="auto" w:fill="44546A" w:themeFill="text2"/>
          </w:tcPr>
          <w:p w:rsidR="00371418" w:rsidRPr="003750EE" w:rsidRDefault="00371418" w:rsidP="004273BC">
            <w:pPr>
              <w:spacing w:after="0"/>
              <w:jc w:val="both"/>
              <w:rPr>
                <w:rFonts w:eastAsia="Times New Roman" w:cstheme="minorHAnsi"/>
                <w:color w:val="FFFFFF" w:themeColor="background1"/>
                <w:lang w:val="fr-CA"/>
              </w:rPr>
            </w:pPr>
            <w:r w:rsidRPr="003750EE">
              <w:rPr>
                <w:rFonts w:eastAsia="Times New Roman" w:cstheme="minorHAnsi"/>
                <w:color w:val="FFFFFF" w:themeColor="background1"/>
                <w:lang w:val="fr-CA"/>
              </w:rPr>
              <w:t>Importance</w:t>
            </w:r>
          </w:p>
        </w:tc>
        <w:tc>
          <w:tcPr>
            <w:tcW w:w="1093" w:type="pct"/>
            <w:shd w:val="clear" w:color="auto" w:fill="44546A" w:themeFill="text2"/>
          </w:tcPr>
          <w:p w:rsidR="00371418" w:rsidRPr="003750EE" w:rsidRDefault="00371418" w:rsidP="004273BC">
            <w:pPr>
              <w:spacing w:after="0"/>
              <w:jc w:val="both"/>
              <w:rPr>
                <w:rFonts w:eastAsia="Times New Roman" w:cstheme="minorHAnsi"/>
                <w:color w:val="FFFFFF" w:themeColor="background1"/>
                <w:lang w:val="fr-CA"/>
              </w:rPr>
            </w:pPr>
            <w:r w:rsidRPr="003750EE">
              <w:rPr>
                <w:rFonts w:eastAsia="Times New Roman" w:cstheme="minorHAnsi"/>
                <w:color w:val="FFFFFF" w:themeColor="background1"/>
                <w:lang w:eastAsia="fr-FR"/>
              </w:rPr>
              <w:t>Réversibilité</w:t>
            </w:r>
          </w:p>
        </w:tc>
      </w:tr>
      <w:tr w:rsidR="00371418" w:rsidRPr="003750EE" w:rsidTr="004273BC">
        <w:trPr>
          <w:cantSplit/>
        </w:trPr>
        <w:tc>
          <w:tcPr>
            <w:tcW w:w="951" w:type="pct"/>
            <w:shd w:val="clear" w:color="auto" w:fill="auto"/>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val="fr-CA"/>
              </w:rPr>
              <w:t>Sans atténuation</w:t>
            </w:r>
          </w:p>
        </w:tc>
        <w:tc>
          <w:tcPr>
            <w:tcW w:w="871" w:type="pct"/>
            <w:shd w:val="clear" w:color="auto" w:fill="auto"/>
            <w:vAlign w:val="center"/>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val="fr-CA"/>
              </w:rPr>
              <w:t>Moyenne</w:t>
            </w:r>
          </w:p>
        </w:tc>
        <w:tc>
          <w:tcPr>
            <w:tcW w:w="810" w:type="pct"/>
            <w:shd w:val="clear" w:color="auto" w:fill="auto"/>
            <w:vAlign w:val="center"/>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val="fr-CA"/>
              </w:rPr>
              <w:t>Locale</w:t>
            </w:r>
          </w:p>
        </w:tc>
        <w:tc>
          <w:tcPr>
            <w:tcW w:w="675" w:type="pct"/>
            <w:shd w:val="clear" w:color="auto" w:fill="auto"/>
            <w:vAlign w:val="center"/>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val="fr-CA"/>
              </w:rPr>
              <w:t>Temporaire</w:t>
            </w:r>
          </w:p>
        </w:tc>
        <w:tc>
          <w:tcPr>
            <w:tcW w:w="600" w:type="pct"/>
            <w:shd w:val="clear" w:color="auto" w:fill="auto"/>
            <w:vAlign w:val="center"/>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val="fr-CA"/>
              </w:rPr>
              <w:t>Forte</w:t>
            </w:r>
          </w:p>
        </w:tc>
        <w:tc>
          <w:tcPr>
            <w:tcW w:w="1093" w:type="pct"/>
            <w:shd w:val="clear" w:color="auto" w:fill="auto"/>
            <w:vAlign w:val="center"/>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val="fr-CA"/>
              </w:rPr>
              <w:t>Irréversible</w:t>
            </w:r>
          </w:p>
        </w:tc>
      </w:tr>
      <w:tr w:rsidR="00371418" w:rsidRPr="002B340B" w:rsidTr="004273BC">
        <w:trPr>
          <w:cantSplit/>
          <w:trHeight w:val="264"/>
        </w:trPr>
        <w:tc>
          <w:tcPr>
            <w:tcW w:w="951" w:type="pct"/>
            <w:shd w:val="clear" w:color="auto" w:fill="auto"/>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val="fr-CA"/>
              </w:rPr>
              <w:t>Mesures d'atténuation/</w:t>
            </w:r>
          </w:p>
          <w:p w:rsidR="00371418" w:rsidRPr="003750EE" w:rsidRDefault="00371418" w:rsidP="004273BC">
            <w:pPr>
              <w:spacing w:after="0"/>
              <w:jc w:val="both"/>
              <w:rPr>
                <w:rFonts w:eastAsia="Times New Roman" w:cstheme="minorHAnsi"/>
                <w:lang w:val="fr-CA"/>
              </w:rPr>
            </w:pPr>
            <w:r w:rsidRPr="003750EE">
              <w:rPr>
                <w:rFonts w:eastAsia="Times New Roman" w:cstheme="minorHAnsi"/>
                <w:lang w:val="fr-CA"/>
              </w:rPr>
              <w:t>Amélioration</w:t>
            </w:r>
          </w:p>
        </w:tc>
        <w:tc>
          <w:tcPr>
            <w:tcW w:w="4049" w:type="pct"/>
            <w:gridSpan w:val="5"/>
            <w:shd w:val="clear" w:color="auto" w:fill="auto"/>
          </w:tcPr>
          <w:p w:rsidR="00371418" w:rsidRPr="003750EE" w:rsidRDefault="00371418" w:rsidP="00AA3574">
            <w:pPr>
              <w:numPr>
                <w:ilvl w:val="0"/>
                <w:numId w:val="18"/>
              </w:numPr>
              <w:autoSpaceDE w:val="0"/>
              <w:autoSpaceDN w:val="0"/>
              <w:adjustRightInd w:val="0"/>
              <w:spacing w:after="0"/>
              <w:jc w:val="both"/>
              <w:rPr>
                <w:rFonts w:cstheme="minorHAnsi"/>
                <w:iCs/>
                <w:lang w:val="fr-FR"/>
              </w:rPr>
            </w:pPr>
            <w:r w:rsidRPr="003750EE">
              <w:rPr>
                <w:rFonts w:cstheme="minorHAnsi"/>
                <w:iCs/>
                <w:lang w:val="fr-FR"/>
              </w:rPr>
              <w:t xml:space="preserve">Informer et sensibiliser les travailleurs sur le respect des us et coutumes locales </w:t>
            </w:r>
          </w:p>
          <w:p w:rsidR="00371418" w:rsidRPr="003750EE" w:rsidRDefault="00371418" w:rsidP="00AA3574">
            <w:pPr>
              <w:numPr>
                <w:ilvl w:val="0"/>
                <w:numId w:val="18"/>
              </w:numPr>
              <w:autoSpaceDE w:val="0"/>
              <w:autoSpaceDN w:val="0"/>
              <w:adjustRightInd w:val="0"/>
              <w:spacing w:after="0"/>
              <w:jc w:val="both"/>
              <w:rPr>
                <w:rFonts w:cstheme="minorHAnsi"/>
                <w:iCs/>
                <w:lang w:val="fr-FR"/>
              </w:rPr>
            </w:pPr>
            <w:r w:rsidRPr="003750EE">
              <w:rPr>
                <w:rFonts w:cstheme="minorHAnsi"/>
                <w:iCs/>
                <w:lang w:val="fr-FR"/>
              </w:rPr>
              <w:t>Privilégier les travaux manuels au droit des sépultures</w:t>
            </w:r>
          </w:p>
          <w:p w:rsidR="00371418" w:rsidRPr="003750EE" w:rsidRDefault="00371418" w:rsidP="00AA3574">
            <w:pPr>
              <w:numPr>
                <w:ilvl w:val="0"/>
                <w:numId w:val="18"/>
              </w:numPr>
              <w:autoSpaceDE w:val="0"/>
              <w:autoSpaceDN w:val="0"/>
              <w:adjustRightInd w:val="0"/>
              <w:spacing w:after="0"/>
              <w:jc w:val="both"/>
              <w:rPr>
                <w:rFonts w:cstheme="minorHAnsi"/>
                <w:iCs/>
                <w:lang w:val="fr-FR"/>
              </w:rPr>
            </w:pPr>
            <w:r w:rsidRPr="003750EE">
              <w:rPr>
                <w:rFonts w:cstheme="minorHAnsi"/>
                <w:iCs/>
                <w:lang w:val="fr-FR"/>
              </w:rPr>
              <w:t>Arrêter les travaux en cas de découverte, circonscrire la zone et avertir l’autorité</w:t>
            </w:r>
          </w:p>
          <w:p w:rsidR="003750EE" w:rsidRPr="003750EE" w:rsidRDefault="003750EE" w:rsidP="00AA3574">
            <w:pPr>
              <w:numPr>
                <w:ilvl w:val="0"/>
                <w:numId w:val="18"/>
              </w:numPr>
              <w:autoSpaceDE w:val="0"/>
              <w:autoSpaceDN w:val="0"/>
              <w:adjustRightInd w:val="0"/>
              <w:spacing w:after="0"/>
              <w:jc w:val="both"/>
              <w:rPr>
                <w:rFonts w:cstheme="minorHAnsi"/>
                <w:b/>
                <w:bCs/>
                <w:i/>
                <w:iCs/>
                <w:lang w:val="fr-FR"/>
              </w:rPr>
            </w:pPr>
            <w:r w:rsidRPr="003750EE">
              <w:rPr>
                <w:rFonts w:cstheme="minorHAnsi"/>
                <w:b/>
                <w:bCs/>
                <w:i/>
                <w:iCs/>
                <w:lang w:val="fr-FR"/>
              </w:rPr>
              <w:t>Le tracé de la FO sera revu chaque fois que cela sera nécessaire afin de minimiser les impacts sur les sites culturels et sépultures</w:t>
            </w:r>
          </w:p>
        </w:tc>
      </w:tr>
      <w:tr w:rsidR="00371418" w:rsidRPr="003750EE" w:rsidTr="004273BC">
        <w:trPr>
          <w:cantSplit/>
        </w:trPr>
        <w:tc>
          <w:tcPr>
            <w:tcW w:w="951" w:type="pct"/>
            <w:shd w:val="clear" w:color="auto" w:fill="auto"/>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val="fr-CA"/>
              </w:rPr>
              <w:t>Avec atténuation</w:t>
            </w:r>
          </w:p>
        </w:tc>
        <w:tc>
          <w:tcPr>
            <w:tcW w:w="871" w:type="pct"/>
            <w:shd w:val="clear" w:color="auto" w:fill="auto"/>
            <w:vAlign w:val="center"/>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val="fr-CA"/>
              </w:rPr>
              <w:t xml:space="preserve">Faible </w:t>
            </w:r>
          </w:p>
        </w:tc>
        <w:tc>
          <w:tcPr>
            <w:tcW w:w="810" w:type="pct"/>
            <w:shd w:val="clear" w:color="auto" w:fill="auto"/>
            <w:vAlign w:val="center"/>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eastAsia="fr-FR"/>
              </w:rPr>
              <w:t>Locale</w:t>
            </w:r>
          </w:p>
        </w:tc>
        <w:tc>
          <w:tcPr>
            <w:tcW w:w="675" w:type="pct"/>
            <w:shd w:val="clear" w:color="auto" w:fill="auto"/>
            <w:vAlign w:val="center"/>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eastAsia="fr-FR"/>
              </w:rPr>
              <w:t>Momentanée</w:t>
            </w:r>
          </w:p>
        </w:tc>
        <w:tc>
          <w:tcPr>
            <w:tcW w:w="600" w:type="pct"/>
            <w:shd w:val="clear" w:color="auto" w:fill="auto"/>
            <w:vAlign w:val="center"/>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eastAsia="fr-FR"/>
              </w:rPr>
              <w:t xml:space="preserve">Faible </w:t>
            </w:r>
          </w:p>
        </w:tc>
        <w:tc>
          <w:tcPr>
            <w:tcW w:w="1093" w:type="pct"/>
            <w:shd w:val="clear" w:color="auto" w:fill="auto"/>
            <w:vAlign w:val="center"/>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val="fr-CA"/>
              </w:rPr>
              <w:t>Réversible</w:t>
            </w:r>
          </w:p>
        </w:tc>
      </w:tr>
    </w:tbl>
    <w:p w:rsidR="00371418" w:rsidRPr="00966A88" w:rsidRDefault="00371418" w:rsidP="00371418">
      <w:pPr>
        <w:pStyle w:val="Lgende"/>
        <w:rPr>
          <w:rFonts w:ascii="Tahoma" w:hAnsi="Tahoma" w:cs="Tahoma"/>
          <w:u w:val="single"/>
          <w:lang w:val="fr-FR"/>
        </w:rPr>
      </w:pPr>
      <w:bookmarkStart w:id="243" w:name="_Toc19602415"/>
      <w:bookmarkStart w:id="244" w:name="_Toc427649226"/>
      <w:bookmarkStart w:id="245" w:name="_Toc443844644"/>
      <w:r w:rsidRPr="00966A88">
        <w:rPr>
          <w:lang w:val="fr-FR"/>
        </w:rPr>
        <w:t xml:space="preserve">Tableau </w:t>
      </w:r>
      <w:r>
        <w:fldChar w:fldCharType="begin"/>
      </w:r>
      <w:r w:rsidRPr="00966A88">
        <w:rPr>
          <w:lang w:val="fr-FR"/>
        </w:rPr>
        <w:instrText xml:space="preserve"> SEQ Tableau \* ARABIC </w:instrText>
      </w:r>
      <w:r>
        <w:fldChar w:fldCharType="separate"/>
      </w:r>
      <w:r>
        <w:rPr>
          <w:noProof/>
          <w:lang w:val="fr-FR"/>
        </w:rPr>
        <w:t>30</w:t>
      </w:r>
      <w:r>
        <w:fldChar w:fldCharType="end"/>
      </w:r>
      <w:r w:rsidRPr="00966A88">
        <w:rPr>
          <w:lang w:val="fr-FR"/>
        </w:rPr>
        <w:t xml:space="preserve"> : Evaluation et stratégie de gestion de l’impact sur le p</w:t>
      </w:r>
      <w:r>
        <w:rPr>
          <w:lang w:val="fr-FR"/>
        </w:rPr>
        <w:t>atrimoine culturel</w:t>
      </w:r>
      <w:bookmarkEnd w:id="243"/>
    </w:p>
    <w:p w:rsidR="00371418" w:rsidRPr="00966A88" w:rsidRDefault="00371418" w:rsidP="00371418">
      <w:pPr>
        <w:pStyle w:val="Titre3"/>
        <w:rPr>
          <w:lang w:val="fr-FR"/>
        </w:rPr>
      </w:pPr>
      <w:bookmarkStart w:id="246" w:name="_Toc15223317"/>
      <w:bookmarkStart w:id="247" w:name="_Toc19953298"/>
      <w:r w:rsidRPr="00966A88">
        <w:rPr>
          <w:lang w:val="fr-FR"/>
        </w:rPr>
        <w:t>Impacts sur le cadre de vie des populations</w:t>
      </w:r>
      <w:bookmarkEnd w:id="244"/>
      <w:bookmarkEnd w:id="245"/>
      <w:bookmarkEnd w:id="246"/>
      <w:bookmarkEnd w:id="247"/>
    </w:p>
    <w:p w:rsidR="00371418" w:rsidRPr="00966A88" w:rsidRDefault="00371418" w:rsidP="00371418">
      <w:pPr>
        <w:pStyle w:val="Corpsdetexte"/>
        <w:jc w:val="both"/>
        <w:rPr>
          <w:b/>
          <w:bCs/>
          <w:color w:val="4472C4" w:themeColor="accent1"/>
          <w:u w:val="single"/>
          <w:lang w:val="fr-FR"/>
        </w:rPr>
      </w:pPr>
      <w:r w:rsidRPr="00966A88">
        <w:rPr>
          <w:b/>
          <w:bCs/>
          <w:color w:val="4472C4" w:themeColor="accent1"/>
          <w:u w:val="single"/>
          <w:lang w:val="fr-FR"/>
        </w:rPr>
        <w:t>Pollution et nuisances du cadre de vie des populations riveraines par les travaux</w:t>
      </w:r>
    </w:p>
    <w:p w:rsidR="00371418" w:rsidRPr="00966A88" w:rsidRDefault="00371418" w:rsidP="00371418">
      <w:pPr>
        <w:pStyle w:val="Corpsdetexte"/>
        <w:jc w:val="both"/>
        <w:rPr>
          <w:lang w:val="fr-FR"/>
        </w:rPr>
      </w:pPr>
      <w:r w:rsidRPr="00966A88">
        <w:rPr>
          <w:lang w:val="fr-FR"/>
        </w:rPr>
        <w:t xml:space="preserve">Durant les travaux, les rejets anarchiques des déchets de chantier (déblais, résidus divers, etc.) pourraient dégrader le cadre de vie immédiat du site de projet, particulièrement à la traversée des villes et villages. </w:t>
      </w:r>
    </w:p>
    <w:tbl>
      <w:tblPr>
        <w:tblW w:w="52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1822"/>
        <w:gridCol w:w="1672"/>
        <w:gridCol w:w="1555"/>
        <w:gridCol w:w="1296"/>
        <w:gridCol w:w="1152"/>
        <w:gridCol w:w="2100"/>
      </w:tblGrid>
      <w:tr w:rsidR="00371418" w:rsidRPr="002B340B" w:rsidTr="004273BC">
        <w:trPr>
          <w:trHeight w:val="176"/>
        </w:trPr>
        <w:tc>
          <w:tcPr>
            <w:tcW w:w="950" w:type="pct"/>
            <w:shd w:val="clear" w:color="auto" w:fill="44546A" w:themeFill="text2"/>
          </w:tcPr>
          <w:p w:rsidR="00371418" w:rsidRPr="003750EE" w:rsidRDefault="00371418" w:rsidP="004273BC">
            <w:pPr>
              <w:spacing w:after="0"/>
              <w:jc w:val="both"/>
              <w:rPr>
                <w:rFonts w:eastAsia="Times New Roman" w:cstheme="minorHAnsi"/>
                <w:color w:val="FFFFFF" w:themeColor="background1"/>
                <w:lang w:val="fr-CA"/>
              </w:rPr>
            </w:pPr>
            <w:r w:rsidRPr="003750EE">
              <w:rPr>
                <w:rFonts w:eastAsia="Times New Roman" w:cstheme="minorHAnsi"/>
                <w:b/>
                <w:color w:val="FFFFFF" w:themeColor="background1"/>
                <w:lang w:val="fr-CA"/>
              </w:rPr>
              <w:t xml:space="preserve">Activité du projet </w:t>
            </w:r>
          </w:p>
        </w:tc>
        <w:tc>
          <w:tcPr>
            <w:tcW w:w="4050" w:type="pct"/>
            <w:gridSpan w:val="5"/>
            <w:shd w:val="clear" w:color="auto" w:fill="44546A" w:themeFill="text2"/>
          </w:tcPr>
          <w:p w:rsidR="00371418" w:rsidRPr="003750EE" w:rsidRDefault="00371418" w:rsidP="004273BC">
            <w:pPr>
              <w:spacing w:after="0"/>
              <w:jc w:val="both"/>
              <w:rPr>
                <w:rFonts w:eastAsia="Times New Roman" w:cstheme="minorHAnsi"/>
                <w:color w:val="FFFFFF" w:themeColor="background1"/>
                <w:lang w:val="fr-CA"/>
              </w:rPr>
            </w:pPr>
            <w:r w:rsidRPr="003750EE">
              <w:rPr>
                <w:rFonts w:eastAsia="Times New Roman" w:cstheme="minorHAnsi"/>
                <w:b/>
                <w:color w:val="FFFFFF" w:themeColor="background1"/>
                <w:lang w:val="fr-CA"/>
              </w:rPr>
              <w:t xml:space="preserve">Types d’impacts et de risques sur le </w:t>
            </w:r>
            <w:r w:rsidRPr="003750EE">
              <w:rPr>
                <w:rFonts w:eastAsia="Times New Roman" w:cstheme="minorHAnsi"/>
                <w:b/>
                <w:color w:val="FFFFFF" w:themeColor="background1"/>
                <w:lang w:val="fr-FR" w:eastAsia="fr-FR"/>
              </w:rPr>
              <w:t>cadre de vie des populations</w:t>
            </w:r>
          </w:p>
        </w:tc>
      </w:tr>
      <w:tr w:rsidR="00371418" w:rsidRPr="002B340B" w:rsidTr="004273BC">
        <w:trPr>
          <w:trHeight w:val="176"/>
        </w:trPr>
        <w:tc>
          <w:tcPr>
            <w:tcW w:w="950" w:type="pct"/>
            <w:shd w:val="clear" w:color="auto" w:fill="auto"/>
          </w:tcPr>
          <w:p w:rsidR="00371418" w:rsidRPr="003750EE" w:rsidRDefault="00ED7B31" w:rsidP="004273BC">
            <w:pPr>
              <w:spacing w:after="0"/>
              <w:jc w:val="both"/>
              <w:rPr>
                <w:rFonts w:eastAsia="Times New Roman" w:cstheme="minorHAnsi"/>
                <w:lang w:val="fr-CA"/>
              </w:rPr>
            </w:pPr>
            <w:r>
              <w:rPr>
                <w:rFonts w:eastAsia="Times New Roman" w:cstheme="minorHAnsi"/>
                <w:lang w:val="fr-CA"/>
              </w:rPr>
              <w:t>Travaux de gros œuvres, fouille et manoeuvrage des engins</w:t>
            </w:r>
          </w:p>
        </w:tc>
        <w:tc>
          <w:tcPr>
            <w:tcW w:w="4050" w:type="pct"/>
            <w:gridSpan w:val="5"/>
            <w:shd w:val="clear" w:color="auto" w:fill="auto"/>
          </w:tcPr>
          <w:p w:rsidR="00371418" w:rsidRPr="003750EE" w:rsidRDefault="00371418" w:rsidP="00AA3574">
            <w:pPr>
              <w:numPr>
                <w:ilvl w:val="0"/>
                <w:numId w:val="18"/>
              </w:numPr>
              <w:autoSpaceDE w:val="0"/>
              <w:autoSpaceDN w:val="0"/>
              <w:adjustRightInd w:val="0"/>
              <w:spacing w:after="0"/>
              <w:jc w:val="both"/>
              <w:rPr>
                <w:rFonts w:eastAsia="Times New Roman" w:cstheme="minorHAnsi"/>
                <w:lang w:val="fr-CA"/>
              </w:rPr>
            </w:pPr>
            <w:r w:rsidRPr="003750EE">
              <w:rPr>
                <w:rFonts w:cstheme="minorHAnsi"/>
                <w:iCs/>
                <w:lang w:val="fr-FR"/>
              </w:rPr>
              <w:t>Perturbation du cadre de vie des populations</w:t>
            </w:r>
          </w:p>
        </w:tc>
      </w:tr>
      <w:tr w:rsidR="00371418" w:rsidRPr="003750EE" w:rsidTr="004273BC">
        <w:trPr>
          <w:trHeight w:val="176"/>
        </w:trPr>
        <w:tc>
          <w:tcPr>
            <w:tcW w:w="950" w:type="pct"/>
            <w:shd w:val="clear" w:color="auto" w:fill="auto"/>
          </w:tcPr>
          <w:p w:rsidR="00371418" w:rsidRPr="003750EE" w:rsidRDefault="00371418" w:rsidP="004273BC">
            <w:pPr>
              <w:spacing w:after="0"/>
              <w:jc w:val="both"/>
              <w:rPr>
                <w:rFonts w:eastAsia="Times New Roman" w:cstheme="minorHAnsi"/>
                <w:lang w:val="fr-CA"/>
              </w:rPr>
            </w:pPr>
          </w:p>
        </w:tc>
        <w:tc>
          <w:tcPr>
            <w:tcW w:w="871" w:type="pct"/>
            <w:shd w:val="clear" w:color="auto" w:fill="44546A" w:themeFill="text2"/>
          </w:tcPr>
          <w:p w:rsidR="00371418" w:rsidRPr="003750EE" w:rsidRDefault="00371418" w:rsidP="004273BC">
            <w:pPr>
              <w:spacing w:after="0"/>
              <w:jc w:val="both"/>
              <w:rPr>
                <w:rFonts w:eastAsia="Times New Roman" w:cstheme="minorHAnsi"/>
                <w:color w:val="FFFFFF" w:themeColor="background1"/>
                <w:lang w:val="fr-CA"/>
              </w:rPr>
            </w:pPr>
            <w:r w:rsidRPr="003750EE">
              <w:rPr>
                <w:rFonts w:eastAsia="Times New Roman" w:cstheme="minorHAnsi"/>
                <w:color w:val="FFFFFF" w:themeColor="background1"/>
                <w:lang w:val="fr-CA"/>
              </w:rPr>
              <w:t>Intensité</w:t>
            </w:r>
          </w:p>
        </w:tc>
        <w:tc>
          <w:tcPr>
            <w:tcW w:w="810" w:type="pct"/>
            <w:shd w:val="clear" w:color="auto" w:fill="44546A" w:themeFill="text2"/>
          </w:tcPr>
          <w:p w:rsidR="00371418" w:rsidRPr="003750EE" w:rsidRDefault="00371418" w:rsidP="004273BC">
            <w:pPr>
              <w:spacing w:after="0"/>
              <w:jc w:val="both"/>
              <w:rPr>
                <w:rFonts w:eastAsia="Times New Roman" w:cstheme="minorHAnsi"/>
                <w:color w:val="FFFFFF" w:themeColor="background1"/>
                <w:lang w:val="fr-CA"/>
              </w:rPr>
            </w:pPr>
            <w:r w:rsidRPr="003750EE">
              <w:rPr>
                <w:rFonts w:eastAsia="Times New Roman" w:cstheme="minorHAnsi"/>
                <w:color w:val="FFFFFF" w:themeColor="background1"/>
                <w:lang w:val="fr-CA"/>
              </w:rPr>
              <w:t>Étendue</w:t>
            </w:r>
          </w:p>
        </w:tc>
        <w:tc>
          <w:tcPr>
            <w:tcW w:w="675" w:type="pct"/>
            <w:shd w:val="clear" w:color="auto" w:fill="44546A" w:themeFill="text2"/>
          </w:tcPr>
          <w:p w:rsidR="00371418" w:rsidRPr="003750EE" w:rsidRDefault="00371418" w:rsidP="004273BC">
            <w:pPr>
              <w:spacing w:after="0"/>
              <w:jc w:val="both"/>
              <w:rPr>
                <w:rFonts w:eastAsia="Times New Roman" w:cstheme="minorHAnsi"/>
                <w:color w:val="FFFFFF" w:themeColor="background1"/>
                <w:lang w:val="fr-CA"/>
              </w:rPr>
            </w:pPr>
            <w:r w:rsidRPr="003750EE">
              <w:rPr>
                <w:rFonts w:eastAsia="Times New Roman" w:cstheme="minorHAnsi"/>
                <w:color w:val="FFFFFF" w:themeColor="background1"/>
                <w:lang w:val="fr-CA"/>
              </w:rPr>
              <w:t>Durée</w:t>
            </w:r>
          </w:p>
        </w:tc>
        <w:tc>
          <w:tcPr>
            <w:tcW w:w="600" w:type="pct"/>
            <w:shd w:val="clear" w:color="auto" w:fill="44546A" w:themeFill="text2"/>
          </w:tcPr>
          <w:p w:rsidR="00371418" w:rsidRPr="003750EE" w:rsidRDefault="00371418" w:rsidP="004273BC">
            <w:pPr>
              <w:spacing w:after="0"/>
              <w:jc w:val="both"/>
              <w:rPr>
                <w:rFonts w:eastAsia="Times New Roman" w:cstheme="minorHAnsi"/>
                <w:color w:val="FFFFFF" w:themeColor="background1"/>
                <w:lang w:val="fr-CA"/>
              </w:rPr>
            </w:pPr>
            <w:r w:rsidRPr="003750EE">
              <w:rPr>
                <w:rFonts w:eastAsia="Times New Roman" w:cstheme="minorHAnsi"/>
                <w:color w:val="FFFFFF" w:themeColor="background1"/>
                <w:lang w:val="fr-CA"/>
              </w:rPr>
              <w:t>Importance</w:t>
            </w:r>
          </w:p>
        </w:tc>
        <w:tc>
          <w:tcPr>
            <w:tcW w:w="1094" w:type="pct"/>
            <w:shd w:val="clear" w:color="auto" w:fill="44546A" w:themeFill="text2"/>
          </w:tcPr>
          <w:p w:rsidR="00371418" w:rsidRPr="003750EE" w:rsidRDefault="00371418" w:rsidP="004273BC">
            <w:pPr>
              <w:spacing w:after="0"/>
              <w:jc w:val="both"/>
              <w:rPr>
                <w:rFonts w:eastAsia="Times New Roman" w:cstheme="minorHAnsi"/>
                <w:color w:val="FFFFFF" w:themeColor="background1"/>
                <w:lang w:val="fr-CA"/>
              </w:rPr>
            </w:pPr>
            <w:r w:rsidRPr="003750EE">
              <w:rPr>
                <w:rFonts w:eastAsia="Times New Roman" w:cstheme="minorHAnsi"/>
                <w:color w:val="FFFFFF" w:themeColor="background1"/>
                <w:lang w:eastAsia="fr-FR"/>
              </w:rPr>
              <w:t>Réversibilité</w:t>
            </w:r>
          </w:p>
        </w:tc>
      </w:tr>
      <w:tr w:rsidR="00371418" w:rsidRPr="003750EE" w:rsidTr="004273BC">
        <w:trPr>
          <w:cantSplit/>
        </w:trPr>
        <w:tc>
          <w:tcPr>
            <w:tcW w:w="950" w:type="pct"/>
            <w:shd w:val="clear" w:color="auto" w:fill="auto"/>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val="fr-CA"/>
              </w:rPr>
              <w:t>Sans atténuation</w:t>
            </w:r>
          </w:p>
        </w:tc>
        <w:tc>
          <w:tcPr>
            <w:tcW w:w="871" w:type="pct"/>
            <w:shd w:val="clear" w:color="auto" w:fill="auto"/>
            <w:vAlign w:val="center"/>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val="fr-CA"/>
              </w:rPr>
              <w:t xml:space="preserve">Moyenne </w:t>
            </w:r>
          </w:p>
        </w:tc>
        <w:tc>
          <w:tcPr>
            <w:tcW w:w="810" w:type="pct"/>
            <w:shd w:val="clear" w:color="auto" w:fill="auto"/>
            <w:vAlign w:val="center"/>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val="fr-CA"/>
              </w:rPr>
              <w:t>Locale</w:t>
            </w:r>
          </w:p>
        </w:tc>
        <w:tc>
          <w:tcPr>
            <w:tcW w:w="675" w:type="pct"/>
            <w:shd w:val="clear" w:color="auto" w:fill="auto"/>
            <w:vAlign w:val="center"/>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val="fr-CA"/>
              </w:rPr>
              <w:t>Temporaire</w:t>
            </w:r>
          </w:p>
        </w:tc>
        <w:tc>
          <w:tcPr>
            <w:tcW w:w="600" w:type="pct"/>
            <w:shd w:val="clear" w:color="auto" w:fill="auto"/>
            <w:vAlign w:val="center"/>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val="fr-CA"/>
              </w:rPr>
              <w:t>Faible</w:t>
            </w:r>
          </w:p>
        </w:tc>
        <w:tc>
          <w:tcPr>
            <w:tcW w:w="1094" w:type="pct"/>
            <w:shd w:val="clear" w:color="auto" w:fill="auto"/>
            <w:vAlign w:val="center"/>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val="fr-CA"/>
              </w:rPr>
              <w:t>Réversible</w:t>
            </w:r>
          </w:p>
        </w:tc>
      </w:tr>
      <w:tr w:rsidR="00371418" w:rsidRPr="002B340B" w:rsidTr="004273BC">
        <w:trPr>
          <w:cantSplit/>
          <w:trHeight w:val="264"/>
        </w:trPr>
        <w:tc>
          <w:tcPr>
            <w:tcW w:w="950" w:type="pct"/>
            <w:shd w:val="clear" w:color="auto" w:fill="auto"/>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val="fr-CA"/>
              </w:rPr>
              <w:t>Mesures d'atténuation/</w:t>
            </w:r>
          </w:p>
          <w:p w:rsidR="00371418" w:rsidRPr="003750EE" w:rsidRDefault="00371418" w:rsidP="004273BC">
            <w:pPr>
              <w:spacing w:after="0"/>
              <w:jc w:val="both"/>
              <w:rPr>
                <w:rFonts w:eastAsia="Times New Roman" w:cstheme="minorHAnsi"/>
                <w:lang w:val="fr-CA"/>
              </w:rPr>
            </w:pPr>
            <w:r w:rsidRPr="003750EE">
              <w:rPr>
                <w:rFonts w:eastAsia="Times New Roman" w:cstheme="minorHAnsi"/>
                <w:lang w:val="fr-CA"/>
              </w:rPr>
              <w:t>Amélioration</w:t>
            </w:r>
          </w:p>
        </w:tc>
        <w:tc>
          <w:tcPr>
            <w:tcW w:w="4050" w:type="pct"/>
            <w:gridSpan w:val="5"/>
            <w:shd w:val="clear" w:color="auto" w:fill="auto"/>
          </w:tcPr>
          <w:p w:rsidR="00371418" w:rsidRPr="003750EE" w:rsidRDefault="00371418" w:rsidP="00AA3574">
            <w:pPr>
              <w:numPr>
                <w:ilvl w:val="0"/>
                <w:numId w:val="18"/>
              </w:numPr>
              <w:autoSpaceDE w:val="0"/>
              <w:autoSpaceDN w:val="0"/>
              <w:adjustRightInd w:val="0"/>
              <w:spacing w:after="0"/>
              <w:jc w:val="both"/>
              <w:rPr>
                <w:rFonts w:cstheme="minorHAnsi"/>
                <w:iCs/>
                <w:lang w:val="fr-FR"/>
              </w:rPr>
            </w:pPr>
            <w:r w:rsidRPr="003750EE">
              <w:rPr>
                <w:rFonts w:cstheme="minorHAnsi"/>
                <w:iCs/>
                <w:lang w:val="fr-FR"/>
              </w:rPr>
              <w:t>Assurer une gestion appropriée des déchets (collecte, évacuation et élimination)</w:t>
            </w:r>
          </w:p>
          <w:p w:rsidR="00371418" w:rsidRPr="003750EE" w:rsidRDefault="00371418" w:rsidP="00AA3574">
            <w:pPr>
              <w:numPr>
                <w:ilvl w:val="0"/>
                <w:numId w:val="18"/>
              </w:numPr>
              <w:autoSpaceDE w:val="0"/>
              <w:autoSpaceDN w:val="0"/>
              <w:adjustRightInd w:val="0"/>
              <w:spacing w:after="0"/>
              <w:jc w:val="both"/>
              <w:rPr>
                <w:rFonts w:cstheme="minorHAnsi"/>
                <w:iCs/>
                <w:lang w:val="fr-FR"/>
              </w:rPr>
            </w:pPr>
            <w:r w:rsidRPr="003750EE">
              <w:rPr>
                <w:rFonts w:cstheme="minorHAnsi"/>
                <w:iCs/>
                <w:lang w:val="fr-FR"/>
              </w:rPr>
              <w:t>Informer et sensibiliser le personnel et des populations</w:t>
            </w:r>
          </w:p>
          <w:p w:rsidR="00371418" w:rsidRPr="003750EE" w:rsidRDefault="00371418" w:rsidP="004273BC">
            <w:pPr>
              <w:autoSpaceDE w:val="0"/>
              <w:autoSpaceDN w:val="0"/>
              <w:adjustRightInd w:val="0"/>
              <w:spacing w:after="0"/>
              <w:jc w:val="both"/>
              <w:rPr>
                <w:rFonts w:eastAsia="Times New Roman" w:cstheme="minorHAnsi"/>
                <w:lang w:val="fr-FR" w:eastAsia="fr-FR"/>
              </w:rPr>
            </w:pPr>
          </w:p>
        </w:tc>
      </w:tr>
      <w:tr w:rsidR="00371418" w:rsidRPr="003750EE" w:rsidTr="004273BC">
        <w:trPr>
          <w:cantSplit/>
        </w:trPr>
        <w:tc>
          <w:tcPr>
            <w:tcW w:w="950" w:type="pct"/>
            <w:shd w:val="clear" w:color="auto" w:fill="auto"/>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val="fr-CA"/>
              </w:rPr>
              <w:t>Avec atténuation</w:t>
            </w:r>
          </w:p>
        </w:tc>
        <w:tc>
          <w:tcPr>
            <w:tcW w:w="871" w:type="pct"/>
            <w:shd w:val="clear" w:color="auto" w:fill="auto"/>
            <w:vAlign w:val="center"/>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val="fr-CA"/>
              </w:rPr>
              <w:t xml:space="preserve">Faible </w:t>
            </w:r>
          </w:p>
        </w:tc>
        <w:tc>
          <w:tcPr>
            <w:tcW w:w="810" w:type="pct"/>
            <w:shd w:val="clear" w:color="auto" w:fill="auto"/>
            <w:vAlign w:val="center"/>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eastAsia="fr-FR"/>
              </w:rPr>
              <w:t>Locale</w:t>
            </w:r>
          </w:p>
        </w:tc>
        <w:tc>
          <w:tcPr>
            <w:tcW w:w="675" w:type="pct"/>
            <w:shd w:val="clear" w:color="auto" w:fill="auto"/>
            <w:vAlign w:val="center"/>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eastAsia="fr-FR"/>
              </w:rPr>
              <w:t>Momentanée</w:t>
            </w:r>
          </w:p>
        </w:tc>
        <w:tc>
          <w:tcPr>
            <w:tcW w:w="600" w:type="pct"/>
            <w:shd w:val="clear" w:color="auto" w:fill="auto"/>
            <w:vAlign w:val="center"/>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eastAsia="fr-FR"/>
              </w:rPr>
              <w:t xml:space="preserve">Faible </w:t>
            </w:r>
          </w:p>
        </w:tc>
        <w:tc>
          <w:tcPr>
            <w:tcW w:w="1094" w:type="pct"/>
            <w:shd w:val="clear" w:color="auto" w:fill="auto"/>
            <w:vAlign w:val="center"/>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val="fr-CA"/>
              </w:rPr>
              <w:t>Réversible</w:t>
            </w:r>
          </w:p>
        </w:tc>
      </w:tr>
    </w:tbl>
    <w:p w:rsidR="00371418" w:rsidRPr="00966A88" w:rsidRDefault="00371418" w:rsidP="00371418">
      <w:pPr>
        <w:pStyle w:val="Lgende"/>
        <w:rPr>
          <w:rFonts w:ascii="Tahoma" w:eastAsia="Calibri" w:hAnsi="Tahoma" w:cs="Tahoma"/>
          <w:lang w:val="fr-FR"/>
        </w:rPr>
      </w:pPr>
      <w:bookmarkStart w:id="248" w:name="_Toc19602416"/>
      <w:r w:rsidRPr="00966A88">
        <w:rPr>
          <w:lang w:val="fr-FR"/>
        </w:rPr>
        <w:t xml:space="preserve">Tableau </w:t>
      </w:r>
      <w:r>
        <w:fldChar w:fldCharType="begin"/>
      </w:r>
      <w:r w:rsidRPr="00966A88">
        <w:rPr>
          <w:lang w:val="fr-FR"/>
        </w:rPr>
        <w:instrText xml:space="preserve"> SEQ Tableau \* ARABIC </w:instrText>
      </w:r>
      <w:r>
        <w:fldChar w:fldCharType="separate"/>
      </w:r>
      <w:r>
        <w:rPr>
          <w:noProof/>
          <w:lang w:val="fr-FR"/>
        </w:rPr>
        <w:t>31</w:t>
      </w:r>
      <w:r>
        <w:fldChar w:fldCharType="end"/>
      </w:r>
      <w:r w:rsidRPr="00966A88">
        <w:rPr>
          <w:lang w:val="fr-FR"/>
        </w:rPr>
        <w:t xml:space="preserve"> : Evaluation et stratégie de gestion de l’impact sur le cadre de vie </w:t>
      </w:r>
      <w:r>
        <w:rPr>
          <w:lang w:val="fr-FR"/>
        </w:rPr>
        <w:t>des popolations</w:t>
      </w:r>
      <w:bookmarkEnd w:id="248"/>
    </w:p>
    <w:p w:rsidR="00371418" w:rsidRPr="003750EE" w:rsidRDefault="00371418" w:rsidP="00371418">
      <w:pPr>
        <w:pStyle w:val="Titre3"/>
        <w:rPr>
          <w:lang w:val="fr-FR"/>
        </w:rPr>
      </w:pPr>
      <w:bookmarkStart w:id="249" w:name="_Toc443844645"/>
      <w:bookmarkStart w:id="250" w:name="_Toc15223318"/>
      <w:bookmarkStart w:id="251" w:name="_Toc19953299"/>
      <w:r w:rsidRPr="003750EE">
        <w:rPr>
          <w:lang w:val="fr-FR"/>
        </w:rPr>
        <w:t>Impacts négatifs sur les réseaux d’eau potable de la SEEG</w:t>
      </w:r>
      <w:bookmarkEnd w:id="249"/>
      <w:r w:rsidRPr="003750EE">
        <w:rPr>
          <w:lang w:val="fr-FR"/>
        </w:rPr>
        <w:t xml:space="preserve"> et la voirie urbaine</w:t>
      </w:r>
      <w:bookmarkEnd w:id="250"/>
      <w:r w:rsidR="003750EE">
        <w:rPr>
          <w:lang w:val="fr-FR"/>
        </w:rPr>
        <w:t xml:space="preserve"> </w:t>
      </w:r>
      <w:r w:rsidR="003750EE" w:rsidRPr="006F222A">
        <w:rPr>
          <w:color w:val="171717" w:themeColor="background2" w:themeShade="1A"/>
          <w:lang w:val="fr-FR"/>
        </w:rPr>
        <w:t>(Composante A uniquement)</w:t>
      </w:r>
      <w:bookmarkEnd w:id="251"/>
    </w:p>
    <w:p w:rsidR="00371418" w:rsidRPr="00966A88" w:rsidRDefault="00371418" w:rsidP="00371418">
      <w:pPr>
        <w:pStyle w:val="Corpsdetexte"/>
        <w:jc w:val="both"/>
        <w:rPr>
          <w:b/>
          <w:bCs/>
          <w:color w:val="4472C4" w:themeColor="accent1"/>
          <w:u w:val="single"/>
          <w:lang w:val="fr-FR"/>
        </w:rPr>
      </w:pPr>
      <w:r w:rsidRPr="00966A88">
        <w:rPr>
          <w:b/>
          <w:bCs/>
          <w:color w:val="4472C4" w:themeColor="accent1"/>
          <w:u w:val="single"/>
          <w:lang w:val="fr-FR"/>
        </w:rPr>
        <w:t>Déplacements de réseaux de la SEEG et démolition de chaussée</w:t>
      </w:r>
    </w:p>
    <w:p w:rsidR="00371418" w:rsidRPr="00966A88" w:rsidRDefault="00371418" w:rsidP="00371418">
      <w:pPr>
        <w:pStyle w:val="Corpsdetexte"/>
        <w:jc w:val="both"/>
        <w:rPr>
          <w:lang w:val="fr-FR"/>
        </w:rPr>
      </w:pPr>
      <w:r w:rsidRPr="00966A88">
        <w:rPr>
          <w:lang w:val="fr-FR"/>
        </w:rPr>
        <w:t>Des réseaux de distribution d’eau potable et d’électricité ont été identifiés sur l’emprise du tracé. Le déplacement des réseaux pourrait causer une perturbation dans le système d’approvisionnement en eau potable des riverains. Pour l’électricité, des déplacements de poteaux électriques sont probables. Avec les travaux, il y aura démolition de la voirie pour minimiser les pertes de biens privés et de sources de revenus sur l’emprise.</w:t>
      </w:r>
    </w:p>
    <w:tbl>
      <w:tblPr>
        <w:tblW w:w="5295"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57" w:type="dxa"/>
          <w:right w:w="57" w:type="dxa"/>
        </w:tblCellMar>
        <w:tblLook w:val="01E0" w:firstRow="1" w:lastRow="1" w:firstColumn="1" w:lastColumn="1" w:noHBand="0" w:noVBand="0"/>
      </w:tblPr>
      <w:tblGrid>
        <w:gridCol w:w="1574"/>
        <w:gridCol w:w="1429"/>
        <w:gridCol w:w="1312"/>
        <w:gridCol w:w="1141"/>
        <w:gridCol w:w="1214"/>
        <w:gridCol w:w="2905"/>
      </w:tblGrid>
      <w:tr w:rsidR="00371418" w:rsidRPr="002B340B" w:rsidTr="004273BC">
        <w:trPr>
          <w:trHeight w:val="176"/>
        </w:trPr>
        <w:tc>
          <w:tcPr>
            <w:tcW w:w="822" w:type="pct"/>
            <w:shd w:val="clear" w:color="auto" w:fill="44546A" w:themeFill="text2"/>
          </w:tcPr>
          <w:p w:rsidR="00371418" w:rsidRPr="003750EE" w:rsidRDefault="00371418" w:rsidP="004273BC">
            <w:pPr>
              <w:spacing w:after="0"/>
              <w:jc w:val="both"/>
              <w:rPr>
                <w:rFonts w:eastAsia="Times New Roman" w:cstheme="minorHAnsi"/>
                <w:color w:val="FFFFFF" w:themeColor="background1"/>
                <w:lang w:val="fr-CA"/>
              </w:rPr>
            </w:pPr>
            <w:r w:rsidRPr="003750EE">
              <w:rPr>
                <w:rFonts w:eastAsia="Times New Roman" w:cstheme="minorHAnsi"/>
                <w:b/>
                <w:color w:val="FFFFFF" w:themeColor="background1"/>
                <w:lang w:val="fr-CA"/>
              </w:rPr>
              <w:t xml:space="preserve">Activité du projet </w:t>
            </w:r>
          </w:p>
        </w:tc>
        <w:tc>
          <w:tcPr>
            <w:tcW w:w="4178" w:type="pct"/>
            <w:gridSpan w:val="5"/>
            <w:shd w:val="clear" w:color="auto" w:fill="44546A" w:themeFill="text2"/>
          </w:tcPr>
          <w:p w:rsidR="00371418" w:rsidRPr="003750EE" w:rsidRDefault="00371418" w:rsidP="004273BC">
            <w:pPr>
              <w:spacing w:after="0"/>
              <w:jc w:val="both"/>
              <w:rPr>
                <w:rFonts w:eastAsia="Times New Roman" w:cstheme="minorHAnsi"/>
                <w:color w:val="FFFFFF" w:themeColor="background1"/>
                <w:lang w:val="fr-FR" w:eastAsia="fr-FR"/>
              </w:rPr>
            </w:pPr>
            <w:r w:rsidRPr="003750EE">
              <w:rPr>
                <w:rFonts w:eastAsia="Times New Roman" w:cstheme="minorHAnsi"/>
                <w:b/>
                <w:color w:val="FFFFFF" w:themeColor="background1"/>
                <w:lang w:val="fr-CA"/>
              </w:rPr>
              <w:t xml:space="preserve">Types d’impacts et de risques sur les </w:t>
            </w:r>
            <w:r w:rsidRPr="003750EE">
              <w:rPr>
                <w:rFonts w:eastAsia="Times New Roman" w:cstheme="minorHAnsi"/>
                <w:b/>
                <w:color w:val="FFFFFF" w:themeColor="background1"/>
                <w:lang w:val="fr-FR" w:eastAsia="fr-FR"/>
              </w:rPr>
              <w:t>réseaux de la SEEG et les chaussées</w:t>
            </w:r>
          </w:p>
        </w:tc>
      </w:tr>
      <w:tr w:rsidR="00371418" w:rsidRPr="002B340B" w:rsidTr="004273BC">
        <w:trPr>
          <w:trHeight w:val="176"/>
        </w:trPr>
        <w:tc>
          <w:tcPr>
            <w:tcW w:w="822" w:type="pct"/>
            <w:shd w:val="clear" w:color="auto" w:fill="auto"/>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val="fr-CA"/>
              </w:rPr>
              <w:t>Fouilles des tranchées</w:t>
            </w:r>
          </w:p>
        </w:tc>
        <w:tc>
          <w:tcPr>
            <w:tcW w:w="4178" w:type="pct"/>
            <w:gridSpan w:val="5"/>
            <w:shd w:val="clear" w:color="auto" w:fill="auto"/>
          </w:tcPr>
          <w:p w:rsidR="00371418" w:rsidRPr="003750EE" w:rsidRDefault="00371418" w:rsidP="00AA3574">
            <w:pPr>
              <w:numPr>
                <w:ilvl w:val="0"/>
                <w:numId w:val="18"/>
              </w:numPr>
              <w:autoSpaceDE w:val="0"/>
              <w:autoSpaceDN w:val="0"/>
              <w:adjustRightInd w:val="0"/>
              <w:spacing w:after="0"/>
              <w:jc w:val="both"/>
              <w:rPr>
                <w:rFonts w:eastAsia="Times New Roman" w:cstheme="minorHAnsi"/>
                <w:lang w:val="fr-FR" w:eastAsia="fr-FR"/>
              </w:rPr>
            </w:pPr>
            <w:r w:rsidRPr="003750EE">
              <w:rPr>
                <w:rFonts w:cstheme="minorHAnsi"/>
                <w:iCs/>
                <w:lang w:val="fr-FR"/>
              </w:rPr>
              <w:t>Perturbation de réseaux de la SEEG et démolition de chaussée</w:t>
            </w:r>
          </w:p>
        </w:tc>
      </w:tr>
      <w:tr w:rsidR="00371418" w:rsidRPr="003750EE" w:rsidTr="004273BC">
        <w:trPr>
          <w:trHeight w:val="176"/>
        </w:trPr>
        <w:tc>
          <w:tcPr>
            <w:tcW w:w="822" w:type="pct"/>
            <w:shd w:val="clear" w:color="auto" w:fill="auto"/>
          </w:tcPr>
          <w:p w:rsidR="00371418" w:rsidRPr="003750EE" w:rsidRDefault="00371418" w:rsidP="004273BC">
            <w:pPr>
              <w:spacing w:after="0"/>
              <w:jc w:val="both"/>
              <w:rPr>
                <w:rFonts w:eastAsia="Times New Roman" w:cstheme="minorHAnsi"/>
                <w:lang w:val="fr-CA"/>
              </w:rPr>
            </w:pPr>
          </w:p>
        </w:tc>
        <w:tc>
          <w:tcPr>
            <w:tcW w:w="746" w:type="pct"/>
            <w:shd w:val="clear" w:color="auto" w:fill="44546A" w:themeFill="text2"/>
          </w:tcPr>
          <w:p w:rsidR="00371418" w:rsidRPr="003750EE" w:rsidRDefault="00371418" w:rsidP="004273BC">
            <w:pPr>
              <w:spacing w:after="0"/>
              <w:jc w:val="both"/>
              <w:rPr>
                <w:rFonts w:eastAsia="Times New Roman" w:cstheme="minorHAnsi"/>
                <w:color w:val="FFFFFF" w:themeColor="background1"/>
                <w:lang w:val="fr-CA"/>
              </w:rPr>
            </w:pPr>
            <w:r w:rsidRPr="003750EE">
              <w:rPr>
                <w:rFonts w:eastAsia="Times New Roman" w:cstheme="minorHAnsi"/>
                <w:color w:val="FFFFFF" w:themeColor="background1"/>
                <w:lang w:val="fr-CA"/>
              </w:rPr>
              <w:t>Intensité</w:t>
            </w:r>
          </w:p>
        </w:tc>
        <w:tc>
          <w:tcPr>
            <w:tcW w:w="685" w:type="pct"/>
            <w:shd w:val="clear" w:color="auto" w:fill="44546A" w:themeFill="text2"/>
          </w:tcPr>
          <w:p w:rsidR="00371418" w:rsidRPr="003750EE" w:rsidRDefault="00371418" w:rsidP="004273BC">
            <w:pPr>
              <w:spacing w:after="0"/>
              <w:jc w:val="both"/>
              <w:rPr>
                <w:rFonts w:eastAsia="Times New Roman" w:cstheme="minorHAnsi"/>
                <w:color w:val="FFFFFF" w:themeColor="background1"/>
                <w:lang w:val="fr-CA"/>
              </w:rPr>
            </w:pPr>
            <w:r w:rsidRPr="003750EE">
              <w:rPr>
                <w:rFonts w:eastAsia="Times New Roman" w:cstheme="minorHAnsi"/>
                <w:color w:val="FFFFFF" w:themeColor="background1"/>
                <w:lang w:val="fr-CA"/>
              </w:rPr>
              <w:t>Étendue</w:t>
            </w:r>
          </w:p>
        </w:tc>
        <w:tc>
          <w:tcPr>
            <w:tcW w:w="596" w:type="pct"/>
            <w:shd w:val="clear" w:color="auto" w:fill="44546A" w:themeFill="text2"/>
          </w:tcPr>
          <w:p w:rsidR="00371418" w:rsidRPr="003750EE" w:rsidRDefault="00371418" w:rsidP="004273BC">
            <w:pPr>
              <w:spacing w:after="0"/>
              <w:jc w:val="both"/>
              <w:rPr>
                <w:rFonts w:eastAsia="Times New Roman" w:cstheme="minorHAnsi"/>
                <w:color w:val="FFFFFF" w:themeColor="background1"/>
                <w:lang w:val="fr-CA"/>
              </w:rPr>
            </w:pPr>
            <w:r w:rsidRPr="003750EE">
              <w:rPr>
                <w:rFonts w:eastAsia="Times New Roman" w:cstheme="minorHAnsi"/>
                <w:color w:val="FFFFFF" w:themeColor="background1"/>
                <w:lang w:val="fr-CA"/>
              </w:rPr>
              <w:t>Durée</w:t>
            </w:r>
          </w:p>
        </w:tc>
        <w:tc>
          <w:tcPr>
            <w:tcW w:w="634" w:type="pct"/>
            <w:shd w:val="clear" w:color="auto" w:fill="44546A" w:themeFill="text2"/>
          </w:tcPr>
          <w:p w:rsidR="00371418" w:rsidRPr="003750EE" w:rsidRDefault="00371418" w:rsidP="004273BC">
            <w:pPr>
              <w:spacing w:after="0"/>
              <w:jc w:val="both"/>
              <w:rPr>
                <w:rFonts w:eastAsia="Times New Roman" w:cstheme="minorHAnsi"/>
                <w:color w:val="FFFFFF" w:themeColor="background1"/>
                <w:lang w:val="fr-CA"/>
              </w:rPr>
            </w:pPr>
            <w:r w:rsidRPr="003750EE">
              <w:rPr>
                <w:rFonts w:eastAsia="Times New Roman" w:cstheme="minorHAnsi"/>
                <w:color w:val="FFFFFF" w:themeColor="background1"/>
                <w:lang w:val="fr-CA"/>
              </w:rPr>
              <w:t>Importance</w:t>
            </w:r>
          </w:p>
        </w:tc>
        <w:tc>
          <w:tcPr>
            <w:tcW w:w="1517" w:type="pct"/>
            <w:shd w:val="clear" w:color="auto" w:fill="44546A" w:themeFill="text2"/>
          </w:tcPr>
          <w:p w:rsidR="00371418" w:rsidRPr="003750EE" w:rsidRDefault="00371418" w:rsidP="004273BC">
            <w:pPr>
              <w:spacing w:after="0"/>
              <w:jc w:val="both"/>
              <w:rPr>
                <w:rFonts w:eastAsia="Times New Roman" w:cstheme="minorHAnsi"/>
                <w:color w:val="FFFFFF" w:themeColor="background1"/>
                <w:lang w:val="fr-CA"/>
              </w:rPr>
            </w:pPr>
            <w:r w:rsidRPr="003750EE">
              <w:rPr>
                <w:rFonts w:eastAsia="Times New Roman" w:cstheme="minorHAnsi"/>
                <w:color w:val="FFFFFF" w:themeColor="background1"/>
                <w:lang w:eastAsia="fr-FR"/>
              </w:rPr>
              <w:t>Réversibilité</w:t>
            </w:r>
          </w:p>
        </w:tc>
      </w:tr>
      <w:tr w:rsidR="00371418" w:rsidRPr="003750EE" w:rsidTr="004273BC">
        <w:trPr>
          <w:cantSplit/>
        </w:trPr>
        <w:tc>
          <w:tcPr>
            <w:tcW w:w="822" w:type="pct"/>
            <w:shd w:val="clear" w:color="auto" w:fill="auto"/>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val="fr-CA"/>
              </w:rPr>
              <w:t>Sans atténuation</w:t>
            </w:r>
          </w:p>
        </w:tc>
        <w:tc>
          <w:tcPr>
            <w:tcW w:w="746" w:type="pct"/>
            <w:shd w:val="clear" w:color="auto" w:fill="auto"/>
            <w:vAlign w:val="center"/>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val="fr-CA"/>
              </w:rPr>
              <w:t>Forte</w:t>
            </w:r>
          </w:p>
        </w:tc>
        <w:tc>
          <w:tcPr>
            <w:tcW w:w="685" w:type="pct"/>
            <w:shd w:val="clear" w:color="auto" w:fill="auto"/>
            <w:vAlign w:val="center"/>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val="fr-CA"/>
              </w:rPr>
              <w:t>locale</w:t>
            </w:r>
          </w:p>
        </w:tc>
        <w:tc>
          <w:tcPr>
            <w:tcW w:w="596" w:type="pct"/>
            <w:shd w:val="clear" w:color="auto" w:fill="auto"/>
            <w:vAlign w:val="center"/>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val="fr-CA"/>
              </w:rPr>
              <w:t>Temporaire</w:t>
            </w:r>
          </w:p>
        </w:tc>
        <w:tc>
          <w:tcPr>
            <w:tcW w:w="634" w:type="pct"/>
            <w:shd w:val="clear" w:color="auto" w:fill="auto"/>
            <w:vAlign w:val="center"/>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val="fr-CA"/>
              </w:rPr>
              <w:t>Forte</w:t>
            </w:r>
          </w:p>
        </w:tc>
        <w:tc>
          <w:tcPr>
            <w:tcW w:w="1517" w:type="pct"/>
            <w:shd w:val="clear" w:color="auto" w:fill="auto"/>
            <w:vAlign w:val="center"/>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val="fr-CA"/>
              </w:rPr>
              <w:t>Réversible</w:t>
            </w:r>
            <w:r w:rsidRPr="003750EE" w:rsidDel="009A1C23">
              <w:rPr>
                <w:rFonts w:eastAsia="Times New Roman" w:cstheme="minorHAnsi"/>
                <w:lang w:val="fr-CA"/>
              </w:rPr>
              <w:t xml:space="preserve"> </w:t>
            </w:r>
          </w:p>
        </w:tc>
      </w:tr>
      <w:tr w:rsidR="00371418" w:rsidRPr="002B340B" w:rsidTr="004273BC">
        <w:trPr>
          <w:cantSplit/>
          <w:trHeight w:val="466"/>
        </w:trPr>
        <w:tc>
          <w:tcPr>
            <w:tcW w:w="822" w:type="pct"/>
            <w:shd w:val="clear" w:color="auto" w:fill="auto"/>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val="fr-CA"/>
              </w:rPr>
              <w:t>Mesures d'atténuation/</w:t>
            </w:r>
          </w:p>
          <w:p w:rsidR="00371418" w:rsidRPr="003750EE" w:rsidRDefault="00371418" w:rsidP="004273BC">
            <w:pPr>
              <w:spacing w:after="0"/>
              <w:jc w:val="both"/>
              <w:rPr>
                <w:rFonts w:eastAsia="Times New Roman" w:cstheme="minorHAnsi"/>
                <w:lang w:val="fr-CA"/>
              </w:rPr>
            </w:pPr>
            <w:r w:rsidRPr="003750EE">
              <w:rPr>
                <w:rFonts w:eastAsia="Times New Roman" w:cstheme="minorHAnsi"/>
                <w:lang w:val="fr-CA"/>
              </w:rPr>
              <w:t>Amélioration</w:t>
            </w:r>
          </w:p>
        </w:tc>
        <w:tc>
          <w:tcPr>
            <w:tcW w:w="4178" w:type="pct"/>
            <w:gridSpan w:val="5"/>
            <w:shd w:val="clear" w:color="auto" w:fill="auto"/>
          </w:tcPr>
          <w:p w:rsidR="00371418" w:rsidRPr="003750EE" w:rsidRDefault="00371418" w:rsidP="00AA3574">
            <w:pPr>
              <w:numPr>
                <w:ilvl w:val="0"/>
                <w:numId w:val="18"/>
              </w:numPr>
              <w:autoSpaceDE w:val="0"/>
              <w:autoSpaceDN w:val="0"/>
              <w:adjustRightInd w:val="0"/>
              <w:spacing w:after="0"/>
              <w:jc w:val="both"/>
              <w:rPr>
                <w:rFonts w:cstheme="minorHAnsi"/>
                <w:iCs/>
                <w:lang w:val="fr-FR"/>
              </w:rPr>
            </w:pPr>
            <w:r w:rsidRPr="003750EE">
              <w:rPr>
                <w:rFonts w:cstheme="minorHAnsi"/>
                <w:iCs/>
                <w:lang w:val="fr-FR"/>
              </w:rPr>
              <w:t>Réaliser des sondages pour repérer les réseaux souterrains en rapport avec la SEEG</w:t>
            </w:r>
          </w:p>
          <w:p w:rsidR="00371418" w:rsidRPr="003750EE" w:rsidRDefault="00371418" w:rsidP="00AA3574">
            <w:pPr>
              <w:numPr>
                <w:ilvl w:val="0"/>
                <w:numId w:val="18"/>
              </w:numPr>
              <w:autoSpaceDE w:val="0"/>
              <w:autoSpaceDN w:val="0"/>
              <w:adjustRightInd w:val="0"/>
              <w:spacing w:after="0"/>
              <w:jc w:val="both"/>
              <w:rPr>
                <w:rFonts w:cstheme="minorHAnsi"/>
                <w:iCs/>
              </w:rPr>
            </w:pPr>
            <w:r w:rsidRPr="003750EE">
              <w:rPr>
                <w:rFonts w:cstheme="minorHAnsi"/>
                <w:iCs/>
              </w:rPr>
              <w:t>Sensibiliser les populations riveraines</w:t>
            </w:r>
          </w:p>
          <w:p w:rsidR="00371418" w:rsidRPr="003750EE" w:rsidRDefault="00371418" w:rsidP="00AA3574">
            <w:pPr>
              <w:numPr>
                <w:ilvl w:val="0"/>
                <w:numId w:val="18"/>
              </w:numPr>
              <w:autoSpaceDE w:val="0"/>
              <w:autoSpaceDN w:val="0"/>
              <w:adjustRightInd w:val="0"/>
              <w:spacing w:after="0"/>
              <w:jc w:val="both"/>
              <w:rPr>
                <w:rFonts w:cstheme="minorHAnsi"/>
                <w:iCs/>
                <w:lang w:val="fr-FR"/>
              </w:rPr>
            </w:pPr>
            <w:r w:rsidRPr="003750EE">
              <w:rPr>
                <w:rFonts w:cstheme="minorHAnsi"/>
                <w:iCs/>
                <w:lang w:val="fr-FR"/>
              </w:rPr>
              <w:t>Prévoir des citernes d’eau en cas de coupure de réseau d’eau</w:t>
            </w:r>
          </w:p>
          <w:p w:rsidR="00371418" w:rsidRPr="003750EE" w:rsidRDefault="00371418" w:rsidP="00AA3574">
            <w:pPr>
              <w:numPr>
                <w:ilvl w:val="0"/>
                <w:numId w:val="18"/>
              </w:numPr>
              <w:autoSpaceDE w:val="0"/>
              <w:autoSpaceDN w:val="0"/>
              <w:adjustRightInd w:val="0"/>
              <w:spacing w:after="0"/>
              <w:jc w:val="both"/>
              <w:rPr>
                <w:rFonts w:cstheme="minorHAnsi"/>
                <w:iCs/>
                <w:lang w:val="fr-FR"/>
              </w:rPr>
            </w:pPr>
            <w:r w:rsidRPr="003750EE">
              <w:rPr>
                <w:rFonts w:cstheme="minorHAnsi"/>
                <w:iCs/>
                <w:lang w:val="fr-FR"/>
              </w:rPr>
              <w:t>Réfectionner les voies dégradées et saisir les services concernés</w:t>
            </w:r>
          </w:p>
        </w:tc>
      </w:tr>
      <w:tr w:rsidR="00371418" w:rsidRPr="003750EE" w:rsidTr="004273BC">
        <w:trPr>
          <w:cantSplit/>
        </w:trPr>
        <w:tc>
          <w:tcPr>
            <w:tcW w:w="822" w:type="pct"/>
            <w:shd w:val="clear" w:color="auto" w:fill="auto"/>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val="fr-CA"/>
              </w:rPr>
              <w:t>Avec atténuation</w:t>
            </w:r>
          </w:p>
        </w:tc>
        <w:tc>
          <w:tcPr>
            <w:tcW w:w="746" w:type="pct"/>
            <w:shd w:val="clear" w:color="auto" w:fill="auto"/>
            <w:vAlign w:val="center"/>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val="fr-CA"/>
              </w:rPr>
              <w:t>moyenne</w:t>
            </w:r>
          </w:p>
        </w:tc>
        <w:tc>
          <w:tcPr>
            <w:tcW w:w="685" w:type="pct"/>
            <w:shd w:val="clear" w:color="auto" w:fill="auto"/>
            <w:vAlign w:val="center"/>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eastAsia="fr-FR"/>
              </w:rPr>
              <w:t>Locale</w:t>
            </w:r>
          </w:p>
        </w:tc>
        <w:tc>
          <w:tcPr>
            <w:tcW w:w="596" w:type="pct"/>
            <w:shd w:val="clear" w:color="auto" w:fill="auto"/>
            <w:vAlign w:val="center"/>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eastAsia="fr-FR"/>
              </w:rPr>
              <w:t>temporaire</w:t>
            </w:r>
          </w:p>
        </w:tc>
        <w:tc>
          <w:tcPr>
            <w:tcW w:w="634" w:type="pct"/>
            <w:shd w:val="clear" w:color="auto" w:fill="auto"/>
            <w:vAlign w:val="center"/>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eastAsia="fr-FR"/>
              </w:rPr>
              <w:t>moyenne</w:t>
            </w:r>
          </w:p>
        </w:tc>
        <w:tc>
          <w:tcPr>
            <w:tcW w:w="1517" w:type="pct"/>
            <w:shd w:val="clear" w:color="auto" w:fill="auto"/>
            <w:vAlign w:val="center"/>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val="fr-CA"/>
              </w:rPr>
              <w:t>Réversible</w:t>
            </w:r>
            <w:r w:rsidRPr="003750EE" w:rsidDel="009A1C23">
              <w:rPr>
                <w:rFonts w:eastAsia="Times New Roman" w:cstheme="minorHAnsi"/>
                <w:lang w:val="fr-CA"/>
              </w:rPr>
              <w:t xml:space="preserve"> </w:t>
            </w:r>
          </w:p>
        </w:tc>
      </w:tr>
    </w:tbl>
    <w:p w:rsidR="00371418" w:rsidRPr="00966A88" w:rsidRDefault="00371418" w:rsidP="00371418">
      <w:pPr>
        <w:pStyle w:val="Lgende"/>
        <w:rPr>
          <w:rFonts w:ascii="Tahoma" w:hAnsi="Tahoma" w:cs="Tahoma"/>
          <w:u w:val="single"/>
          <w:lang w:val="fr-FR"/>
        </w:rPr>
      </w:pPr>
      <w:bookmarkStart w:id="252" w:name="_Toc19602417"/>
      <w:r w:rsidRPr="00966A88">
        <w:rPr>
          <w:lang w:val="fr-FR"/>
        </w:rPr>
        <w:t xml:space="preserve">Tableau </w:t>
      </w:r>
      <w:r>
        <w:fldChar w:fldCharType="begin"/>
      </w:r>
      <w:r w:rsidRPr="00966A88">
        <w:rPr>
          <w:lang w:val="fr-FR"/>
        </w:rPr>
        <w:instrText xml:space="preserve"> SEQ Tableau \* ARABIC </w:instrText>
      </w:r>
      <w:r>
        <w:fldChar w:fldCharType="separate"/>
      </w:r>
      <w:r>
        <w:rPr>
          <w:noProof/>
          <w:lang w:val="fr-FR"/>
        </w:rPr>
        <w:t>32</w:t>
      </w:r>
      <w:r>
        <w:fldChar w:fldCharType="end"/>
      </w:r>
      <w:r w:rsidRPr="00966A88">
        <w:rPr>
          <w:lang w:val="fr-FR"/>
        </w:rPr>
        <w:t xml:space="preserve"> : Evaluation et stratégie de gestion de l’impact sur le réseau d’</w:t>
      </w:r>
      <w:r>
        <w:rPr>
          <w:lang w:val="fr-FR"/>
        </w:rPr>
        <w:t>e</w:t>
      </w:r>
      <w:r w:rsidRPr="00966A88">
        <w:rPr>
          <w:lang w:val="fr-FR"/>
        </w:rPr>
        <w:t>a</w:t>
      </w:r>
      <w:r>
        <w:rPr>
          <w:lang w:val="fr-FR"/>
        </w:rPr>
        <w:t>u potable</w:t>
      </w:r>
      <w:bookmarkEnd w:id="252"/>
    </w:p>
    <w:p w:rsidR="00371418" w:rsidRPr="00966A88" w:rsidRDefault="00371418" w:rsidP="00371418">
      <w:pPr>
        <w:pStyle w:val="Titre3"/>
        <w:rPr>
          <w:lang w:val="fr-FR"/>
        </w:rPr>
      </w:pPr>
      <w:bookmarkStart w:id="253" w:name="_Toc443844646"/>
      <w:bookmarkStart w:id="254" w:name="_Toc15223319"/>
      <w:bookmarkStart w:id="255" w:name="_Toc19953300"/>
      <w:r w:rsidRPr="00966A88">
        <w:rPr>
          <w:lang w:val="fr-FR"/>
        </w:rPr>
        <w:t>Impacts négatifs sur la main d’œuvre local</w:t>
      </w:r>
      <w:bookmarkEnd w:id="253"/>
      <w:bookmarkEnd w:id="254"/>
      <w:r>
        <w:rPr>
          <w:lang w:val="fr-FR"/>
        </w:rPr>
        <w:t>e</w:t>
      </w:r>
      <w:bookmarkEnd w:id="255"/>
    </w:p>
    <w:p w:rsidR="00371418" w:rsidRPr="00966A88" w:rsidRDefault="00371418" w:rsidP="00371418">
      <w:pPr>
        <w:pStyle w:val="Corpsdetexte"/>
        <w:jc w:val="both"/>
        <w:rPr>
          <w:b/>
          <w:bCs/>
          <w:color w:val="4472C4" w:themeColor="accent1"/>
          <w:u w:val="single"/>
          <w:lang w:val="fr-FR"/>
        </w:rPr>
      </w:pPr>
      <w:r w:rsidRPr="00966A88">
        <w:rPr>
          <w:b/>
          <w:bCs/>
          <w:color w:val="4472C4" w:themeColor="accent1"/>
          <w:u w:val="single"/>
          <w:lang w:val="fr-FR"/>
        </w:rPr>
        <w:t xml:space="preserve">Conflits sociaux entre les populations et le personnel de chantier </w:t>
      </w:r>
    </w:p>
    <w:p w:rsidR="00371418" w:rsidRPr="00966A88" w:rsidRDefault="00371418" w:rsidP="00371418">
      <w:pPr>
        <w:pStyle w:val="Corpsdetexte"/>
        <w:jc w:val="both"/>
        <w:rPr>
          <w:lang w:val="fr-FR"/>
        </w:rPr>
      </w:pPr>
      <w:r w:rsidRPr="00966A88">
        <w:rPr>
          <w:lang w:val="fr-FR"/>
        </w:rPr>
        <w:t>L’arrivée et l’installation d’une main d’œuvre étrangère dans une localité pourrait être des sources de conflits avec les populations locales. Le projet devrait prendre des mesures pour éviter autant que possible cette situation et surtout pour éviter des actes de vandalismes sur le chantier.</w:t>
      </w:r>
    </w:p>
    <w:tbl>
      <w:tblPr>
        <w:tblW w:w="5295"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57" w:type="dxa"/>
          <w:right w:w="57" w:type="dxa"/>
        </w:tblCellMar>
        <w:tblLook w:val="01E0" w:firstRow="1" w:lastRow="1" w:firstColumn="1" w:lastColumn="1" w:noHBand="0" w:noVBand="0"/>
      </w:tblPr>
      <w:tblGrid>
        <w:gridCol w:w="1819"/>
        <w:gridCol w:w="1668"/>
        <w:gridCol w:w="1551"/>
        <w:gridCol w:w="1293"/>
        <w:gridCol w:w="1149"/>
        <w:gridCol w:w="2095"/>
      </w:tblGrid>
      <w:tr w:rsidR="00371418" w:rsidRPr="002B340B" w:rsidTr="004273BC">
        <w:trPr>
          <w:trHeight w:val="176"/>
        </w:trPr>
        <w:tc>
          <w:tcPr>
            <w:tcW w:w="950" w:type="pct"/>
            <w:shd w:val="clear" w:color="auto" w:fill="44546A" w:themeFill="text2"/>
          </w:tcPr>
          <w:p w:rsidR="00371418" w:rsidRPr="003750EE" w:rsidRDefault="00371418" w:rsidP="004273BC">
            <w:pPr>
              <w:spacing w:after="0"/>
              <w:jc w:val="both"/>
              <w:rPr>
                <w:rFonts w:eastAsia="Times New Roman" w:cstheme="minorHAnsi"/>
                <w:color w:val="FFFFFF" w:themeColor="background1"/>
                <w:lang w:val="fr-CA"/>
              </w:rPr>
            </w:pPr>
            <w:r w:rsidRPr="003750EE">
              <w:rPr>
                <w:rFonts w:eastAsia="Times New Roman" w:cstheme="minorHAnsi"/>
                <w:b/>
                <w:color w:val="FFFFFF" w:themeColor="background1"/>
                <w:lang w:val="fr-CA"/>
              </w:rPr>
              <w:t xml:space="preserve">Activité du projet </w:t>
            </w:r>
          </w:p>
        </w:tc>
        <w:tc>
          <w:tcPr>
            <w:tcW w:w="4050" w:type="pct"/>
            <w:gridSpan w:val="5"/>
            <w:shd w:val="clear" w:color="auto" w:fill="44546A" w:themeFill="text2"/>
          </w:tcPr>
          <w:p w:rsidR="00371418" w:rsidRPr="003750EE" w:rsidRDefault="00371418" w:rsidP="004273BC">
            <w:pPr>
              <w:spacing w:after="0"/>
              <w:jc w:val="both"/>
              <w:rPr>
                <w:rFonts w:eastAsia="Times New Roman" w:cstheme="minorHAnsi"/>
                <w:color w:val="FFFFFF" w:themeColor="background1"/>
                <w:lang w:val="fr-FR" w:eastAsia="fr-FR"/>
              </w:rPr>
            </w:pPr>
            <w:r w:rsidRPr="003750EE">
              <w:rPr>
                <w:rFonts w:eastAsia="Times New Roman" w:cstheme="minorHAnsi"/>
                <w:b/>
                <w:color w:val="FFFFFF" w:themeColor="background1"/>
                <w:lang w:val="fr-CA"/>
              </w:rPr>
              <w:t xml:space="preserve">Types d’impacts et de risques </w:t>
            </w:r>
            <w:r w:rsidRPr="003750EE">
              <w:rPr>
                <w:rFonts w:eastAsia="Times New Roman" w:cstheme="minorHAnsi"/>
                <w:b/>
                <w:color w:val="FFFFFF" w:themeColor="background1"/>
                <w:lang w:val="fr-FR" w:eastAsia="fr-FR"/>
              </w:rPr>
              <w:t>entre les populations et le personnel de chantier</w:t>
            </w:r>
          </w:p>
        </w:tc>
      </w:tr>
      <w:tr w:rsidR="00371418" w:rsidRPr="002B340B" w:rsidTr="004273BC">
        <w:trPr>
          <w:trHeight w:val="176"/>
        </w:trPr>
        <w:tc>
          <w:tcPr>
            <w:tcW w:w="950" w:type="pct"/>
            <w:shd w:val="clear" w:color="auto" w:fill="auto"/>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val="fr-CA"/>
              </w:rPr>
              <w:t>Fouilles des tranchées</w:t>
            </w:r>
          </w:p>
        </w:tc>
        <w:tc>
          <w:tcPr>
            <w:tcW w:w="4050" w:type="pct"/>
            <w:gridSpan w:val="5"/>
            <w:shd w:val="clear" w:color="auto" w:fill="auto"/>
          </w:tcPr>
          <w:p w:rsidR="00371418" w:rsidRPr="003750EE" w:rsidRDefault="00371418" w:rsidP="00AA3574">
            <w:pPr>
              <w:numPr>
                <w:ilvl w:val="0"/>
                <w:numId w:val="18"/>
              </w:numPr>
              <w:autoSpaceDE w:val="0"/>
              <w:autoSpaceDN w:val="0"/>
              <w:adjustRightInd w:val="0"/>
              <w:spacing w:after="0"/>
              <w:jc w:val="both"/>
              <w:rPr>
                <w:rFonts w:eastAsia="Times New Roman" w:cstheme="minorHAnsi"/>
                <w:lang w:val="fr-FR" w:eastAsia="fr-FR"/>
              </w:rPr>
            </w:pPr>
            <w:r w:rsidRPr="003750EE">
              <w:rPr>
                <w:rFonts w:cstheme="minorHAnsi"/>
                <w:iCs/>
                <w:lang w:val="fr-FR"/>
              </w:rPr>
              <w:t>Conflits sociaux entre les populations et le personnel de chantier</w:t>
            </w:r>
          </w:p>
        </w:tc>
      </w:tr>
      <w:tr w:rsidR="00371418" w:rsidRPr="003750EE" w:rsidTr="004273BC">
        <w:trPr>
          <w:trHeight w:val="176"/>
        </w:trPr>
        <w:tc>
          <w:tcPr>
            <w:tcW w:w="950" w:type="pct"/>
            <w:shd w:val="clear" w:color="auto" w:fill="auto"/>
          </w:tcPr>
          <w:p w:rsidR="00371418" w:rsidRPr="003750EE" w:rsidRDefault="00371418" w:rsidP="004273BC">
            <w:pPr>
              <w:spacing w:after="0"/>
              <w:jc w:val="both"/>
              <w:rPr>
                <w:rFonts w:eastAsia="Times New Roman" w:cstheme="minorHAnsi"/>
                <w:lang w:val="fr-CA"/>
              </w:rPr>
            </w:pPr>
          </w:p>
        </w:tc>
        <w:tc>
          <w:tcPr>
            <w:tcW w:w="871" w:type="pct"/>
            <w:shd w:val="clear" w:color="auto" w:fill="44546A" w:themeFill="text2"/>
          </w:tcPr>
          <w:p w:rsidR="00371418" w:rsidRPr="003750EE" w:rsidRDefault="00371418" w:rsidP="004273BC">
            <w:pPr>
              <w:spacing w:after="0"/>
              <w:jc w:val="both"/>
              <w:rPr>
                <w:rFonts w:eastAsia="Times New Roman" w:cstheme="minorHAnsi"/>
                <w:color w:val="FFFFFF" w:themeColor="background1"/>
                <w:lang w:val="fr-CA"/>
              </w:rPr>
            </w:pPr>
            <w:r w:rsidRPr="003750EE">
              <w:rPr>
                <w:rFonts w:eastAsia="Times New Roman" w:cstheme="minorHAnsi"/>
                <w:color w:val="FFFFFF" w:themeColor="background1"/>
                <w:lang w:val="fr-CA"/>
              </w:rPr>
              <w:t>Intensité</w:t>
            </w:r>
          </w:p>
        </w:tc>
        <w:tc>
          <w:tcPr>
            <w:tcW w:w="810" w:type="pct"/>
            <w:shd w:val="clear" w:color="auto" w:fill="44546A" w:themeFill="text2"/>
          </w:tcPr>
          <w:p w:rsidR="00371418" w:rsidRPr="003750EE" w:rsidRDefault="00371418" w:rsidP="004273BC">
            <w:pPr>
              <w:spacing w:after="0"/>
              <w:jc w:val="both"/>
              <w:rPr>
                <w:rFonts w:eastAsia="Times New Roman" w:cstheme="minorHAnsi"/>
                <w:color w:val="FFFFFF" w:themeColor="background1"/>
                <w:lang w:val="fr-CA"/>
              </w:rPr>
            </w:pPr>
            <w:r w:rsidRPr="003750EE">
              <w:rPr>
                <w:rFonts w:eastAsia="Times New Roman" w:cstheme="minorHAnsi"/>
                <w:color w:val="FFFFFF" w:themeColor="background1"/>
                <w:lang w:val="fr-CA"/>
              </w:rPr>
              <w:t>Étendue</w:t>
            </w:r>
          </w:p>
        </w:tc>
        <w:tc>
          <w:tcPr>
            <w:tcW w:w="675" w:type="pct"/>
            <w:shd w:val="clear" w:color="auto" w:fill="44546A" w:themeFill="text2"/>
          </w:tcPr>
          <w:p w:rsidR="00371418" w:rsidRPr="003750EE" w:rsidRDefault="00371418" w:rsidP="004273BC">
            <w:pPr>
              <w:spacing w:after="0"/>
              <w:jc w:val="both"/>
              <w:rPr>
                <w:rFonts w:eastAsia="Times New Roman" w:cstheme="minorHAnsi"/>
                <w:color w:val="FFFFFF" w:themeColor="background1"/>
                <w:lang w:val="fr-CA"/>
              </w:rPr>
            </w:pPr>
            <w:r w:rsidRPr="003750EE">
              <w:rPr>
                <w:rFonts w:eastAsia="Times New Roman" w:cstheme="minorHAnsi"/>
                <w:color w:val="FFFFFF" w:themeColor="background1"/>
                <w:lang w:val="fr-CA"/>
              </w:rPr>
              <w:t>Durée</w:t>
            </w:r>
          </w:p>
        </w:tc>
        <w:tc>
          <w:tcPr>
            <w:tcW w:w="600" w:type="pct"/>
            <w:shd w:val="clear" w:color="auto" w:fill="44546A" w:themeFill="text2"/>
          </w:tcPr>
          <w:p w:rsidR="00371418" w:rsidRPr="003750EE" w:rsidRDefault="00371418" w:rsidP="004273BC">
            <w:pPr>
              <w:spacing w:after="0"/>
              <w:jc w:val="both"/>
              <w:rPr>
                <w:rFonts w:eastAsia="Times New Roman" w:cstheme="minorHAnsi"/>
                <w:color w:val="FFFFFF" w:themeColor="background1"/>
                <w:lang w:val="fr-CA"/>
              </w:rPr>
            </w:pPr>
            <w:r w:rsidRPr="003750EE">
              <w:rPr>
                <w:rFonts w:eastAsia="Times New Roman" w:cstheme="minorHAnsi"/>
                <w:color w:val="FFFFFF" w:themeColor="background1"/>
                <w:lang w:val="fr-CA"/>
              </w:rPr>
              <w:t>Importance</w:t>
            </w:r>
          </w:p>
        </w:tc>
        <w:tc>
          <w:tcPr>
            <w:tcW w:w="1094" w:type="pct"/>
            <w:shd w:val="clear" w:color="auto" w:fill="44546A" w:themeFill="text2"/>
          </w:tcPr>
          <w:p w:rsidR="00371418" w:rsidRPr="003750EE" w:rsidRDefault="00371418" w:rsidP="004273BC">
            <w:pPr>
              <w:spacing w:after="0"/>
              <w:jc w:val="both"/>
              <w:rPr>
                <w:rFonts w:eastAsia="Times New Roman" w:cstheme="minorHAnsi"/>
                <w:color w:val="FFFFFF" w:themeColor="background1"/>
                <w:lang w:val="fr-CA"/>
              </w:rPr>
            </w:pPr>
            <w:r w:rsidRPr="003750EE">
              <w:rPr>
                <w:rFonts w:eastAsia="Times New Roman" w:cstheme="minorHAnsi"/>
                <w:color w:val="FFFFFF" w:themeColor="background1"/>
                <w:lang w:eastAsia="fr-FR"/>
              </w:rPr>
              <w:t>Réversibilité</w:t>
            </w:r>
          </w:p>
        </w:tc>
      </w:tr>
      <w:tr w:rsidR="00371418" w:rsidRPr="003750EE" w:rsidTr="004273BC">
        <w:trPr>
          <w:cantSplit/>
        </w:trPr>
        <w:tc>
          <w:tcPr>
            <w:tcW w:w="950" w:type="pct"/>
            <w:shd w:val="clear" w:color="auto" w:fill="auto"/>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val="fr-CA"/>
              </w:rPr>
              <w:t>Sans atténuation</w:t>
            </w:r>
          </w:p>
        </w:tc>
        <w:tc>
          <w:tcPr>
            <w:tcW w:w="871" w:type="pct"/>
            <w:shd w:val="clear" w:color="auto" w:fill="auto"/>
            <w:vAlign w:val="center"/>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val="fr-CA"/>
              </w:rPr>
              <w:t>Forte</w:t>
            </w:r>
          </w:p>
        </w:tc>
        <w:tc>
          <w:tcPr>
            <w:tcW w:w="810" w:type="pct"/>
            <w:shd w:val="clear" w:color="auto" w:fill="auto"/>
            <w:vAlign w:val="center"/>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val="fr-CA"/>
              </w:rPr>
              <w:t>Locale</w:t>
            </w:r>
          </w:p>
        </w:tc>
        <w:tc>
          <w:tcPr>
            <w:tcW w:w="675" w:type="pct"/>
            <w:shd w:val="clear" w:color="auto" w:fill="auto"/>
            <w:vAlign w:val="center"/>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val="fr-CA"/>
              </w:rPr>
              <w:t>Temporaire</w:t>
            </w:r>
          </w:p>
        </w:tc>
        <w:tc>
          <w:tcPr>
            <w:tcW w:w="600" w:type="pct"/>
            <w:shd w:val="clear" w:color="auto" w:fill="auto"/>
            <w:vAlign w:val="center"/>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val="fr-CA"/>
              </w:rPr>
              <w:t>Forte</w:t>
            </w:r>
          </w:p>
        </w:tc>
        <w:tc>
          <w:tcPr>
            <w:tcW w:w="1094" w:type="pct"/>
            <w:shd w:val="clear" w:color="auto" w:fill="auto"/>
            <w:vAlign w:val="center"/>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val="fr-CA"/>
              </w:rPr>
              <w:t>Réversible</w:t>
            </w:r>
          </w:p>
        </w:tc>
      </w:tr>
      <w:tr w:rsidR="00371418" w:rsidRPr="002B340B" w:rsidTr="004273BC">
        <w:trPr>
          <w:cantSplit/>
          <w:trHeight w:val="264"/>
        </w:trPr>
        <w:tc>
          <w:tcPr>
            <w:tcW w:w="950" w:type="pct"/>
            <w:shd w:val="clear" w:color="auto" w:fill="auto"/>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val="fr-CA"/>
              </w:rPr>
              <w:t>Mesures d'atténuation/</w:t>
            </w:r>
          </w:p>
          <w:p w:rsidR="00371418" w:rsidRPr="003750EE" w:rsidRDefault="00371418" w:rsidP="004273BC">
            <w:pPr>
              <w:spacing w:after="0"/>
              <w:jc w:val="both"/>
              <w:rPr>
                <w:rFonts w:eastAsia="Times New Roman" w:cstheme="minorHAnsi"/>
                <w:lang w:val="fr-CA"/>
              </w:rPr>
            </w:pPr>
            <w:r w:rsidRPr="003750EE">
              <w:rPr>
                <w:rFonts w:eastAsia="Times New Roman" w:cstheme="minorHAnsi"/>
                <w:lang w:val="fr-CA"/>
              </w:rPr>
              <w:t>Amélioration</w:t>
            </w:r>
          </w:p>
        </w:tc>
        <w:tc>
          <w:tcPr>
            <w:tcW w:w="4050" w:type="pct"/>
            <w:gridSpan w:val="5"/>
            <w:shd w:val="clear" w:color="auto" w:fill="auto"/>
          </w:tcPr>
          <w:p w:rsidR="00371418" w:rsidRPr="003750EE" w:rsidRDefault="00371418" w:rsidP="00AA3574">
            <w:pPr>
              <w:numPr>
                <w:ilvl w:val="0"/>
                <w:numId w:val="18"/>
              </w:numPr>
              <w:autoSpaceDE w:val="0"/>
              <w:autoSpaceDN w:val="0"/>
              <w:adjustRightInd w:val="0"/>
              <w:spacing w:after="0"/>
              <w:jc w:val="both"/>
              <w:rPr>
                <w:rFonts w:cstheme="minorHAnsi"/>
                <w:b/>
                <w:bCs/>
                <w:i/>
                <w:lang w:val="fr-FR"/>
              </w:rPr>
            </w:pPr>
            <w:r w:rsidRPr="003750EE">
              <w:rPr>
                <w:rFonts w:cstheme="minorHAnsi"/>
                <w:b/>
                <w:bCs/>
                <w:i/>
                <w:lang w:val="fr-FR"/>
              </w:rPr>
              <w:t>Recruter en priorité la main d’œuvre locale pour les travaux de fouille</w:t>
            </w:r>
          </w:p>
          <w:p w:rsidR="00371418" w:rsidRPr="003750EE" w:rsidRDefault="00371418" w:rsidP="00AA3574">
            <w:pPr>
              <w:numPr>
                <w:ilvl w:val="0"/>
                <w:numId w:val="18"/>
              </w:numPr>
              <w:autoSpaceDE w:val="0"/>
              <w:autoSpaceDN w:val="0"/>
              <w:adjustRightInd w:val="0"/>
              <w:spacing w:after="0"/>
              <w:jc w:val="both"/>
              <w:rPr>
                <w:rFonts w:cstheme="minorHAnsi"/>
                <w:iCs/>
                <w:lang w:val="fr-FR"/>
              </w:rPr>
            </w:pPr>
            <w:r w:rsidRPr="003750EE">
              <w:rPr>
                <w:rFonts w:cstheme="minorHAnsi"/>
                <w:iCs/>
                <w:lang w:val="fr-FR"/>
              </w:rPr>
              <w:t>Mettre en place un mécanisme de prévention et de gestion des conflits (voir § 9.6.2 page 111 les mesures proposées)</w:t>
            </w:r>
          </w:p>
          <w:p w:rsidR="00371418" w:rsidRPr="003750EE" w:rsidRDefault="00371418" w:rsidP="00AA3574">
            <w:pPr>
              <w:numPr>
                <w:ilvl w:val="0"/>
                <w:numId w:val="18"/>
              </w:numPr>
              <w:autoSpaceDE w:val="0"/>
              <w:autoSpaceDN w:val="0"/>
              <w:adjustRightInd w:val="0"/>
              <w:spacing w:after="0"/>
              <w:jc w:val="both"/>
              <w:rPr>
                <w:rFonts w:eastAsia="Times New Roman" w:cstheme="minorHAnsi"/>
                <w:lang w:val="fr-FR" w:eastAsia="fr-FR"/>
              </w:rPr>
            </w:pPr>
            <w:r w:rsidRPr="003750EE">
              <w:rPr>
                <w:rFonts w:cstheme="minorHAnsi"/>
                <w:iCs/>
                <w:lang w:val="fr-FR"/>
              </w:rPr>
              <w:t>Informer et sensibiliser les populations locales</w:t>
            </w:r>
          </w:p>
        </w:tc>
      </w:tr>
      <w:tr w:rsidR="00371418" w:rsidRPr="003750EE" w:rsidTr="004273BC">
        <w:trPr>
          <w:cantSplit/>
        </w:trPr>
        <w:tc>
          <w:tcPr>
            <w:tcW w:w="950" w:type="pct"/>
            <w:shd w:val="clear" w:color="auto" w:fill="auto"/>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val="fr-CA"/>
              </w:rPr>
              <w:t>Avec atténuation</w:t>
            </w:r>
          </w:p>
        </w:tc>
        <w:tc>
          <w:tcPr>
            <w:tcW w:w="871" w:type="pct"/>
            <w:shd w:val="clear" w:color="auto" w:fill="auto"/>
            <w:vAlign w:val="center"/>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val="fr-CA"/>
              </w:rPr>
              <w:t xml:space="preserve">Faible </w:t>
            </w:r>
          </w:p>
        </w:tc>
        <w:tc>
          <w:tcPr>
            <w:tcW w:w="810" w:type="pct"/>
            <w:shd w:val="clear" w:color="auto" w:fill="auto"/>
            <w:vAlign w:val="center"/>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eastAsia="fr-FR"/>
              </w:rPr>
              <w:t>Locale</w:t>
            </w:r>
          </w:p>
        </w:tc>
        <w:tc>
          <w:tcPr>
            <w:tcW w:w="675" w:type="pct"/>
            <w:shd w:val="clear" w:color="auto" w:fill="auto"/>
            <w:vAlign w:val="center"/>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eastAsia="fr-FR"/>
              </w:rPr>
              <w:t>Momentanée</w:t>
            </w:r>
          </w:p>
        </w:tc>
        <w:tc>
          <w:tcPr>
            <w:tcW w:w="600" w:type="pct"/>
            <w:shd w:val="clear" w:color="auto" w:fill="auto"/>
            <w:vAlign w:val="center"/>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eastAsia="fr-FR"/>
              </w:rPr>
              <w:t xml:space="preserve">Faible </w:t>
            </w:r>
          </w:p>
        </w:tc>
        <w:tc>
          <w:tcPr>
            <w:tcW w:w="1094" w:type="pct"/>
            <w:shd w:val="clear" w:color="auto" w:fill="auto"/>
            <w:vAlign w:val="center"/>
          </w:tcPr>
          <w:p w:rsidR="00371418" w:rsidRPr="003750EE" w:rsidRDefault="00371418" w:rsidP="004273BC">
            <w:pPr>
              <w:spacing w:after="0"/>
              <w:jc w:val="both"/>
              <w:rPr>
                <w:rFonts w:eastAsia="Times New Roman" w:cstheme="minorHAnsi"/>
                <w:lang w:val="fr-CA"/>
              </w:rPr>
            </w:pPr>
            <w:r w:rsidRPr="003750EE">
              <w:rPr>
                <w:rFonts w:eastAsia="Times New Roman" w:cstheme="minorHAnsi"/>
                <w:lang w:val="fr-CA"/>
              </w:rPr>
              <w:t>Réversible</w:t>
            </w:r>
          </w:p>
        </w:tc>
      </w:tr>
    </w:tbl>
    <w:p w:rsidR="00371418" w:rsidRPr="00966A88" w:rsidRDefault="00371418" w:rsidP="00371418">
      <w:pPr>
        <w:pStyle w:val="Lgende"/>
        <w:rPr>
          <w:lang w:val="fr-FR"/>
        </w:rPr>
      </w:pPr>
      <w:bookmarkStart w:id="256" w:name="_Toc19602418"/>
      <w:r w:rsidRPr="00966A88">
        <w:rPr>
          <w:lang w:val="fr-FR"/>
        </w:rPr>
        <w:t xml:space="preserve">Tableau </w:t>
      </w:r>
      <w:r>
        <w:fldChar w:fldCharType="begin"/>
      </w:r>
      <w:r w:rsidRPr="00966A88">
        <w:rPr>
          <w:lang w:val="fr-FR"/>
        </w:rPr>
        <w:instrText xml:space="preserve"> SEQ Tableau \* ARABIC </w:instrText>
      </w:r>
      <w:r>
        <w:fldChar w:fldCharType="separate"/>
      </w:r>
      <w:r>
        <w:rPr>
          <w:noProof/>
          <w:lang w:val="fr-FR"/>
        </w:rPr>
        <w:t>33</w:t>
      </w:r>
      <w:r>
        <w:fldChar w:fldCharType="end"/>
      </w:r>
      <w:r w:rsidRPr="00966A88">
        <w:rPr>
          <w:lang w:val="fr-FR"/>
        </w:rPr>
        <w:t xml:space="preserve"> : Evaluation et stratégie de gestion de l’impact sur la main d’</w:t>
      </w:r>
      <w:r>
        <w:rPr>
          <w:lang w:val="fr-FR"/>
        </w:rPr>
        <w:t>oe</w:t>
      </w:r>
      <w:r w:rsidRPr="00966A88">
        <w:rPr>
          <w:lang w:val="fr-FR"/>
        </w:rPr>
        <w:t>uvre locale</w:t>
      </w:r>
      <w:bookmarkEnd w:id="256"/>
    </w:p>
    <w:p w:rsidR="00371418" w:rsidRPr="003750EE" w:rsidRDefault="00371418" w:rsidP="00371418">
      <w:pPr>
        <w:pStyle w:val="Titre2"/>
        <w:ind w:left="0" w:firstLine="0"/>
        <w:rPr>
          <w:lang w:val="fr-FR"/>
        </w:rPr>
      </w:pPr>
      <w:bookmarkStart w:id="257" w:name="_Toc443844647"/>
      <w:bookmarkStart w:id="258" w:name="_Toc15223320"/>
      <w:bookmarkStart w:id="259" w:name="_Toc19953301"/>
      <w:r w:rsidRPr="003750EE">
        <w:rPr>
          <w:lang w:val="fr-FR"/>
        </w:rPr>
        <w:t>Impacts négatifs potentiels en phase de mise en service de la fibre</w:t>
      </w:r>
      <w:bookmarkEnd w:id="257"/>
      <w:bookmarkEnd w:id="258"/>
      <w:r w:rsidR="006D61D8">
        <w:rPr>
          <w:lang w:val="fr-FR"/>
        </w:rPr>
        <w:t xml:space="preserve"> optique</w:t>
      </w:r>
      <w:r w:rsidR="003750EE">
        <w:rPr>
          <w:lang w:val="fr-FR"/>
        </w:rPr>
        <w:t xml:space="preserve"> et des datacenters</w:t>
      </w:r>
      <w:bookmarkEnd w:id="259"/>
    </w:p>
    <w:p w:rsidR="00371418" w:rsidRPr="00DC06A5" w:rsidRDefault="00371418" w:rsidP="00371418">
      <w:pPr>
        <w:pStyle w:val="Titre3"/>
        <w:rPr>
          <w:lang w:val="fr-FR"/>
        </w:rPr>
      </w:pPr>
      <w:bookmarkStart w:id="260" w:name="_Toc443844648"/>
      <w:bookmarkStart w:id="261" w:name="_Toc15223321"/>
      <w:bookmarkStart w:id="262" w:name="_Toc19953302"/>
      <w:r w:rsidRPr="00DC06A5">
        <w:rPr>
          <w:lang w:val="fr-FR"/>
        </w:rPr>
        <w:t>Identification des sources d’impacts</w:t>
      </w:r>
      <w:bookmarkEnd w:id="260"/>
      <w:bookmarkEnd w:id="261"/>
      <w:bookmarkEnd w:id="262"/>
    </w:p>
    <w:p w:rsidR="00371418" w:rsidRPr="00DC06A5" w:rsidRDefault="00371418" w:rsidP="00371418">
      <w:pPr>
        <w:pStyle w:val="Corpsdetexte"/>
        <w:jc w:val="both"/>
        <w:rPr>
          <w:lang w:val="fr-FR"/>
        </w:rPr>
      </w:pPr>
      <w:r w:rsidRPr="00DC06A5">
        <w:rPr>
          <w:lang w:val="fr-FR"/>
        </w:rPr>
        <w:t>En phase de mise en service, les sources d’impacts sont exclusivement relatives au fonctionnement</w:t>
      </w:r>
      <w:r w:rsidR="00C43B3C">
        <w:rPr>
          <w:lang w:val="fr-FR"/>
        </w:rPr>
        <w:t xml:space="preserve"> des machines/appareils</w:t>
      </w:r>
      <w:r w:rsidRPr="00DC06A5">
        <w:rPr>
          <w:lang w:val="fr-FR"/>
        </w:rPr>
        <w:t xml:space="preserve"> et aux travaux d’entretien</w:t>
      </w:r>
      <w:r>
        <w:rPr>
          <w:lang w:val="fr-FR"/>
        </w:rPr>
        <w:t xml:space="preserve">, de surveillance </w:t>
      </w:r>
      <w:r w:rsidRPr="00DC06A5">
        <w:rPr>
          <w:lang w:val="fr-FR"/>
        </w:rPr>
        <w:t>et de réparations de la fibre optique et des centres techniques, en termes de perturbation momentanées du cadre de vie et des activités riveraines ; etc.  On notera aussi les risques en cas de rupture de la fibre et en cas de vols ou de vandalisme.</w:t>
      </w:r>
    </w:p>
    <w:p w:rsidR="00371418" w:rsidRPr="00DC06A5" w:rsidRDefault="00371418" w:rsidP="00371418">
      <w:pPr>
        <w:pStyle w:val="Titre3"/>
        <w:rPr>
          <w:lang w:val="fr-FR"/>
        </w:rPr>
      </w:pPr>
      <w:bookmarkStart w:id="263" w:name="_Toc443844649"/>
      <w:bookmarkStart w:id="264" w:name="_Toc15223322"/>
      <w:bookmarkStart w:id="265" w:name="_Toc19953303"/>
      <w:r w:rsidRPr="00DC06A5">
        <w:rPr>
          <w:lang w:val="fr-FR"/>
        </w:rPr>
        <w:t>Impact du fonctionnement des centres techniques</w:t>
      </w:r>
      <w:bookmarkEnd w:id="263"/>
      <w:bookmarkEnd w:id="264"/>
      <w:r w:rsidR="00C43B3C">
        <w:rPr>
          <w:lang w:val="fr-FR"/>
        </w:rPr>
        <w:t xml:space="preserve"> et datacenter</w:t>
      </w:r>
      <w:bookmarkEnd w:id="265"/>
    </w:p>
    <w:p w:rsidR="00371418" w:rsidRPr="00DC06A5" w:rsidRDefault="00371418" w:rsidP="00371418">
      <w:pPr>
        <w:pStyle w:val="Corpsdetexte"/>
        <w:jc w:val="both"/>
        <w:rPr>
          <w:b/>
          <w:bCs/>
          <w:color w:val="4472C4" w:themeColor="accent1"/>
          <w:u w:val="single"/>
          <w:lang w:val="fr-FR"/>
        </w:rPr>
      </w:pPr>
      <w:r w:rsidRPr="00DC06A5">
        <w:rPr>
          <w:b/>
          <w:bCs/>
          <w:color w:val="4472C4" w:themeColor="accent1"/>
          <w:u w:val="single"/>
          <w:lang w:val="fr-FR"/>
        </w:rPr>
        <w:t>Nuisances au niveau des centres techniques</w:t>
      </w:r>
      <w:r w:rsidR="00C43B3C">
        <w:rPr>
          <w:b/>
          <w:bCs/>
          <w:color w:val="4472C4" w:themeColor="accent1"/>
          <w:u w:val="single"/>
          <w:lang w:val="fr-FR"/>
        </w:rPr>
        <w:t xml:space="preserve"> et datacenter</w:t>
      </w:r>
    </w:p>
    <w:p w:rsidR="00C43B3C" w:rsidRDefault="00371418" w:rsidP="00371418">
      <w:pPr>
        <w:pStyle w:val="Corpsdetexte"/>
        <w:jc w:val="both"/>
        <w:rPr>
          <w:lang w:val="fr-FR"/>
        </w:rPr>
      </w:pPr>
      <w:r w:rsidRPr="00DC06A5">
        <w:rPr>
          <w:lang w:val="fr-FR"/>
        </w:rPr>
        <w:t>Le seul impact majeur qui pourrait survenir en phase d’exploitation dans les centres techniques est relatif à la présence de groupes électrogène</w:t>
      </w:r>
      <w:r>
        <w:rPr>
          <w:lang w:val="fr-FR"/>
        </w:rPr>
        <w:t>s</w:t>
      </w:r>
      <w:r w:rsidRPr="00DC06A5">
        <w:rPr>
          <w:lang w:val="fr-FR"/>
        </w:rPr>
        <w:t xml:space="preserve">. </w:t>
      </w:r>
      <w:r>
        <w:rPr>
          <w:lang w:val="fr-FR"/>
        </w:rPr>
        <w:t>Leur</w:t>
      </w:r>
      <w:r w:rsidRPr="00DC06A5">
        <w:rPr>
          <w:lang w:val="fr-FR"/>
        </w:rPr>
        <w:t xml:space="preserve"> fonctionnement pourrait être à l’origine de perturbation importante du cadre de vie des populations</w:t>
      </w:r>
      <w:r>
        <w:rPr>
          <w:lang w:val="fr-FR"/>
        </w:rPr>
        <w:t xml:space="preserve"> (nuisance sonore importante), </w:t>
      </w:r>
      <w:r w:rsidRPr="00DC06A5">
        <w:rPr>
          <w:lang w:val="fr-FR"/>
        </w:rPr>
        <w:t xml:space="preserve">en plus des risques d’incendie associés au stockage et à la manipulation continue de gasoil.  </w:t>
      </w:r>
      <w:r w:rsidR="00C43B3C" w:rsidRPr="00C43B3C">
        <w:rPr>
          <w:lang w:val="fr-FR"/>
        </w:rPr>
        <w:t xml:space="preserve">Le seul impact majeur qui pourrait survenir en phase d’exploitation est relatif à la présence de groupes électrogènes. </w:t>
      </w:r>
      <w:r w:rsidR="00C43B3C">
        <w:rPr>
          <w:lang w:val="fr-FR"/>
        </w:rPr>
        <w:t>Leur</w:t>
      </w:r>
      <w:r w:rsidR="00C43B3C" w:rsidRPr="00C43B3C">
        <w:rPr>
          <w:lang w:val="fr-FR"/>
        </w:rPr>
        <w:t xml:space="preserve"> fonctionnement pourrait être à l’origine de perturbation du cadre de vie des populations (nuisance sonore), en plus des risques d’incendie associés au stockage et à la manipulation continue de gasoil</w:t>
      </w:r>
      <w:r w:rsidR="00C43B3C">
        <w:rPr>
          <w:lang w:val="fr-FR"/>
        </w:rPr>
        <w:t>.</w:t>
      </w:r>
    </w:p>
    <w:p w:rsidR="00C43B3C" w:rsidRPr="00DC06A5" w:rsidRDefault="00C43B3C" w:rsidP="00371418">
      <w:pPr>
        <w:pStyle w:val="Corpsdetexte"/>
        <w:jc w:val="both"/>
        <w:rPr>
          <w:lang w:val="fr-FR"/>
        </w:rPr>
      </w:pPr>
    </w:p>
    <w:tbl>
      <w:tblPr>
        <w:tblW w:w="906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57" w:type="dxa"/>
          <w:right w:w="57" w:type="dxa"/>
        </w:tblCellMar>
        <w:tblLook w:val="01E0" w:firstRow="1" w:lastRow="1" w:firstColumn="1" w:lastColumn="1" w:noHBand="0" w:noVBand="0"/>
      </w:tblPr>
      <w:tblGrid>
        <w:gridCol w:w="1815"/>
        <w:gridCol w:w="1648"/>
        <w:gridCol w:w="1529"/>
        <w:gridCol w:w="1309"/>
        <w:gridCol w:w="1163"/>
        <w:gridCol w:w="1603"/>
      </w:tblGrid>
      <w:tr w:rsidR="00371418" w:rsidRPr="002B340B" w:rsidTr="004273BC">
        <w:trPr>
          <w:trHeight w:val="176"/>
        </w:trPr>
        <w:tc>
          <w:tcPr>
            <w:tcW w:w="1815" w:type="dxa"/>
            <w:shd w:val="clear" w:color="auto" w:fill="44546A" w:themeFill="text2"/>
          </w:tcPr>
          <w:p w:rsidR="00371418" w:rsidRPr="00C43B3C" w:rsidRDefault="00371418" w:rsidP="004273BC">
            <w:pPr>
              <w:spacing w:after="0"/>
              <w:jc w:val="both"/>
              <w:rPr>
                <w:rFonts w:eastAsia="Times New Roman" w:cstheme="minorHAnsi"/>
                <w:color w:val="FFFFFF" w:themeColor="background1"/>
                <w:sz w:val="18"/>
                <w:szCs w:val="18"/>
                <w:lang w:val="fr-CA"/>
              </w:rPr>
            </w:pPr>
            <w:r w:rsidRPr="00C43B3C">
              <w:rPr>
                <w:rFonts w:eastAsia="Times New Roman" w:cstheme="minorHAnsi"/>
                <w:b/>
                <w:color w:val="FFFFFF" w:themeColor="background1"/>
                <w:sz w:val="18"/>
                <w:szCs w:val="18"/>
                <w:lang w:val="fr-CA"/>
              </w:rPr>
              <w:t xml:space="preserve">Activité du projet </w:t>
            </w:r>
          </w:p>
        </w:tc>
        <w:tc>
          <w:tcPr>
            <w:tcW w:w="7252" w:type="dxa"/>
            <w:gridSpan w:val="5"/>
            <w:shd w:val="clear" w:color="auto" w:fill="44546A" w:themeFill="text2"/>
          </w:tcPr>
          <w:p w:rsidR="00371418" w:rsidRPr="00C43B3C" w:rsidRDefault="00371418" w:rsidP="004273BC">
            <w:pPr>
              <w:spacing w:after="0"/>
              <w:jc w:val="both"/>
              <w:rPr>
                <w:rFonts w:eastAsia="Times New Roman" w:cstheme="minorHAnsi"/>
                <w:color w:val="FFFFFF" w:themeColor="background1"/>
                <w:sz w:val="18"/>
                <w:szCs w:val="18"/>
                <w:lang w:val="fr-FR" w:eastAsia="fr-FR"/>
              </w:rPr>
            </w:pPr>
            <w:r w:rsidRPr="00C43B3C">
              <w:rPr>
                <w:rFonts w:eastAsia="Times New Roman" w:cstheme="minorHAnsi"/>
                <w:b/>
                <w:color w:val="FFFFFF" w:themeColor="background1"/>
                <w:sz w:val="18"/>
                <w:szCs w:val="18"/>
                <w:lang w:val="fr-CA"/>
              </w:rPr>
              <w:t>Types d’impacts et de risques au niveau des centres techniques</w:t>
            </w:r>
          </w:p>
        </w:tc>
      </w:tr>
      <w:tr w:rsidR="00371418" w:rsidRPr="002B340B" w:rsidTr="004273BC">
        <w:trPr>
          <w:trHeight w:val="176"/>
        </w:trPr>
        <w:tc>
          <w:tcPr>
            <w:tcW w:w="1815" w:type="dxa"/>
            <w:shd w:val="clear" w:color="auto" w:fill="auto"/>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val="fr-CA"/>
              </w:rPr>
              <w:t>Fonctionnement des Centres Techniques</w:t>
            </w:r>
          </w:p>
        </w:tc>
        <w:tc>
          <w:tcPr>
            <w:tcW w:w="7252" w:type="dxa"/>
            <w:gridSpan w:val="5"/>
            <w:shd w:val="clear" w:color="auto" w:fill="auto"/>
          </w:tcPr>
          <w:p w:rsidR="00371418" w:rsidRPr="00C43B3C" w:rsidRDefault="00371418" w:rsidP="00AA3574">
            <w:pPr>
              <w:numPr>
                <w:ilvl w:val="0"/>
                <w:numId w:val="18"/>
              </w:numPr>
              <w:autoSpaceDE w:val="0"/>
              <w:autoSpaceDN w:val="0"/>
              <w:adjustRightInd w:val="0"/>
              <w:spacing w:after="0"/>
              <w:jc w:val="both"/>
              <w:rPr>
                <w:rFonts w:eastAsia="Times New Roman" w:cstheme="minorHAnsi"/>
                <w:sz w:val="18"/>
                <w:szCs w:val="18"/>
                <w:lang w:val="fr-FR" w:eastAsia="fr-FR"/>
              </w:rPr>
            </w:pPr>
            <w:r w:rsidRPr="00C43B3C">
              <w:rPr>
                <w:rFonts w:cstheme="minorHAnsi"/>
                <w:sz w:val="18"/>
                <w:szCs w:val="18"/>
                <w:lang w:val="fr-FR"/>
              </w:rPr>
              <w:t>Nuisances au niveau des centres techniques</w:t>
            </w:r>
          </w:p>
        </w:tc>
      </w:tr>
      <w:tr w:rsidR="00371418" w:rsidRPr="00C43B3C" w:rsidTr="004273BC">
        <w:trPr>
          <w:trHeight w:val="176"/>
        </w:trPr>
        <w:tc>
          <w:tcPr>
            <w:tcW w:w="1815" w:type="dxa"/>
            <w:shd w:val="clear" w:color="auto" w:fill="auto"/>
          </w:tcPr>
          <w:p w:rsidR="00371418" w:rsidRPr="00C43B3C" w:rsidRDefault="00371418" w:rsidP="004273BC">
            <w:pPr>
              <w:spacing w:after="0"/>
              <w:jc w:val="right"/>
              <w:rPr>
                <w:rFonts w:eastAsia="Times New Roman" w:cstheme="minorHAnsi"/>
                <w:sz w:val="18"/>
                <w:szCs w:val="18"/>
                <w:lang w:val="fr-CA"/>
              </w:rPr>
            </w:pPr>
            <w:r w:rsidRPr="00C43B3C">
              <w:rPr>
                <w:rFonts w:eastAsia="Times New Roman" w:cstheme="minorHAnsi"/>
                <w:sz w:val="18"/>
                <w:szCs w:val="18"/>
                <w:lang w:val="fr-CA"/>
              </w:rPr>
              <w:t>Critères</w:t>
            </w:r>
          </w:p>
        </w:tc>
        <w:tc>
          <w:tcPr>
            <w:tcW w:w="1648" w:type="dxa"/>
            <w:shd w:val="clear" w:color="auto" w:fill="44546A" w:themeFill="text2"/>
          </w:tcPr>
          <w:p w:rsidR="00371418" w:rsidRPr="00C43B3C" w:rsidRDefault="00371418" w:rsidP="004273BC">
            <w:pPr>
              <w:spacing w:after="0"/>
              <w:jc w:val="both"/>
              <w:rPr>
                <w:rFonts w:eastAsia="Times New Roman" w:cstheme="minorHAnsi"/>
                <w:color w:val="FFFFFF" w:themeColor="background1"/>
                <w:sz w:val="18"/>
                <w:szCs w:val="18"/>
                <w:lang w:val="fr-CA"/>
              </w:rPr>
            </w:pPr>
            <w:r w:rsidRPr="00C43B3C">
              <w:rPr>
                <w:rFonts w:eastAsia="Times New Roman" w:cstheme="minorHAnsi"/>
                <w:color w:val="FFFFFF" w:themeColor="background1"/>
                <w:sz w:val="18"/>
                <w:szCs w:val="18"/>
                <w:lang w:val="fr-CA"/>
              </w:rPr>
              <w:t>Intensité</w:t>
            </w:r>
          </w:p>
        </w:tc>
        <w:tc>
          <w:tcPr>
            <w:tcW w:w="1529" w:type="dxa"/>
            <w:shd w:val="clear" w:color="auto" w:fill="44546A" w:themeFill="text2"/>
          </w:tcPr>
          <w:p w:rsidR="00371418" w:rsidRPr="00C43B3C" w:rsidRDefault="00371418" w:rsidP="004273BC">
            <w:pPr>
              <w:spacing w:after="0"/>
              <w:jc w:val="both"/>
              <w:rPr>
                <w:rFonts w:eastAsia="Times New Roman" w:cstheme="minorHAnsi"/>
                <w:color w:val="FFFFFF" w:themeColor="background1"/>
                <w:sz w:val="18"/>
                <w:szCs w:val="18"/>
                <w:lang w:val="fr-CA"/>
              </w:rPr>
            </w:pPr>
            <w:r w:rsidRPr="00C43B3C">
              <w:rPr>
                <w:rFonts w:eastAsia="Times New Roman" w:cstheme="minorHAnsi"/>
                <w:color w:val="FFFFFF" w:themeColor="background1"/>
                <w:sz w:val="18"/>
                <w:szCs w:val="18"/>
                <w:lang w:val="fr-CA"/>
              </w:rPr>
              <w:t>Étendue</w:t>
            </w:r>
          </w:p>
        </w:tc>
        <w:tc>
          <w:tcPr>
            <w:tcW w:w="1309" w:type="dxa"/>
            <w:shd w:val="clear" w:color="auto" w:fill="44546A" w:themeFill="text2"/>
          </w:tcPr>
          <w:p w:rsidR="00371418" w:rsidRPr="00C43B3C" w:rsidRDefault="00371418" w:rsidP="004273BC">
            <w:pPr>
              <w:spacing w:after="0"/>
              <w:jc w:val="both"/>
              <w:rPr>
                <w:rFonts w:eastAsia="Times New Roman" w:cstheme="minorHAnsi"/>
                <w:color w:val="FFFFFF" w:themeColor="background1"/>
                <w:sz w:val="18"/>
                <w:szCs w:val="18"/>
                <w:lang w:val="fr-CA"/>
              </w:rPr>
            </w:pPr>
            <w:r w:rsidRPr="00C43B3C">
              <w:rPr>
                <w:rFonts w:eastAsia="Times New Roman" w:cstheme="minorHAnsi"/>
                <w:color w:val="FFFFFF" w:themeColor="background1"/>
                <w:sz w:val="18"/>
                <w:szCs w:val="18"/>
                <w:lang w:val="fr-CA"/>
              </w:rPr>
              <w:t>Durée</w:t>
            </w:r>
          </w:p>
        </w:tc>
        <w:tc>
          <w:tcPr>
            <w:tcW w:w="1163" w:type="dxa"/>
            <w:shd w:val="clear" w:color="auto" w:fill="44546A" w:themeFill="text2"/>
          </w:tcPr>
          <w:p w:rsidR="00371418" w:rsidRPr="00C43B3C" w:rsidRDefault="00371418" w:rsidP="004273BC">
            <w:pPr>
              <w:spacing w:after="0"/>
              <w:jc w:val="both"/>
              <w:rPr>
                <w:rFonts w:eastAsia="Times New Roman" w:cstheme="minorHAnsi"/>
                <w:color w:val="FFFFFF" w:themeColor="background1"/>
                <w:sz w:val="18"/>
                <w:szCs w:val="18"/>
                <w:lang w:val="fr-CA"/>
              </w:rPr>
            </w:pPr>
            <w:r w:rsidRPr="00C43B3C">
              <w:rPr>
                <w:rFonts w:eastAsia="Times New Roman" w:cstheme="minorHAnsi"/>
                <w:color w:val="FFFFFF" w:themeColor="background1"/>
                <w:sz w:val="18"/>
                <w:szCs w:val="18"/>
                <w:lang w:val="fr-CA"/>
              </w:rPr>
              <w:t>Importance</w:t>
            </w:r>
          </w:p>
        </w:tc>
        <w:tc>
          <w:tcPr>
            <w:tcW w:w="1603" w:type="dxa"/>
            <w:shd w:val="clear" w:color="auto" w:fill="44546A" w:themeFill="text2"/>
          </w:tcPr>
          <w:p w:rsidR="00371418" w:rsidRPr="00C43B3C" w:rsidRDefault="00371418" w:rsidP="004273BC">
            <w:pPr>
              <w:spacing w:after="0"/>
              <w:jc w:val="both"/>
              <w:rPr>
                <w:rFonts w:eastAsia="Times New Roman" w:cstheme="minorHAnsi"/>
                <w:color w:val="FFFFFF" w:themeColor="background1"/>
                <w:sz w:val="18"/>
                <w:szCs w:val="18"/>
                <w:lang w:val="fr-CA"/>
              </w:rPr>
            </w:pPr>
            <w:r w:rsidRPr="00C43B3C">
              <w:rPr>
                <w:rFonts w:eastAsia="Times New Roman" w:cstheme="minorHAnsi"/>
                <w:color w:val="FFFFFF" w:themeColor="background1"/>
                <w:sz w:val="18"/>
                <w:szCs w:val="18"/>
                <w:lang w:eastAsia="fr-FR"/>
              </w:rPr>
              <w:t>Réversibilité</w:t>
            </w:r>
          </w:p>
        </w:tc>
      </w:tr>
      <w:tr w:rsidR="00371418" w:rsidRPr="00C43B3C" w:rsidTr="004273BC">
        <w:trPr>
          <w:cantSplit/>
        </w:trPr>
        <w:tc>
          <w:tcPr>
            <w:tcW w:w="1815" w:type="dxa"/>
            <w:shd w:val="clear" w:color="auto" w:fill="auto"/>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val="fr-CA"/>
              </w:rPr>
              <w:t>Sans atténuation</w:t>
            </w:r>
          </w:p>
        </w:tc>
        <w:tc>
          <w:tcPr>
            <w:tcW w:w="1648" w:type="dxa"/>
            <w:shd w:val="clear" w:color="auto" w:fill="auto"/>
            <w:vAlign w:val="center"/>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val="fr-CA"/>
              </w:rPr>
              <w:t>Moyenne</w:t>
            </w:r>
          </w:p>
        </w:tc>
        <w:tc>
          <w:tcPr>
            <w:tcW w:w="1529" w:type="dxa"/>
            <w:shd w:val="clear" w:color="auto" w:fill="auto"/>
            <w:vAlign w:val="center"/>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val="fr-CA"/>
              </w:rPr>
              <w:t>Long terme</w:t>
            </w:r>
          </w:p>
        </w:tc>
        <w:tc>
          <w:tcPr>
            <w:tcW w:w="1309" w:type="dxa"/>
            <w:shd w:val="clear" w:color="auto" w:fill="auto"/>
            <w:vAlign w:val="center"/>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val="fr-CA"/>
              </w:rPr>
              <w:t>Temporaire</w:t>
            </w:r>
          </w:p>
        </w:tc>
        <w:tc>
          <w:tcPr>
            <w:tcW w:w="1163" w:type="dxa"/>
            <w:shd w:val="clear" w:color="auto" w:fill="auto"/>
            <w:vAlign w:val="center"/>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val="fr-CA"/>
              </w:rPr>
              <w:t>Modéré</w:t>
            </w:r>
          </w:p>
        </w:tc>
        <w:tc>
          <w:tcPr>
            <w:tcW w:w="1603" w:type="dxa"/>
            <w:shd w:val="clear" w:color="auto" w:fill="auto"/>
            <w:vAlign w:val="center"/>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val="fr-CA"/>
              </w:rPr>
              <w:t>Réversible</w:t>
            </w:r>
          </w:p>
        </w:tc>
      </w:tr>
      <w:tr w:rsidR="00371418" w:rsidRPr="002B340B" w:rsidTr="004273BC">
        <w:trPr>
          <w:cantSplit/>
          <w:trHeight w:val="264"/>
        </w:trPr>
        <w:tc>
          <w:tcPr>
            <w:tcW w:w="1815" w:type="dxa"/>
            <w:shd w:val="clear" w:color="auto" w:fill="auto"/>
            <w:vAlign w:val="center"/>
          </w:tcPr>
          <w:p w:rsidR="00371418" w:rsidRPr="00C43B3C" w:rsidRDefault="00371418" w:rsidP="004273BC">
            <w:pPr>
              <w:spacing w:after="0"/>
              <w:rPr>
                <w:rFonts w:eastAsia="Times New Roman" w:cstheme="minorHAnsi"/>
                <w:sz w:val="18"/>
                <w:szCs w:val="18"/>
                <w:lang w:val="fr-CA"/>
              </w:rPr>
            </w:pPr>
            <w:r w:rsidRPr="00C43B3C">
              <w:rPr>
                <w:rFonts w:eastAsia="Times New Roman" w:cstheme="minorHAnsi"/>
                <w:sz w:val="18"/>
                <w:szCs w:val="18"/>
                <w:lang w:val="fr-CA"/>
              </w:rPr>
              <w:t>Mesures d'atténuation/</w:t>
            </w:r>
          </w:p>
          <w:p w:rsidR="00371418" w:rsidRPr="00C43B3C" w:rsidRDefault="00371418" w:rsidP="004273BC">
            <w:pPr>
              <w:spacing w:after="0"/>
              <w:rPr>
                <w:rFonts w:eastAsia="Times New Roman" w:cstheme="minorHAnsi"/>
                <w:sz w:val="18"/>
                <w:szCs w:val="18"/>
                <w:lang w:val="fr-CA"/>
              </w:rPr>
            </w:pPr>
            <w:r w:rsidRPr="00C43B3C">
              <w:rPr>
                <w:rFonts w:eastAsia="Times New Roman" w:cstheme="minorHAnsi"/>
                <w:sz w:val="18"/>
                <w:szCs w:val="18"/>
                <w:lang w:val="fr-CA"/>
              </w:rPr>
              <w:t>Amélioration</w:t>
            </w:r>
          </w:p>
        </w:tc>
        <w:tc>
          <w:tcPr>
            <w:tcW w:w="7252" w:type="dxa"/>
            <w:gridSpan w:val="5"/>
            <w:shd w:val="clear" w:color="auto" w:fill="auto"/>
          </w:tcPr>
          <w:p w:rsidR="00371418" w:rsidRPr="00C43B3C" w:rsidRDefault="00371418" w:rsidP="00AA3574">
            <w:pPr>
              <w:numPr>
                <w:ilvl w:val="0"/>
                <w:numId w:val="18"/>
              </w:numPr>
              <w:autoSpaceDE w:val="0"/>
              <w:autoSpaceDN w:val="0"/>
              <w:adjustRightInd w:val="0"/>
              <w:spacing w:after="0"/>
              <w:jc w:val="both"/>
              <w:rPr>
                <w:rFonts w:eastAsia="Times New Roman" w:cstheme="minorHAnsi"/>
                <w:sz w:val="18"/>
                <w:szCs w:val="18"/>
                <w:lang w:val="fr-FR" w:eastAsia="fr-FR"/>
              </w:rPr>
            </w:pPr>
            <w:r w:rsidRPr="00C43B3C">
              <w:rPr>
                <w:rFonts w:cstheme="minorHAnsi"/>
                <w:sz w:val="18"/>
                <w:szCs w:val="18"/>
                <w:lang w:val="fr-FR"/>
              </w:rPr>
              <w:t>mise en place de générateurs électriques fonctionnant à base d’énergie renouvelable (solaire), accompagnés d’un dispositif qui devra être allié à un générateur de secours qui ne se déclenchera qu’en cas de panne du système d’alimentation solaire</w:t>
            </w:r>
          </w:p>
          <w:p w:rsidR="00C43B3C" w:rsidRPr="00C43B3C" w:rsidRDefault="00C43B3C" w:rsidP="00AA3574">
            <w:pPr>
              <w:numPr>
                <w:ilvl w:val="0"/>
                <w:numId w:val="18"/>
              </w:numPr>
              <w:autoSpaceDE w:val="0"/>
              <w:autoSpaceDN w:val="0"/>
              <w:adjustRightInd w:val="0"/>
              <w:spacing w:after="0"/>
              <w:jc w:val="both"/>
              <w:rPr>
                <w:rFonts w:eastAsia="Times New Roman" w:cstheme="minorHAnsi"/>
                <w:sz w:val="18"/>
                <w:szCs w:val="18"/>
                <w:lang w:val="fr-FR" w:eastAsia="fr-FR"/>
              </w:rPr>
            </w:pPr>
            <w:r w:rsidRPr="00C43B3C">
              <w:rPr>
                <w:rFonts w:eastAsia="Times New Roman" w:cstheme="minorHAnsi"/>
                <w:sz w:val="18"/>
                <w:szCs w:val="18"/>
                <w:lang w:val="fr-FR" w:eastAsia="fr-FR"/>
              </w:rPr>
              <w:t>surveillance par des techniciens maintenanciers</w:t>
            </w:r>
          </w:p>
        </w:tc>
      </w:tr>
      <w:tr w:rsidR="00371418" w:rsidRPr="00C43B3C" w:rsidTr="004273BC">
        <w:trPr>
          <w:cantSplit/>
        </w:trPr>
        <w:tc>
          <w:tcPr>
            <w:tcW w:w="1815" w:type="dxa"/>
            <w:shd w:val="clear" w:color="auto" w:fill="auto"/>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val="fr-CA"/>
              </w:rPr>
              <w:t>Avec atténuation</w:t>
            </w:r>
          </w:p>
        </w:tc>
        <w:tc>
          <w:tcPr>
            <w:tcW w:w="1648" w:type="dxa"/>
            <w:shd w:val="clear" w:color="auto" w:fill="auto"/>
            <w:vAlign w:val="center"/>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val="fr-CA"/>
              </w:rPr>
              <w:t xml:space="preserve">Faible </w:t>
            </w:r>
          </w:p>
        </w:tc>
        <w:tc>
          <w:tcPr>
            <w:tcW w:w="1529" w:type="dxa"/>
            <w:shd w:val="clear" w:color="auto" w:fill="auto"/>
            <w:vAlign w:val="center"/>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eastAsia="fr-FR"/>
              </w:rPr>
              <w:t>Locale</w:t>
            </w:r>
          </w:p>
        </w:tc>
        <w:tc>
          <w:tcPr>
            <w:tcW w:w="1309" w:type="dxa"/>
            <w:shd w:val="clear" w:color="auto" w:fill="auto"/>
            <w:vAlign w:val="center"/>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eastAsia="fr-FR"/>
              </w:rPr>
              <w:t>Momentanée</w:t>
            </w:r>
          </w:p>
        </w:tc>
        <w:tc>
          <w:tcPr>
            <w:tcW w:w="1163" w:type="dxa"/>
            <w:shd w:val="clear" w:color="auto" w:fill="auto"/>
            <w:vAlign w:val="center"/>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eastAsia="fr-FR"/>
              </w:rPr>
              <w:t xml:space="preserve">Faible </w:t>
            </w:r>
          </w:p>
        </w:tc>
        <w:tc>
          <w:tcPr>
            <w:tcW w:w="1603" w:type="dxa"/>
            <w:shd w:val="clear" w:color="auto" w:fill="auto"/>
            <w:vAlign w:val="center"/>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val="fr-CA"/>
              </w:rPr>
              <w:t>Réversible</w:t>
            </w:r>
          </w:p>
        </w:tc>
      </w:tr>
    </w:tbl>
    <w:p w:rsidR="00371418" w:rsidRPr="00B075CA" w:rsidRDefault="00371418" w:rsidP="00371418">
      <w:pPr>
        <w:pStyle w:val="Default"/>
        <w:jc w:val="both"/>
        <w:rPr>
          <w:rFonts w:ascii="Tahoma" w:hAnsi="Tahoma" w:cs="Tahoma"/>
          <w:color w:val="auto"/>
          <w:sz w:val="22"/>
          <w:szCs w:val="22"/>
        </w:rPr>
      </w:pPr>
    </w:p>
    <w:p w:rsidR="00371418" w:rsidRPr="00DC06A5" w:rsidRDefault="00371418" w:rsidP="00371418">
      <w:pPr>
        <w:pStyle w:val="Titre3"/>
        <w:rPr>
          <w:lang w:val="fr-FR"/>
        </w:rPr>
      </w:pPr>
      <w:bookmarkStart w:id="266" w:name="_Toc443844650"/>
      <w:bookmarkStart w:id="267" w:name="_Toc15223323"/>
      <w:bookmarkStart w:id="268" w:name="_Toc19953304"/>
      <w:r w:rsidRPr="00DC06A5">
        <w:rPr>
          <w:lang w:val="fr-FR"/>
        </w:rPr>
        <w:t>Impacts sur la santé et la sécurité des travailleurs et des populations</w:t>
      </w:r>
      <w:bookmarkEnd w:id="266"/>
      <w:bookmarkEnd w:id="267"/>
      <w:bookmarkEnd w:id="268"/>
    </w:p>
    <w:p w:rsidR="00371418" w:rsidRPr="00DC06A5" w:rsidRDefault="00371418" w:rsidP="00371418">
      <w:pPr>
        <w:pStyle w:val="Corpsdetexte"/>
        <w:jc w:val="both"/>
        <w:rPr>
          <w:b/>
          <w:bCs/>
          <w:color w:val="4472C4" w:themeColor="accent1"/>
          <w:u w:val="single"/>
          <w:lang w:val="fr-FR"/>
        </w:rPr>
      </w:pPr>
      <w:r w:rsidRPr="00DC06A5">
        <w:rPr>
          <w:b/>
          <w:bCs/>
          <w:color w:val="4472C4" w:themeColor="accent1"/>
          <w:u w:val="single"/>
          <w:lang w:val="fr-FR"/>
        </w:rPr>
        <w:t>Perturbation du cadre de vie des populations riveraines par les travaux</w:t>
      </w:r>
    </w:p>
    <w:p w:rsidR="00371418" w:rsidRPr="00DC06A5" w:rsidRDefault="00371418" w:rsidP="00371418">
      <w:pPr>
        <w:pStyle w:val="Corpsdetexte"/>
        <w:jc w:val="both"/>
        <w:rPr>
          <w:lang w:val="fr-FR"/>
        </w:rPr>
      </w:pPr>
      <w:r w:rsidRPr="00DC06A5">
        <w:rPr>
          <w:lang w:val="fr-FR"/>
        </w:rPr>
        <w:t>Durant les travaux, les rejets anarchiques des déchets (résidus de déboisement, de démolition et de fouilles) pourraient dégrader le cadre de vie</w:t>
      </w:r>
      <w:r w:rsidR="006D61D8">
        <w:rPr>
          <w:lang w:val="fr-FR"/>
        </w:rPr>
        <w:t xml:space="preserve"> des populations riveraines</w:t>
      </w:r>
      <w:r w:rsidRPr="00DC06A5">
        <w:rPr>
          <w:lang w:val="fr-FR"/>
        </w:rPr>
        <w:t>. Les travaux vont causer des désagréments en termes de pollution et nuisances (bruit) et peut-être même d’accidents.</w:t>
      </w:r>
    </w:p>
    <w:p w:rsidR="00371418" w:rsidRPr="00DC06A5" w:rsidRDefault="00371418" w:rsidP="00371418">
      <w:pPr>
        <w:pStyle w:val="Corpsdetexte"/>
        <w:jc w:val="both"/>
        <w:rPr>
          <w:lang w:val="fr-FR"/>
        </w:rPr>
      </w:pPr>
      <w:r w:rsidRPr="00DC06A5">
        <w:rPr>
          <w:lang w:val="fr-FR"/>
        </w:rPr>
        <w:t xml:space="preserve">Par ailleurs, lors des travaux d’entretien, il y a des risques sanitaires liés aux matières et déchets dangereux ; aux émissions atmosphériques et au bruit pour le personnel d’entretien.  </w:t>
      </w:r>
    </w:p>
    <w:p w:rsidR="00371418" w:rsidRPr="00DC06A5" w:rsidRDefault="00371418" w:rsidP="009A16FD">
      <w:pPr>
        <w:autoSpaceDE w:val="0"/>
        <w:autoSpaceDN w:val="0"/>
        <w:adjustRightInd w:val="0"/>
        <w:spacing w:before="120"/>
        <w:jc w:val="both"/>
        <w:rPr>
          <w:lang w:val="fr-FR"/>
        </w:rPr>
      </w:pPr>
      <w:r w:rsidRPr="009A16FD">
        <w:rPr>
          <w:b/>
          <w:u w:val="single"/>
          <w:lang w:val="fr-FR"/>
        </w:rPr>
        <w:t>Matières dangereuses et déchets</w:t>
      </w:r>
      <w:r w:rsidRPr="009A16FD">
        <w:rPr>
          <w:lang w:val="fr-FR"/>
        </w:rPr>
        <w:t xml:space="preserve"> : les opérations de télécommunications ne nécessitent généralement pas l’utilisation de quantités importantes de matières dangereuses. Cependant, l’emploi de certains types d’équipements de commutation et de transmission peut exiger l’existence de systèmes d’alimentation électrique de secours composé de batteries (généralement au </w:t>
      </w:r>
      <w:r w:rsidR="009A16FD" w:rsidRPr="009A16FD">
        <w:rPr>
          <w:lang w:val="fr-FR"/>
        </w:rPr>
        <w:t>Lithium Ion</w:t>
      </w:r>
      <w:r w:rsidRPr="009A16FD">
        <w:rPr>
          <w:lang w:val="fr-FR"/>
        </w:rPr>
        <w:t>) et d’un groupe électrogène diesel. Les activités d’exploitation et d’entretien peuvent aussi donner lieu à la production de déchets électroniques (par ex., des batteries au nickel-cadmium et des cartes de circuits imprimés provenant d’ordinateurs et autres matériels électroniques, et des batteries de secours). L’utilisation de génératrices auxiliaires et de véhicules de service peut aussi se traduire par l’accumulation de pneus, d’huiles et de filtres usés. Les transformateurs peuvent aussi contenir des biphényles polychlorinés (PCB) tandis que les matériels de refroidissement peuvent contenir des réfrigérants</w:t>
      </w:r>
      <w:r w:rsidR="009A16FD" w:rsidRPr="009A16FD">
        <w:rPr>
          <w:lang w:val="fr-FR"/>
        </w:rPr>
        <w:t>.</w:t>
      </w:r>
      <w:r w:rsidR="009A16FD" w:rsidRPr="00D62487">
        <w:rPr>
          <w:lang w:val="fr-CA"/>
        </w:rPr>
        <w:t xml:space="preserve"> Il est aussi recommender d’utiliser des transformateurs de type sec pas à l’huile et une cuve de collecte des effluents.</w:t>
      </w:r>
    </w:p>
    <w:p w:rsidR="00371418" w:rsidRPr="00DC06A5" w:rsidRDefault="00371418" w:rsidP="00371418">
      <w:pPr>
        <w:pStyle w:val="Corpsdetexte"/>
        <w:jc w:val="both"/>
        <w:rPr>
          <w:lang w:val="fr-FR"/>
        </w:rPr>
      </w:pPr>
      <w:r w:rsidRPr="009A16FD">
        <w:rPr>
          <w:b/>
          <w:u w:val="single"/>
          <w:lang w:val="fr-FR"/>
        </w:rPr>
        <w:t>Champs électromagnétiques </w:t>
      </w:r>
      <w:r w:rsidRPr="009A16FD">
        <w:rPr>
          <w:lang w:val="fr-FR"/>
        </w:rPr>
        <w:t>: les champs électromagnétiques sont des lignes invisibles de la force qui est émise par tout appareil électrique et qui entoure celui-ci. En dépit des inquiétudes suscitées par le public et dans les milieux scientifiques par les effets néfastes que peut avoir l’exposition aux champs électromagnétiques sur la santé, aucune donnée empirique ne permet d’établir l’existence de conséquences défavorables pour la santé d’une exposition aux champs électromagnétiques normalement créés par les lignes et l’équipement de transport d’électricité. Cela étant, si les indications d’effets nocifs ne sont guère probantes, elles n’en sont pas moins suffisantes pour être quelque peu préoccupantes.</w:t>
      </w:r>
    </w:p>
    <w:p w:rsidR="00371418" w:rsidRPr="00DC06A5" w:rsidRDefault="00371418" w:rsidP="00371418">
      <w:pPr>
        <w:pStyle w:val="Corpsdetexte"/>
        <w:jc w:val="both"/>
        <w:rPr>
          <w:lang w:val="fr-FR"/>
        </w:rPr>
      </w:pPr>
      <w:r w:rsidRPr="00DC06A5">
        <w:rPr>
          <w:b/>
          <w:u w:val="single"/>
          <w:lang w:val="fr-FR"/>
        </w:rPr>
        <w:t>Émissions atmosphériques </w:t>
      </w:r>
      <w:r w:rsidRPr="00DC06A5">
        <w:rPr>
          <w:lang w:val="fr-FR"/>
        </w:rPr>
        <w:t>: les émissions des projets de télécommunication sont principalement liées à l’exploitation des parcs de véhicules ainsi qu’à l’utilisation de générateurs de secours, de systèmes de refroidissement et d’appareils de lutte contre l’incendie.</w:t>
      </w:r>
    </w:p>
    <w:p w:rsidR="00371418" w:rsidRPr="00DC06A5" w:rsidRDefault="00371418" w:rsidP="00371418">
      <w:pPr>
        <w:pStyle w:val="Corpsdetexte"/>
        <w:jc w:val="both"/>
        <w:rPr>
          <w:lang w:val="fr-FR"/>
        </w:rPr>
      </w:pPr>
      <w:r w:rsidRPr="00DC06A5">
        <w:rPr>
          <w:lang w:val="fr-FR"/>
        </w:rPr>
        <w:t>Bruit ; les générateurs de secours constituent la principale source de bruit dans les installations de télécommunication.</w:t>
      </w:r>
    </w:p>
    <w:tbl>
      <w:tblPr>
        <w:tblW w:w="5295"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57" w:type="dxa"/>
          <w:right w:w="57" w:type="dxa"/>
        </w:tblCellMar>
        <w:tblLook w:val="01E0" w:firstRow="1" w:lastRow="1" w:firstColumn="1" w:lastColumn="1" w:noHBand="0" w:noVBand="0"/>
      </w:tblPr>
      <w:tblGrid>
        <w:gridCol w:w="1819"/>
        <w:gridCol w:w="1668"/>
        <w:gridCol w:w="1551"/>
        <w:gridCol w:w="1293"/>
        <w:gridCol w:w="1149"/>
        <w:gridCol w:w="2095"/>
      </w:tblGrid>
      <w:tr w:rsidR="00371418" w:rsidRPr="002B340B" w:rsidTr="004273BC">
        <w:trPr>
          <w:trHeight w:val="144"/>
        </w:trPr>
        <w:tc>
          <w:tcPr>
            <w:tcW w:w="5000" w:type="pct"/>
            <w:gridSpan w:val="6"/>
            <w:shd w:val="clear" w:color="auto" w:fill="44546A" w:themeFill="text2"/>
          </w:tcPr>
          <w:p w:rsidR="00371418" w:rsidRPr="00C43B3C" w:rsidRDefault="00371418" w:rsidP="004273BC">
            <w:pPr>
              <w:spacing w:after="0"/>
              <w:jc w:val="center"/>
              <w:rPr>
                <w:rFonts w:eastAsia="Times New Roman" w:cstheme="minorHAnsi"/>
                <w:b/>
                <w:color w:val="FFFFFF" w:themeColor="background1"/>
                <w:sz w:val="18"/>
                <w:szCs w:val="18"/>
                <w:lang w:val="fr-CA"/>
              </w:rPr>
            </w:pPr>
            <w:r w:rsidRPr="00C43B3C">
              <w:rPr>
                <w:rFonts w:eastAsia="Times New Roman" w:cstheme="minorHAnsi"/>
                <w:b/>
                <w:color w:val="FFFFFF" w:themeColor="background1"/>
                <w:sz w:val="18"/>
                <w:szCs w:val="18"/>
                <w:lang w:val="fr-FR" w:eastAsia="fr-FR"/>
              </w:rPr>
              <w:t xml:space="preserve"> Dégradation de la santé</w:t>
            </w:r>
            <w:r w:rsidRPr="00C43B3C">
              <w:rPr>
                <w:rFonts w:eastAsia="Times New Roman" w:cstheme="minorHAnsi"/>
                <w:b/>
                <w:color w:val="FFFFFF" w:themeColor="background1"/>
                <w:sz w:val="18"/>
                <w:szCs w:val="18"/>
                <w:lang w:val="fr-CA"/>
              </w:rPr>
              <w:t xml:space="preserve"> </w:t>
            </w:r>
            <w:r w:rsidRPr="00C43B3C">
              <w:rPr>
                <w:rFonts w:cstheme="minorHAnsi"/>
                <w:b/>
                <w:color w:val="FFFFFF" w:themeColor="background1"/>
                <w:sz w:val="18"/>
                <w:szCs w:val="18"/>
                <w:u w:val="single"/>
                <w:lang w:val="fr-FR"/>
              </w:rPr>
              <w:t>des travailleurs et des populations</w:t>
            </w:r>
          </w:p>
        </w:tc>
      </w:tr>
      <w:tr w:rsidR="00371418" w:rsidRPr="002B340B" w:rsidTr="004273BC">
        <w:trPr>
          <w:trHeight w:val="176"/>
        </w:trPr>
        <w:tc>
          <w:tcPr>
            <w:tcW w:w="950" w:type="pct"/>
            <w:shd w:val="clear" w:color="auto" w:fill="44546A" w:themeFill="text2"/>
          </w:tcPr>
          <w:p w:rsidR="00371418" w:rsidRPr="00C43B3C" w:rsidRDefault="00371418" w:rsidP="004273BC">
            <w:pPr>
              <w:spacing w:after="0"/>
              <w:jc w:val="both"/>
              <w:rPr>
                <w:rFonts w:eastAsia="Times New Roman" w:cstheme="minorHAnsi"/>
                <w:color w:val="FFFFFF" w:themeColor="background1"/>
                <w:sz w:val="18"/>
                <w:szCs w:val="18"/>
                <w:lang w:val="fr-CA"/>
              </w:rPr>
            </w:pPr>
            <w:r w:rsidRPr="00C43B3C">
              <w:rPr>
                <w:rFonts w:eastAsia="Times New Roman" w:cstheme="minorHAnsi"/>
                <w:b/>
                <w:color w:val="FFFFFF" w:themeColor="background1"/>
                <w:sz w:val="18"/>
                <w:szCs w:val="18"/>
                <w:lang w:val="fr-CA"/>
              </w:rPr>
              <w:t xml:space="preserve">Activité du projet </w:t>
            </w:r>
          </w:p>
        </w:tc>
        <w:tc>
          <w:tcPr>
            <w:tcW w:w="4050" w:type="pct"/>
            <w:gridSpan w:val="5"/>
            <w:shd w:val="clear" w:color="auto" w:fill="44546A" w:themeFill="text2"/>
          </w:tcPr>
          <w:p w:rsidR="00371418" w:rsidRPr="00C43B3C" w:rsidRDefault="00371418" w:rsidP="004273BC">
            <w:pPr>
              <w:spacing w:after="0"/>
              <w:jc w:val="both"/>
              <w:rPr>
                <w:rFonts w:eastAsia="Times New Roman" w:cstheme="minorHAnsi"/>
                <w:color w:val="FFFFFF" w:themeColor="background1"/>
                <w:sz w:val="18"/>
                <w:szCs w:val="18"/>
                <w:lang w:val="fr-FR" w:eastAsia="fr-FR"/>
              </w:rPr>
            </w:pPr>
            <w:r w:rsidRPr="00C43B3C">
              <w:rPr>
                <w:rFonts w:eastAsia="Times New Roman" w:cstheme="minorHAnsi"/>
                <w:b/>
                <w:color w:val="FFFFFF" w:themeColor="background1"/>
                <w:sz w:val="18"/>
                <w:szCs w:val="18"/>
                <w:lang w:val="fr-CA"/>
              </w:rPr>
              <w:t xml:space="preserve">Types d’impacts et de risques sur le </w:t>
            </w:r>
            <w:r w:rsidRPr="00C43B3C">
              <w:rPr>
                <w:rFonts w:eastAsia="Times New Roman" w:cstheme="minorHAnsi"/>
                <w:b/>
                <w:color w:val="FFFFFF" w:themeColor="background1"/>
                <w:sz w:val="18"/>
                <w:szCs w:val="18"/>
                <w:lang w:val="fr-FR" w:eastAsia="fr-FR"/>
              </w:rPr>
              <w:t>cadre de vie des populations</w:t>
            </w:r>
          </w:p>
        </w:tc>
      </w:tr>
      <w:tr w:rsidR="00371418" w:rsidRPr="002B340B" w:rsidTr="004273BC">
        <w:trPr>
          <w:trHeight w:val="176"/>
        </w:trPr>
        <w:tc>
          <w:tcPr>
            <w:tcW w:w="950" w:type="pct"/>
            <w:shd w:val="clear" w:color="auto" w:fill="auto"/>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val="fr-CA"/>
              </w:rPr>
              <w:t>Fonctionnement des Centres Techniques</w:t>
            </w:r>
          </w:p>
        </w:tc>
        <w:tc>
          <w:tcPr>
            <w:tcW w:w="4050" w:type="pct"/>
            <w:gridSpan w:val="5"/>
            <w:shd w:val="clear" w:color="auto" w:fill="auto"/>
          </w:tcPr>
          <w:p w:rsidR="00371418" w:rsidRPr="00C43B3C" w:rsidRDefault="00371418" w:rsidP="00AA3574">
            <w:pPr>
              <w:numPr>
                <w:ilvl w:val="0"/>
                <w:numId w:val="18"/>
              </w:numPr>
              <w:autoSpaceDE w:val="0"/>
              <w:autoSpaceDN w:val="0"/>
              <w:adjustRightInd w:val="0"/>
              <w:spacing w:after="0"/>
              <w:jc w:val="both"/>
              <w:rPr>
                <w:rFonts w:eastAsia="Times New Roman" w:cstheme="minorHAnsi"/>
                <w:sz w:val="18"/>
                <w:szCs w:val="18"/>
                <w:lang w:val="fr-FR" w:eastAsia="fr-FR"/>
              </w:rPr>
            </w:pPr>
            <w:r w:rsidRPr="00C43B3C">
              <w:rPr>
                <w:rFonts w:cstheme="minorHAnsi"/>
                <w:iCs/>
                <w:sz w:val="18"/>
                <w:szCs w:val="18"/>
                <w:lang w:val="fr-FR"/>
              </w:rPr>
              <w:t>Nuisances au niveau des centres techniques (déchets, bruits, émissions atmosphériqques)</w:t>
            </w:r>
          </w:p>
        </w:tc>
      </w:tr>
      <w:tr w:rsidR="00371418" w:rsidRPr="00C43B3C" w:rsidTr="004273BC">
        <w:trPr>
          <w:trHeight w:val="176"/>
        </w:trPr>
        <w:tc>
          <w:tcPr>
            <w:tcW w:w="950" w:type="pct"/>
            <w:shd w:val="clear" w:color="auto" w:fill="auto"/>
          </w:tcPr>
          <w:p w:rsidR="00371418" w:rsidRPr="00C43B3C" w:rsidRDefault="00371418" w:rsidP="004273BC">
            <w:pPr>
              <w:spacing w:after="0"/>
              <w:jc w:val="right"/>
              <w:rPr>
                <w:rFonts w:eastAsia="Times New Roman" w:cstheme="minorHAnsi"/>
                <w:sz w:val="18"/>
                <w:szCs w:val="18"/>
                <w:lang w:val="fr-CA"/>
              </w:rPr>
            </w:pPr>
            <w:r w:rsidRPr="00C43B3C">
              <w:rPr>
                <w:rFonts w:eastAsia="Times New Roman" w:cstheme="minorHAnsi"/>
                <w:sz w:val="18"/>
                <w:szCs w:val="18"/>
                <w:lang w:val="fr-CA"/>
              </w:rPr>
              <w:t>Critères</w:t>
            </w:r>
          </w:p>
        </w:tc>
        <w:tc>
          <w:tcPr>
            <w:tcW w:w="871" w:type="pct"/>
            <w:shd w:val="clear" w:color="auto" w:fill="44546A" w:themeFill="text2"/>
          </w:tcPr>
          <w:p w:rsidR="00371418" w:rsidRPr="00C43B3C" w:rsidRDefault="00371418" w:rsidP="004273BC">
            <w:pPr>
              <w:spacing w:after="0"/>
              <w:jc w:val="both"/>
              <w:rPr>
                <w:rFonts w:eastAsia="Times New Roman" w:cstheme="minorHAnsi"/>
                <w:color w:val="FFFFFF" w:themeColor="background1"/>
                <w:sz w:val="18"/>
                <w:szCs w:val="18"/>
                <w:lang w:val="fr-CA"/>
              </w:rPr>
            </w:pPr>
            <w:r w:rsidRPr="00C43B3C">
              <w:rPr>
                <w:rFonts w:eastAsia="Times New Roman" w:cstheme="minorHAnsi"/>
                <w:color w:val="FFFFFF" w:themeColor="background1"/>
                <w:sz w:val="18"/>
                <w:szCs w:val="18"/>
                <w:lang w:val="fr-CA"/>
              </w:rPr>
              <w:t>Intensité</w:t>
            </w:r>
          </w:p>
        </w:tc>
        <w:tc>
          <w:tcPr>
            <w:tcW w:w="810" w:type="pct"/>
            <w:shd w:val="clear" w:color="auto" w:fill="44546A" w:themeFill="text2"/>
          </w:tcPr>
          <w:p w:rsidR="00371418" w:rsidRPr="00C43B3C" w:rsidRDefault="00371418" w:rsidP="004273BC">
            <w:pPr>
              <w:spacing w:after="0"/>
              <w:jc w:val="both"/>
              <w:rPr>
                <w:rFonts w:eastAsia="Times New Roman" w:cstheme="minorHAnsi"/>
                <w:color w:val="FFFFFF" w:themeColor="background1"/>
                <w:sz w:val="18"/>
                <w:szCs w:val="18"/>
                <w:lang w:val="fr-CA"/>
              </w:rPr>
            </w:pPr>
            <w:r w:rsidRPr="00C43B3C">
              <w:rPr>
                <w:rFonts w:eastAsia="Times New Roman" w:cstheme="minorHAnsi"/>
                <w:color w:val="FFFFFF" w:themeColor="background1"/>
                <w:sz w:val="18"/>
                <w:szCs w:val="18"/>
                <w:lang w:val="fr-CA"/>
              </w:rPr>
              <w:t>Étendue</w:t>
            </w:r>
          </w:p>
        </w:tc>
        <w:tc>
          <w:tcPr>
            <w:tcW w:w="675" w:type="pct"/>
            <w:shd w:val="clear" w:color="auto" w:fill="44546A" w:themeFill="text2"/>
          </w:tcPr>
          <w:p w:rsidR="00371418" w:rsidRPr="00C43B3C" w:rsidRDefault="00371418" w:rsidP="004273BC">
            <w:pPr>
              <w:spacing w:after="0"/>
              <w:jc w:val="both"/>
              <w:rPr>
                <w:rFonts w:eastAsia="Times New Roman" w:cstheme="minorHAnsi"/>
                <w:color w:val="FFFFFF" w:themeColor="background1"/>
                <w:sz w:val="18"/>
                <w:szCs w:val="18"/>
                <w:lang w:val="fr-CA"/>
              </w:rPr>
            </w:pPr>
            <w:r w:rsidRPr="00C43B3C">
              <w:rPr>
                <w:rFonts w:eastAsia="Times New Roman" w:cstheme="minorHAnsi"/>
                <w:color w:val="FFFFFF" w:themeColor="background1"/>
                <w:sz w:val="18"/>
                <w:szCs w:val="18"/>
                <w:lang w:val="fr-CA"/>
              </w:rPr>
              <w:t>Durée</w:t>
            </w:r>
          </w:p>
        </w:tc>
        <w:tc>
          <w:tcPr>
            <w:tcW w:w="600" w:type="pct"/>
            <w:shd w:val="clear" w:color="auto" w:fill="44546A" w:themeFill="text2"/>
          </w:tcPr>
          <w:p w:rsidR="00371418" w:rsidRPr="00C43B3C" w:rsidRDefault="00371418" w:rsidP="004273BC">
            <w:pPr>
              <w:spacing w:after="0"/>
              <w:jc w:val="both"/>
              <w:rPr>
                <w:rFonts w:eastAsia="Times New Roman" w:cstheme="minorHAnsi"/>
                <w:color w:val="FFFFFF" w:themeColor="background1"/>
                <w:sz w:val="18"/>
                <w:szCs w:val="18"/>
                <w:lang w:val="fr-CA"/>
              </w:rPr>
            </w:pPr>
            <w:r w:rsidRPr="00C43B3C">
              <w:rPr>
                <w:rFonts w:eastAsia="Times New Roman" w:cstheme="minorHAnsi"/>
                <w:color w:val="FFFFFF" w:themeColor="background1"/>
                <w:sz w:val="18"/>
                <w:szCs w:val="18"/>
                <w:lang w:val="fr-CA"/>
              </w:rPr>
              <w:t>Importance</w:t>
            </w:r>
          </w:p>
        </w:tc>
        <w:tc>
          <w:tcPr>
            <w:tcW w:w="1094" w:type="pct"/>
            <w:shd w:val="clear" w:color="auto" w:fill="44546A" w:themeFill="text2"/>
          </w:tcPr>
          <w:p w:rsidR="00371418" w:rsidRPr="00C43B3C" w:rsidRDefault="00371418" w:rsidP="004273BC">
            <w:pPr>
              <w:spacing w:after="0"/>
              <w:jc w:val="both"/>
              <w:rPr>
                <w:rFonts w:eastAsia="Times New Roman" w:cstheme="minorHAnsi"/>
                <w:color w:val="FFFFFF" w:themeColor="background1"/>
                <w:sz w:val="18"/>
                <w:szCs w:val="18"/>
                <w:lang w:val="fr-CA"/>
              </w:rPr>
            </w:pPr>
            <w:r w:rsidRPr="00C43B3C">
              <w:rPr>
                <w:rFonts w:eastAsia="Times New Roman" w:cstheme="minorHAnsi"/>
                <w:color w:val="FFFFFF" w:themeColor="background1"/>
                <w:sz w:val="18"/>
                <w:szCs w:val="18"/>
                <w:lang w:eastAsia="fr-FR"/>
              </w:rPr>
              <w:t>Réversibilité</w:t>
            </w:r>
          </w:p>
        </w:tc>
      </w:tr>
      <w:tr w:rsidR="00371418" w:rsidRPr="00C43B3C" w:rsidTr="004273BC">
        <w:trPr>
          <w:cantSplit/>
        </w:trPr>
        <w:tc>
          <w:tcPr>
            <w:tcW w:w="950" w:type="pct"/>
            <w:shd w:val="clear" w:color="auto" w:fill="auto"/>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val="fr-CA"/>
              </w:rPr>
              <w:t>Sans atténuation</w:t>
            </w:r>
          </w:p>
        </w:tc>
        <w:tc>
          <w:tcPr>
            <w:tcW w:w="871" w:type="pct"/>
            <w:shd w:val="clear" w:color="auto" w:fill="auto"/>
            <w:vAlign w:val="center"/>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val="fr-CA"/>
              </w:rPr>
              <w:t xml:space="preserve">Moyenne </w:t>
            </w:r>
          </w:p>
        </w:tc>
        <w:tc>
          <w:tcPr>
            <w:tcW w:w="810" w:type="pct"/>
            <w:shd w:val="clear" w:color="auto" w:fill="auto"/>
            <w:vAlign w:val="center"/>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val="fr-CA"/>
              </w:rPr>
              <w:t>Locale</w:t>
            </w:r>
          </w:p>
        </w:tc>
        <w:tc>
          <w:tcPr>
            <w:tcW w:w="675" w:type="pct"/>
            <w:shd w:val="clear" w:color="auto" w:fill="auto"/>
            <w:vAlign w:val="center"/>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val="fr-CA"/>
              </w:rPr>
              <w:t>Temporaire</w:t>
            </w:r>
          </w:p>
        </w:tc>
        <w:tc>
          <w:tcPr>
            <w:tcW w:w="600" w:type="pct"/>
            <w:shd w:val="clear" w:color="auto" w:fill="auto"/>
            <w:vAlign w:val="center"/>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val="fr-CA"/>
              </w:rPr>
              <w:t>Moyenne</w:t>
            </w:r>
          </w:p>
        </w:tc>
        <w:tc>
          <w:tcPr>
            <w:tcW w:w="1094" w:type="pct"/>
            <w:shd w:val="clear" w:color="auto" w:fill="auto"/>
            <w:vAlign w:val="center"/>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val="fr-CA"/>
              </w:rPr>
              <w:t>Réversible</w:t>
            </w:r>
          </w:p>
        </w:tc>
      </w:tr>
      <w:tr w:rsidR="00371418" w:rsidRPr="002B340B" w:rsidTr="004273BC">
        <w:trPr>
          <w:cantSplit/>
          <w:trHeight w:val="264"/>
        </w:trPr>
        <w:tc>
          <w:tcPr>
            <w:tcW w:w="950" w:type="pct"/>
            <w:shd w:val="clear" w:color="auto" w:fill="auto"/>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val="fr-CA"/>
              </w:rPr>
              <w:t>Mesures d'atténuation/</w:t>
            </w:r>
          </w:p>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val="fr-CA"/>
              </w:rPr>
              <w:t>Amélioration</w:t>
            </w:r>
          </w:p>
        </w:tc>
        <w:tc>
          <w:tcPr>
            <w:tcW w:w="4050" w:type="pct"/>
            <w:gridSpan w:val="5"/>
            <w:shd w:val="clear" w:color="auto" w:fill="auto"/>
          </w:tcPr>
          <w:p w:rsidR="00371418" w:rsidRPr="00C43B3C" w:rsidRDefault="00371418" w:rsidP="00AA3574">
            <w:pPr>
              <w:numPr>
                <w:ilvl w:val="0"/>
                <w:numId w:val="18"/>
              </w:numPr>
              <w:autoSpaceDE w:val="0"/>
              <w:autoSpaceDN w:val="0"/>
              <w:adjustRightInd w:val="0"/>
              <w:spacing w:after="0"/>
              <w:jc w:val="both"/>
              <w:rPr>
                <w:rFonts w:cstheme="minorHAnsi"/>
                <w:iCs/>
                <w:sz w:val="18"/>
                <w:szCs w:val="18"/>
                <w:lang w:val="fr-FR"/>
              </w:rPr>
            </w:pPr>
            <w:r w:rsidRPr="00C43B3C">
              <w:rPr>
                <w:rFonts w:cstheme="minorHAnsi"/>
                <w:iCs/>
                <w:sz w:val="18"/>
                <w:szCs w:val="18"/>
                <w:lang w:val="fr-FR"/>
              </w:rPr>
              <w:t>Assurer une gestion appropriée des déchets (collecte, évacuation et élimination)</w:t>
            </w:r>
          </w:p>
          <w:p w:rsidR="00371418" w:rsidRPr="00C43B3C" w:rsidRDefault="00371418" w:rsidP="00AA3574">
            <w:pPr>
              <w:numPr>
                <w:ilvl w:val="0"/>
                <w:numId w:val="18"/>
              </w:numPr>
              <w:autoSpaceDE w:val="0"/>
              <w:autoSpaceDN w:val="0"/>
              <w:adjustRightInd w:val="0"/>
              <w:spacing w:after="0"/>
              <w:jc w:val="both"/>
              <w:rPr>
                <w:rFonts w:cstheme="minorHAnsi"/>
                <w:iCs/>
                <w:sz w:val="18"/>
                <w:szCs w:val="18"/>
                <w:lang w:val="fr-FR"/>
              </w:rPr>
            </w:pPr>
            <w:r w:rsidRPr="00C43B3C">
              <w:rPr>
                <w:rFonts w:cstheme="minorHAnsi"/>
                <w:iCs/>
                <w:sz w:val="18"/>
                <w:szCs w:val="18"/>
                <w:lang w:val="fr-FR"/>
              </w:rPr>
              <w:t>Informer et sensibiliser le personnel et des populations</w:t>
            </w:r>
          </w:p>
          <w:p w:rsidR="00371418" w:rsidRPr="00C43B3C" w:rsidRDefault="00371418" w:rsidP="00AA3574">
            <w:pPr>
              <w:numPr>
                <w:ilvl w:val="0"/>
                <w:numId w:val="18"/>
              </w:numPr>
              <w:autoSpaceDE w:val="0"/>
              <w:autoSpaceDN w:val="0"/>
              <w:adjustRightInd w:val="0"/>
              <w:spacing w:after="0"/>
              <w:jc w:val="both"/>
              <w:rPr>
                <w:rFonts w:cstheme="minorHAnsi"/>
                <w:iCs/>
                <w:sz w:val="18"/>
                <w:szCs w:val="18"/>
                <w:lang w:val="fr-FR"/>
              </w:rPr>
            </w:pPr>
            <w:r w:rsidRPr="00C43B3C">
              <w:rPr>
                <w:rFonts w:cstheme="minorHAnsi"/>
                <w:iCs/>
                <w:sz w:val="18"/>
                <w:szCs w:val="18"/>
                <w:lang w:val="fr-FR"/>
              </w:rPr>
              <w:t>port d’équipements de protection individuelle adaptés (gants appropriés, vêtements de protection, masque anti-poussière) est nécessaire en cas d’exposition résiduelle significative</w:t>
            </w:r>
          </w:p>
        </w:tc>
      </w:tr>
      <w:tr w:rsidR="00371418" w:rsidRPr="00C43B3C" w:rsidTr="004273BC">
        <w:trPr>
          <w:cantSplit/>
        </w:trPr>
        <w:tc>
          <w:tcPr>
            <w:tcW w:w="950" w:type="pct"/>
            <w:shd w:val="clear" w:color="auto" w:fill="auto"/>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val="fr-CA"/>
              </w:rPr>
              <w:t>Avec atténuation</w:t>
            </w:r>
          </w:p>
        </w:tc>
        <w:tc>
          <w:tcPr>
            <w:tcW w:w="871" w:type="pct"/>
            <w:shd w:val="clear" w:color="auto" w:fill="auto"/>
            <w:vAlign w:val="center"/>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val="fr-CA"/>
              </w:rPr>
              <w:t xml:space="preserve">Faible </w:t>
            </w:r>
          </w:p>
        </w:tc>
        <w:tc>
          <w:tcPr>
            <w:tcW w:w="810" w:type="pct"/>
            <w:shd w:val="clear" w:color="auto" w:fill="auto"/>
            <w:vAlign w:val="center"/>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eastAsia="fr-FR"/>
              </w:rPr>
              <w:t>Locale</w:t>
            </w:r>
          </w:p>
        </w:tc>
        <w:tc>
          <w:tcPr>
            <w:tcW w:w="675" w:type="pct"/>
            <w:shd w:val="clear" w:color="auto" w:fill="auto"/>
            <w:vAlign w:val="center"/>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eastAsia="fr-FR"/>
              </w:rPr>
              <w:t>Momentanée</w:t>
            </w:r>
          </w:p>
        </w:tc>
        <w:tc>
          <w:tcPr>
            <w:tcW w:w="600" w:type="pct"/>
            <w:shd w:val="clear" w:color="auto" w:fill="auto"/>
            <w:vAlign w:val="center"/>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eastAsia="fr-FR"/>
              </w:rPr>
              <w:t xml:space="preserve">Faible </w:t>
            </w:r>
          </w:p>
        </w:tc>
        <w:tc>
          <w:tcPr>
            <w:tcW w:w="1094" w:type="pct"/>
            <w:shd w:val="clear" w:color="auto" w:fill="auto"/>
            <w:vAlign w:val="center"/>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val="fr-CA"/>
              </w:rPr>
              <w:t>Réversible</w:t>
            </w:r>
          </w:p>
        </w:tc>
      </w:tr>
    </w:tbl>
    <w:p w:rsidR="00371418" w:rsidRPr="00B075CA" w:rsidRDefault="00371418" w:rsidP="00371418">
      <w:pPr>
        <w:pStyle w:val="Paragraphedeliste"/>
        <w:ind w:left="1211"/>
        <w:jc w:val="both"/>
        <w:outlineLvl w:val="1"/>
        <w:rPr>
          <w:rFonts w:ascii="Tahoma" w:hAnsi="Tahoma" w:cs="Tahoma"/>
          <w:b/>
        </w:rPr>
      </w:pPr>
      <w:bookmarkStart w:id="269" w:name="_Toc429243067"/>
      <w:bookmarkStart w:id="270" w:name="_Toc443844651"/>
    </w:p>
    <w:p w:rsidR="00371418" w:rsidRPr="00C43B3C" w:rsidRDefault="00371418" w:rsidP="00371418">
      <w:pPr>
        <w:pStyle w:val="Titre2"/>
        <w:ind w:left="0" w:firstLine="0"/>
        <w:rPr>
          <w:lang w:val="fr-FR"/>
        </w:rPr>
      </w:pPr>
      <w:bookmarkStart w:id="271" w:name="_Toc15223324"/>
      <w:bookmarkStart w:id="272" w:name="_Toc19953305"/>
      <w:r w:rsidRPr="00C43B3C">
        <w:rPr>
          <w:lang w:val="fr-FR"/>
        </w:rPr>
        <w:t>Synthèse des impacts négatifs</w:t>
      </w:r>
      <w:bookmarkEnd w:id="269"/>
      <w:r w:rsidRPr="00C43B3C">
        <w:rPr>
          <w:lang w:val="fr-FR"/>
        </w:rPr>
        <w:t xml:space="preserve"> potentiels en phase de travaux et d’exploitation</w:t>
      </w:r>
      <w:bookmarkEnd w:id="270"/>
      <w:bookmarkEnd w:id="271"/>
      <w:r w:rsidR="00C43B3C">
        <w:rPr>
          <w:lang w:val="fr-FR"/>
        </w:rPr>
        <w:t xml:space="preserve"> </w:t>
      </w:r>
      <w:r w:rsidR="00C43B3C" w:rsidRPr="006F222A">
        <w:rPr>
          <w:color w:val="171717" w:themeColor="background2" w:themeShade="1A"/>
          <w:lang w:val="fr-FR"/>
        </w:rPr>
        <w:t>(composantes A et B)</w:t>
      </w:r>
      <w:bookmarkEnd w:id="272"/>
    </w:p>
    <w:p w:rsidR="00371418" w:rsidRDefault="00371418" w:rsidP="00371418">
      <w:pPr>
        <w:pStyle w:val="Corpsdetexte"/>
        <w:jc w:val="both"/>
        <w:rPr>
          <w:lang w:val="fr-FR"/>
        </w:rPr>
      </w:pPr>
      <w:r>
        <w:rPr>
          <w:lang w:val="fr-FR"/>
        </w:rPr>
        <w:t>L</w:t>
      </w:r>
      <w:r w:rsidRPr="00DC06A5">
        <w:rPr>
          <w:lang w:val="fr-FR"/>
        </w:rPr>
        <w:t>es impacts environnementaux et sociaux négatifs potentiels ci-dessus synthétisés doivent nécessiter des mesures d’atténuation :</w:t>
      </w:r>
    </w:p>
    <w:tbl>
      <w:tblPr>
        <w:tblW w:w="5261" w:type="pct"/>
        <w:tblInd w:w="-1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00" w:firstRow="0" w:lastRow="0" w:firstColumn="0" w:lastColumn="0" w:noHBand="0" w:noVBand="0"/>
      </w:tblPr>
      <w:tblGrid>
        <w:gridCol w:w="2066"/>
        <w:gridCol w:w="7448"/>
      </w:tblGrid>
      <w:tr w:rsidR="00371418" w:rsidRPr="00C43B3C" w:rsidTr="004273BC">
        <w:trPr>
          <w:cantSplit/>
          <w:trHeight w:val="266"/>
        </w:trPr>
        <w:tc>
          <w:tcPr>
            <w:tcW w:w="1086" w:type="pct"/>
            <w:vMerge w:val="restart"/>
            <w:shd w:val="clear" w:color="auto" w:fill="44546A" w:themeFill="text2"/>
            <w:vAlign w:val="center"/>
          </w:tcPr>
          <w:p w:rsidR="00371418" w:rsidRPr="00C43B3C" w:rsidRDefault="00371418" w:rsidP="004273BC">
            <w:pPr>
              <w:spacing w:after="0"/>
              <w:ind w:left="201" w:hanging="201"/>
              <w:rPr>
                <w:rFonts w:eastAsia="Times New Roman" w:cstheme="minorHAnsi"/>
                <w:b/>
                <w:color w:val="FFFFFF" w:themeColor="background1"/>
                <w:sz w:val="18"/>
                <w:szCs w:val="18"/>
              </w:rPr>
            </w:pPr>
            <w:r w:rsidRPr="00C43B3C">
              <w:rPr>
                <w:rFonts w:eastAsia="Times New Roman" w:cstheme="minorHAnsi"/>
                <w:b/>
                <w:color w:val="FFFFFF" w:themeColor="background1"/>
                <w:sz w:val="18"/>
                <w:szCs w:val="18"/>
              </w:rPr>
              <w:t>Composante de l’environnement</w:t>
            </w:r>
          </w:p>
        </w:tc>
        <w:tc>
          <w:tcPr>
            <w:tcW w:w="3914" w:type="pct"/>
            <w:vMerge w:val="restart"/>
            <w:shd w:val="clear" w:color="auto" w:fill="44546A" w:themeFill="text2"/>
            <w:vAlign w:val="center"/>
          </w:tcPr>
          <w:p w:rsidR="00371418" w:rsidRPr="00C43B3C" w:rsidRDefault="00371418" w:rsidP="004273BC">
            <w:pPr>
              <w:spacing w:after="0"/>
              <w:rPr>
                <w:rFonts w:eastAsia="Times New Roman" w:cstheme="minorHAnsi"/>
                <w:b/>
                <w:color w:val="FFFFFF" w:themeColor="background1"/>
                <w:sz w:val="18"/>
                <w:szCs w:val="18"/>
              </w:rPr>
            </w:pPr>
            <w:r w:rsidRPr="00C43B3C">
              <w:rPr>
                <w:rFonts w:eastAsia="Times New Roman" w:cstheme="minorHAnsi"/>
                <w:b/>
                <w:color w:val="FFFFFF" w:themeColor="background1"/>
                <w:sz w:val="18"/>
                <w:szCs w:val="18"/>
              </w:rPr>
              <w:t>Impacts négatifs potentiels</w:t>
            </w:r>
          </w:p>
        </w:tc>
      </w:tr>
      <w:tr w:rsidR="00371418" w:rsidRPr="00C43B3C" w:rsidTr="004273BC">
        <w:trPr>
          <w:cantSplit/>
          <w:trHeight w:val="266"/>
        </w:trPr>
        <w:tc>
          <w:tcPr>
            <w:tcW w:w="1086" w:type="pct"/>
            <w:vMerge/>
            <w:shd w:val="clear" w:color="auto" w:fill="44546A" w:themeFill="text2"/>
            <w:vAlign w:val="center"/>
          </w:tcPr>
          <w:p w:rsidR="00371418" w:rsidRPr="00C43B3C" w:rsidRDefault="00371418" w:rsidP="004273BC">
            <w:pPr>
              <w:spacing w:after="0"/>
              <w:rPr>
                <w:rFonts w:eastAsia="Times New Roman" w:cstheme="minorHAnsi"/>
                <w:b/>
                <w:sz w:val="18"/>
                <w:szCs w:val="18"/>
              </w:rPr>
            </w:pPr>
          </w:p>
        </w:tc>
        <w:tc>
          <w:tcPr>
            <w:tcW w:w="3914" w:type="pct"/>
            <w:vMerge/>
            <w:shd w:val="clear" w:color="auto" w:fill="44546A" w:themeFill="text2"/>
            <w:vAlign w:val="center"/>
          </w:tcPr>
          <w:p w:rsidR="00371418" w:rsidRPr="00C43B3C" w:rsidRDefault="00371418" w:rsidP="004273BC">
            <w:pPr>
              <w:spacing w:after="0"/>
              <w:rPr>
                <w:rFonts w:eastAsia="Times New Roman" w:cstheme="minorHAnsi"/>
                <w:b/>
                <w:sz w:val="18"/>
                <w:szCs w:val="18"/>
              </w:rPr>
            </w:pPr>
          </w:p>
        </w:tc>
      </w:tr>
      <w:tr w:rsidR="00371418" w:rsidRPr="002B340B" w:rsidTr="004273BC">
        <w:trPr>
          <w:cantSplit/>
          <w:trHeight w:val="344"/>
        </w:trPr>
        <w:tc>
          <w:tcPr>
            <w:tcW w:w="5000" w:type="pct"/>
            <w:gridSpan w:val="2"/>
            <w:shd w:val="clear" w:color="auto" w:fill="44546A" w:themeFill="text2"/>
            <w:vAlign w:val="center"/>
          </w:tcPr>
          <w:p w:rsidR="00371418" w:rsidRPr="00C43B3C" w:rsidRDefault="00371418" w:rsidP="004273BC">
            <w:pPr>
              <w:spacing w:after="0"/>
              <w:jc w:val="both"/>
              <w:rPr>
                <w:rFonts w:eastAsia="Times New Roman" w:cstheme="minorHAnsi"/>
                <w:color w:val="FFFFFF" w:themeColor="background1"/>
                <w:sz w:val="18"/>
                <w:szCs w:val="18"/>
                <w:lang w:val="fr-CA"/>
              </w:rPr>
            </w:pPr>
            <w:r w:rsidRPr="00C43B3C">
              <w:rPr>
                <w:rFonts w:eastAsia="Times New Roman" w:cstheme="minorHAnsi"/>
                <w:color w:val="FFFFFF" w:themeColor="background1"/>
                <w:sz w:val="18"/>
                <w:szCs w:val="18"/>
                <w:lang w:val="fr-CA"/>
              </w:rPr>
              <w:t>Phase préparatoire et de travaux</w:t>
            </w:r>
          </w:p>
        </w:tc>
      </w:tr>
      <w:tr w:rsidR="00371418" w:rsidRPr="002B340B" w:rsidTr="004273BC">
        <w:trPr>
          <w:cantSplit/>
          <w:trHeight w:val="230"/>
        </w:trPr>
        <w:tc>
          <w:tcPr>
            <w:tcW w:w="1086" w:type="pct"/>
            <w:vMerge w:val="restart"/>
            <w:vAlign w:val="center"/>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val="fr-CA"/>
              </w:rPr>
              <w:t>Milieu biophysique</w:t>
            </w:r>
          </w:p>
          <w:p w:rsidR="00371418" w:rsidRPr="00C43B3C" w:rsidRDefault="00371418" w:rsidP="004273BC">
            <w:pPr>
              <w:spacing w:after="0"/>
              <w:jc w:val="both"/>
              <w:rPr>
                <w:rFonts w:eastAsia="Times New Roman" w:cstheme="minorHAnsi"/>
                <w:sz w:val="18"/>
                <w:szCs w:val="18"/>
                <w:lang w:val="fr-CA"/>
              </w:rPr>
            </w:pPr>
          </w:p>
        </w:tc>
        <w:tc>
          <w:tcPr>
            <w:tcW w:w="3914" w:type="pct"/>
            <w:vAlign w:val="center"/>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val="fr-CA"/>
              </w:rPr>
              <w:t>Pollution de l’air par les particules et poussières lors des travaux</w:t>
            </w:r>
          </w:p>
        </w:tc>
      </w:tr>
      <w:tr w:rsidR="00371418" w:rsidRPr="00C43B3C" w:rsidTr="004273BC">
        <w:trPr>
          <w:cantSplit/>
          <w:trHeight w:val="70"/>
        </w:trPr>
        <w:tc>
          <w:tcPr>
            <w:tcW w:w="1086" w:type="pct"/>
            <w:vMerge/>
            <w:vAlign w:val="center"/>
          </w:tcPr>
          <w:p w:rsidR="00371418" w:rsidRPr="00C43B3C" w:rsidRDefault="00371418" w:rsidP="004273BC">
            <w:pPr>
              <w:spacing w:after="0"/>
              <w:jc w:val="both"/>
              <w:rPr>
                <w:rFonts w:eastAsia="Times New Roman" w:cstheme="minorHAnsi"/>
                <w:sz w:val="18"/>
                <w:szCs w:val="18"/>
                <w:lang w:val="fr-CA"/>
              </w:rPr>
            </w:pPr>
          </w:p>
        </w:tc>
        <w:tc>
          <w:tcPr>
            <w:tcW w:w="3914" w:type="pct"/>
            <w:vAlign w:val="center"/>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val="fr-CA"/>
              </w:rPr>
              <w:t>Érosion des sols</w:t>
            </w:r>
          </w:p>
        </w:tc>
      </w:tr>
      <w:tr w:rsidR="00371418" w:rsidRPr="00C43B3C" w:rsidTr="004273BC">
        <w:trPr>
          <w:cantSplit/>
          <w:trHeight w:val="70"/>
        </w:trPr>
        <w:tc>
          <w:tcPr>
            <w:tcW w:w="1086" w:type="pct"/>
            <w:vMerge/>
            <w:vAlign w:val="center"/>
          </w:tcPr>
          <w:p w:rsidR="00371418" w:rsidRPr="00C43B3C" w:rsidRDefault="00371418" w:rsidP="004273BC">
            <w:pPr>
              <w:spacing w:after="0"/>
              <w:jc w:val="both"/>
              <w:rPr>
                <w:rFonts w:eastAsia="Times New Roman" w:cstheme="minorHAnsi"/>
                <w:sz w:val="18"/>
                <w:szCs w:val="18"/>
                <w:lang w:val="fr-CA"/>
              </w:rPr>
            </w:pPr>
          </w:p>
        </w:tc>
        <w:tc>
          <w:tcPr>
            <w:tcW w:w="3914" w:type="pct"/>
            <w:vAlign w:val="center"/>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val="fr-CA"/>
              </w:rPr>
              <w:t>Déboisement en zone rural</w:t>
            </w:r>
          </w:p>
        </w:tc>
      </w:tr>
      <w:tr w:rsidR="00371418" w:rsidRPr="002B340B" w:rsidTr="004273BC">
        <w:trPr>
          <w:cantSplit/>
          <w:trHeight w:val="70"/>
        </w:trPr>
        <w:tc>
          <w:tcPr>
            <w:tcW w:w="1086" w:type="pct"/>
            <w:vMerge/>
            <w:vAlign w:val="center"/>
          </w:tcPr>
          <w:p w:rsidR="00371418" w:rsidRPr="00C43B3C" w:rsidRDefault="00371418" w:rsidP="004273BC">
            <w:pPr>
              <w:spacing w:after="0"/>
              <w:jc w:val="both"/>
              <w:rPr>
                <w:rFonts w:eastAsia="Times New Roman" w:cstheme="minorHAnsi"/>
                <w:sz w:val="18"/>
                <w:szCs w:val="18"/>
                <w:lang w:val="fr-CA"/>
              </w:rPr>
            </w:pPr>
          </w:p>
        </w:tc>
        <w:tc>
          <w:tcPr>
            <w:tcW w:w="3914" w:type="pct"/>
            <w:vAlign w:val="center"/>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val="fr-CA"/>
              </w:rPr>
              <w:t>Perturbation des cours d’eau</w:t>
            </w:r>
            <w:r w:rsidR="00DE3511">
              <w:rPr>
                <w:rFonts w:eastAsia="Times New Roman" w:cstheme="minorHAnsi"/>
                <w:sz w:val="18"/>
                <w:szCs w:val="18"/>
                <w:lang w:val="fr-CA"/>
              </w:rPr>
              <w:t xml:space="preserve"> (composante A uniquement)</w:t>
            </w:r>
          </w:p>
        </w:tc>
      </w:tr>
      <w:tr w:rsidR="00371418" w:rsidRPr="002B340B" w:rsidTr="004273BC">
        <w:trPr>
          <w:cantSplit/>
          <w:trHeight w:val="70"/>
        </w:trPr>
        <w:tc>
          <w:tcPr>
            <w:tcW w:w="1086" w:type="pct"/>
            <w:vMerge w:val="restart"/>
            <w:vAlign w:val="center"/>
          </w:tcPr>
          <w:p w:rsidR="00371418" w:rsidRPr="00C43B3C" w:rsidRDefault="00371418" w:rsidP="004273BC">
            <w:pPr>
              <w:spacing w:after="0"/>
              <w:jc w:val="both"/>
              <w:rPr>
                <w:rFonts w:eastAsia="Times New Roman" w:cstheme="minorHAnsi"/>
                <w:sz w:val="18"/>
                <w:szCs w:val="18"/>
                <w:lang w:val="fr-CA"/>
              </w:rPr>
            </w:pPr>
          </w:p>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val="fr-CA"/>
              </w:rPr>
              <w:t>Milieu humain et activités socioéconomiques</w:t>
            </w:r>
          </w:p>
        </w:tc>
        <w:tc>
          <w:tcPr>
            <w:tcW w:w="3914" w:type="pct"/>
            <w:vAlign w:val="center"/>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val="fr-CA"/>
              </w:rPr>
              <w:t>Pertes de biens (devantures d’habitations riveraines, arbres fruitiers, plantes)</w:t>
            </w:r>
          </w:p>
        </w:tc>
      </w:tr>
      <w:tr w:rsidR="00371418" w:rsidRPr="002B340B" w:rsidTr="004273BC">
        <w:trPr>
          <w:cantSplit/>
          <w:trHeight w:val="70"/>
        </w:trPr>
        <w:tc>
          <w:tcPr>
            <w:tcW w:w="1086" w:type="pct"/>
            <w:vMerge/>
            <w:vAlign w:val="center"/>
          </w:tcPr>
          <w:p w:rsidR="00371418" w:rsidRPr="00C43B3C" w:rsidRDefault="00371418" w:rsidP="004273BC">
            <w:pPr>
              <w:spacing w:after="0"/>
              <w:jc w:val="both"/>
              <w:rPr>
                <w:rFonts w:eastAsia="Times New Roman" w:cstheme="minorHAnsi"/>
                <w:sz w:val="18"/>
                <w:szCs w:val="18"/>
                <w:lang w:val="fr-CA"/>
              </w:rPr>
            </w:pPr>
          </w:p>
        </w:tc>
        <w:tc>
          <w:tcPr>
            <w:tcW w:w="3914" w:type="pct"/>
            <w:vAlign w:val="center"/>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val="fr-CA"/>
              </w:rPr>
              <w:t>Perturbation, déplacement des réseaux d’eau potable et d’électricité et des voiries</w:t>
            </w:r>
            <w:r w:rsidR="00DE3511">
              <w:rPr>
                <w:rFonts w:eastAsia="Times New Roman" w:cstheme="minorHAnsi"/>
                <w:sz w:val="18"/>
                <w:szCs w:val="18"/>
                <w:lang w:val="fr-CA"/>
              </w:rPr>
              <w:t xml:space="preserve"> (composante A uniquement)</w:t>
            </w:r>
          </w:p>
        </w:tc>
      </w:tr>
      <w:tr w:rsidR="00371418" w:rsidRPr="002B340B" w:rsidTr="004273BC">
        <w:trPr>
          <w:cantSplit/>
          <w:trHeight w:val="344"/>
        </w:trPr>
        <w:tc>
          <w:tcPr>
            <w:tcW w:w="1086" w:type="pct"/>
            <w:vMerge/>
            <w:vAlign w:val="center"/>
          </w:tcPr>
          <w:p w:rsidR="00371418" w:rsidRPr="00C43B3C" w:rsidRDefault="00371418" w:rsidP="004273BC">
            <w:pPr>
              <w:spacing w:after="0"/>
              <w:jc w:val="both"/>
              <w:rPr>
                <w:rFonts w:eastAsia="Times New Roman" w:cstheme="minorHAnsi"/>
                <w:sz w:val="18"/>
                <w:szCs w:val="18"/>
                <w:lang w:val="fr-CA"/>
              </w:rPr>
            </w:pPr>
          </w:p>
        </w:tc>
        <w:tc>
          <w:tcPr>
            <w:tcW w:w="3914" w:type="pct"/>
            <w:vAlign w:val="center"/>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val="fr-CA"/>
              </w:rPr>
              <w:t>Perturbation de la mobilité des biens et des personnes à la traversée des agglomérations</w:t>
            </w:r>
          </w:p>
        </w:tc>
      </w:tr>
      <w:tr w:rsidR="00371418" w:rsidRPr="002B340B" w:rsidTr="004273BC">
        <w:trPr>
          <w:cantSplit/>
          <w:trHeight w:val="70"/>
        </w:trPr>
        <w:tc>
          <w:tcPr>
            <w:tcW w:w="1086" w:type="pct"/>
            <w:vMerge/>
            <w:vAlign w:val="center"/>
          </w:tcPr>
          <w:p w:rsidR="00371418" w:rsidRPr="00C43B3C" w:rsidRDefault="00371418" w:rsidP="004273BC">
            <w:pPr>
              <w:spacing w:after="0"/>
              <w:jc w:val="both"/>
              <w:rPr>
                <w:rFonts w:eastAsia="Times New Roman" w:cstheme="minorHAnsi"/>
                <w:sz w:val="18"/>
                <w:szCs w:val="18"/>
                <w:lang w:val="fr-CA"/>
              </w:rPr>
            </w:pPr>
          </w:p>
        </w:tc>
        <w:tc>
          <w:tcPr>
            <w:tcW w:w="3914" w:type="pct"/>
            <w:vAlign w:val="center"/>
          </w:tcPr>
          <w:p w:rsidR="00371418" w:rsidRPr="00C43B3C" w:rsidRDefault="00371418" w:rsidP="004273BC">
            <w:pPr>
              <w:autoSpaceDE w:val="0"/>
              <w:autoSpaceDN w:val="0"/>
              <w:adjustRightInd w:val="0"/>
              <w:spacing w:after="0"/>
              <w:jc w:val="both"/>
              <w:rPr>
                <w:rFonts w:eastAsia="Times New Roman" w:cstheme="minorHAnsi"/>
                <w:sz w:val="18"/>
                <w:szCs w:val="18"/>
                <w:lang w:val="fr-CA"/>
              </w:rPr>
            </w:pPr>
            <w:r w:rsidRPr="00C43B3C">
              <w:rPr>
                <w:rFonts w:eastAsia="Times New Roman" w:cstheme="minorHAnsi"/>
                <w:sz w:val="18"/>
                <w:szCs w:val="18"/>
                <w:lang w:val="fr-CA"/>
              </w:rPr>
              <w:t>Pollution du cadre de vie des populations riveraines (déchets, bruits)</w:t>
            </w:r>
          </w:p>
        </w:tc>
      </w:tr>
      <w:tr w:rsidR="00371418" w:rsidRPr="002B340B" w:rsidTr="004273BC">
        <w:trPr>
          <w:cantSplit/>
          <w:trHeight w:val="70"/>
        </w:trPr>
        <w:tc>
          <w:tcPr>
            <w:tcW w:w="1086" w:type="pct"/>
            <w:vMerge/>
            <w:vAlign w:val="center"/>
          </w:tcPr>
          <w:p w:rsidR="00371418" w:rsidRPr="00C43B3C" w:rsidRDefault="00371418" w:rsidP="004273BC">
            <w:pPr>
              <w:spacing w:after="0"/>
              <w:jc w:val="both"/>
              <w:rPr>
                <w:rFonts w:eastAsia="Times New Roman" w:cstheme="minorHAnsi"/>
                <w:sz w:val="18"/>
                <w:szCs w:val="18"/>
                <w:lang w:val="fr-CA"/>
              </w:rPr>
            </w:pPr>
          </w:p>
        </w:tc>
        <w:tc>
          <w:tcPr>
            <w:tcW w:w="3914" w:type="pct"/>
            <w:vAlign w:val="center"/>
          </w:tcPr>
          <w:p w:rsidR="00371418" w:rsidRPr="00C43B3C" w:rsidRDefault="00371418" w:rsidP="004273BC">
            <w:pPr>
              <w:autoSpaceDE w:val="0"/>
              <w:autoSpaceDN w:val="0"/>
              <w:adjustRightInd w:val="0"/>
              <w:spacing w:after="0"/>
              <w:jc w:val="both"/>
              <w:rPr>
                <w:rFonts w:eastAsia="Times New Roman" w:cstheme="minorHAnsi"/>
                <w:sz w:val="18"/>
                <w:szCs w:val="18"/>
                <w:lang w:val="fr-CA"/>
              </w:rPr>
            </w:pPr>
            <w:r w:rsidRPr="00C43B3C">
              <w:rPr>
                <w:rFonts w:eastAsia="Times New Roman" w:cstheme="minorHAnsi"/>
                <w:sz w:val="18"/>
                <w:szCs w:val="18"/>
                <w:lang w:val="fr-CA"/>
              </w:rPr>
              <w:t>Conflits sociaux entre les populations locales et le personnel de chantier</w:t>
            </w:r>
          </w:p>
        </w:tc>
      </w:tr>
      <w:tr w:rsidR="00371418" w:rsidRPr="002B340B" w:rsidTr="004273BC">
        <w:trPr>
          <w:cantSplit/>
          <w:trHeight w:val="70"/>
        </w:trPr>
        <w:tc>
          <w:tcPr>
            <w:tcW w:w="1086" w:type="pct"/>
            <w:vMerge/>
            <w:vAlign w:val="center"/>
          </w:tcPr>
          <w:p w:rsidR="00371418" w:rsidRPr="00C43B3C" w:rsidRDefault="00371418" w:rsidP="004273BC">
            <w:pPr>
              <w:spacing w:after="0"/>
              <w:jc w:val="both"/>
              <w:rPr>
                <w:rFonts w:eastAsia="Times New Roman" w:cstheme="minorHAnsi"/>
                <w:sz w:val="18"/>
                <w:szCs w:val="18"/>
                <w:lang w:val="fr-CA"/>
              </w:rPr>
            </w:pPr>
          </w:p>
        </w:tc>
        <w:tc>
          <w:tcPr>
            <w:tcW w:w="3914" w:type="pct"/>
            <w:vAlign w:val="center"/>
          </w:tcPr>
          <w:p w:rsidR="00371418" w:rsidRPr="00C43B3C" w:rsidRDefault="00371418" w:rsidP="004273BC">
            <w:pPr>
              <w:autoSpaceDE w:val="0"/>
              <w:autoSpaceDN w:val="0"/>
              <w:adjustRightInd w:val="0"/>
              <w:spacing w:after="0"/>
              <w:jc w:val="both"/>
              <w:rPr>
                <w:rFonts w:eastAsia="Times New Roman" w:cstheme="minorHAnsi"/>
                <w:sz w:val="18"/>
                <w:szCs w:val="18"/>
                <w:lang w:val="fr-CA"/>
              </w:rPr>
            </w:pPr>
            <w:r w:rsidRPr="00C43B3C">
              <w:rPr>
                <w:rFonts w:eastAsia="Times New Roman" w:cstheme="minorHAnsi"/>
                <w:sz w:val="18"/>
                <w:szCs w:val="18"/>
                <w:lang w:val="fr-CA"/>
              </w:rPr>
              <w:t>Risques d’accidents au niveau de la base de chantier et lors des travaux</w:t>
            </w:r>
          </w:p>
        </w:tc>
      </w:tr>
      <w:tr w:rsidR="00371418" w:rsidRPr="002B340B" w:rsidTr="004273BC">
        <w:trPr>
          <w:cantSplit/>
          <w:trHeight w:val="70"/>
        </w:trPr>
        <w:tc>
          <w:tcPr>
            <w:tcW w:w="1086" w:type="pct"/>
            <w:vMerge/>
            <w:vAlign w:val="center"/>
          </w:tcPr>
          <w:p w:rsidR="00371418" w:rsidRPr="00C43B3C" w:rsidRDefault="00371418" w:rsidP="004273BC">
            <w:pPr>
              <w:spacing w:after="0"/>
              <w:jc w:val="both"/>
              <w:rPr>
                <w:rFonts w:eastAsia="Times New Roman" w:cstheme="minorHAnsi"/>
                <w:sz w:val="18"/>
                <w:szCs w:val="18"/>
                <w:lang w:val="fr-CA"/>
              </w:rPr>
            </w:pPr>
          </w:p>
        </w:tc>
        <w:tc>
          <w:tcPr>
            <w:tcW w:w="3914" w:type="pct"/>
            <w:vAlign w:val="center"/>
          </w:tcPr>
          <w:p w:rsidR="00371418" w:rsidRPr="00C43B3C" w:rsidRDefault="00371418" w:rsidP="004273BC">
            <w:pPr>
              <w:autoSpaceDE w:val="0"/>
              <w:autoSpaceDN w:val="0"/>
              <w:adjustRightInd w:val="0"/>
              <w:spacing w:after="0"/>
              <w:jc w:val="both"/>
              <w:rPr>
                <w:rFonts w:eastAsia="Times New Roman" w:cstheme="minorHAnsi"/>
                <w:sz w:val="18"/>
                <w:szCs w:val="18"/>
                <w:lang w:val="fr-CA"/>
              </w:rPr>
            </w:pPr>
            <w:r w:rsidRPr="00C43B3C">
              <w:rPr>
                <w:rFonts w:eastAsia="Times New Roman" w:cstheme="minorHAnsi"/>
                <w:sz w:val="18"/>
                <w:szCs w:val="18"/>
                <w:lang w:val="fr-CA"/>
              </w:rPr>
              <w:t>Risques de dégradation de sépultures le long de la route</w:t>
            </w:r>
            <w:r w:rsidR="00DE3511">
              <w:rPr>
                <w:rFonts w:eastAsia="Times New Roman" w:cstheme="minorHAnsi"/>
                <w:sz w:val="18"/>
                <w:szCs w:val="18"/>
                <w:lang w:val="fr-CA"/>
              </w:rPr>
              <w:t xml:space="preserve"> (composante A uniquement)</w:t>
            </w:r>
          </w:p>
        </w:tc>
      </w:tr>
      <w:tr w:rsidR="00371418" w:rsidRPr="00C43B3C" w:rsidTr="004273BC">
        <w:trPr>
          <w:cantSplit/>
          <w:trHeight w:val="344"/>
        </w:trPr>
        <w:tc>
          <w:tcPr>
            <w:tcW w:w="5000" w:type="pct"/>
            <w:gridSpan w:val="2"/>
            <w:shd w:val="clear" w:color="auto" w:fill="44546A" w:themeFill="text2"/>
            <w:vAlign w:val="center"/>
          </w:tcPr>
          <w:p w:rsidR="00371418" w:rsidRPr="00C43B3C" w:rsidRDefault="00371418" w:rsidP="004273BC">
            <w:pPr>
              <w:spacing w:after="0"/>
              <w:jc w:val="both"/>
              <w:rPr>
                <w:rFonts w:eastAsia="Times New Roman" w:cstheme="minorHAnsi"/>
                <w:color w:val="FFFFFF" w:themeColor="background1"/>
                <w:sz w:val="18"/>
                <w:szCs w:val="18"/>
                <w:lang w:val="fr-CA"/>
              </w:rPr>
            </w:pPr>
            <w:r w:rsidRPr="00C43B3C">
              <w:rPr>
                <w:rFonts w:eastAsia="Times New Roman" w:cstheme="minorHAnsi"/>
                <w:color w:val="FFFFFF" w:themeColor="background1"/>
                <w:sz w:val="18"/>
                <w:szCs w:val="18"/>
                <w:lang w:val="fr-CA"/>
              </w:rPr>
              <w:t>Phase d’exploitation</w:t>
            </w:r>
          </w:p>
        </w:tc>
      </w:tr>
      <w:tr w:rsidR="00371418" w:rsidRPr="00C43B3C" w:rsidTr="004273BC">
        <w:trPr>
          <w:cantSplit/>
          <w:trHeight w:val="70"/>
        </w:trPr>
        <w:tc>
          <w:tcPr>
            <w:tcW w:w="1086" w:type="pct"/>
            <w:vAlign w:val="center"/>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val="fr-CA"/>
              </w:rPr>
              <w:t>Milieu biophysique</w:t>
            </w:r>
          </w:p>
        </w:tc>
        <w:tc>
          <w:tcPr>
            <w:tcW w:w="3914" w:type="pct"/>
            <w:vAlign w:val="center"/>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val="fr-CA"/>
              </w:rPr>
              <w:t>Risque d’érosion</w:t>
            </w:r>
          </w:p>
        </w:tc>
      </w:tr>
      <w:tr w:rsidR="00371418" w:rsidRPr="002B340B" w:rsidTr="004273BC">
        <w:trPr>
          <w:cantSplit/>
          <w:trHeight w:val="70"/>
        </w:trPr>
        <w:tc>
          <w:tcPr>
            <w:tcW w:w="1086" w:type="pct"/>
            <w:vMerge w:val="restart"/>
            <w:vAlign w:val="center"/>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val="fr-CA"/>
              </w:rPr>
              <w:t>Milieu humain et socioéconomique</w:t>
            </w:r>
          </w:p>
        </w:tc>
        <w:tc>
          <w:tcPr>
            <w:tcW w:w="3914" w:type="pct"/>
            <w:vAlign w:val="center"/>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val="fr-CA"/>
              </w:rPr>
              <w:t>Pollution et nuisances en cas d’entretien</w:t>
            </w:r>
          </w:p>
        </w:tc>
      </w:tr>
      <w:tr w:rsidR="00371418" w:rsidRPr="002B340B" w:rsidTr="004273BC">
        <w:trPr>
          <w:cantSplit/>
          <w:trHeight w:val="70"/>
        </w:trPr>
        <w:tc>
          <w:tcPr>
            <w:tcW w:w="1086" w:type="pct"/>
            <w:vMerge/>
            <w:vAlign w:val="center"/>
          </w:tcPr>
          <w:p w:rsidR="00371418" w:rsidRPr="00C43B3C" w:rsidRDefault="00371418" w:rsidP="004273BC">
            <w:pPr>
              <w:spacing w:after="0"/>
              <w:jc w:val="both"/>
              <w:rPr>
                <w:rFonts w:eastAsia="Times New Roman" w:cstheme="minorHAnsi"/>
                <w:sz w:val="18"/>
                <w:szCs w:val="18"/>
                <w:lang w:val="fr-CA"/>
              </w:rPr>
            </w:pPr>
          </w:p>
        </w:tc>
        <w:tc>
          <w:tcPr>
            <w:tcW w:w="3914" w:type="pct"/>
            <w:vAlign w:val="center"/>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val="fr-CA"/>
              </w:rPr>
              <w:t>Risques de rupture de la fibre</w:t>
            </w:r>
            <w:r w:rsidR="00DE3511">
              <w:rPr>
                <w:rFonts w:eastAsia="Times New Roman" w:cstheme="minorHAnsi"/>
                <w:sz w:val="18"/>
                <w:szCs w:val="18"/>
                <w:lang w:val="fr-CA"/>
              </w:rPr>
              <w:t xml:space="preserve"> (composante A uniquement)</w:t>
            </w:r>
          </w:p>
        </w:tc>
      </w:tr>
      <w:tr w:rsidR="00371418" w:rsidRPr="00C43B3C" w:rsidTr="004273BC">
        <w:trPr>
          <w:cantSplit/>
          <w:trHeight w:val="70"/>
        </w:trPr>
        <w:tc>
          <w:tcPr>
            <w:tcW w:w="1086" w:type="pct"/>
            <w:vMerge/>
            <w:vAlign w:val="center"/>
          </w:tcPr>
          <w:p w:rsidR="00371418" w:rsidRPr="00C43B3C" w:rsidRDefault="00371418" w:rsidP="004273BC">
            <w:pPr>
              <w:spacing w:after="0"/>
              <w:jc w:val="both"/>
              <w:rPr>
                <w:rFonts w:eastAsia="Times New Roman" w:cstheme="minorHAnsi"/>
                <w:sz w:val="18"/>
                <w:szCs w:val="18"/>
                <w:lang w:val="fr-CA"/>
              </w:rPr>
            </w:pPr>
          </w:p>
        </w:tc>
        <w:tc>
          <w:tcPr>
            <w:tcW w:w="3914" w:type="pct"/>
            <w:vAlign w:val="center"/>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val="fr-CA"/>
              </w:rPr>
              <w:t>Risques de vandalisme</w:t>
            </w:r>
          </w:p>
        </w:tc>
      </w:tr>
    </w:tbl>
    <w:p w:rsidR="00371418" w:rsidRDefault="00371418" w:rsidP="00371418">
      <w:pPr>
        <w:pStyle w:val="Lgende"/>
        <w:rPr>
          <w:lang w:val="fr-FR"/>
        </w:rPr>
      </w:pPr>
      <w:bookmarkStart w:id="273" w:name="_Toc19602419"/>
      <w:r w:rsidRPr="00DC06A5">
        <w:rPr>
          <w:lang w:val="fr-FR"/>
        </w:rPr>
        <w:t xml:space="preserve">Tableau </w:t>
      </w:r>
      <w:r>
        <w:fldChar w:fldCharType="begin"/>
      </w:r>
      <w:r w:rsidRPr="00DC06A5">
        <w:rPr>
          <w:lang w:val="fr-FR"/>
        </w:rPr>
        <w:instrText xml:space="preserve"> SEQ Tableau \* ARABIC </w:instrText>
      </w:r>
      <w:r>
        <w:fldChar w:fldCharType="separate"/>
      </w:r>
      <w:r>
        <w:rPr>
          <w:noProof/>
          <w:lang w:val="fr-FR"/>
        </w:rPr>
        <w:t>34</w:t>
      </w:r>
      <w:r>
        <w:fldChar w:fldCharType="end"/>
      </w:r>
      <w:r w:rsidRPr="00DC06A5">
        <w:rPr>
          <w:lang w:val="fr-FR"/>
        </w:rPr>
        <w:t xml:space="preserve"> : Matrice de synthèse d’appréciation des impacts négatifs potentiels significatifs</w:t>
      </w:r>
      <w:bookmarkEnd w:id="273"/>
    </w:p>
    <w:p w:rsidR="00371418" w:rsidRPr="00DC06A5" w:rsidRDefault="00371418" w:rsidP="00371418">
      <w:pPr>
        <w:pStyle w:val="Titre2"/>
        <w:ind w:left="0" w:firstLine="0"/>
        <w:rPr>
          <w:lang w:val="fr-FR"/>
        </w:rPr>
      </w:pPr>
      <w:bookmarkStart w:id="274" w:name="_Toc19953306"/>
      <w:r w:rsidRPr="00DC06A5">
        <w:rPr>
          <w:lang w:val="fr-FR"/>
        </w:rPr>
        <w:t xml:space="preserve">Risques d’accident et mesures d’urgence de prévention </w:t>
      </w:r>
      <w:r w:rsidR="00924902" w:rsidRPr="006F222A">
        <w:rPr>
          <w:color w:val="171717" w:themeColor="background2" w:themeShade="1A"/>
          <w:lang w:val="fr-FR"/>
        </w:rPr>
        <w:t>(composante A et B)</w:t>
      </w:r>
      <w:bookmarkEnd w:id="274"/>
    </w:p>
    <w:p w:rsidR="00371418" w:rsidRPr="00DC06A5" w:rsidRDefault="00371418" w:rsidP="00371418">
      <w:pPr>
        <w:pStyle w:val="Titre3"/>
        <w:rPr>
          <w:lang w:val="fr-FR"/>
        </w:rPr>
      </w:pPr>
      <w:bookmarkStart w:id="275" w:name="_Toc19953307"/>
      <w:r w:rsidRPr="00DC06A5">
        <w:rPr>
          <w:lang w:val="fr-FR"/>
        </w:rPr>
        <w:t>Méthodologie</w:t>
      </w:r>
      <w:bookmarkEnd w:id="275"/>
    </w:p>
    <w:p w:rsidR="00371418" w:rsidRPr="00DC06A5" w:rsidRDefault="00371418" w:rsidP="00371418">
      <w:pPr>
        <w:pStyle w:val="Corpsdetexte"/>
        <w:jc w:val="both"/>
        <w:rPr>
          <w:lang w:val="fr-FR"/>
        </w:rPr>
      </w:pPr>
      <w:r w:rsidRPr="00DC06A5">
        <w:rPr>
          <w:lang w:val="fr-FR"/>
        </w:rPr>
        <w:t>L’évaluation des risques sert à planifier des actions de prévention lors des travaux de réalisation, en tenant compte des priorités. La méthodologie utilisée comporte principalement trois étapes :</w:t>
      </w:r>
    </w:p>
    <w:p w:rsidR="00371418" w:rsidRPr="00DC06A5" w:rsidRDefault="00371418" w:rsidP="00AA3574">
      <w:pPr>
        <w:pStyle w:val="Corpsdetexte"/>
        <w:numPr>
          <w:ilvl w:val="0"/>
          <w:numId w:val="50"/>
        </w:numPr>
        <w:jc w:val="both"/>
        <w:rPr>
          <w:lang w:val="fr-FR"/>
        </w:rPr>
      </w:pPr>
      <w:r>
        <w:rPr>
          <w:lang w:val="fr-FR"/>
        </w:rPr>
        <w:t>L</w:t>
      </w:r>
      <w:r w:rsidRPr="00DC06A5">
        <w:rPr>
          <w:lang w:val="fr-FR"/>
        </w:rPr>
        <w:t>’identification des situations à risques liées au travail sur un chantier de route ;</w:t>
      </w:r>
    </w:p>
    <w:p w:rsidR="00371418" w:rsidRPr="00DC06A5" w:rsidRDefault="00371418" w:rsidP="00AA3574">
      <w:pPr>
        <w:pStyle w:val="Corpsdetexte"/>
        <w:numPr>
          <w:ilvl w:val="0"/>
          <w:numId w:val="50"/>
        </w:numPr>
        <w:jc w:val="both"/>
        <w:rPr>
          <w:lang w:val="fr-FR"/>
        </w:rPr>
      </w:pPr>
      <w:r>
        <w:rPr>
          <w:lang w:val="fr-FR"/>
        </w:rPr>
        <w:t>L’</w:t>
      </w:r>
      <w:r w:rsidRPr="00DC06A5">
        <w:rPr>
          <w:lang w:val="fr-FR"/>
        </w:rPr>
        <w:t xml:space="preserve">estimation pour chaque situation dangereuse de la gravité des dommages potentiels et de la fréquence d’exposition ; </w:t>
      </w:r>
    </w:p>
    <w:p w:rsidR="00371418" w:rsidRPr="00DC06A5" w:rsidRDefault="00371418" w:rsidP="00AA3574">
      <w:pPr>
        <w:pStyle w:val="Corpsdetexte"/>
        <w:numPr>
          <w:ilvl w:val="0"/>
          <w:numId w:val="50"/>
        </w:numPr>
        <w:jc w:val="both"/>
        <w:rPr>
          <w:lang w:val="fr-FR"/>
        </w:rPr>
      </w:pPr>
      <w:r>
        <w:rPr>
          <w:lang w:val="fr-FR"/>
        </w:rPr>
        <w:t>L</w:t>
      </w:r>
      <w:r w:rsidRPr="00DC06A5">
        <w:rPr>
          <w:lang w:val="fr-FR"/>
        </w:rPr>
        <w:t>a hiérarchisation des risques pour déterminer les priorités du plan d’action.</w:t>
      </w:r>
    </w:p>
    <w:p w:rsidR="00371418" w:rsidRPr="00DC06A5" w:rsidRDefault="00371418" w:rsidP="00371418">
      <w:pPr>
        <w:pStyle w:val="Corpsdetexte"/>
        <w:jc w:val="both"/>
        <w:rPr>
          <w:b/>
          <w:color w:val="44546A" w:themeColor="text2"/>
          <w:u w:val="single"/>
          <w:lang w:val="fr-FR"/>
        </w:rPr>
      </w:pPr>
      <w:r w:rsidRPr="00DC06A5">
        <w:rPr>
          <w:b/>
          <w:color w:val="44546A" w:themeColor="text2"/>
          <w:u w:val="single"/>
          <w:lang w:val="fr-FR"/>
        </w:rPr>
        <w:t>Identification et évaluation des risques</w:t>
      </w:r>
    </w:p>
    <w:p w:rsidR="00371418" w:rsidRPr="00DC06A5" w:rsidRDefault="00371418" w:rsidP="00371418">
      <w:pPr>
        <w:pStyle w:val="Corpsdetexte"/>
        <w:jc w:val="both"/>
        <w:rPr>
          <w:lang w:val="fr-FR"/>
        </w:rPr>
      </w:pPr>
      <w:r w:rsidRPr="00DC06A5">
        <w:rPr>
          <w:lang w:val="fr-FR"/>
        </w:rPr>
        <w:t>L’identification des risques a été basée sur le retour d’expérience (accidents et maladies professionnels, les chantiers routiers) et les visites de site. Pour l’évaluation des risques un système de notation a été adopté ; cette cotation est faite dans le but de définir les risques importants et prioriser les actions de prévention. Les critères qui ont été pris en compte dans cette évaluation sont : la</w:t>
      </w:r>
      <w:r w:rsidRPr="0041725E">
        <w:rPr>
          <w:b/>
          <w:i/>
          <w:lang w:val="fr-FR"/>
        </w:rPr>
        <w:t xml:space="preserve"> fréquence</w:t>
      </w:r>
      <w:r w:rsidRPr="00DC06A5">
        <w:rPr>
          <w:lang w:val="fr-FR"/>
        </w:rPr>
        <w:t xml:space="preserve"> de la tâche à accomplir qui contient le risque et la </w:t>
      </w:r>
      <w:r w:rsidRPr="0041725E">
        <w:rPr>
          <w:b/>
          <w:i/>
          <w:lang w:val="fr-FR"/>
        </w:rPr>
        <w:t>gravité</w:t>
      </w:r>
      <w:r w:rsidRPr="00DC06A5">
        <w:rPr>
          <w:lang w:val="fr-FR"/>
        </w:rPr>
        <w:t xml:space="preserve"> de l’accident / incident. L’évaluation des risques permet de planifier des actions de prévention dans l’entreprise, en tenant compte des priorités. </w:t>
      </w:r>
    </w:p>
    <w:p w:rsidR="00371418" w:rsidRPr="0041725E" w:rsidRDefault="00371418" w:rsidP="00371418">
      <w:pPr>
        <w:pStyle w:val="Corpsdetexte"/>
        <w:jc w:val="both"/>
        <w:rPr>
          <w:b/>
          <w:color w:val="44546A" w:themeColor="text2"/>
          <w:u w:val="single"/>
          <w:lang w:val="fr-FR"/>
        </w:rPr>
      </w:pPr>
      <w:r w:rsidRPr="0041725E">
        <w:rPr>
          <w:b/>
          <w:color w:val="44546A" w:themeColor="text2"/>
          <w:u w:val="single"/>
          <w:lang w:val="fr-FR"/>
        </w:rPr>
        <w:t>Présentation de la grille d’évaluation</w:t>
      </w:r>
    </w:p>
    <w:p w:rsidR="00371418" w:rsidRPr="00DC06A5" w:rsidRDefault="00371418" w:rsidP="00371418">
      <w:pPr>
        <w:pStyle w:val="Corpsdetexte"/>
        <w:jc w:val="both"/>
        <w:rPr>
          <w:lang w:val="fr-FR"/>
        </w:rPr>
      </w:pPr>
      <w:r w:rsidRPr="00DC06A5">
        <w:rPr>
          <w:lang w:val="fr-FR"/>
        </w:rPr>
        <w:t>L’estimation du risque consiste à considérer pour chaque situation dangereuse deux facteurs : la fréquence d’exposition au danger et la gravité des dommages potentiels. Les niveaux de fréquence peuvent aller de</w:t>
      </w:r>
      <w:r w:rsidRPr="0041725E">
        <w:rPr>
          <w:b/>
          <w:i/>
          <w:lang w:val="fr-FR"/>
        </w:rPr>
        <w:t xml:space="preserve"> faible</w:t>
      </w:r>
      <w:r w:rsidRPr="00DC06A5">
        <w:rPr>
          <w:lang w:val="fr-FR"/>
        </w:rPr>
        <w:t xml:space="preserve"> à </w:t>
      </w:r>
      <w:r w:rsidRPr="0041725E">
        <w:rPr>
          <w:b/>
          <w:i/>
          <w:lang w:val="fr-FR"/>
        </w:rPr>
        <w:t xml:space="preserve">très fréquent </w:t>
      </w:r>
      <w:r w:rsidRPr="00DC06A5">
        <w:rPr>
          <w:lang w:val="fr-FR"/>
        </w:rPr>
        <w:t xml:space="preserve">et les niveaux de gravité de faible à </w:t>
      </w:r>
      <w:r w:rsidRPr="0041725E">
        <w:rPr>
          <w:b/>
          <w:i/>
          <w:lang w:val="fr-FR"/>
        </w:rPr>
        <w:t>très grave</w:t>
      </w:r>
      <w:r w:rsidRPr="00DC06A5">
        <w:rPr>
          <w:lang w:val="fr-FR"/>
        </w:rPr>
        <w:t xml:space="preserve"> (cf tableau suivant).</w:t>
      </w:r>
    </w:p>
    <w:tbl>
      <w:tblPr>
        <w:tblW w:w="4597"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1275"/>
        <w:gridCol w:w="1862"/>
        <w:gridCol w:w="1954"/>
        <w:gridCol w:w="3222"/>
      </w:tblGrid>
      <w:tr w:rsidR="00371418" w:rsidRPr="0041725E" w:rsidTr="004273BC">
        <w:trPr>
          <w:trHeight w:val="531"/>
        </w:trPr>
        <w:tc>
          <w:tcPr>
            <w:tcW w:w="1887" w:type="pct"/>
            <w:gridSpan w:val="2"/>
            <w:shd w:val="clear" w:color="auto" w:fill="44546A" w:themeFill="text2"/>
            <w:vAlign w:val="center"/>
          </w:tcPr>
          <w:p w:rsidR="00371418" w:rsidRPr="0041725E" w:rsidRDefault="00371418" w:rsidP="004273BC">
            <w:pPr>
              <w:autoSpaceDE w:val="0"/>
              <w:autoSpaceDN w:val="0"/>
              <w:adjustRightInd w:val="0"/>
              <w:jc w:val="center"/>
              <w:rPr>
                <w:rFonts w:asciiTheme="majorHAnsi" w:hAnsiTheme="majorHAnsi" w:cs="Tahoma"/>
                <w:b/>
                <w:color w:val="FFFFFF" w:themeColor="background1"/>
                <w:sz w:val="18"/>
                <w:szCs w:val="18"/>
              </w:rPr>
            </w:pPr>
            <w:r w:rsidRPr="0041725E">
              <w:rPr>
                <w:rFonts w:asciiTheme="majorHAnsi" w:hAnsiTheme="majorHAnsi" w:cs="Tahoma"/>
                <w:b/>
                <w:color w:val="FFFFFF" w:themeColor="background1"/>
                <w:sz w:val="18"/>
                <w:szCs w:val="18"/>
              </w:rPr>
              <w:t>Echelle de probabilité (P)</w:t>
            </w:r>
          </w:p>
        </w:tc>
        <w:tc>
          <w:tcPr>
            <w:tcW w:w="3113" w:type="pct"/>
            <w:gridSpan w:val="2"/>
            <w:shd w:val="clear" w:color="auto" w:fill="44546A" w:themeFill="text2"/>
            <w:vAlign w:val="center"/>
          </w:tcPr>
          <w:p w:rsidR="00371418" w:rsidRPr="0041725E" w:rsidRDefault="00371418" w:rsidP="004273BC">
            <w:pPr>
              <w:autoSpaceDE w:val="0"/>
              <w:autoSpaceDN w:val="0"/>
              <w:adjustRightInd w:val="0"/>
              <w:jc w:val="center"/>
              <w:rPr>
                <w:rFonts w:asciiTheme="majorHAnsi" w:hAnsiTheme="majorHAnsi" w:cs="Tahoma"/>
                <w:b/>
                <w:color w:val="FFFFFF" w:themeColor="background1"/>
                <w:sz w:val="18"/>
                <w:szCs w:val="18"/>
              </w:rPr>
            </w:pPr>
            <w:r w:rsidRPr="0041725E">
              <w:rPr>
                <w:rFonts w:asciiTheme="majorHAnsi" w:hAnsiTheme="majorHAnsi" w:cs="Tahoma"/>
                <w:b/>
                <w:color w:val="FFFFFF" w:themeColor="background1"/>
                <w:sz w:val="18"/>
                <w:szCs w:val="18"/>
              </w:rPr>
              <w:t>Echelle de gravité (G)</w:t>
            </w:r>
          </w:p>
        </w:tc>
      </w:tr>
      <w:tr w:rsidR="00371418" w:rsidRPr="0041725E" w:rsidTr="004273BC">
        <w:trPr>
          <w:trHeight w:val="291"/>
        </w:trPr>
        <w:tc>
          <w:tcPr>
            <w:tcW w:w="767" w:type="pct"/>
            <w:shd w:val="clear" w:color="auto" w:fill="44546A" w:themeFill="text2"/>
            <w:vAlign w:val="center"/>
          </w:tcPr>
          <w:p w:rsidR="00371418" w:rsidRPr="0041725E" w:rsidRDefault="00371418" w:rsidP="004273BC">
            <w:pPr>
              <w:autoSpaceDE w:val="0"/>
              <w:autoSpaceDN w:val="0"/>
              <w:adjustRightInd w:val="0"/>
              <w:jc w:val="center"/>
              <w:rPr>
                <w:rFonts w:asciiTheme="majorHAnsi" w:hAnsiTheme="majorHAnsi" w:cs="Tahoma"/>
                <w:color w:val="FFFFFF" w:themeColor="background1"/>
                <w:sz w:val="18"/>
                <w:szCs w:val="18"/>
              </w:rPr>
            </w:pPr>
            <w:r w:rsidRPr="0041725E">
              <w:rPr>
                <w:rFonts w:asciiTheme="majorHAnsi" w:hAnsiTheme="majorHAnsi" w:cs="Tahoma"/>
                <w:color w:val="FFFFFF" w:themeColor="background1"/>
                <w:sz w:val="18"/>
                <w:szCs w:val="18"/>
              </w:rPr>
              <w:t>Score</w:t>
            </w:r>
          </w:p>
        </w:tc>
        <w:tc>
          <w:tcPr>
            <w:tcW w:w="1120" w:type="pct"/>
            <w:shd w:val="clear" w:color="auto" w:fill="44546A" w:themeFill="text2"/>
            <w:vAlign w:val="center"/>
          </w:tcPr>
          <w:p w:rsidR="00371418" w:rsidRPr="0041725E" w:rsidRDefault="00371418" w:rsidP="004273BC">
            <w:pPr>
              <w:autoSpaceDE w:val="0"/>
              <w:autoSpaceDN w:val="0"/>
              <w:adjustRightInd w:val="0"/>
              <w:jc w:val="center"/>
              <w:rPr>
                <w:rFonts w:asciiTheme="majorHAnsi" w:hAnsiTheme="majorHAnsi" w:cs="Tahoma"/>
                <w:color w:val="FFFFFF" w:themeColor="background1"/>
                <w:sz w:val="18"/>
                <w:szCs w:val="18"/>
              </w:rPr>
            </w:pPr>
            <w:r w:rsidRPr="0041725E">
              <w:rPr>
                <w:rFonts w:asciiTheme="majorHAnsi" w:hAnsiTheme="majorHAnsi" w:cs="Tahoma"/>
                <w:color w:val="FFFFFF" w:themeColor="background1"/>
                <w:sz w:val="18"/>
                <w:szCs w:val="18"/>
              </w:rPr>
              <w:t>Signification</w:t>
            </w:r>
          </w:p>
        </w:tc>
        <w:tc>
          <w:tcPr>
            <w:tcW w:w="1175" w:type="pct"/>
            <w:shd w:val="clear" w:color="auto" w:fill="44546A" w:themeFill="text2"/>
            <w:vAlign w:val="center"/>
          </w:tcPr>
          <w:p w:rsidR="00371418" w:rsidRPr="0041725E" w:rsidRDefault="00371418" w:rsidP="004273BC">
            <w:pPr>
              <w:autoSpaceDE w:val="0"/>
              <w:autoSpaceDN w:val="0"/>
              <w:adjustRightInd w:val="0"/>
              <w:jc w:val="center"/>
              <w:rPr>
                <w:rFonts w:asciiTheme="majorHAnsi" w:hAnsiTheme="majorHAnsi" w:cs="Tahoma"/>
                <w:color w:val="FFFFFF" w:themeColor="background1"/>
                <w:sz w:val="18"/>
                <w:szCs w:val="18"/>
              </w:rPr>
            </w:pPr>
            <w:r w:rsidRPr="0041725E">
              <w:rPr>
                <w:rFonts w:asciiTheme="majorHAnsi" w:hAnsiTheme="majorHAnsi" w:cs="Tahoma"/>
                <w:color w:val="FFFFFF" w:themeColor="background1"/>
                <w:sz w:val="18"/>
                <w:szCs w:val="18"/>
              </w:rPr>
              <w:t>Score</w:t>
            </w:r>
          </w:p>
        </w:tc>
        <w:tc>
          <w:tcPr>
            <w:tcW w:w="1938" w:type="pct"/>
            <w:shd w:val="clear" w:color="auto" w:fill="44546A" w:themeFill="text2"/>
            <w:vAlign w:val="center"/>
          </w:tcPr>
          <w:p w:rsidR="00371418" w:rsidRPr="0041725E" w:rsidRDefault="00371418" w:rsidP="004273BC">
            <w:pPr>
              <w:autoSpaceDE w:val="0"/>
              <w:autoSpaceDN w:val="0"/>
              <w:adjustRightInd w:val="0"/>
              <w:jc w:val="center"/>
              <w:rPr>
                <w:rFonts w:asciiTheme="majorHAnsi" w:hAnsiTheme="majorHAnsi" w:cs="Tahoma"/>
                <w:color w:val="FFFFFF" w:themeColor="background1"/>
                <w:sz w:val="18"/>
                <w:szCs w:val="18"/>
              </w:rPr>
            </w:pPr>
            <w:r w:rsidRPr="0041725E">
              <w:rPr>
                <w:rFonts w:asciiTheme="majorHAnsi" w:hAnsiTheme="majorHAnsi" w:cs="Tahoma"/>
                <w:color w:val="FFFFFF" w:themeColor="background1"/>
                <w:sz w:val="18"/>
                <w:szCs w:val="18"/>
              </w:rPr>
              <w:t>Signification</w:t>
            </w:r>
          </w:p>
        </w:tc>
      </w:tr>
      <w:tr w:rsidR="00371418" w:rsidRPr="002B340B" w:rsidTr="004273BC">
        <w:trPr>
          <w:trHeight w:val="70"/>
        </w:trPr>
        <w:tc>
          <w:tcPr>
            <w:tcW w:w="767" w:type="pct"/>
            <w:vAlign w:val="center"/>
          </w:tcPr>
          <w:p w:rsidR="00371418" w:rsidRPr="0041725E" w:rsidRDefault="00371418" w:rsidP="004273BC">
            <w:pPr>
              <w:autoSpaceDE w:val="0"/>
              <w:autoSpaceDN w:val="0"/>
              <w:adjustRightInd w:val="0"/>
              <w:rPr>
                <w:rFonts w:asciiTheme="majorHAnsi" w:hAnsiTheme="majorHAnsi" w:cs="Tahoma"/>
                <w:b/>
                <w:sz w:val="18"/>
                <w:szCs w:val="18"/>
              </w:rPr>
            </w:pPr>
            <w:r w:rsidRPr="0041725E">
              <w:rPr>
                <w:rFonts w:asciiTheme="majorHAnsi" w:hAnsiTheme="majorHAnsi" w:cs="Tahoma"/>
                <w:b/>
                <w:sz w:val="18"/>
                <w:szCs w:val="18"/>
              </w:rPr>
              <w:t xml:space="preserve">P1 </w:t>
            </w:r>
          </w:p>
        </w:tc>
        <w:tc>
          <w:tcPr>
            <w:tcW w:w="1120" w:type="pct"/>
            <w:vAlign w:val="center"/>
          </w:tcPr>
          <w:p w:rsidR="00371418" w:rsidRPr="0041725E" w:rsidRDefault="00371418" w:rsidP="004273BC">
            <w:pPr>
              <w:autoSpaceDE w:val="0"/>
              <w:autoSpaceDN w:val="0"/>
              <w:adjustRightInd w:val="0"/>
              <w:ind w:left="71"/>
              <w:rPr>
                <w:rFonts w:asciiTheme="majorHAnsi" w:hAnsiTheme="majorHAnsi" w:cs="Tahoma"/>
                <w:sz w:val="18"/>
                <w:szCs w:val="18"/>
              </w:rPr>
            </w:pPr>
            <w:r w:rsidRPr="0041725E">
              <w:rPr>
                <w:rFonts w:asciiTheme="majorHAnsi" w:hAnsiTheme="majorHAnsi" w:cs="Tahoma"/>
                <w:sz w:val="18"/>
                <w:szCs w:val="18"/>
              </w:rPr>
              <w:t>Très improbable</w:t>
            </w:r>
          </w:p>
        </w:tc>
        <w:tc>
          <w:tcPr>
            <w:tcW w:w="1175" w:type="pct"/>
            <w:vAlign w:val="center"/>
          </w:tcPr>
          <w:p w:rsidR="00371418" w:rsidRPr="0041725E" w:rsidRDefault="00371418" w:rsidP="004273BC">
            <w:pPr>
              <w:autoSpaceDE w:val="0"/>
              <w:autoSpaceDN w:val="0"/>
              <w:adjustRightInd w:val="0"/>
              <w:rPr>
                <w:rFonts w:asciiTheme="majorHAnsi" w:hAnsiTheme="majorHAnsi" w:cs="Tahoma"/>
                <w:b/>
                <w:sz w:val="18"/>
                <w:szCs w:val="18"/>
              </w:rPr>
            </w:pPr>
            <w:r w:rsidRPr="0041725E">
              <w:rPr>
                <w:rFonts w:asciiTheme="majorHAnsi" w:hAnsiTheme="majorHAnsi" w:cs="Tahoma"/>
                <w:b/>
                <w:sz w:val="18"/>
                <w:szCs w:val="18"/>
              </w:rPr>
              <w:t>G1 = faible</w:t>
            </w:r>
          </w:p>
        </w:tc>
        <w:tc>
          <w:tcPr>
            <w:tcW w:w="1938" w:type="pct"/>
            <w:vAlign w:val="center"/>
          </w:tcPr>
          <w:p w:rsidR="00371418" w:rsidRPr="0041725E" w:rsidRDefault="00371418" w:rsidP="004273BC">
            <w:pPr>
              <w:autoSpaceDE w:val="0"/>
              <w:autoSpaceDN w:val="0"/>
              <w:adjustRightInd w:val="0"/>
              <w:ind w:left="71"/>
              <w:rPr>
                <w:rFonts w:asciiTheme="majorHAnsi" w:hAnsiTheme="majorHAnsi" w:cs="Tahoma"/>
                <w:sz w:val="18"/>
                <w:szCs w:val="18"/>
                <w:lang w:val="fr-FR"/>
              </w:rPr>
            </w:pPr>
            <w:r w:rsidRPr="0041725E">
              <w:rPr>
                <w:rFonts w:asciiTheme="majorHAnsi" w:hAnsiTheme="majorHAnsi" w:cs="Tahoma"/>
                <w:sz w:val="18"/>
                <w:szCs w:val="18"/>
                <w:lang w:val="fr-FR"/>
              </w:rPr>
              <w:t>Accident ou maladie sans arrêt de travail</w:t>
            </w:r>
          </w:p>
        </w:tc>
      </w:tr>
      <w:tr w:rsidR="00371418" w:rsidRPr="002B340B" w:rsidTr="004273BC">
        <w:trPr>
          <w:trHeight w:val="70"/>
        </w:trPr>
        <w:tc>
          <w:tcPr>
            <w:tcW w:w="767" w:type="pct"/>
            <w:vAlign w:val="center"/>
          </w:tcPr>
          <w:p w:rsidR="00371418" w:rsidRPr="0041725E" w:rsidRDefault="00371418" w:rsidP="004273BC">
            <w:pPr>
              <w:autoSpaceDE w:val="0"/>
              <w:autoSpaceDN w:val="0"/>
              <w:adjustRightInd w:val="0"/>
              <w:rPr>
                <w:rFonts w:asciiTheme="majorHAnsi" w:hAnsiTheme="majorHAnsi" w:cs="Tahoma"/>
                <w:b/>
                <w:sz w:val="18"/>
                <w:szCs w:val="18"/>
              </w:rPr>
            </w:pPr>
            <w:r w:rsidRPr="0041725E">
              <w:rPr>
                <w:rFonts w:asciiTheme="majorHAnsi" w:hAnsiTheme="majorHAnsi" w:cs="Tahoma"/>
                <w:b/>
                <w:sz w:val="18"/>
                <w:szCs w:val="18"/>
              </w:rPr>
              <w:t>P2</w:t>
            </w:r>
          </w:p>
        </w:tc>
        <w:tc>
          <w:tcPr>
            <w:tcW w:w="1120" w:type="pct"/>
            <w:vAlign w:val="center"/>
          </w:tcPr>
          <w:p w:rsidR="00371418" w:rsidRPr="0041725E" w:rsidRDefault="00371418" w:rsidP="004273BC">
            <w:pPr>
              <w:autoSpaceDE w:val="0"/>
              <w:autoSpaceDN w:val="0"/>
              <w:adjustRightInd w:val="0"/>
              <w:ind w:left="71"/>
              <w:rPr>
                <w:rFonts w:asciiTheme="majorHAnsi" w:hAnsiTheme="majorHAnsi" w:cs="Tahoma"/>
                <w:sz w:val="18"/>
                <w:szCs w:val="18"/>
              </w:rPr>
            </w:pPr>
            <w:r w:rsidRPr="0041725E">
              <w:rPr>
                <w:rFonts w:asciiTheme="majorHAnsi" w:hAnsiTheme="majorHAnsi" w:cs="Tahoma"/>
                <w:sz w:val="18"/>
                <w:szCs w:val="18"/>
              </w:rPr>
              <w:t>Improbable</w:t>
            </w:r>
          </w:p>
        </w:tc>
        <w:tc>
          <w:tcPr>
            <w:tcW w:w="1175" w:type="pct"/>
            <w:vAlign w:val="center"/>
          </w:tcPr>
          <w:p w:rsidR="00371418" w:rsidRPr="0041725E" w:rsidRDefault="00371418" w:rsidP="004273BC">
            <w:pPr>
              <w:autoSpaceDE w:val="0"/>
              <w:autoSpaceDN w:val="0"/>
              <w:adjustRightInd w:val="0"/>
              <w:rPr>
                <w:rFonts w:asciiTheme="majorHAnsi" w:hAnsiTheme="majorHAnsi" w:cs="Tahoma"/>
                <w:b/>
                <w:sz w:val="18"/>
                <w:szCs w:val="18"/>
              </w:rPr>
            </w:pPr>
            <w:r w:rsidRPr="0041725E">
              <w:rPr>
                <w:rFonts w:asciiTheme="majorHAnsi" w:hAnsiTheme="majorHAnsi" w:cs="Tahoma"/>
                <w:b/>
                <w:sz w:val="18"/>
                <w:szCs w:val="18"/>
              </w:rPr>
              <w:t>G2 = moyenne</w:t>
            </w:r>
          </w:p>
        </w:tc>
        <w:tc>
          <w:tcPr>
            <w:tcW w:w="1938" w:type="pct"/>
            <w:vAlign w:val="center"/>
          </w:tcPr>
          <w:p w:rsidR="00371418" w:rsidRPr="0041725E" w:rsidRDefault="00371418" w:rsidP="004273BC">
            <w:pPr>
              <w:autoSpaceDE w:val="0"/>
              <w:autoSpaceDN w:val="0"/>
              <w:adjustRightInd w:val="0"/>
              <w:ind w:left="71"/>
              <w:rPr>
                <w:rFonts w:asciiTheme="majorHAnsi" w:hAnsiTheme="majorHAnsi" w:cs="Tahoma"/>
                <w:sz w:val="18"/>
                <w:szCs w:val="18"/>
                <w:lang w:val="fr-FR"/>
              </w:rPr>
            </w:pPr>
            <w:r w:rsidRPr="0041725E">
              <w:rPr>
                <w:rFonts w:asciiTheme="majorHAnsi" w:hAnsiTheme="majorHAnsi" w:cs="Tahoma"/>
                <w:sz w:val="18"/>
                <w:szCs w:val="18"/>
                <w:lang w:val="fr-FR"/>
              </w:rPr>
              <w:t>Accident ou maladie avec arrêt de travail</w:t>
            </w:r>
          </w:p>
        </w:tc>
      </w:tr>
      <w:tr w:rsidR="00371418" w:rsidRPr="002B340B" w:rsidTr="004273BC">
        <w:trPr>
          <w:trHeight w:val="70"/>
        </w:trPr>
        <w:tc>
          <w:tcPr>
            <w:tcW w:w="767" w:type="pct"/>
            <w:vAlign w:val="center"/>
          </w:tcPr>
          <w:p w:rsidR="00371418" w:rsidRPr="0041725E" w:rsidRDefault="00371418" w:rsidP="004273BC">
            <w:pPr>
              <w:autoSpaceDE w:val="0"/>
              <w:autoSpaceDN w:val="0"/>
              <w:adjustRightInd w:val="0"/>
              <w:rPr>
                <w:rFonts w:asciiTheme="majorHAnsi" w:hAnsiTheme="majorHAnsi" w:cs="Tahoma"/>
                <w:b/>
                <w:sz w:val="18"/>
                <w:szCs w:val="18"/>
              </w:rPr>
            </w:pPr>
            <w:r w:rsidRPr="0041725E">
              <w:rPr>
                <w:rFonts w:asciiTheme="majorHAnsi" w:hAnsiTheme="majorHAnsi" w:cs="Tahoma"/>
                <w:b/>
                <w:sz w:val="18"/>
                <w:szCs w:val="18"/>
              </w:rPr>
              <w:t>P3</w:t>
            </w:r>
          </w:p>
        </w:tc>
        <w:tc>
          <w:tcPr>
            <w:tcW w:w="1120" w:type="pct"/>
            <w:vAlign w:val="center"/>
          </w:tcPr>
          <w:p w:rsidR="00371418" w:rsidRPr="0041725E" w:rsidRDefault="00371418" w:rsidP="004273BC">
            <w:pPr>
              <w:autoSpaceDE w:val="0"/>
              <w:autoSpaceDN w:val="0"/>
              <w:adjustRightInd w:val="0"/>
              <w:ind w:left="71"/>
              <w:rPr>
                <w:rFonts w:asciiTheme="majorHAnsi" w:hAnsiTheme="majorHAnsi" w:cs="Tahoma"/>
                <w:sz w:val="18"/>
                <w:szCs w:val="18"/>
              </w:rPr>
            </w:pPr>
            <w:r w:rsidRPr="0041725E">
              <w:rPr>
                <w:rFonts w:asciiTheme="majorHAnsi" w:hAnsiTheme="majorHAnsi" w:cs="Tahoma"/>
                <w:sz w:val="18"/>
                <w:szCs w:val="18"/>
              </w:rPr>
              <w:t>Probable</w:t>
            </w:r>
          </w:p>
        </w:tc>
        <w:tc>
          <w:tcPr>
            <w:tcW w:w="1175" w:type="pct"/>
            <w:vAlign w:val="center"/>
          </w:tcPr>
          <w:p w:rsidR="00371418" w:rsidRPr="0041725E" w:rsidRDefault="00371418" w:rsidP="004273BC">
            <w:pPr>
              <w:autoSpaceDE w:val="0"/>
              <w:autoSpaceDN w:val="0"/>
              <w:adjustRightInd w:val="0"/>
              <w:rPr>
                <w:rFonts w:asciiTheme="majorHAnsi" w:hAnsiTheme="majorHAnsi" w:cs="Tahoma"/>
                <w:b/>
                <w:sz w:val="18"/>
                <w:szCs w:val="18"/>
              </w:rPr>
            </w:pPr>
            <w:r w:rsidRPr="0041725E">
              <w:rPr>
                <w:rFonts w:asciiTheme="majorHAnsi" w:hAnsiTheme="majorHAnsi" w:cs="Tahoma"/>
                <w:b/>
                <w:sz w:val="18"/>
                <w:szCs w:val="18"/>
              </w:rPr>
              <w:t>G3 = grave</w:t>
            </w:r>
          </w:p>
        </w:tc>
        <w:tc>
          <w:tcPr>
            <w:tcW w:w="1938" w:type="pct"/>
            <w:vAlign w:val="center"/>
          </w:tcPr>
          <w:p w:rsidR="00371418" w:rsidRPr="0041725E" w:rsidRDefault="00371418" w:rsidP="004273BC">
            <w:pPr>
              <w:autoSpaceDE w:val="0"/>
              <w:autoSpaceDN w:val="0"/>
              <w:adjustRightInd w:val="0"/>
              <w:ind w:left="71"/>
              <w:rPr>
                <w:rFonts w:asciiTheme="majorHAnsi" w:hAnsiTheme="majorHAnsi" w:cs="Tahoma"/>
                <w:sz w:val="18"/>
                <w:szCs w:val="18"/>
                <w:lang w:val="fr-FR"/>
              </w:rPr>
            </w:pPr>
            <w:r w:rsidRPr="0041725E">
              <w:rPr>
                <w:rFonts w:asciiTheme="majorHAnsi" w:hAnsiTheme="majorHAnsi" w:cs="Tahoma"/>
                <w:sz w:val="18"/>
                <w:szCs w:val="18"/>
                <w:lang w:val="fr-FR"/>
              </w:rPr>
              <w:t>Accident ou maladie avec incapacité permanente partielle</w:t>
            </w:r>
          </w:p>
        </w:tc>
      </w:tr>
      <w:tr w:rsidR="00371418" w:rsidRPr="0041725E" w:rsidTr="004273BC">
        <w:trPr>
          <w:trHeight w:val="70"/>
        </w:trPr>
        <w:tc>
          <w:tcPr>
            <w:tcW w:w="767" w:type="pct"/>
            <w:vAlign w:val="center"/>
          </w:tcPr>
          <w:p w:rsidR="00371418" w:rsidRPr="0041725E" w:rsidRDefault="00371418" w:rsidP="004273BC">
            <w:pPr>
              <w:autoSpaceDE w:val="0"/>
              <w:autoSpaceDN w:val="0"/>
              <w:adjustRightInd w:val="0"/>
              <w:rPr>
                <w:rFonts w:asciiTheme="majorHAnsi" w:hAnsiTheme="majorHAnsi" w:cs="Tahoma"/>
                <w:b/>
                <w:sz w:val="18"/>
                <w:szCs w:val="18"/>
              </w:rPr>
            </w:pPr>
            <w:r w:rsidRPr="0041725E">
              <w:rPr>
                <w:rFonts w:asciiTheme="majorHAnsi" w:hAnsiTheme="majorHAnsi" w:cs="Tahoma"/>
                <w:b/>
                <w:sz w:val="18"/>
                <w:szCs w:val="18"/>
              </w:rPr>
              <w:t>P4</w:t>
            </w:r>
          </w:p>
        </w:tc>
        <w:tc>
          <w:tcPr>
            <w:tcW w:w="1120" w:type="pct"/>
            <w:vAlign w:val="center"/>
          </w:tcPr>
          <w:p w:rsidR="00371418" w:rsidRPr="0041725E" w:rsidRDefault="00371418" w:rsidP="004273BC">
            <w:pPr>
              <w:autoSpaceDE w:val="0"/>
              <w:autoSpaceDN w:val="0"/>
              <w:adjustRightInd w:val="0"/>
              <w:rPr>
                <w:rFonts w:asciiTheme="majorHAnsi" w:hAnsiTheme="majorHAnsi" w:cs="Tahoma"/>
                <w:sz w:val="18"/>
                <w:szCs w:val="18"/>
              </w:rPr>
            </w:pPr>
            <w:r w:rsidRPr="0041725E">
              <w:rPr>
                <w:rFonts w:asciiTheme="majorHAnsi" w:hAnsiTheme="majorHAnsi" w:cs="Tahoma"/>
                <w:sz w:val="18"/>
                <w:szCs w:val="18"/>
              </w:rPr>
              <w:t>Très probable</w:t>
            </w:r>
          </w:p>
        </w:tc>
        <w:tc>
          <w:tcPr>
            <w:tcW w:w="1175" w:type="pct"/>
            <w:vAlign w:val="center"/>
          </w:tcPr>
          <w:p w:rsidR="00371418" w:rsidRPr="0041725E" w:rsidRDefault="00371418" w:rsidP="004273BC">
            <w:pPr>
              <w:autoSpaceDE w:val="0"/>
              <w:autoSpaceDN w:val="0"/>
              <w:adjustRightInd w:val="0"/>
              <w:rPr>
                <w:rFonts w:asciiTheme="majorHAnsi" w:hAnsiTheme="majorHAnsi" w:cs="Tahoma"/>
                <w:b/>
                <w:sz w:val="18"/>
                <w:szCs w:val="18"/>
              </w:rPr>
            </w:pPr>
            <w:r w:rsidRPr="0041725E">
              <w:rPr>
                <w:rFonts w:asciiTheme="majorHAnsi" w:hAnsiTheme="majorHAnsi" w:cs="Tahoma"/>
                <w:b/>
                <w:sz w:val="18"/>
                <w:szCs w:val="18"/>
              </w:rPr>
              <w:t>G4 = très grave</w:t>
            </w:r>
          </w:p>
        </w:tc>
        <w:tc>
          <w:tcPr>
            <w:tcW w:w="1938" w:type="pct"/>
            <w:vAlign w:val="center"/>
          </w:tcPr>
          <w:p w:rsidR="00371418" w:rsidRPr="0041725E" w:rsidRDefault="00371418" w:rsidP="004273BC">
            <w:pPr>
              <w:autoSpaceDE w:val="0"/>
              <w:autoSpaceDN w:val="0"/>
              <w:adjustRightInd w:val="0"/>
              <w:ind w:left="71"/>
              <w:rPr>
                <w:rFonts w:asciiTheme="majorHAnsi" w:hAnsiTheme="majorHAnsi" w:cs="Tahoma"/>
                <w:sz w:val="18"/>
                <w:szCs w:val="18"/>
              </w:rPr>
            </w:pPr>
            <w:r w:rsidRPr="0041725E">
              <w:rPr>
                <w:rFonts w:asciiTheme="majorHAnsi" w:hAnsiTheme="majorHAnsi" w:cs="Tahoma"/>
                <w:sz w:val="18"/>
                <w:szCs w:val="18"/>
              </w:rPr>
              <w:t>Accident ou maladie mortelle</w:t>
            </w:r>
          </w:p>
        </w:tc>
      </w:tr>
    </w:tbl>
    <w:p w:rsidR="00371418" w:rsidRPr="0041725E" w:rsidRDefault="00371418" w:rsidP="00371418">
      <w:pPr>
        <w:pStyle w:val="Lgende"/>
        <w:rPr>
          <w:lang w:val="fr-FR"/>
        </w:rPr>
      </w:pPr>
      <w:bookmarkStart w:id="276" w:name="_Toc19602420"/>
      <w:r w:rsidRPr="0041725E">
        <w:rPr>
          <w:lang w:val="fr-FR"/>
        </w:rPr>
        <w:t xml:space="preserve">Tableau </w:t>
      </w:r>
      <w:r>
        <w:fldChar w:fldCharType="begin"/>
      </w:r>
      <w:r w:rsidRPr="0041725E">
        <w:rPr>
          <w:lang w:val="fr-FR"/>
        </w:rPr>
        <w:instrText xml:space="preserve"> SEQ Tableau \* ARABIC </w:instrText>
      </w:r>
      <w:r>
        <w:fldChar w:fldCharType="separate"/>
      </w:r>
      <w:r>
        <w:rPr>
          <w:noProof/>
          <w:lang w:val="fr-FR"/>
        </w:rPr>
        <w:t>35</w:t>
      </w:r>
      <w:r>
        <w:fldChar w:fldCharType="end"/>
      </w:r>
      <w:r w:rsidRPr="0041725E">
        <w:rPr>
          <w:lang w:val="fr-FR"/>
        </w:rPr>
        <w:t xml:space="preserve"> : Niveaux des facteurs de la grille d’évaluation des risques</w:t>
      </w:r>
      <w:bookmarkEnd w:id="276"/>
    </w:p>
    <w:p w:rsidR="00371418" w:rsidRDefault="00371418" w:rsidP="00371418">
      <w:pPr>
        <w:pStyle w:val="Corpsdetexte"/>
        <w:rPr>
          <w:lang w:val="fr-FR"/>
        </w:rPr>
      </w:pPr>
    </w:p>
    <w:p w:rsidR="00371418" w:rsidRDefault="00371418" w:rsidP="00371418">
      <w:pPr>
        <w:pStyle w:val="Corpsdetexte"/>
        <w:jc w:val="both"/>
        <w:rPr>
          <w:lang w:val="fr-FR"/>
        </w:rPr>
      </w:pPr>
      <w:r w:rsidRPr="0041725E">
        <w:rPr>
          <w:lang w:val="fr-FR"/>
        </w:rPr>
        <w:t xml:space="preserve">Le croisement de la fréquence et de la gravité donne le </w:t>
      </w:r>
      <w:r w:rsidRPr="0041725E">
        <w:rPr>
          <w:b/>
          <w:i/>
          <w:lang w:val="fr-FR"/>
        </w:rPr>
        <w:t>niveau de priorité</w:t>
      </w:r>
    </w:p>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078"/>
        <w:gridCol w:w="1360"/>
        <w:gridCol w:w="1620"/>
        <w:gridCol w:w="1260"/>
        <w:gridCol w:w="1440"/>
      </w:tblGrid>
      <w:tr w:rsidR="00371418" w:rsidRPr="00C43B3C" w:rsidTr="004273BC">
        <w:trPr>
          <w:trHeight w:val="247"/>
        </w:trPr>
        <w:tc>
          <w:tcPr>
            <w:tcW w:w="1078" w:type="dxa"/>
            <w:vAlign w:val="center"/>
          </w:tcPr>
          <w:p w:rsidR="00371418" w:rsidRPr="00C43B3C" w:rsidRDefault="00371418" w:rsidP="004273BC">
            <w:pPr>
              <w:tabs>
                <w:tab w:val="left" w:pos="418"/>
              </w:tabs>
              <w:jc w:val="center"/>
              <w:rPr>
                <w:rFonts w:cstheme="minorHAnsi"/>
                <w:b/>
                <w:sz w:val="18"/>
                <w:szCs w:val="18"/>
                <w:lang w:val="fr-FR"/>
              </w:rPr>
            </w:pPr>
          </w:p>
        </w:tc>
        <w:tc>
          <w:tcPr>
            <w:tcW w:w="1360" w:type="dxa"/>
            <w:shd w:val="clear" w:color="auto" w:fill="auto"/>
            <w:vAlign w:val="center"/>
          </w:tcPr>
          <w:p w:rsidR="00371418" w:rsidRPr="00C43B3C" w:rsidRDefault="00371418" w:rsidP="004273BC">
            <w:pPr>
              <w:tabs>
                <w:tab w:val="left" w:pos="418"/>
              </w:tabs>
              <w:jc w:val="center"/>
              <w:rPr>
                <w:rFonts w:cstheme="minorHAnsi"/>
                <w:b/>
                <w:sz w:val="18"/>
                <w:szCs w:val="18"/>
              </w:rPr>
            </w:pPr>
            <w:r w:rsidRPr="00C43B3C">
              <w:rPr>
                <w:rFonts w:cstheme="minorHAnsi"/>
                <w:b/>
                <w:sz w:val="18"/>
                <w:szCs w:val="18"/>
              </w:rPr>
              <w:t>P1</w:t>
            </w:r>
          </w:p>
        </w:tc>
        <w:tc>
          <w:tcPr>
            <w:tcW w:w="1620" w:type="dxa"/>
            <w:shd w:val="clear" w:color="auto" w:fill="auto"/>
            <w:vAlign w:val="center"/>
          </w:tcPr>
          <w:p w:rsidR="00371418" w:rsidRPr="00C43B3C" w:rsidRDefault="00371418" w:rsidP="004273BC">
            <w:pPr>
              <w:tabs>
                <w:tab w:val="left" w:pos="418"/>
              </w:tabs>
              <w:jc w:val="center"/>
              <w:rPr>
                <w:rFonts w:cstheme="minorHAnsi"/>
                <w:b/>
                <w:sz w:val="18"/>
                <w:szCs w:val="18"/>
              </w:rPr>
            </w:pPr>
            <w:r w:rsidRPr="00C43B3C">
              <w:rPr>
                <w:rFonts w:cstheme="minorHAnsi"/>
                <w:b/>
                <w:sz w:val="18"/>
                <w:szCs w:val="18"/>
              </w:rPr>
              <w:t>P2</w:t>
            </w:r>
          </w:p>
        </w:tc>
        <w:tc>
          <w:tcPr>
            <w:tcW w:w="1260" w:type="dxa"/>
            <w:shd w:val="clear" w:color="auto" w:fill="auto"/>
            <w:vAlign w:val="center"/>
          </w:tcPr>
          <w:p w:rsidR="00371418" w:rsidRPr="00C43B3C" w:rsidRDefault="00371418" w:rsidP="004273BC">
            <w:pPr>
              <w:tabs>
                <w:tab w:val="left" w:pos="418"/>
              </w:tabs>
              <w:jc w:val="center"/>
              <w:rPr>
                <w:rFonts w:cstheme="minorHAnsi"/>
                <w:b/>
                <w:sz w:val="18"/>
                <w:szCs w:val="18"/>
              </w:rPr>
            </w:pPr>
            <w:r w:rsidRPr="00C43B3C">
              <w:rPr>
                <w:rFonts w:cstheme="minorHAnsi"/>
                <w:b/>
                <w:sz w:val="18"/>
                <w:szCs w:val="18"/>
              </w:rPr>
              <w:t>P3</w:t>
            </w:r>
          </w:p>
        </w:tc>
        <w:tc>
          <w:tcPr>
            <w:tcW w:w="1440" w:type="dxa"/>
            <w:shd w:val="clear" w:color="auto" w:fill="auto"/>
            <w:vAlign w:val="center"/>
          </w:tcPr>
          <w:p w:rsidR="00371418" w:rsidRPr="00C43B3C" w:rsidRDefault="00371418" w:rsidP="004273BC">
            <w:pPr>
              <w:tabs>
                <w:tab w:val="left" w:pos="418"/>
              </w:tabs>
              <w:jc w:val="center"/>
              <w:rPr>
                <w:rFonts w:cstheme="minorHAnsi"/>
                <w:b/>
                <w:sz w:val="18"/>
                <w:szCs w:val="18"/>
              </w:rPr>
            </w:pPr>
            <w:r w:rsidRPr="00C43B3C">
              <w:rPr>
                <w:rFonts w:cstheme="minorHAnsi"/>
                <w:b/>
                <w:sz w:val="18"/>
                <w:szCs w:val="18"/>
              </w:rPr>
              <w:t>P4</w:t>
            </w:r>
          </w:p>
        </w:tc>
      </w:tr>
      <w:tr w:rsidR="00371418" w:rsidRPr="00C43B3C" w:rsidTr="004273BC">
        <w:trPr>
          <w:trHeight w:val="311"/>
        </w:trPr>
        <w:tc>
          <w:tcPr>
            <w:tcW w:w="1078" w:type="dxa"/>
            <w:vAlign w:val="center"/>
          </w:tcPr>
          <w:p w:rsidR="00371418" w:rsidRPr="00C43B3C" w:rsidRDefault="00371418" w:rsidP="004273BC">
            <w:pPr>
              <w:tabs>
                <w:tab w:val="left" w:pos="418"/>
              </w:tabs>
              <w:jc w:val="center"/>
              <w:rPr>
                <w:rFonts w:cstheme="minorHAnsi"/>
                <w:b/>
                <w:sz w:val="18"/>
                <w:szCs w:val="18"/>
              </w:rPr>
            </w:pPr>
            <w:r w:rsidRPr="00C43B3C">
              <w:rPr>
                <w:rFonts w:cstheme="minorHAnsi"/>
                <w:b/>
                <w:sz w:val="18"/>
                <w:szCs w:val="18"/>
              </w:rPr>
              <w:t>G4</w:t>
            </w:r>
          </w:p>
        </w:tc>
        <w:tc>
          <w:tcPr>
            <w:tcW w:w="1360" w:type="dxa"/>
            <w:shd w:val="clear" w:color="auto" w:fill="FFFF00"/>
            <w:vAlign w:val="center"/>
          </w:tcPr>
          <w:p w:rsidR="00371418" w:rsidRPr="00C43B3C" w:rsidRDefault="00371418" w:rsidP="004273BC">
            <w:pPr>
              <w:tabs>
                <w:tab w:val="left" w:pos="418"/>
              </w:tabs>
              <w:jc w:val="center"/>
              <w:rPr>
                <w:rFonts w:cstheme="minorHAnsi"/>
                <w:b/>
                <w:sz w:val="18"/>
                <w:szCs w:val="18"/>
              </w:rPr>
            </w:pPr>
          </w:p>
        </w:tc>
        <w:tc>
          <w:tcPr>
            <w:tcW w:w="1620" w:type="dxa"/>
            <w:shd w:val="clear" w:color="auto" w:fill="FFFF00"/>
            <w:vAlign w:val="center"/>
          </w:tcPr>
          <w:p w:rsidR="00371418" w:rsidRPr="00C43B3C" w:rsidRDefault="00371418" w:rsidP="004273BC">
            <w:pPr>
              <w:tabs>
                <w:tab w:val="left" w:pos="418"/>
              </w:tabs>
              <w:jc w:val="center"/>
              <w:rPr>
                <w:rFonts w:cstheme="minorHAnsi"/>
                <w:b/>
                <w:sz w:val="18"/>
                <w:szCs w:val="18"/>
              </w:rPr>
            </w:pPr>
          </w:p>
        </w:tc>
        <w:tc>
          <w:tcPr>
            <w:tcW w:w="1260" w:type="dxa"/>
            <w:shd w:val="clear" w:color="auto" w:fill="FF0000"/>
            <w:vAlign w:val="center"/>
          </w:tcPr>
          <w:p w:rsidR="00371418" w:rsidRPr="00C43B3C" w:rsidRDefault="00371418" w:rsidP="004273BC">
            <w:pPr>
              <w:tabs>
                <w:tab w:val="left" w:pos="418"/>
              </w:tabs>
              <w:jc w:val="center"/>
              <w:rPr>
                <w:rFonts w:cstheme="minorHAnsi"/>
                <w:b/>
                <w:sz w:val="18"/>
                <w:szCs w:val="18"/>
              </w:rPr>
            </w:pPr>
          </w:p>
        </w:tc>
        <w:tc>
          <w:tcPr>
            <w:tcW w:w="1440" w:type="dxa"/>
            <w:shd w:val="clear" w:color="auto" w:fill="FF0000"/>
            <w:vAlign w:val="center"/>
          </w:tcPr>
          <w:p w:rsidR="00371418" w:rsidRPr="00C43B3C" w:rsidRDefault="00371418" w:rsidP="004273BC">
            <w:pPr>
              <w:tabs>
                <w:tab w:val="left" w:pos="418"/>
              </w:tabs>
              <w:jc w:val="center"/>
              <w:rPr>
                <w:rFonts w:cstheme="minorHAnsi"/>
                <w:b/>
                <w:sz w:val="18"/>
                <w:szCs w:val="18"/>
              </w:rPr>
            </w:pPr>
          </w:p>
        </w:tc>
      </w:tr>
      <w:tr w:rsidR="00371418" w:rsidRPr="00C43B3C" w:rsidTr="004273BC">
        <w:trPr>
          <w:trHeight w:val="373"/>
        </w:trPr>
        <w:tc>
          <w:tcPr>
            <w:tcW w:w="1078" w:type="dxa"/>
            <w:vAlign w:val="center"/>
          </w:tcPr>
          <w:p w:rsidR="00371418" w:rsidRPr="00C43B3C" w:rsidRDefault="00371418" w:rsidP="004273BC">
            <w:pPr>
              <w:tabs>
                <w:tab w:val="left" w:pos="418"/>
              </w:tabs>
              <w:jc w:val="center"/>
              <w:rPr>
                <w:rFonts w:cstheme="minorHAnsi"/>
                <w:b/>
                <w:sz w:val="18"/>
                <w:szCs w:val="18"/>
              </w:rPr>
            </w:pPr>
            <w:r w:rsidRPr="00C43B3C">
              <w:rPr>
                <w:rFonts w:cstheme="minorHAnsi"/>
                <w:b/>
                <w:sz w:val="18"/>
                <w:szCs w:val="18"/>
              </w:rPr>
              <w:t>G3</w:t>
            </w:r>
          </w:p>
        </w:tc>
        <w:tc>
          <w:tcPr>
            <w:tcW w:w="1360" w:type="dxa"/>
            <w:shd w:val="clear" w:color="auto" w:fill="00FF00"/>
          </w:tcPr>
          <w:p w:rsidR="00371418" w:rsidRPr="00C43B3C" w:rsidRDefault="00371418" w:rsidP="004273BC">
            <w:pPr>
              <w:ind w:right="170"/>
              <w:rPr>
                <w:rFonts w:cstheme="minorHAnsi"/>
                <w:b/>
                <w:sz w:val="18"/>
                <w:szCs w:val="18"/>
              </w:rPr>
            </w:pPr>
          </w:p>
        </w:tc>
        <w:tc>
          <w:tcPr>
            <w:tcW w:w="1620" w:type="dxa"/>
            <w:shd w:val="clear" w:color="auto" w:fill="FFFF00"/>
          </w:tcPr>
          <w:p w:rsidR="00371418" w:rsidRPr="00C43B3C" w:rsidRDefault="00371418" w:rsidP="004273BC">
            <w:pPr>
              <w:ind w:right="170"/>
              <w:rPr>
                <w:rFonts w:cstheme="minorHAnsi"/>
                <w:b/>
                <w:sz w:val="18"/>
                <w:szCs w:val="18"/>
              </w:rPr>
            </w:pPr>
          </w:p>
        </w:tc>
        <w:tc>
          <w:tcPr>
            <w:tcW w:w="1260" w:type="dxa"/>
            <w:shd w:val="clear" w:color="auto" w:fill="FF0000"/>
          </w:tcPr>
          <w:p w:rsidR="00371418" w:rsidRPr="00C43B3C" w:rsidRDefault="00371418" w:rsidP="004273BC">
            <w:pPr>
              <w:tabs>
                <w:tab w:val="left" w:pos="418"/>
              </w:tabs>
              <w:ind w:right="-18"/>
              <w:jc w:val="center"/>
              <w:rPr>
                <w:rFonts w:cstheme="minorHAnsi"/>
                <w:b/>
                <w:sz w:val="18"/>
                <w:szCs w:val="18"/>
              </w:rPr>
            </w:pPr>
          </w:p>
        </w:tc>
        <w:tc>
          <w:tcPr>
            <w:tcW w:w="1440" w:type="dxa"/>
            <w:shd w:val="clear" w:color="auto" w:fill="FF0000"/>
          </w:tcPr>
          <w:p w:rsidR="00371418" w:rsidRPr="00C43B3C" w:rsidRDefault="00371418" w:rsidP="004273BC">
            <w:pPr>
              <w:tabs>
                <w:tab w:val="left" w:pos="418"/>
              </w:tabs>
              <w:ind w:right="-18"/>
              <w:jc w:val="center"/>
              <w:rPr>
                <w:rFonts w:cstheme="minorHAnsi"/>
                <w:b/>
                <w:sz w:val="18"/>
                <w:szCs w:val="18"/>
              </w:rPr>
            </w:pPr>
          </w:p>
        </w:tc>
      </w:tr>
      <w:tr w:rsidR="00371418" w:rsidRPr="00C43B3C" w:rsidTr="004273BC">
        <w:trPr>
          <w:trHeight w:val="417"/>
        </w:trPr>
        <w:tc>
          <w:tcPr>
            <w:tcW w:w="1078" w:type="dxa"/>
            <w:vAlign w:val="center"/>
          </w:tcPr>
          <w:p w:rsidR="00371418" w:rsidRPr="00C43B3C" w:rsidRDefault="00371418" w:rsidP="004273BC">
            <w:pPr>
              <w:tabs>
                <w:tab w:val="left" w:pos="418"/>
              </w:tabs>
              <w:jc w:val="center"/>
              <w:rPr>
                <w:rFonts w:cstheme="minorHAnsi"/>
                <w:b/>
                <w:sz w:val="18"/>
                <w:szCs w:val="18"/>
              </w:rPr>
            </w:pPr>
            <w:r w:rsidRPr="00C43B3C">
              <w:rPr>
                <w:rFonts w:cstheme="minorHAnsi"/>
                <w:b/>
                <w:sz w:val="18"/>
                <w:szCs w:val="18"/>
              </w:rPr>
              <w:t>G2</w:t>
            </w:r>
          </w:p>
        </w:tc>
        <w:tc>
          <w:tcPr>
            <w:tcW w:w="1360" w:type="dxa"/>
            <w:shd w:val="clear" w:color="auto" w:fill="00FF00"/>
          </w:tcPr>
          <w:p w:rsidR="00371418" w:rsidRPr="00C43B3C" w:rsidRDefault="00371418" w:rsidP="004273BC">
            <w:pPr>
              <w:ind w:right="170"/>
              <w:rPr>
                <w:rFonts w:cstheme="minorHAnsi"/>
                <w:b/>
                <w:sz w:val="18"/>
                <w:szCs w:val="18"/>
              </w:rPr>
            </w:pPr>
          </w:p>
        </w:tc>
        <w:tc>
          <w:tcPr>
            <w:tcW w:w="1620" w:type="dxa"/>
            <w:shd w:val="clear" w:color="auto" w:fill="FFFF00"/>
          </w:tcPr>
          <w:p w:rsidR="00371418" w:rsidRPr="00C43B3C" w:rsidRDefault="00371418" w:rsidP="004273BC">
            <w:pPr>
              <w:ind w:right="170"/>
              <w:rPr>
                <w:rFonts w:cstheme="minorHAnsi"/>
                <w:b/>
                <w:sz w:val="18"/>
                <w:szCs w:val="18"/>
              </w:rPr>
            </w:pPr>
          </w:p>
        </w:tc>
        <w:tc>
          <w:tcPr>
            <w:tcW w:w="1260" w:type="dxa"/>
            <w:shd w:val="clear" w:color="auto" w:fill="FFFF00"/>
          </w:tcPr>
          <w:p w:rsidR="00371418" w:rsidRPr="00C43B3C" w:rsidRDefault="00371418" w:rsidP="004273BC">
            <w:pPr>
              <w:tabs>
                <w:tab w:val="left" w:pos="418"/>
              </w:tabs>
              <w:ind w:right="-18"/>
              <w:jc w:val="center"/>
              <w:rPr>
                <w:rFonts w:cstheme="minorHAnsi"/>
                <w:b/>
                <w:sz w:val="18"/>
                <w:szCs w:val="18"/>
              </w:rPr>
            </w:pPr>
          </w:p>
        </w:tc>
        <w:tc>
          <w:tcPr>
            <w:tcW w:w="1440" w:type="dxa"/>
            <w:shd w:val="clear" w:color="auto" w:fill="FFFF00"/>
          </w:tcPr>
          <w:p w:rsidR="00371418" w:rsidRPr="00C43B3C" w:rsidRDefault="00371418" w:rsidP="004273BC">
            <w:pPr>
              <w:tabs>
                <w:tab w:val="left" w:pos="418"/>
              </w:tabs>
              <w:ind w:right="-18"/>
              <w:jc w:val="center"/>
              <w:rPr>
                <w:rFonts w:cstheme="minorHAnsi"/>
                <w:b/>
                <w:sz w:val="18"/>
                <w:szCs w:val="18"/>
              </w:rPr>
            </w:pPr>
          </w:p>
        </w:tc>
      </w:tr>
      <w:tr w:rsidR="00371418" w:rsidRPr="00C43B3C" w:rsidTr="004273BC">
        <w:trPr>
          <w:trHeight w:val="347"/>
        </w:trPr>
        <w:tc>
          <w:tcPr>
            <w:tcW w:w="1078" w:type="dxa"/>
            <w:vAlign w:val="center"/>
          </w:tcPr>
          <w:p w:rsidR="00371418" w:rsidRPr="00C43B3C" w:rsidRDefault="00371418" w:rsidP="004273BC">
            <w:pPr>
              <w:tabs>
                <w:tab w:val="left" w:pos="418"/>
              </w:tabs>
              <w:jc w:val="center"/>
              <w:rPr>
                <w:rFonts w:cstheme="minorHAnsi"/>
                <w:b/>
                <w:sz w:val="18"/>
                <w:szCs w:val="18"/>
              </w:rPr>
            </w:pPr>
            <w:r w:rsidRPr="00C43B3C">
              <w:rPr>
                <w:rFonts w:cstheme="minorHAnsi"/>
                <w:b/>
                <w:sz w:val="18"/>
                <w:szCs w:val="18"/>
              </w:rPr>
              <w:t>G1</w:t>
            </w:r>
          </w:p>
        </w:tc>
        <w:tc>
          <w:tcPr>
            <w:tcW w:w="1360" w:type="dxa"/>
            <w:shd w:val="clear" w:color="auto" w:fill="00FF00"/>
            <w:vAlign w:val="center"/>
          </w:tcPr>
          <w:p w:rsidR="00371418" w:rsidRPr="00C43B3C" w:rsidRDefault="00371418" w:rsidP="004273BC">
            <w:pPr>
              <w:tabs>
                <w:tab w:val="left" w:pos="418"/>
              </w:tabs>
              <w:ind w:right="170"/>
              <w:jc w:val="center"/>
              <w:rPr>
                <w:rFonts w:cstheme="minorHAnsi"/>
                <w:b/>
                <w:sz w:val="18"/>
                <w:szCs w:val="18"/>
              </w:rPr>
            </w:pPr>
          </w:p>
        </w:tc>
        <w:tc>
          <w:tcPr>
            <w:tcW w:w="1620" w:type="dxa"/>
            <w:shd w:val="clear" w:color="auto" w:fill="00FF00"/>
            <w:vAlign w:val="center"/>
          </w:tcPr>
          <w:p w:rsidR="00371418" w:rsidRPr="00C43B3C" w:rsidRDefault="00371418" w:rsidP="004273BC">
            <w:pPr>
              <w:tabs>
                <w:tab w:val="left" w:pos="418"/>
              </w:tabs>
              <w:ind w:right="170"/>
              <w:jc w:val="center"/>
              <w:rPr>
                <w:rFonts w:cstheme="minorHAnsi"/>
                <w:b/>
                <w:sz w:val="18"/>
                <w:szCs w:val="18"/>
              </w:rPr>
            </w:pPr>
          </w:p>
        </w:tc>
        <w:tc>
          <w:tcPr>
            <w:tcW w:w="1260" w:type="dxa"/>
            <w:shd w:val="clear" w:color="auto" w:fill="00FF00"/>
            <w:vAlign w:val="center"/>
          </w:tcPr>
          <w:p w:rsidR="00371418" w:rsidRPr="00C43B3C" w:rsidRDefault="00371418" w:rsidP="004273BC">
            <w:pPr>
              <w:tabs>
                <w:tab w:val="left" w:pos="418"/>
              </w:tabs>
              <w:ind w:right="-18"/>
              <w:jc w:val="center"/>
              <w:rPr>
                <w:rFonts w:cstheme="minorHAnsi"/>
                <w:b/>
                <w:sz w:val="18"/>
                <w:szCs w:val="18"/>
              </w:rPr>
            </w:pPr>
          </w:p>
        </w:tc>
        <w:tc>
          <w:tcPr>
            <w:tcW w:w="1440" w:type="dxa"/>
            <w:shd w:val="clear" w:color="auto" w:fill="00FF00"/>
            <w:vAlign w:val="center"/>
          </w:tcPr>
          <w:p w:rsidR="00371418" w:rsidRPr="00C43B3C" w:rsidRDefault="00371418" w:rsidP="004273BC">
            <w:pPr>
              <w:tabs>
                <w:tab w:val="left" w:pos="418"/>
              </w:tabs>
              <w:ind w:right="-18"/>
              <w:jc w:val="center"/>
              <w:rPr>
                <w:rFonts w:cstheme="minorHAnsi"/>
                <w:b/>
                <w:sz w:val="18"/>
                <w:szCs w:val="18"/>
              </w:rPr>
            </w:pPr>
          </w:p>
        </w:tc>
      </w:tr>
    </w:tbl>
    <w:p w:rsidR="00371418" w:rsidRPr="0041725E" w:rsidRDefault="00371418" w:rsidP="00371418">
      <w:pPr>
        <w:pStyle w:val="Lgende"/>
        <w:rPr>
          <w:lang w:val="fr-FR"/>
        </w:rPr>
      </w:pPr>
      <w:bookmarkStart w:id="277" w:name="_Toc19602421"/>
      <w:r w:rsidRPr="0041725E">
        <w:rPr>
          <w:lang w:val="fr-FR"/>
        </w:rPr>
        <w:t xml:space="preserve">Tableau </w:t>
      </w:r>
      <w:r>
        <w:fldChar w:fldCharType="begin"/>
      </w:r>
      <w:r w:rsidRPr="0041725E">
        <w:rPr>
          <w:lang w:val="fr-FR"/>
        </w:rPr>
        <w:instrText xml:space="preserve"> SEQ Tableau \* ARABIC </w:instrText>
      </w:r>
      <w:r>
        <w:fldChar w:fldCharType="separate"/>
      </w:r>
      <w:r>
        <w:rPr>
          <w:noProof/>
          <w:lang w:val="fr-FR"/>
        </w:rPr>
        <w:t>36</w:t>
      </w:r>
      <w:r>
        <w:fldChar w:fldCharType="end"/>
      </w:r>
      <w:r w:rsidRPr="0041725E">
        <w:rPr>
          <w:lang w:val="fr-FR"/>
        </w:rPr>
        <w:t xml:space="preserve"> : Grille d’évaluation des risques</w:t>
      </w:r>
      <w:bookmarkEnd w:id="277"/>
    </w:p>
    <w:p w:rsidR="00371418" w:rsidRDefault="00371418" w:rsidP="00371418">
      <w:pPr>
        <w:pStyle w:val="Corpsdetexte"/>
        <w:rPr>
          <w:lang w:val="fr-FR"/>
        </w:rPr>
      </w:pPr>
    </w:p>
    <w:tbl>
      <w:tblPr>
        <w:tblpPr w:leftFromText="141" w:rightFromText="141" w:vertAnchor="text" w:tblpY="1"/>
        <w:tblOverlap w:val="never"/>
        <w:tblW w:w="676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3186"/>
        <w:gridCol w:w="3574"/>
      </w:tblGrid>
      <w:tr w:rsidR="00371418" w:rsidRPr="00C43B3C" w:rsidTr="004273BC">
        <w:trPr>
          <w:trHeight w:val="347"/>
        </w:trPr>
        <w:tc>
          <w:tcPr>
            <w:tcW w:w="3186" w:type="dxa"/>
            <w:shd w:val="clear" w:color="auto" w:fill="FF0000"/>
            <w:noWrap/>
            <w:vAlign w:val="bottom"/>
          </w:tcPr>
          <w:p w:rsidR="00371418" w:rsidRPr="00C43B3C" w:rsidRDefault="00371418" w:rsidP="004273BC">
            <w:pPr>
              <w:rPr>
                <w:rFonts w:cstheme="minorHAnsi"/>
                <w:sz w:val="18"/>
                <w:szCs w:val="18"/>
                <w:lang w:val="fr-FR"/>
              </w:rPr>
            </w:pPr>
            <w:r w:rsidRPr="00C43B3C">
              <w:rPr>
                <w:rFonts w:cstheme="minorHAnsi"/>
                <w:sz w:val="18"/>
                <w:szCs w:val="18"/>
                <w:lang w:val="fr-FR"/>
              </w:rPr>
              <w:t> </w:t>
            </w:r>
          </w:p>
        </w:tc>
        <w:tc>
          <w:tcPr>
            <w:tcW w:w="3574" w:type="dxa"/>
            <w:shd w:val="clear" w:color="auto" w:fill="auto"/>
            <w:noWrap/>
            <w:vAlign w:val="center"/>
          </w:tcPr>
          <w:p w:rsidR="00371418" w:rsidRPr="00C43B3C" w:rsidRDefault="00371418" w:rsidP="004273BC">
            <w:pPr>
              <w:tabs>
                <w:tab w:val="left" w:pos="418"/>
              </w:tabs>
              <w:rPr>
                <w:rFonts w:cstheme="minorHAnsi"/>
                <w:b/>
                <w:sz w:val="18"/>
                <w:szCs w:val="18"/>
              </w:rPr>
            </w:pPr>
            <w:r w:rsidRPr="00C43B3C">
              <w:rPr>
                <w:rFonts w:cstheme="minorHAnsi"/>
                <w:b/>
                <w:sz w:val="18"/>
                <w:szCs w:val="18"/>
              </w:rPr>
              <w:t>Priorité 1</w:t>
            </w:r>
          </w:p>
        </w:tc>
      </w:tr>
      <w:tr w:rsidR="00371418" w:rsidRPr="00C43B3C" w:rsidTr="004273BC">
        <w:trPr>
          <w:trHeight w:val="343"/>
        </w:trPr>
        <w:tc>
          <w:tcPr>
            <w:tcW w:w="3186" w:type="dxa"/>
            <w:shd w:val="clear" w:color="auto" w:fill="FFFF00"/>
            <w:noWrap/>
            <w:vAlign w:val="bottom"/>
          </w:tcPr>
          <w:p w:rsidR="00371418" w:rsidRPr="00C43B3C" w:rsidRDefault="00371418" w:rsidP="004273BC">
            <w:pPr>
              <w:rPr>
                <w:rFonts w:cstheme="minorHAnsi"/>
                <w:sz w:val="18"/>
                <w:szCs w:val="18"/>
              </w:rPr>
            </w:pPr>
            <w:r w:rsidRPr="00C43B3C">
              <w:rPr>
                <w:rFonts w:cstheme="minorHAnsi"/>
                <w:sz w:val="18"/>
                <w:szCs w:val="18"/>
              </w:rPr>
              <w:t> </w:t>
            </w:r>
          </w:p>
        </w:tc>
        <w:tc>
          <w:tcPr>
            <w:tcW w:w="3574" w:type="dxa"/>
            <w:shd w:val="clear" w:color="auto" w:fill="auto"/>
            <w:noWrap/>
            <w:vAlign w:val="center"/>
          </w:tcPr>
          <w:p w:rsidR="00371418" w:rsidRPr="00C43B3C" w:rsidRDefault="00371418" w:rsidP="004273BC">
            <w:pPr>
              <w:tabs>
                <w:tab w:val="left" w:pos="418"/>
              </w:tabs>
              <w:rPr>
                <w:rFonts w:cstheme="minorHAnsi"/>
                <w:b/>
                <w:sz w:val="18"/>
                <w:szCs w:val="18"/>
              </w:rPr>
            </w:pPr>
            <w:r w:rsidRPr="00C43B3C">
              <w:rPr>
                <w:rFonts w:cstheme="minorHAnsi"/>
                <w:b/>
                <w:sz w:val="18"/>
                <w:szCs w:val="18"/>
              </w:rPr>
              <w:t>Priorité 2</w:t>
            </w:r>
          </w:p>
        </w:tc>
      </w:tr>
      <w:tr w:rsidR="00371418" w:rsidRPr="00C43B3C" w:rsidTr="004273BC">
        <w:trPr>
          <w:trHeight w:val="375"/>
        </w:trPr>
        <w:tc>
          <w:tcPr>
            <w:tcW w:w="3186" w:type="dxa"/>
            <w:shd w:val="clear" w:color="auto" w:fill="00FF00"/>
            <w:noWrap/>
            <w:vAlign w:val="bottom"/>
          </w:tcPr>
          <w:p w:rsidR="00371418" w:rsidRPr="00C43B3C" w:rsidRDefault="00371418" w:rsidP="004273BC">
            <w:pPr>
              <w:rPr>
                <w:rFonts w:cstheme="minorHAnsi"/>
                <w:sz w:val="18"/>
                <w:szCs w:val="18"/>
              </w:rPr>
            </w:pPr>
          </w:p>
        </w:tc>
        <w:tc>
          <w:tcPr>
            <w:tcW w:w="3574" w:type="dxa"/>
            <w:shd w:val="clear" w:color="auto" w:fill="auto"/>
            <w:noWrap/>
            <w:vAlign w:val="center"/>
          </w:tcPr>
          <w:p w:rsidR="00371418" w:rsidRPr="00C43B3C" w:rsidRDefault="00371418" w:rsidP="004273BC">
            <w:pPr>
              <w:tabs>
                <w:tab w:val="left" w:pos="418"/>
              </w:tabs>
              <w:rPr>
                <w:rFonts w:cstheme="minorHAnsi"/>
                <w:b/>
                <w:sz w:val="18"/>
                <w:szCs w:val="18"/>
              </w:rPr>
            </w:pPr>
            <w:r w:rsidRPr="00C43B3C">
              <w:rPr>
                <w:rFonts w:cstheme="minorHAnsi"/>
                <w:b/>
                <w:sz w:val="18"/>
                <w:szCs w:val="18"/>
              </w:rPr>
              <w:t>Priorité 3</w:t>
            </w:r>
          </w:p>
        </w:tc>
      </w:tr>
    </w:tbl>
    <w:p w:rsidR="00371418" w:rsidRDefault="00371418" w:rsidP="00371418">
      <w:pPr>
        <w:pStyle w:val="Lgende"/>
      </w:pPr>
    </w:p>
    <w:p w:rsidR="00371418" w:rsidRDefault="00371418" w:rsidP="00371418">
      <w:pPr>
        <w:pStyle w:val="Lgende"/>
      </w:pPr>
    </w:p>
    <w:p w:rsidR="00371418" w:rsidRDefault="00371418" w:rsidP="00371418">
      <w:pPr>
        <w:pStyle w:val="Lgende"/>
      </w:pPr>
    </w:p>
    <w:p w:rsidR="00371418" w:rsidRDefault="00371418" w:rsidP="00371418">
      <w:pPr>
        <w:pStyle w:val="Lgende"/>
      </w:pPr>
    </w:p>
    <w:p w:rsidR="00371418" w:rsidRPr="00DC06A5" w:rsidRDefault="00371418" w:rsidP="00371418">
      <w:pPr>
        <w:pStyle w:val="Lgende"/>
        <w:rPr>
          <w:lang w:val="fr-FR"/>
        </w:rPr>
      </w:pPr>
      <w:bookmarkStart w:id="278" w:name="_Toc19602422"/>
      <w:r w:rsidRPr="0041725E">
        <w:rPr>
          <w:lang w:val="fr-FR"/>
        </w:rPr>
        <w:t xml:space="preserve">Tableau </w:t>
      </w:r>
      <w:r>
        <w:fldChar w:fldCharType="begin"/>
      </w:r>
      <w:r w:rsidRPr="0041725E">
        <w:rPr>
          <w:lang w:val="fr-FR"/>
        </w:rPr>
        <w:instrText xml:space="preserve"> SEQ Tableau \* ARABIC </w:instrText>
      </w:r>
      <w:r>
        <w:fldChar w:fldCharType="separate"/>
      </w:r>
      <w:r>
        <w:rPr>
          <w:noProof/>
          <w:lang w:val="fr-FR"/>
        </w:rPr>
        <w:t>37</w:t>
      </w:r>
      <w:r>
        <w:fldChar w:fldCharType="end"/>
      </w:r>
      <w:r w:rsidRPr="0041725E">
        <w:rPr>
          <w:lang w:val="fr-FR"/>
        </w:rPr>
        <w:t xml:space="preserve"> : Signification des couleurs</w:t>
      </w:r>
      <w:bookmarkEnd w:id="278"/>
    </w:p>
    <w:p w:rsidR="00371418" w:rsidRPr="00C43B3C" w:rsidRDefault="00371418" w:rsidP="00371418">
      <w:pPr>
        <w:pStyle w:val="Titre3"/>
        <w:rPr>
          <w:lang w:val="fr-FR"/>
        </w:rPr>
      </w:pPr>
      <w:bookmarkStart w:id="279" w:name="_Toc19953308"/>
      <w:r w:rsidRPr="00C43B3C">
        <w:rPr>
          <w:lang w:val="fr-FR"/>
        </w:rPr>
        <w:t>Risques en phase de travaux</w:t>
      </w:r>
      <w:bookmarkEnd w:id="279"/>
    </w:p>
    <w:p w:rsidR="00371418" w:rsidRPr="0041725E" w:rsidRDefault="00371418" w:rsidP="00371418">
      <w:pPr>
        <w:pStyle w:val="Corpsdetexte"/>
        <w:jc w:val="both"/>
        <w:rPr>
          <w:b/>
          <w:color w:val="44546A" w:themeColor="text2"/>
          <w:u w:val="single"/>
          <w:lang w:val="fr-FR"/>
        </w:rPr>
      </w:pPr>
      <w:r w:rsidRPr="0041725E">
        <w:rPr>
          <w:b/>
          <w:color w:val="44546A" w:themeColor="text2"/>
          <w:u w:val="single"/>
          <w:lang w:val="fr-FR"/>
        </w:rPr>
        <w:t>Risques d’accidents liés aux mouvements des engins et équipements de chantier</w:t>
      </w:r>
    </w:p>
    <w:p w:rsidR="00371418" w:rsidRDefault="00371418" w:rsidP="00371418">
      <w:pPr>
        <w:jc w:val="both"/>
        <w:rPr>
          <w:lang w:val="fr-FR"/>
        </w:rPr>
      </w:pPr>
      <w:r w:rsidRPr="0041725E">
        <w:rPr>
          <w:lang w:val="fr-FR"/>
        </w:rPr>
        <w:t>Pendant la phase des travaux, il surviendra des risques d’accidents liés aux mouvements/déplacements des engins/instruments de chantier et à la présence de matériaux de construction mal protégés ou mal utilisés. Le risque de chute existe pour toutes les personnes autorisées et non autorisées sur le chantier au niveau des zones de circulation étroites et encombrées. Le risque d’accident également lié à l’acheminement des matériaux de construction est à craindre.</w:t>
      </w:r>
    </w:p>
    <w:p w:rsidR="00B879D4" w:rsidRDefault="00B879D4" w:rsidP="00371418">
      <w:pPr>
        <w:jc w:val="both"/>
        <w:rPr>
          <w:lang w:val="fr-FR"/>
        </w:rPr>
      </w:pPr>
    </w:p>
    <w:tbl>
      <w:tblPr>
        <w:tblW w:w="9762" w:type="dxa"/>
        <w:tblInd w:w="-15"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ook w:val="04A0" w:firstRow="1" w:lastRow="0" w:firstColumn="1" w:lastColumn="0" w:noHBand="0" w:noVBand="1"/>
      </w:tblPr>
      <w:tblGrid>
        <w:gridCol w:w="4747"/>
        <w:gridCol w:w="4448"/>
        <w:gridCol w:w="567"/>
      </w:tblGrid>
      <w:tr w:rsidR="00371418" w:rsidRPr="002B340B" w:rsidTr="004273BC">
        <w:tc>
          <w:tcPr>
            <w:tcW w:w="4747" w:type="dxa"/>
            <w:vMerge w:val="restart"/>
          </w:tcPr>
          <w:p w:rsidR="00371418" w:rsidRPr="00C43B3C" w:rsidRDefault="00371418" w:rsidP="004273BC">
            <w:pPr>
              <w:rPr>
                <w:rFonts w:cstheme="minorHAnsi"/>
                <w:b/>
                <w:sz w:val="18"/>
                <w:szCs w:val="18"/>
                <w:lang w:val="fr-FR"/>
              </w:rPr>
            </w:pPr>
            <w:r w:rsidRPr="00C43B3C">
              <w:rPr>
                <w:rFonts w:cstheme="minorHAnsi"/>
                <w:b/>
                <w:sz w:val="18"/>
                <w:szCs w:val="18"/>
                <w:lang w:val="fr-FR"/>
              </w:rPr>
              <w:t>Dangers et /ou situations dangereuses</w:t>
            </w:r>
          </w:p>
          <w:p w:rsidR="00371418" w:rsidRPr="00C43B3C" w:rsidRDefault="00371418" w:rsidP="00AA3574">
            <w:pPr>
              <w:pStyle w:val="Paragraphedeliste"/>
              <w:numPr>
                <w:ilvl w:val="0"/>
                <w:numId w:val="52"/>
              </w:numPr>
              <w:spacing w:after="0"/>
              <w:jc w:val="both"/>
              <w:rPr>
                <w:rFonts w:cstheme="minorHAnsi"/>
                <w:b/>
                <w:sz w:val="18"/>
                <w:szCs w:val="18"/>
              </w:rPr>
            </w:pPr>
            <w:r w:rsidRPr="00C43B3C">
              <w:rPr>
                <w:rFonts w:cstheme="minorHAnsi"/>
                <w:sz w:val="18"/>
                <w:szCs w:val="18"/>
              </w:rPr>
              <w:t>Incompétence des conducteurs</w:t>
            </w:r>
          </w:p>
          <w:p w:rsidR="00371418" w:rsidRPr="00C43B3C" w:rsidRDefault="00371418" w:rsidP="00AA3574">
            <w:pPr>
              <w:pStyle w:val="Paragraphedeliste"/>
              <w:numPr>
                <w:ilvl w:val="0"/>
                <w:numId w:val="52"/>
              </w:numPr>
              <w:spacing w:after="0"/>
              <w:jc w:val="both"/>
              <w:rPr>
                <w:rFonts w:cstheme="minorHAnsi"/>
                <w:b/>
                <w:sz w:val="18"/>
                <w:szCs w:val="18"/>
              </w:rPr>
            </w:pPr>
            <w:r w:rsidRPr="00C43B3C">
              <w:rPr>
                <w:rFonts w:cstheme="minorHAnsi"/>
                <w:sz w:val="18"/>
                <w:szCs w:val="18"/>
              </w:rPr>
              <w:t>Défaillance des freins</w:t>
            </w:r>
          </w:p>
          <w:p w:rsidR="00371418" w:rsidRPr="00C43B3C" w:rsidRDefault="00371418" w:rsidP="00AA3574">
            <w:pPr>
              <w:pStyle w:val="Paragraphedeliste"/>
              <w:numPr>
                <w:ilvl w:val="0"/>
                <w:numId w:val="52"/>
              </w:numPr>
              <w:spacing w:after="0"/>
              <w:jc w:val="both"/>
              <w:rPr>
                <w:rFonts w:cstheme="minorHAnsi"/>
                <w:b/>
                <w:sz w:val="18"/>
                <w:szCs w:val="18"/>
                <w:lang w:val="fr-FR"/>
              </w:rPr>
            </w:pPr>
            <w:r w:rsidRPr="00C43B3C">
              <w:rPr>
                <w:rFonts w:cstheme="minorHAnsi"/>
                <w:sz w:val="18"/>
                <w:szCs w:val="18"/>
                <w:lang w:val="fr-FR"/>
              </w:rPr>
              <w:t>Absence de vision panoramique depuis le poste du conducteur</w:t>
            </w:r>
          </w:p>
          <w:p w:rsidR="00371418" w:rsidRPr="00C43B3C" w:rsidRDefault="00371418" w:rsidP="00AA3574">
            <w:pPr>
              <w:pStyle w:val="Paragraphedeliste"/>
              <w:numPr>
                <w:ilvl w:val="0"/>
                <w:numId w:val="52"/>
              </w:numPr>
              <w:spacing w:after="0"/>
              <w:jc w:val="both"/>
              <w:rPr>
                <w:rFonts w:cstheme="minorHAnsi"/>
                <w:b/>
                <w:sz w:val="18"/>
                <w:szCs w:val="18"/>
                <w:lang w:val="fr-FR"/>
              </w:rPr>
            </w:pPr>
            <w:r w:rsidRPr="00C43B3C">
              <w:rPr>
                <w:rFonts w:cstheme="minorHAnsi"/>
                <w:sz w:val="18"/>
                <w:szCs w:val="18"/>
                <w:lang w:val="fr-FR"/>
              </w:rPr>
              <w:t>Certaines manœuvres notamment la marche arrière</w:t>
            </w:r>
          </w:p>
          <w:p w:rsidR="00371418" w:rsidRPr="00C43B3C" w:rsidRDefault="00371418" w:rsidP="00AA3574">
            <w:pPr>
              <w:pStyle w:val="Paragraphedeliste"/>
              <w:numPr>
                <w:ilvl w:val="0"/>
                <w:numId w:val="52"/>
              </w:numPr>
              <w:spacing w:after="0"/>
              <w:jc w:val="both"/>
              <w:rPr>
                <w:rFonts w:cstheme="minorHAnsi"/>
                <w:b/>
                <w:sz w:val="18"/>
                <w:szCs w:val="18"/>
                <w:lang w:val="fr-FR"/>
              </w:rPr>
            </w:pPr>
            <w:r w:rsidRPr="00C43B3C">
              <w:rPr>
                <w:rFonts w:cstheme="minorHAnsi"/>
                <w:sz w:val="18"/>
                <w:szCs w:val="18"/>
                <w:lang w:val="fr-FR"/>
              </w:rPr>
              <w:t>Absence de port d’équipement de sécurité</w:t>
            </w:r>
          </w:p>
        </w:tc>
        <w:tc>
          <w:tcPr>
            <w:tcW w:w="5015" w:type="dxa"/>
            <w:gridSpan w:val="2"/>
          </w:tcPr>
          <w:p w:rsidR="00371418" w:rsidRPr="00C43B3C" w:rsidRDefault="00371418" w:rsidP="004273BC">
            <w:pPr>
              <w:rPr>
                <w:rFonts w:cstheme="minorHAnsi"/>
                <w:b/>
                <w:sz w:val="18"/>
                <w:szCs w:val="18"/>
                <w:lang w:val="fr-FR"/>
              </w:rPr>
            </w:pPr>
            <w:r w:rsidRPr="00C43B3C">
              <w:rPr>
                <w:rFonts w:cstheme="minorHAnsi"/>
                <w:b/>
                <w:sz w:val="18"/>
                <w:szCs w:val="18"/>
                <w:lang w:val="fr-FR"/>
              </w:rPr>
              <w:t xml:space="preserve">      Evaluation qualitative du risque :</w:t>
            </w:r>
          </w:p>
          <w:p w:rsidR="00371418" w:rsidRPr="00C43B3C" w:rsidRDefault="00371418" w:rsidP="004273BC">
            <w:pPr>
              <w:rPr>
                <w:rFonts w:cstheme="minorHAnsi"/>
                <w:sz w:val="18"/>
                <w:szCs w:val="18"/>
                <w:lang w:val="fr-FR"/>
              </w:rPr>
            </w:pPr>
            <w:r w:rsidRPr="00C43B3C">
              <w:rPr>
                <w:rFonts w:cstheme="minorHAnsi"/>
                <w:sz w:val="18"/>
                <w:szCs w:val="18"/>
                <w:lang w:val="fr-FR"/>
              </w:rPr>
              <w:t>Ces situations dangereuses peuvent bien être rencontrées dans la zone de travail.</w:t>
            </w:r>
          </w:p>
        </w:tc>
      </w:tr>
      <w:tr w:rsidR="00371418" w:rsidRPr="00C43B3C" w:rsidTr="004273BC">
        <w:tc>
          <w:tcPr>
            <w:tcW w:w="4747" w:type="dxa"/>
            <w:vMerge/>
          </w:tcPr>
          <w:p w:rsidR="00371418" w:rsidRPr="00C43B3C" w:rsidRDefault="00371418" w:rsidP="00AA3574">
            <w:pPr>
              <w:numPr>
                <w:ilvl w:val="0"/>
                <w:numId w:val="51"/>
              </w:numPr>
              <w:spacing w:after="0"/>
              <w:jc w:val="both"/>
              <w:rPr>
                <w:rFonts w:cstheme="minorHAnsi"/>
                <w:sz w:val="18"/>
                <w:szCs w:val="18"/>
                <w:lang w:val="fr-FR"/>
              </w:rPr>
            </w:pPr>
          </w:p>
        </w:tc>
        <w:tc>
          <w:tcPr>
            <w:tcW w:w="4448" w:type="dxa"/>
          </w:tcPr>
          <w:p w:rsidR="00371418" w:rsidRPr="00C43B3C" w:rsidRDefault="00371418" w:rsidP="004273BC">
            <w:pPr>
              <w:rPr>
                <w:rFonts w:cstheme="minorHAnsi"/>
                <w:sz w:val="18"/>
                <w:szCs w:val="18"/>
              </w:rPr>
            </w:pPr>
            <w:r w:rsidRPr="00C43B3C">
              <w:rPr>
                <w:rFonts w:cstheme="minorHAnsi"/>
                <w:b/>
                <w:sz w:val="18"/>
                <w:szCs w:val="18"/>
              </w:rPr>
              <w:t xml:space="preserve">Probabilité : </w:t>
            </w:r>
            <w:r w:rsidRPr="00C43B3C">
              <w:rPr>
                <w:rFonts w:cstheme="minorHAnsi"/>
                <w:sz w:val="18"/>
                <w:szCs w:val="18"/>
              </w:rPr>
              <w:t>Probabilité faible</w:t>
            </w:r>
          </w:p>
        </w:tc>
        <w:tc>
          <w:tcPr>
            <w:tcW w:w="567" w:type="dxa"/>
          </w:tcPr>
          <w:p w:rsidR="00371418" w:rsidRPr="00C43B3C" w:rsidRDefault="00371418" w:rsidP="004273BC">
            <w:pPr>
              <w:jc w:val="center"/>
              <w:rPr>
                <w:rFonts w:cstheme="minorHAnsi"/>
                <w:b/>
                <w:sz w:val="18"/>
                <w:szCs w:val="18"/>
              </w:rPr>
            </w:pPr>
            <w:r w:rsidRPr="00C43B3C">
              <w:rPr>
                <w:rFonts w:cstheme="minorHAnsi"/>
                <w:b/>
                <w:sz w:val="18"/>
                <w:szCs w:val="18"/>
              </w:rPr>
              <w:t>P2</w:t>
            </w:r>
          </w:p>
        </w:tc>
      </w:tr>
      <w:tr w:rsidR="00371418" w:rsidRPr="00C43B3C" w:rsidTr="004273BC">
        <w:tc>
          <w:tcPr>
            <w:tcW w:w="4747" w:type="dxa"/>
            <w:vMerge/>
          </w:tcPr>
          <w:p w:rsidR="00371418" w:rsidRPr="00C43B3C" w:rsidRDefault="00371418" w:rsidP="00AA3574">
            <w:pPr>
              <w:numPr>
                <w:ilvl w:val="0"/>
                <w:numId w:val="51"/>
              </w:numPr>
              <w:spacing w:after="0"/>
              <w:jc w:val="both"/>
              <w:rPr>
                <w:rFonts w:cstheme="minorHAnsi"/>
                <w:sz w:val="18"/>
                <w:szCs w:val="18"/>
              </w:rPr>
            </w:pPr>
          </w:p>
        </w:tc>
        <w:tc>
          <w:tcPr>
            <w:tcW w:w="4448" w:type="dxa"/>
          </w:tcPr>
          <w:p w:rsidR="00371418" w:rsidRPr="00C43B3C" w:rsidRDefault="00371418" w:rsidP="004273BC">
            <w:pPr>
              <w:rPr>
                <w:rFonts w:cstheme="minorHAnsi"/>
                <w:b/>
                <w:sz w:val="18"/>
                <w:szCs w:val="18"/>
                <w:lang w:val="fr-FR"/>
              </w:rPr>
            </w:pPr>
            <w:r w:rsidRPr="00C43B3C">
              <w:rPr>
                <w:rFonts w:cstheme="minorHAnsi"/>
                <w:b/>
                <w:sz w:val="18"/>
                <w:szCs w:val="18"/>
                <w:lang w:val="fr-FR"/>
              </w:rPr>
              <w:t xml:space="preserve">Gravité : </w:t>
            </w:r>
            <w:r w:rsidRPr="00C43B3C">
              <w:rPr>
                <w:rFonts w:cstheme="minorHAnsi"/>
                <w:sz w:val="18"/>
                <w:szCs w:val="18"/>
                <w:lang w:val="fr-FR"/>
              </w:rPr>
              <w:t>maladie avec arrêt de travail</w:t>
            </w:r>
          </w:p>
        </w:tc>
        <w:tc>
          <w:tcPr>
            <w:tcW w:w="567" w:type="dxa"/>
          </w:tcPr>
          <w:p w:rsidR="00371418" w:rsidRPr="00C43B3C" w:rsidRDefault="00371418" w:rsidP="004273BC">
            <w:pPr>
              <w:jc w:val="center"/>
              <w:rPr>
                <w:rFonts w:cstheme="minorHAnsi"/>
                <w:b/>
                <w:sz w:val="18"/>
                <w:szCs w:val="18"/>
              </w:rPr>
            </w:pPr>
            <w:r w:rsidRPr="00C43B3C">
              <w:rPr>
                <w:rFonts w:cstheme="minorHAnsi"/>
                <w:b/>
                <w:sz w:val="18"/>
                <w:szCs w:val="18"/>
              </w:rPr>
              <w:t>G2</w:t>
            </w:r>
          </w:p>
        </w:tc>
      </w:tr>
      <w:tr w:rsidR="00371418" w:rsidRPr="00C43B3C" w:rsidTr="004273BC">
        <w:trPr>
          <w:trHeight w:val="75"/>
        </w:trPr>
        <w:tc>
          <w:tcPr>
            <w:tcW w:w="4747" w:type="dxa"/>
            <w:vMerge/>
          </w:tcPr>
          <w:p w:rsidR="00371418" w:rsidRPr="00C43B3C" w:rsidRDefault="00371418" w:rsidP="00AA3574">
            <w:pPr>
              <w:numPr>
                <w:ilvl w:val="0"/>
                <w:numId w:val="51"/>
              </w:numPr>
              <w:spacing w:after="0"/>
              <w:jc w:val="both"/>
              <w:rPr>
                <w:rFonts w:cstheme="minorHAnsi"/>
                <w:sz w:val="18"/>
                <w:szCs w:val="18"/>
              </w:rPr>
            </w:pPr>
          </w:p>
        </w:tc>
        <w:tc>
          <w:tcPr>
            <w:tcW w:w="4448" w:type="dxa"/>
          </w:tcPr>
          <w:p w:rsidR="00371418" w:rsidRPr="00C43B3C" w:rsidRDefault="00371418" w:rsidP="004273BC">
            <w:pPr>
              <w:rPr>
                <w:rFonts w:cstheme="minorHAnsi"/>
                <w:b/>
                <w:sz w:val="18"/>
                <w:szCs w:val="18"/>
              </w:rPr>
            </w:pPr>
            <w:r w:rsidRPr="00C43B3C">
              <w:rPr>
                <w:rFonts w:cstheme="minorHAnsi"/>
                <w:b/>
                <w:sz w:val="18"/>
                <w:szCs w:val="18"/>
              </w:rPr>
              <w:t>Niveau de risque :</w:t>
            </w:r>
          </w:p>
        </w:tc>
        <w:tc>
          <w:tcPr>
            <w:tcW w:w="567" w:type="dxa"/>
            <w:shd w:val="clear" w:color="auto" w:fill="FFFF00"/>
          </w:tcPr>
          <w:p w:rsidR="00371418" w:rsidRPr="00C43B3C" w:rsidRDefault="00371418" w:rsidP="004273BC">
            <w:pPr>
              <w:jc w:val="center"/>
              <w:rPr>
                <w:rFonts w:cstheme="minorHAnsi"/>
                <w:b/>
                <w:sz w:val="18"/>
                <w:szCs w:val="18"/>
              </w:rPr>
            </w:pPr>
            <w:r w:rsidRPr="00C43B3C">
              <w:rPr>
                <w:rFonts w:cstheme="minorHAnsi"/>
                <w:b/>
                <w:sz w:val="18"/>
                <w:szCs w:val="18"/>
              </w:rPr>
              <w:t>2</w:t>
            </w:r>
          </w:p>
        </w:tc>
      </w:tr>
      <w:tr w:rsidR="00371418" w:rsidRPr="00C43B3C" w:rsidTr="004273BC">
        <w:trPr>
          <w:trHeight w:val="64"/>
        </w:trPr>
        <w:tc>
          <w:tcPr>
            <w:tcW w:w="9762" w:type="dxa"/>
            <w:gridSpan w:val="3"/>
            <w:shd w:val="clear" w:color="auto" w:fill="44546A" w:themeFill="text2"/>
          </w:tcPr>
          <w:p w:rsidR="00371418" w:rsidRPr="00C43B3C" w:rsidRDefault="00371418" w:rsidP="004273BC">
            <w:pPr>
              <w:jc w:val="center"/>
              <w:rPr>
                <w:rFonts w:cstheme="minorHAnsi"/>
                <w:color w:val="FFFFFF" w:themeColor="background1"/>
                <w:sz w:val="18"/>
                <w:szCs w:val="18"/>
              </w:rPr>
            </w:pPr>
            <w:r w:rsidRPr="00C43B3C">
              <w:rPr>
                <w:rFonts w:cstheme="minorHAnsi"/>
                <w:b/>
                <w:color w:val="FFFFFF" w:themeColor="background1"/>
                <w:sz w:val="18"/>
                <w:szCs w:val="18"/>
              </w:rPr>
              <w:t>Mesures de prévention</w:t>
            </w:r>
          </w:p>
        </w:tc>
      </w:tr>
      <w:tr w:rsidR="00371418" w:rsidRPr="002B340B" w:rsidTr="004273BC">
        <w:trPr>
          <w:trHeight w:val="1212"/>
        </w:trPr>
        <w:tc>
          <w:tcPr>
            <w:tcW w:w="9762" w:type="dxa"/>
            <w:gridSpan w:val="3"/>
          </w:tcPr>
          <w:p w:rsidR="00371418" w:rsidRPr="00C43B3C" w:rsidRDefault="00371418" w:rsidP="004273BC">
            <w:pPr>
              <w:tabs>
                <w:tab w:val="left" w:pos="6342"/>
              </w:tabs>
              <w:jc w:val="both"/>
              <w:rPr>
                <w:rFonts w:cstheme="minorHAnsi"/>
                <w:sz w:val="18"/>
                <w:szCs w:val="18"/>
                <w:lang w:val="fr-FR"/>
              </w:rPr>
            </w:pPr>
            <w:r w:rsidRPr="00C43B3C">
              <w:rPr>
                <w:rFonts w:cstheme="minorHAnsi"/>
                <w:sz w:val="18"/>
                <w:szCs w:val="18"/>
                <w:lang w:val="fr-FR"/>
              </w:rPr>
              <w:t>Les personnes les plus exposées sont naturellement les conducteurs, les piétons susceptibles d’être heurtés. Les principaux facteurs de réduction de ces risques sont les suivants :</w:t>
            </w:r>
          </w:p>
          <w:p w:rsidR="00371418" w:rsidRPr="00C43B3C" w:rsidRDefault="00371418" w:rsidP="00AA3574">
            <w:pPr>
              <w:pStyle w:val="Paragraphedeliste"/>
              <w:numPr>
                <w:ilvl w:val="0"/>
                <w:numId w:val="52"/>
              </w:numPr>
              <w:spacing w:after="0"/>
              <w:jc w:val="both"/>
              <w:rPr>
                <w:rFonts w:cstheme="minorHAnsi"/>
                <w:sz w:val="18"/>
                <w:szCs w:val="18"/>
                <w:lang w:val="fr-FR"/>
              </w:rPr>
            </w:pPr>
            <w:r w:rsidRPr="00C43B3C">
              <w:rPr>
                <w:rFonts w:cstheme="minorHAnsi"/>
                <w:sz w:val="18"/>
                <w:szCs w:val="18"/>
                <w:lang w:val="fr-FR"/>
              </w:rPr>
              <w:t>S’assurer de la bonne formation des conducteurs,</w:t>
            </w:r>
          </w:p>
          <w:p w:rsidR="00371418" w:rsidRPr="00C43B3C" w:rsidRDefault="00371418" w:rsidP="00AA3574">
            <w:pPr>
              <w:pStyle w:val="Paragraphedeliste"/>
              <w:numPr>
                <w:ilvl w:val="0"/>
                <w:numId w:val="52"/>
              </w:numPr>
              <w:spacing w:after="0"/>
              <w:jc w:val="both"/>
              <w:rPr>
                <w:rFonts w:cstheme="minorHAnsi"/>
                <w:sz w:val="18"/>
                <w:szCs w:val="18"/>
                <w:lang w:val="fr-FR"/>
              </w:rPr>
            </w:pPr>
            <w:r w:rsidRPr="00C43B3C">
              <w:rPr>
                <w:rFonts w:cstheme="minorHAnsi"/>
                <w:sz w:val="18"/>
                <w:szCs w:val="18"/>
                <w:lang w:val="fr-FR"/>
              </w:rPr>
              <w:t>Un entretien adéquat et des essais réguliers sont nécessaires pour réduire la possibilité d’une défaillance des freins.</w:t>
            </w:r>
          </w:p>
          <w:p w:rsidR="00371418" w:rsidRPr="00C43B3C" w:rsidRDefault="00371418" w:rsidP="00AA3574">
            <w:pPr>
              <w:pStyle w:val="Paragraphedeliste"/>
              <w:numPr>
                <w:ilvl w:val="0"/>
                <w:numId w:val="52"/>
              </w:numPr>
              <w:spacing w:after="0"/>
              <w:jc w:val="both"/>
              <w:rPr>
                <w:rFonts w:cstheme="minorHAnsi"/>
                <w:sz w:val="18"/>
                <w:szCs w:val="18"/>
                <w:lang w:val="fr-FR"/>
              </w:rPr>
            </w:pPr>
            <w:r w:rsidRPr="00C43B3C">
              <w:rPr>
                <w:rFonts w:cstheme="minorHAnsi"/>
                <w:sz w:val="18"/>
                <w:szCs w:val="18"/>
                <w:lang w:val="fr-FR"/>
              </w:rPr>
              <w:t>Le risque de chutes des conducteurs qui accèdent à la cabine ou en descendent peut-être éliminé dans une large mesure en installant et entretenant des systèmes appropriés d’accès aux cabines et, le cas échéant, aux autres parties des gros engins.</w:t>
            </w:r>
          </w:p>
          <w:p w:rsidR="00371418" w:rsidRPr="00C43B3C" w:rsidRDefault="00371418" w:rsidP="00AA3574">
            <w:pPr>
              <w:pStyle w:val="Paragraphedeliste"/>
              <w:numPr>
                <w:ilvl w:val="0"/>
                <w:numId w:val="52"/>
              </w:numPr>
              <w:spacing w:after="0"/>
              <w:jc w:val="both"/>
              <w:rPr>
                <w:rFonts w:cstheme="minorHAnsi"/>
                <w:sz w:val="18"/>
                <w:szCs w:val="18"/>
                <w:lang w:val="fr-FR"/>
              </w:rPr>
            </w:pPr>
            <w:r w:rsidRPr="00C43B3C">
              <w:rPr>
                <w:rFonts w:cstheme="minorHAnsi"/>
                <w:sz w:val="18"/>
                <w:szCs w:val="18"/>
                <w:lang w:val="fr-FR"/>
              </w:rPr>
              <w:t>Tous les engins devront être équipés d’une structure de protection associée à une ceinture de sécurité maintenant le conducteur lors d’un renversement éventuel, de système de visualisation et de signalement marche arrière, d’accès ergonomique, de cabines adaptées, d’une protection contre les chutes d’objets.</w:t>
            </w:r>
          </w:p>
          <w:p w:rsidR="00371418" w:rsidRPr="00C43B3C" w:rsidRDefault="00371418" w:rsidP="004273BC">
            <w:pPr>
              <w:tabs>
                <w:tab w:val="left" w:pos="6342"/>
              </w:tabs>
              <w:jc w:val="both"/>
              <w:rPr>
                <w:rFonts w:cstheme="minorHAnsi"/>
                <w:sz w:val="18"/>
                <w:szCs w:val="18"/>
                <w:lang w:val="fr-FR"/>
              </w:rPr>
            </w:pPr>
            <w:r w:rsidRPr="00C43B3C">
              <w:rPr>
                <w:rFonts w:cstheme="minorHAnsi"/>
                <w:sz w:val="18"/>
                <w:szCs w:val="18"/>
                <w:lang w:val="fr-FR"/>
              </w:rPr>
              <w:t>Les risques de blessure par l’action mécanique (coupure, écrasement, etc.) d’une machine ou d’un outil ne doivent pas aussi être négligés. Pour prévenir ce risque, les actions principales à mener sont :</w:t>
            </w:r>
          </w:p>
          <w:p w:rsidR="00371418" w:rsidRPr="00C43B3C" w:rsidRDefault="00371418" w:rsidP="00AA3574">
            <w:pPr>
              <w:pStyle w:val="Paragraphedeliste"/>
              <w:numPr>
                <w:ilvl w:val="0"/>
                <w:numId w:val="52"/>
              </w:numPr>
              <w:spacing w:after="0"/>
              <w:jc w:val="both"/>
              <w:rPr>
                <w:rFonts w:cstheme="minorHAnsi"/>
                <w:sz w:val="18"/>
                <w:szCs w:val="18"/>
                <w:lang w:val="fr-FR"/>
              </w:rPr>
            </w:pPr>
            <w:r w:rsidRPr="00C43B3C">
              <w:rPr>
                <w:rFonts w:cstheme="minorHAnsi"/>
                <w:sz w:val="18"/>
                <w:szCs w:val="18"/>
                <w:lang w:val="fr-FR"/>
              </w:rPr>
              <w:t>Former le personnel à la sécurité pour le poste de travail ;</w:t>
            </w:r>
          </w:p>
          <w:p w:rsidR="00371418" w:rsidRPr="00C43B3C" w:rsidRDefault="00371418" w:rsidP="00AA3574">
            <w:pPr>
              <w:pStyle w:val="Paragraphedeliste"/>
              <w:numPr>
                <w:ilvl w:val="0"/>
                <w:numId w:val="52"/>
              </w:numPr>
              <w:spacing w:after="0"/>
              <w:jc w:val="both"/>
              <w:rPr>
                <w:rFonts w:cstheme="minorHAnsi"/>
                <w:sz w:val="18"/>
                <w:szCs w:val="18"/>
                <w:lang w:val="fr-FR"/>
              </w:rPr>
            </w:pPr>
            <w:r w:rsidRPr="00C43B3C">
              <w:rPr>
                <w:rFonts w:cstheme="minorHAnsi"/>
                <w:sz w:val="18"/>
                <w:szCs w:val="18"/>
                <w:lang w:val="fr-FR"/>
              </w:rPr>
              <w:t>Etablir des fiches de procédure d’utilisation des machines ;</w:t>
            </w:r>
          </w:p>
          <w:p w:rsidR="00371418" w:rsidRPr="00C43B3C" w:rsidRDefault="00371418" w:rsidP="00AA3574">
            <w:pPr>
              <w:pStyle w:val="Paragraphedeliste"/>
              <w:numPr>
                <w:ilvl w:val="0"/>
                <w:numId w:val="52"/>
              </w:numPr>
              <w:spacing w:after="0"/>
              <w:jc w:val="both"/>
              <w:rPr>
                <w:rFonts w:cstheme="minorHAnsi"/>
                <w:sz w:val="18"/>
                <w:szCs w:val="18"/>
                <w:lang w:val="fr-FR"/>
              </w:rPr>
            </w:pPr>
            <w:r w:rsidRPr="00C43B3C">
              <w:rPr>
                <w:rFonts w:cstheme="minorHAnsi"/>
                <w:sz w:val="18"/>
                <w:szCs w:val="18"/>
                <w:lang w:val="fr-FR"/>
              </w:rPr>
              <w:t>Veiller au port des équipements de protection individuels (EPI) : casques, botte de sécurité, gants appropriés etc.</w:t>
            </w:r>
          </w:p>
        </w:tc>
      </w:tr>
    </w:tbl>
    <w:p w:rsidR="00371418" w:rsidRDefault="00371418" w:rsidP="00371418">
      <w:pPr>
        <w:jc w:val="both"/>
        <w:rPr>
          <w:lang w:val="fr-FR"/>
        </w:rPr>
      </w:pPr>
    </w:p>
    <w:p w:rsidR="00371418" w:rsidRPr="0041725E" w:rsidRDefault="00371418" w:rsidP="00371418">
      <w:pPr>
        <w:pStyle w:val="Corpsdetexte"/>
        <w:jc w:val="both"/>
        <w:rPr>
          <w:b/>
          <w:color w:val="44546A" w:themeColor="text2"/>
          <w:u w:val="single"/>
          <w:lang w:val="fr-FR"/>
        </w:rPr>
      </w:pPr>
      <w:r w:rsidRPr="0041725E">
        <w:rPr>
          <w:b/>
          <w:color w:val="44546A" w:themeColor="text2"/>
          <w:u w:val="single"/>
          <w:lang w:val="fr-FR"/>
        </w:rPr>
        <w:t xml:space="preserve">Risque lié au bruit </w:t>
      </w:r>
    </w:p>
    <w:p w:rsidR="00371418" w:rsidRDefault="00371418" w:rsidP="00371418">
      <w:pPr>
        <w:jc w:val="both"/>
        <w:rPr>
          <w:lang w:val="fr-FR"/>
        </w:rPr>
      </w:pPr>
      <w:r w:rsidRPr="0041725E">
        <w:rPr>
          <w:lang w:val="fr-FR"/>
        </w:rPr>
        <w:t>C’est un risque consécutif à l’exposition à une ambiance sonore élevée pouvant aboutir à un déficit auditif irréversible et générant des troubles pour la santé (mémoire, fatigue….).</w:t>
      </w:r>
    </w:p>
    <w:tbl>
      <w:tblPr>
        <w:tblW w:w="9963" w:type="dxa"/>
        <w:tblInd w:w="-15"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ook w:val="04A0" w:firstRow="1" w:lastRow="0" w:firstColumn="1" w:lastColumn="0" w:noHBand="0" w:noVBand="1"/>
      </w:tblPr>
      <w:tblGrid>
        <w:gridCol w:w="4801"/>
        <w:gridCol w:w="4111"/>
        <w:gridCol w:w="1051"/>
      </w:tblGrid>
      <w:tr w:rsidR="00371418" w:rsidRPr="002B340B" w:rsidTr="004273BC">
        <w:trPr>
          <w:trHeight w:val="870"/>
        </w:trPr>
        <w:tc>
          <w:tcPr>
            <w:tcW w:w="4801" w:type="dxa"/>
            <w:vMerge w:val="restart"/>
          </w:tcPr>
          <w:p w:rsidR="00371418" w:rsidRPr="00C43B3C" w:rsidRDefault="00371418" w:rsidP="004273BC">
            <w:pPr>
              <w:rPr>
                <w:rFonts w:cstheme="minorHAnsi"/>
                <w:b/>
                <w:sz w:val="18"/>
                <w:szCs w:val="18"/>
                <w:lang w:val="fr-FR"/>
              </w:rPr>
            </w:pPr>
            <w:r w:rsidRPr="00C43B3C">
              <w:rPr>
                <w:rFonts w:cstheme="minorHAnsi"/>
                <w:sz w:val="18"/>
                <w:szCs w:val="18"/>
                <w:lang w:val="fr-FR"/>
              </w:rPr>
              <w:t xml:space="preserve">                       </w:t>
            </w:r>
            <w:r w:rsidRPr="00C43B3C">
              <w:rPr>
                <w:rFonts w:cstheme="minorHAnsi"/>
                <w:b/>
                <w:sz w:val="18"/>
                <w:szCs w:val="18"/>
                <w:lang w:val="fr-FR"/>
              </w:rPr>
              <w:t xml:space="preserve">  Dangers et /ou situations dangereuses :</w:t>
            </w:r>
          </w:p>
          <w:p w:rsidR="00371418" w:rsidRPr="00C43B3C" w:rsidRDefault="00371418" w:rsidP="00AA3574">
            <w:pPr>
              <w:pStyle w:val="Paragraphedeliste"/>
              <w:numPr>
                <w:ilvl w:val="0"/>
                <w:numId w:val="52"/>
              </w:numPr>
              <w:spacing w:after="0"/>
              <w:jc w:val="both"/>
              <w:rPr>
                <w:rFonts w:cstheme="minorHAnsi"/>
                <w:sz w:val="18"/>
                <w:szCs w:val="18"/>
                <w:lang w:val="fr-FR"/>
              </w:rPr>
            </w:pPr>
            <w:r w:rsidRPr="00C43B3C">
              <w:rPr>
                <w:rFonts w:cstheme="minorHAnsi"/>
                <w:sz w:val="18"/>
                <w:szCs w:val="18"/>
                <w:lang w:val="fr-FR"/>
              </w:rPr>
              <w:t xml:space="preserve">Exposition sonore continue au bruit très élevé ou bruit impulsionnel très élevé </w:t>
            </w:r>
          </w:p>
          <w:p w:rsidR="00371418" w:rsidRPr="00C43B3C" w:rsidRDefault="00371418" w:rsidP="00AA3574">
            <w:pPr>
              <w:pStyle w:val="Paragraphedeliste"/>
              <w:numPr>
                <w:ilvl w:val="0"/>
                <w:numId w:val="52"/>
              </w:numPr>
              <w:spacing w:after="0"/>
              <w:jc w:val="both"/>
              <w:rPr>
                <w:rFonts w:cstheme="minorHAnsi"/>
                <w:sz w:val="18"/>
                <w:szCs w:val="18"/>
                <w:lang w:val="fr-FR"/>
              </w:rPr>
            </w:pPr>
            <w:r w:rsidRPr="00C43B3C">
              <w:rPr>
                <w:rFonts w:cstheme="minorHAnsi"/>
                <w:sz w:val="18"/>
                <w:szCs w:val="18"/>
                <w:lang w:val="fr-FR"/>
              </w:rPr>
              <w:t>Gêne de la communication verbale et téléphonique</w:t>
            </w:r>
          </w:p>
          <w:p w:rsidR="00371418" w:rsidRPr="00C43B3C" w:rsidRDefault="00371418" w:rsidP="00AA3574">
            <w:pPr>
              <w:pStyle w:val="Paragraphedeliste"/>
              <w:numPr>
                <w:ilvl w:val="0"/>
                <w:numId w:val="52"/>
              </w:numPr>
              <w:spacing w:after="0"/>
              <w:jc w:val="both"/>
              <w:rPr>
                <w:rFonts w:cstheme="minorHAnsi"/>
                <w:sz w:val="18"/>
                <w:szCs w:val="18"/>
                <w:lang w:val="fr-FR"/>
              </w:rPr>
            </w:pPr>
            <w:r w:rsidRPr="00C43B3C">
              <w:rPr>
                <w:rFonts w:cstheme="minorHAnsi"/>
                <w:sz w:val="18"/>
                <w:szCs w:val="18"/>
                <w:lang w:val="fr-FR"/>
              </w:rPr>
              <w:t>Signaux d’alarme masqués par le bruit ambiant</w:t>
            </w:r>
          </w:p>
        </w:tc>
        <w:tc>
          <w:tcPr>
            <w:tcW w:w="5162" w:type="dxa"/>
            <w:gridSpan w:val="2"/>
          </w:tcPr>
          <w:p w:rsidR="00371418" w:rsidRPr="00C43B3C" w:rsidRDefault="00371418" w:rsidP="004273BC">
            <w:pPr>
              <w:rPr>
                <w:rFonts w:cstheme="minorHAnsi"/>
                <w:b/>
                <w:sz w:val="18"/>
                <w:szCs w:val="18"/>
                <w:lang w:val="fr-FR"/>
              </w:rPr>
            </w:pPr>
            <w:r w:rsidRPr="00C43B3C">
              <w:rPr>
                <w:rFonts w:cstheme="minorHAnsi"/>
                <w:b/>
                <w:sz w:val="18"/>
                <w:szCs w:val="18"/>
                <w:lang w:val="fr-FR"/>
              </w:rPr>
              <w:t xml:space="preserve">      Evaluation qualitative du risque :</w:t>
            </w:r>
          </w:p>
          <w:p w:rsidR="00371418" w:rsidRPr="00C43B3C" w:rsidRDefault="00371418" w:rsidP="004273BC">
            <w:pPr>
              <w:rPr>
                <w:rFonts w:cstheme="minorHAnsi"/>
                <w:sz w:val="18"/>
                <w:szCs w:val="18"/>
                <w:lang w:val="fr-FR"/>
              </w:rPr>
            </w:pPr>
            <w:r w:rsidRPr="00C43B3C">
              <w:rPr>
                <w:rFonts w:cstheme="minorHAnsi"/>
                <w:sz w:val="18"/>
                <w:szCs w:val="18"/>
                <w:lang w:val="fr-FR"/>
              </w:rPr>
              <w:t>Le bruit fait aussi partie des principaux dangers liés à l’utilisation de gros engins et autres machines et outils qui seront mis en œuvre dans ce chantier.</w:t>
            </w:r>
          </w:p>
        </w:tc>
      </w:tr>
      <w:tr w:rsidR="00371418" w:rsidRPr="00C43B3C" w:rsidTr="004273BC">
        <w:tc>
          <w:tcPr>
            <w:tcW w:w="4801" w:type="dxa"/>
            <w:vMerge/>
          </w:tcPr>
          <w:p w:rsidR="00371418" w:rsidRPr="00C43B3C" w:rsidRDefault="00371418" w:rsidP="004273BC">
            <w:pPr>
              <w:rPr>
                <w:rFonts w:cstheme="minorHAnsi"/>
                <w:b/>
                <w:sz w:val="18"/>
                <w:szCs w:val="18"/>
                <w:lang w:val="fr-FR"/>
              </w:rPr>
            </w:pPr>
          </w:p>
        </w:tc>
        <w:tc>
          <w:tcPr>
            <w:tcW w:w="4111" w:type="dxa"/>
          </w:tcPr>
          <w:p w:rsidR="00371418" w:rsidRPr="00C43B3C" w:rsidRDefault="00371418" w:rsidP="004273BC">
            <w:pPr>
              <w:rPr>
                <w:rFonts w:cstheme="minorHAnsi"/>
                <w:sz w:val="18"/>
                <w:szCs w:val="18"/>
              </w:rPr>
            </w:pPr>
            <w:r w:rsidRPr="00C43B3C">
              <w:rPr>
                <w:rFonts w:cstheme="minorHAnsi"/>
                <w:b/>
                <w:sz w:val="18"/>
                <w:szCs w:val="18"/>
              </w:rPr>
              <w:t>Probabilité :</w:t>
            </w:r>
            <w:r w:rsidRPr="00C43B3C">
              <w:rPr>
                <w:rFonts w:cstheme="minorHAnsi"/>
                <w:sz w:val="18"/>
                <w:szCs w:val="18"/>
              </w:rPr>
              <w:t xml:space="preserve"> événement probable</w:t>
            </w:r>
          </w:p>
        </w:tc>
        <w:tc>
          <w:tcPr>
            <w:tcW w:w="1051" w:type="dxa"/>
          </w:tcPr>
          <w:p w:rsidR="00371418" w:rsidRPr="00C43B3C" w:rsidRDefault="00371418" w:rsidP="004273BC">
            <w:pPr>
              <w:jc w:val="center"/>
              <w:rPr>
                <w:rFonts w:cstheme="minorHAnsi"/>
                <w:b/>
                <w:sz w:val="18"/>
                <w:szCs w:val="18"/>
              </w:rPr>
            </w:pPr>
            <w:r w:rsidRPr="00C43B3C">
              <w:rPr>
                <w:rFonts w:cstheme="minorHAnsi"/>
                <w:b/>
                <w:sz w:val="18"/>
                <w:szCs w:val="18"/>
              </w:rPr>
              <w:t>P3</w:t>
            </w:r>
          </w:p>
        </w:tc>
      </w:tr>
      <w:tr w:rsidR="00371418" w:rsidRPr="00C43B3C" w:rsidTr="004273BC">
        <w:tc>
          <w:tcPr>
            <w:tcW w:w="4801" w:type="dxa"/>
            <w:vMerge/>
          </w:tcPr>
          <w:p w:rsidR="00371418" w:rsidRPr="00C43B3C" w:rsidRDefault="00371418" w:rsidP="004273BC">
            <w:pPr>
              <w:rPr>
                <w:rFonts w:cstheme="minorHAnsi"/>
                <w:b/>
                <w:sz w:val="18"/>
                <w:szCs w:val="18"/>
              </w:rPr>
            </w:pPr>
          </w:p>
        </w:tc>
        <w:tc>
          <w:tcPr>
            <w:tcW w:w="4111" w:type="dxa"/>
          </w:tcPr>
          <w:p w:rsidR="00371418" w:rsidRPr="00C43B3C" w:rsidRDefault="00371418" w:rsidP="004273BC">
            <w:pPr>
              <w:rPr>
                <w:rFonts w:cstheme="minorHAnsi"/>
                <w:sz w:val="18"/>
                <w:szCs w:val="18"/>
                <w:lang w:val="fr-FR"/>
              </w:rPr>
            </w:pPr>
            <w:r w:rsidRPr="00C43B3C">
              <w:rPr>
                <w:rFonts w:cstheme="minorHAnsi"/>
                <w:b/>
                <w:sz w:val="18"/>
                <w:szCs w:val="18"/>
                <w:lang w:val="fr-FR"/>
              </w:rPr>
              <w:t>Gravité :</w:t>
            </w:r>
            <w:r w:rsidRPr="00C43B3C">
              <w:rPr>
                <w:rFonts w:cstheme="minorHAnsi"/>
                <w:sz w:val="18"/>
                <w:szCs w:val="18"/>
                <w:lang w:val="fr-FR"/>
              </w:rPr>
              <w:t xml:space="preserve"> maladie avec arrêt de travail</w:t>
            </w:r>
          </w:p>
        </w:tc>
        <w:tc>
          <w:tcPr>
            <w:tcW w:w="1051" w:type="dxa"/>
          </w:tcPr>
          <w:p w:rsidR="00371418" w:rsidRPr="00C43B3C" w:rsidRDefault="00371418" w:rsidP="004273BC">
            <w:pPr>
              <w:jc w:val="center"/>
              <w:rPr>
                <w:rFonts w:cstheme="minorHAnsi"/>
                <w:b/>
                <w:sz w:val="18"/>
                <w:szCs w:val="18"/>
              </w:rPr>
            </w:pPr>
            <w:r w:rsidRPr="00C43B3C">
              <w:rPr>
                <w:rFonts w:cstheme="minorHAnsi"/>
                <w:b/>
                <w:sz w:val="18"/>
                <w:szCs w:val="18"/>
              </w:rPr>
              <w:t>G2</w:t>
            </w:r>
          </w:p>
        </w:tc>
      </w:tr>
      <w:tr w:rsidR="00371418" w:rsidRPr="00C43B3C" w:rsidTr="004273BC">
        <w:tc>
          <w:tcPr>
            <w:tcW w:w="4801" w:type="dxa"/>
            <w:vMerge/>
          </w:tcPr>
          <w:p w:rsidR="00371418" w:rsidRPr="00C43B3C" w:rsidRDefault="00371418" w:rsidP="004273BC">
            <w:pPr>
              <w:rPr>
                <w:rFonts w:cstheme="minorHAnsi"/>
                <w:b/>
                <w:sz w:val="18"/>
                <w:szCs w:val="18"/>
              </w:rPr>
            </w:pPr>
          </w:p>
        </w:tc>
        <w:tc>
          <w:tcPr>
            <w:tcW w:w="4111" w:type="dxa"/>
          </w:tcPr>
          <w:p w:rsidR="00371418" w:rsidRPr="00C43B3C" w:rsidRDefault="00371418" w:rsidP="004273BC">
            <w:pPr>
              <w:rPr>
                <w:rFonts w:cstheme="minorHAnsi"/>
                <w:b/>
                <w:sz w:val="18"/>
                <w:szCs w:val="18"/>
              </w:rPr>
            </w:pPr>
            <w:r w:rsidRPr="00C43B3C">
              <w:rPr>
                <w:rFonts w:cstheme="minorHAnsi"/>
                <w:b/>
                <w:sz w:val="18"/>
                <w:szCs w:val="18"/>
              </w:rPr>
              <w:t>Niveau de risque</w:t>
            </w:r>
          </w:p>
        </w:tc>
        <w:tc>
          <w:tcPr>
            <w:tcW w:w="1051" w:type="dxa"/>
            <w:shd w:val="clear" w:color="auto" w:fill="FFFF00"/>
          </w:tcPr>
          <w:p w:rsidR="00371418" w:rsidRPr="00C43B3C" w:rsidRDefault="00371418" w:rsidP="004273BC">
            <w:pPr>
              <w:jc w:val="center"/>
              <w:rPr>
                <w:rFonts w:cstheme="minorHAnsi"/>
                <w:b/>
                <w:sz w:val="18"/>
                <w:szCs w:val="18"/>
              </w:rPr>
            </w:pPr>
            <w:r w:rsidRPr="00C43B3C">
              <w:rPr>
                <w:rFonts w:cstheme="minorHAnsi"/>
                <w:b/>
                <w:sz w:val="18"/>
                <w:szCs w:val="18"/>
              </w:rPr>
              <w:t>2</w:t>
            </w:r>
          </w:p>
        </w:tc>
      </w:tr>
      <w:tr w:rsidR="00371418" w:rsidRPr="00C43B3C" w:rsidTr="004273BC">
        <w:trPr>
          <w:trHeight w:val="129"/>
        </w:trPr>
        <w:tc>
          <w:tcPr>
            <w:tcW w:w="9963" w:type="dxa"/>
            <w:gridSpan w:val="3"/>
          </w:tcPr>
          <w:p w:rsidR="00371418" w:rsidRPr="00C43B3C" w:rsidRDefault="00371418" w:rsidP="004273BC">
            <w:pPr>
              <w:jc w:val="center"/>
              <w:rPr>
                <w:rFonts w:cstheme="minorHAnsi"/>
                <w:sz w:val="18"/>
                <w:szCs w:val="18"/>
              </w:rPr>
            </w:pPr>
            <w:r w:rsidRPr="00C43B3C">
              <w:rPr>
                <w:rFonts w:cstheme="minorHAnsi"/>
                <w:b/>
                <w:sz w:val="18"/>
                <w:szCs w:val="18"/>
              </w:rPr>
              <w:t>Mesures de prevention</w:t>
            </w:r>
          </w:p>
        </w:tc>
      </w:tr>
      <w:tr w:rsidR="00371418" w:rsidRPr="002B340B" w:rsidTr="004273BC">
        <w:trPr>
          <w:trHeight w:val="898"/>
        </w:trPr>
        <w:tc>
          <w:tcPr>
            <w:tcW w:w="9963" w:type="dxa"/>
            <w:gridSpan w:val="3"/>
          </w:tcPr>
          <w:p w:rsidR="00371418" w:rsidRPr="00C43B3C" w:rsidRDefault="00371418" w:rsidP="00AA3574">
            <w:pPr>
              <w:pStyle w:val="Paragraphedeliste"/>
              <w:numPr>
                <w:ilvl w:val="0"/>
                <w:numId w:val="52"/>
              </w:numPr>
              <w:spacing w:after="0"/>
              <w:jc w:val="both"/>
              <w:rPr>
                <w:rFonts w:cstheme="minorHAnsi"/>
                <w:sz w:val="18"/>
                <w:szCs w:val="18"/>
              </w:rPr>
            </w:pPr>
            <w:r w:rsidRPr="00C43B3C">
              <w:rPr>
                <w:rFonts w:cstheme="minorHAnsi"/>
                <w:sz w:val="18"/>
                <w:szCs w:val="18"/>
              </w:rPr>
              <w:t>Informer les travailleurs des risques</w:t>
            </w:r>
          </w:p>
          <w:p w:rsidR="00371418" w:rsidRPr="00C43B3C" w:rsidRDefault="00371418" w:rsidP="00AA3574">
            <w:pPr>
              <w:pStyle w:val="Paragraphedeliste"/>
              <w:numPr>
                <w:ilvl w:val="0"/>
                <w:numId w:val="52"/>
              </w:numPr>
              <w:spacing w:after="0"/>
              <w:jc w:val="both"/>
              <w:rPr>
                <w:rFonts w:cstheme="minorHAnsi"/>
                <w:sz w:val="18"/>
                <w:szCs w:val="18"/>
                <w:lang w:val="fr-FR"/>
              </w:rPr>
            </w:pPr>
            <w:r w:rsidRPr="00C43B3C">
              <w:rPr>
                <w:rFonts w:cstheme="minorHAnsi"/>
                <w:sz w:val="18"/>
                <w:szCs w:val="18"/>
                <w:lang w:val="fr-FR"/>
              </w:rPr>
              <w:t>Veiller à l’utilisation des EPI (bouchon, casque anti-bruit)</w:t>
            </w:r>
          </w:p>
          <w:p w:rsidR="00371418" w:rsidRPr="00924902" w:rsidRDefault="00371418" w:rsidP="00924902">
            <w:pPr>
              <w:spacing w:after="0"/>
              <w:ind w:left="360"/>
              <w:jc w:val="both"/>
              <w:rPr>
                <w:rFonts w:cstheme="minorHAnsi"/>
                <w:sz w:val="18"/>
                <w:szCs w:val="18"/>
                <w:lang w:val="fr-FR"/>
              </w:rPr>
            </w:pPr>
          </w:p>
        </w:tc>
      </w:tr>
    </w:tbl>
    <w:p w:rsidR="00371418" w:rsidRDefault="00371418" w:rsidP="00371418">
      <w:pPr>
        <w:jc w:val="both"/>
        <w:rPr>
          <w:lang w:val="fr-FR"/>
        </w:rPr>
      </w:pPr>
    </w:p>
    <w:p w:rsidR="00371418" w:rsidRPr="0041725E" w:rsidRDefault="00371418" w:rsidP="00371418">
      <w:pPr>
        <w:pStyle w:val="Corpsdetexte"/>
        <w:jc w:val="both"/>
        <w:rPr>
          <w:b/>
          <w:color w:val="44546A" w:themeColor="text2"/>
          <w:u w:val="single"/>
          <w:lang w:val="fr-FR"/>
        </w:rPr>
      </w:pPr>
      <w:r w:rsidRPr="0041725E">
        <w:rPr>
          <w:b/>
          <w:color w:val="44546A" w:themeColor="text2"/>
          <w:u w:val="single"/>
          <w:lang w:val="fr-FR"/>
        </w:rPr>
        <w:t>Risque lié à la manutention manuelle</w:t>
      </w:r>
    </w:p>
    <w:p w:rsidR="00371418" w:rsidRDefault="00371418" w:rsidP="00371418">
      <w:pPr>
        <w:jc w:val="both"/>
        <w:rPr>
          <w:lang w:val="fr-FR"/>
        </w:rPr>
      </w:pPr>
      <w:r w:rsidRPr="0041725E">
        <w:rPr>
          <w:lang w:val="fr-FR"/>
        </w:rPr>
        <w:t>C’est un risque de blessure et dans certaines conditions, de maladie professionnelle consécutive à des efforts physiques, des écrasements, des chocs, des gestes répétitifs, des mauvaises postures.</w:t>
      </w:r>
    </w:p>
    <w:tbl>
      <w:tblPr>
        <w:tblW w:w="9923" w:type="dxa"/>
        <w:tblInd w:w="-15"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ook w:val="04A0" w:firstRow="1" w:lastRow="0" w:firstColumn="1" w:lastColumn="0" w:noHBand="0" w:noVBand="1"/>
      </w:tblPr>
      <w:tblGrid>
        <w:gridCol w:w="5158"/>
        <w:gridCol w:w="4111"/>
        <w:gridCol w:w="654"/>
      </w:tblGrid>
      <w:tr w:rsidR="00371418" w:rsidRPr="002B340B" w:rsidTr="004273BC">
        <w:tc>
          <w:tcPr>
            <w:tcW w:w="5158" w:type="dxa"/>
            <w:vMerge w:val="restart"/>
          </w:tcPr>
          <w:p w:rsidR="00371418" w:rsidRPr="00C43B3C" w:rsidRDefault="00371418" w:rsidP="004273BC">
            <w:pPr>
              <w:rPr>
                <w:rFonts w:cstheme="minorHAnsi"/>
                <w:b/>
                <w:sz w:val="18"/>
                <w:szCs w:val="18"/>
                <w:lang w:val="fr-FR"/>
              </w:rPr>
            </w:pPr>
            <w:r w:rsidRPr="00C43B3C">
              <w:rPr>
                <w:rFonts w:cstheme="minorHAnsi"/>
                <w:b/>
                <w:sz w:val="18"/>
                <w:szCs w:val="18"/>
                <w:lang w:val="fr-FR"/>
              </w:rPr>
              <w:t>Dangers et /ou situations dangereuses</w:t>
            </w:r>
          </w:p>
          <w:p w:rsidR="00371418" w:rsidRPr="00C43B3C" w:rsidRDefault="00371418" w:rsidP="00AA3574">
            <w:pPr>
              <w:pStyle w:val="Paragraphedeliste"/>
              <w:numPr>
                <w:ilvl w:val="0"/>
                <w:numId w:val="52"/>
              </w:numPr>
              <w:spacing w:after="0"/>
              <w:jc w:val="both"/>
              <w:rPr>
                <w:rFonts w:cstheme="minorHAnsi"/>
                <w:sz w:val="18"/>
                <w:szCs w:val="18"/>
              </w:rPr>
            </w:pPr>
            <w:r w:rsidRPr="00C43B3C">
              <w:rPr>
                <w:rFonts w:cstheme="minorHAnsi"/>
                <w:sz w:val="18"/>
                <w:szCs w:val="18"/>
              </w:rPr>
              <w:t>Manutention de charges lourdes</w:t>
            </w:r>
          </w:p>
          <w:p w:rsidR="00371418" w:rsidRPr="00C43B3C" w:rsidRDefault="00371418" w:rsidP="00AA3574">
            <w:pPr>
              <w:pStyle w:val="Paragraphedeliste"/>
              <w:numPr>
                <w:ilvl w:val="0"/>
                <w:numId w:val="52"/>
              </w:numPr>
              <w:spacing w:after="0"/>
              <w:jc w:val="both"/>
              <w:rPr>
                <w:rFonts w:cstheme="minorHAnsi"/>
                <w:sz w:val="18"/>
                <w:szCs w:val="18"/>
                <w:lang w:val="fr-FR"/>
              </w:rPr>
            </w:pPr>
            <w:r w:rsidRPr="00C43B3C">
              <w:rPr>
                <w:rFonts w:cstheme="minorHAnsi"/>
                <w:sz w:val="18"/>
                <w:szCs w:val="18"/>
                <w:lang w:val="fr-FR"/>
              </w:rPr>
              <w:t>Manutentions effectuées de façon répétitive et à cadence élevée</w:t>
            </w:r>
          </w:p>
          <w:p w:rsidR="00371418" w:rsidRPr="00C43B3C" w:rsidRDefault="00371418" w:rsidP="00AA3574">
            <w:pPr>
              <w:pStyle w:val="Paragraphedeliste"/>
              <w:numPr>
                <w:ilvl w:val="0"/>
                <w:numId w:val="52"/>
              </w:numPr>
              <w:spacing w:after="0"/>
              <w:jc w:val="both"/>
              <w:rPr>
                <w:rFonts w:cstheme="minorHAnsi"/>
                <w:sz w:val="18"/>
                <w:szCs w:val="18"/>
                <w:lang w:val="fr-FR"/>
              </w:rPr>
            </w:pPr>
            <w:r w:rsidRPr="00C43B3C">
              <w:rPr>
                <w:rFonts w:cstheme="minorHAnsi"/>
                <w:sz w:val="18"/>
                <w:szCs w:val="18"/>
                <w:lang w:val="fr-FR"/>
              </w:rPr>
              <w:t>Mauvaise posture prise par le personnel (charges éloignées, dos courbé)</w:t>
            </w:r>
          </w:p>
        </w:tc>
        <w:tc>
          <w:tcPr>
            <w:tcW w:w="4765" w:type="dxa"/>
            <w:gridSpan w:val="2"/>
          </w:tcPr>
          <w:p w:rsidR="00371418" w:rsidRPr="00C43B3C" w:rsidRDefault="00371418" w:rsidP="004273BC">
            <w:pPr>
              <w:rPr>
                <w:rFonts w:cstheme="minorHAnsi"/>
                <w:b/>
                <w:sz w:val="18"/>
                <w:szCs w:val="18"/>
                <w:lang w:val="fr-FR"/>
              </w:rPr>
            </w:pPr>
            <w:r w:rsidRPr="00C43B3C">
              <w:rPr>
                <w:rFonts w:cstheme="minorHAnsi"/>
                <w:b/>
                <w:sz w:val="18"/>
                <w:szCs w:val="18"/>
                <w:lang w:val="fr-FR"/>
              </w:rPr>
              <w:t xml:space="preserve">      Evaluation qualitative du risque :</w:t>
            </w:r>
          </w:p>
          <w:p w:rsidR="00371418" w:rsidRPr="00C43B3C" w:rsidRDefault="00371418" w:rsidP="004273BC">
            <w:pPr>
              <w:rPr>
                <w:rFonts w:cstheme="minorHAnsi"/>
                <w:sz w:val="18"/>
                <w:szCs w:val="18"/>
                <w:lang w:val="fr-FR"/>
              </w:rPr>
            </w:pPr>
            <w:r w:rsidRPr="00C43B3C">
              <w:rPr>
                <w:rFonts w:cstheme="minorHAnsi"/>
                <w:sz w:val="18"/>
                <w:szCs w:val="18"/>
                <w:lang w:val="fr-FR"/>
              </w:rPr>
              <w:t>Ces situations dangereuses peuvent bien être rencontrées dans la zone de travail.</w:t>
            </w:r>
          </w:p>
        </w:tc>
      </w:tr>
      <w:tr w:rsidR="00371418" w:rsidRPr="00C43B3C" w:rsidTr="004273BC">
        <w:tc>
          <w:tcPr>
            <w:tcW w:w="5158" w:type="dxa"/>
            <w:vMerge/>
          </w:tcPr>
          <w:p w:rsidR="00371418" w:rsidRPr="00C43B3C" w:rsidRDefault="00371418" w:rsidP="004273BC">
            <w:pPr>
              <w:rPr>
                <w:rFonts w:cstheme="minorHAnsi"/>
                <w:b/>
                <w:sz w:val="18"/>
                <w:szCs w:val="18"/>
                <w:lang w:val="fr-FR"/>
              </w:rPr>
            </w:pPr>
          </w:p>
        </w:tc>
        <w:tc>
          <w:tcPr>
            <w:tcW w:w="4111" w:type="dxa"/>
          </w:tcPr>
          <w:p w:rsidR="00371418" w:rsidRPr="00C43B3C" w:rsidRDefault="00371418" w:rsidP="004273BC">
            <w:pPr>
              <w:rPr>
                <w:rFonts w:cstheme="minorHAnsi"/>
                <w:sz w:val="18"/>
                <w:szCs w:val="18"/>
              </w:rPr>
            </w:pPr>
            <w:r w:rsidRPr="00C43B3C">
              <w:rPr>
                <w:rFonts w:cstheme="minorHAnsi"/>
                <w:b/>
                <w:sz w:val="18"/>
                <w:szCs w:val="18"/>
              </w:rPr>
              <w:t>Probabilité :</w:t>
            </w:r>
            <w:r w:rsidRPr="00C43B3C">
              <w:rPr>
                <w:rFonts w:cstheme="minorHAnsi"/>
                <w:sz w:val="18"/>
                <w:szCs w:val="18"/>
              </w:rPr>
              <w:t xml:space="preserve"> événement probable</w:t>
            </w:r>
          </w:p>
        </w:tc>
        <w:tc>
          <w:tcPr>
            <w:tcW w:w="654" w:type="dxa"/>
          </w:tcPr>
          <w:p w:rsidR="00371418" w:rsidRPr="00C43B3C" w:rsidRDefault="00371418" w:rsidP="004273BC">
            <w:pPr>
              <w:jc w:val="center"/>
              <w:rPr>
                <w:rFonts w:cstheme="minorHAnsi"/>
                <w:b/>
                <w:sz w:val="18"/>
                <w:szCs w:val="18"/>
              </w:rPr>
            </w:pPr>
            <w:r w:rsidRPr="00C43B3C">
              <w:rPr>
                <w:rFonts w:cstheme="minorHAnsi"/>
                <w:b/>
                <w:sz w:val="18"/>
                <w:szCs w:val="18"/>
              </w:rPr>
              <w:t>P3</w:t>
            </w:r>
          </w:p>
        </w:tc>
      </w:tr>
      <w:tr w:rsidR="00371418" w:rsidRPr="00C43B3C" w:rsidTr="004273BC">
        <w:tc>
          <w:tcPr>
            <w:tcW w:w="5158" w:type="dxa"/>
            <w:vMerge/>
          </w:tcPr>
          <w:p w:rsidR="00371418" w:rsidRPr="00C43B3C" w:rsidRDefault="00371418" w:rsidP="004273BC">
            <w:pPr>
              <w:rPr>
                <w:rFonts w:cstheme="minorHAnsi"/>
                <w:b/>
                <w:sz w:val="18"/>
                <w:szCs w:val="18"/>
              </w:rPr>
            </w:pPr>
          </w:p>
        </w:tc>
        <w:tc>
          <w:tcPr>
            <w:tcW w:w="4111" w:type="dxa"/>
          </w:tcPr>
          <w:p w:rsidR="00371418" w:rsidRPr="00C43B3C" w:rsidRDefault="00371418" w:rsidP="004273BC">
            <w:pPr>
              <w:rPr>
                <w:rFonts w:cstheme="minorHAnsi"/>
                <w:sz w:val="18"/>
                <w:szCs w:val="18"/>
                <w:lang w:val="fr-FR"/>
              </w:rPr>
            </w:pPr>
            <w:r w:rsidRPr="00C43B3C">
              <w:rPr>
                <w:rFonts w:cstheme="minorHAnsi"/>
                <w:b/>
                <w:sz w:val="18"/>
                <w:szCs w:val="18"/>
                <w:lang w:val="fr-FR"/>
              </w:rPr>
              <w:t>Gravité :</w:t>
            </w:r>
            <w:r w:rsidRPr="00C43B3C">
              <w:rPr>
                <w:rFonts w:cstheme="minorHAnsi"/>
                <w:sz w:val="18"/>
                <w:szCs w:val="18"/>
                <w:lang w:val="fr-FR"/>
              </w:rPr>
              <w:t xml:space="preserve"> maladie avec arrêt de travail</w:t>
            </w:r>
          </w:p>
        </w:tc>
        <w:tc>
          <w:tcPr>
            <w:tcW w:w="654" w:type="dxa"/>
          </w:tcPr>
          <w:p w:rsidR="00371418" w:rsidRPr="00C43B3C" w:rsidRDefault="00371418" w:rsidP="004273BC">
            <w:pPr>
              <w:jc w:val="center"/>
              <w:rPr>
                <w:rFonts w:cstheme="minorHAnsi"/>
                <w:b/>
                <w:sz w:val="18"/>
                <w:szCs w:val="18"/>
              </w:rPr>
            </w:pPr>
            <w:r w:rsidRPr="00C43B3C">
              <w:rPr>
                <w:rFonts w:cstheme="minorHAnsi"/>
                <w:b/>
                <w:sz w:val="18"/>
                <w:szCs w:val="18"/>
              </w:rPr>
              <w:t>G2</w:t>
            </w:r>
          </w:p>
        </w:tc>
      </w:tr>
      <w:tr w:rsidR="00371418" w:rsidRPr="00C43B3C" w:rsidTr="004273BC">
        <w:tc>
          <w:tcPr>
            <w:tcW w:w="5158" w:type="dxa"/>
            <w:vMerge/>
          </w:tcPr>
          <w:p w:rsidR="00371418" w:rsidRPr="00C43B3C" w:rsidRDefault="00371418" w:rsidP="004273BC">
            <w:pPr>
              <w:rPr>
                <w:rFonts w:cstheme="minorHAnsi"/>
                <w:b/>
                <w:sz w:val="18"/>
                <w:szCs w:val="18"/>
              </w:rPr>
            </w:pPr>
          </w:p>
        </w:tc>
        <w:tc>
          <w:tcPr>
            <w:tcW w:w="4111" w:type="dxa"/>
          </w:tcPr>
          <w:p w:rsidR="00371418" w:rsidRPr="00C43B3C" w:rsidRDefault="00371418" w:rsidP="004273BC">
            <w:pPr>
              <w:rPr>
                <w:rFonts w:cstheme="minorHAnsi"/>
                <w:b/>
                <w:sz w:val="18"/>
                <w:szCs w:val="18"/>
              </w:rPr>
            </w:pPr>
            <w:r w:rsidRPr="00C43B3C">
              <w:rPr>
                <w:rFonts w:cstheme="minorHAnsi"/>
                <w:b/>
                <w:sz w:val="18"/>
                <w:szCs w:val="18"/>
              </w:rPr>
              <w:t>Niveau de risque</w:t>
            </w:r>
          </w:p>
        </w:tc>
        <w:tc>
          <w:tcPr>
            <w:tcW w:w="654" w:type="dxa"/>
            <w:shd w:val="clear" w:color="auto" w:fill="FFFF00"/>
          </w:tcPr>
          <w:p w:rsidR="00371418" w:rsidRPr="00C43B3C" w:rsidRDefault="00371418" w:rsidP="004273BC">
            <w:pPr>
              <w:jc w:val="center"/>
              <w:rPr>
                <w:rFonts w:cstheme="minorHAnsi"/>
                <w:b/>
                <w:sz w:val="18"/>
                <w:szCs w:val="18"/>
              </w:rPr>
            </w:pPr>
            <w:r w:rsidRPr="00C43B3C">
              <w:rPr>
                <w:rFonts w:cstheme="minorHAnsi"/>
                <w:b/>
                <w:sz w:val="18"/>
                <w:szCs w:val="18"/>
              </w:rPr>
              <w:t>2</w:t>
            </w:r>
          </w:p>
        </w:tc>
      </w:tr>
      <w:tr w:rsidR="00371418" w:rsidRPr="00C43B3C" w:rsidTr="004273BC">
        <w:trPr>
          <w:trHeight w:val="75"/>
        </w:trPr>
        <w:tc>
          <w:tcPr>
            <w:tcW w:w="9923" w:type="dxa"/>
            <w:gridSpan w:val="3"/>
            <w:shd w:val="clear" w:color="auto" w:fill="44546A" w:themeFill="text2"/>
          </w:tcPr>
          <w:p w:rsidR="00371418" w:rsidRPr="00C43B3C" w:rsidRDefault="00371418" w:rsidP="004273BC">
            <w:pPr>
              <w:jc w:val="center"/>
              <w:rPr>
                <w:rFonts w:cstheme="minorHAnsi"/>
                <w:color w:val="FFFFFF" w:themeColor="background1"/>
                <w:sz w:val="18"/>
                <w:szCs w:val="18"/>
              </w:rPr>
            </w:pPr>
            <w:r w:rsidRPr="00C43B3C">
              <w:rPr>
                <w:rFonts w:cstheme="minorHAnsi"/>
                <w:b/>
                <w:color w:val="FFFFFF" w:themeColor="background1"/>
                <w:sz w:val="18"/>
                <w:szCs w:val="18"/>
              </w:rPr>
              <w:t>Mesures de prévention</w:t>
            </w:r>
          </w:p>
        </w:tc>
      </w:tr>
      <w:tr w:rsidR="00371418" w:rsidRPr="002B340B" w:rsidTr="004273BC">
        <w:trPr>
          <w:trHeight w:val="75"/>
        </w:trPr>
        <w:tc>
          <w:tcPr>
            <w:tcW w:w="9923" w:type="dxa"/>
            <w:gridSpan w:val="3"/>
          </w:tcPr>
          <w:p w:rsidR="00371418" w:rsidRPr="00C43B3C" w:rsidRDefault="00371418" w:rsidP="004273BC">
            <w:pPr>
              <w:jc w:val="both"/>
              <w:rPr>
                <w:rFonts w:cstheme="minorHAnsi"/>
                <w:sz w:val="18"/>
                <w:szCs w:val="18"/>
              </w:rPr>
            </w:pPr>
            <w:r w:rsidRPr="00C43B3C">
              <w:rPr>
                <w:rFonts w:cstheme="minorHAnsi"/>
                <w:b/>
                <w:sz w:val="18"/>
                <w:szCs w:val="18"/>
              </w:rPr>
              <w:t>Protections collectives</w:t>
            </w:r>
          </w:p>
          <w:p w:rsidR="00371418" w:rsidRPr="00C43B3C" w:rsidRDefault="00371418" w:rsidP="00AA3574">
            <w:pPr>
              <w:pStyle w:val="Paragraphedeliste"/>
              <w:numPr>
                <w:ilvl w:val="0"/>
                <w:numId w:val="52"/>
              </w:numPr>
              <w:spacing w:after="0"/>
              <w:jc w:val="both"/>
              <w:rPr>
                <w:rFonts w:cstheme="minorHAnsi"/>
                <w:sz w:val="18"/>
                <w:szCs w:val="18"/>
                <w:lang w:val="fr-FR"/>
              </w:rPr>
            </w:pPr>
            <w:r w:rsidRPr="00C43B3C">
              <w:rPr>
                <w:rFonts w:cstheme="minorHAnsi"/>
                <w:sz w:val="18"/>
                <w:szCs w:val="18"/>
                <w:lang w:val="fr-FR"/>
              </w:rPr>
              <w:t>Organiser les postes de travail pour supprimer ou diminuer les manutentions</w:t>
            </w:r>
          </w:p>
          <w:p w:rsidR="00371418" w:rsidRPr="00C43B3C" w:rsidRDefault="00371418" w:rsidP="00AA3574">
            <w:pPr>
              <w:pStyle w:val="Paragraphedeliste"/>
              <w:numPr>
                <w:ilvl w:val="0"/>
                <w:numId w:val="52"/>
              </w:numPr>
              <w:spacing w:after="0"/>
              <w:jc w:val="both"/>
              <w:rPr>
                <w:rFonts w:cstheme="minorHAnsi"/>
                <w:sz w:val="18"/>
                <w:szCs w:val="18"/>
                <w:lang w:val="fr-FR"/>
              </w:rPr>
            </w:pPr>
            <w:r w:rsidRPr="00C43B3C">
              <w:rPr>
                <w:rFonts w:cstheme="minorHAnsi"/>
                <w:sz w:val="18"/>
                <w:szCs w:val="18"/>
                <w:lang w:val="fr-FR"/>
              </w:rPr>
              <w:t>Utiliser des moyens de manutention : Transpalette par exemple</w:t>
            </w:r>
          </w:p>
          <w:p w:rsidR="00371418" w:rsidRPr="00C43B3C" w:rsidRDefault="00371418" w:rsidP="00AA3574">
            <w:pPr>
              <w:pStyle w:val="Paragraphedeliste"/>
              <w:numPr>
                <w:ilvl w:val="0"/>
                <w:numId w:val="52"/>
              </w:numPr>
              <w:spacing w:after="0"/>
              <w:jc w:val="both"/>
              <w:rPr>
                <w:rFonts w:cstheme="minorHAnsi"/>
                <w:sz w:val="18"/>
                <w:szCs w:val="18"/>
                <w:lang w:val="fr-FR"/>
              </w:rPr>
            </w:pPr>
            <w:r w:rsidRPr="00C43B3C">
              <w:rPr>
                <w:rFonts w:cstheme="minorHAnsi"/>
                <w:sz w:val="18"/>
                <w:szCs w:val="18"/>
                <w:lang w:val="fr-FR"/>
              </w:rPr>
              <w:t>Equiper les charges de moyens de préhension : poignée par exemple</w:t>
            </w:r>
          </w:p>
          <w:p w:rsidR="00371418" w:rsidRPr="00C43B3C" w:rsidRDefault="00371418" w:rsidP="00AA3574">
            <w:pPr>
              <w:pStyle w:val="Paragraphedeliste"/>
              <w:numPr>
                <w:ilvl w:val="0"/>
                <w:numId w:val="52"/>
              </w:numPr>
              <w:spacing w:after="0"/>
              <w:jc w:val="both"/>
              <w:rPr>
                <w:rFonts w:cstheme="minorHAnsi"/>
                <w:sz w:val="18"/>
                <w:szCs w:val="18"/>
                <w:lang w:val="fr-FR"/>
              </w:rPr>
            </w:pPr>
            <w:r w:rsidRPr="00C43B3C">
              <w:rPr>
                <w:rFonts w:cstheme="minorHAnsi"/>
                <w:sz w:val="18"/>
                <w:szCs w:val="18"/>
                <w:lang w:val="fr-FR"/>
              </w:rPr>
              <w:t>Former le personnel à adopter des gestes et postures appropriées</w:t>
            </w:r>
          </w:p>
          <w:p w:rsidR="00371418" w:rsidRPr="00C43B3C" w:rsidRDefault="00371418" w:rsidP="004273BC">
            <w:pPr>
              <w:jc w:val="both"/>
              <w:rPr>
                <w:rFonts w:cstheme="minorHAnsi"/>
                <w:b/>
                <w:sz w:val="18"/>
                <w:szCs w:val="18"/>
              </w:rPr>
            </w:pPr>
            <w:r w:rsidRPr="00C43B3C">
              <w:rPr>
                <w:rFonts w:cstheme="minorHAnsi"/>
                <w:b/>
                <w:sz w:val="18"/>
                <w:szCs w:val="18"/>
              </w:rPr>
              <w:t>Protections individuelles</w:t>
            </w:r>
          </w:p>
          <w:p w:rsidR="00371418" w:rsidRPr="00C43B3C" w:rsidRDefault="00371418" w:rsidP="00AA3574">
            <w:pPr>
              <w:pStyle w:val="Paragraphedeliste"/>
              <w:numPr>
                <w:ilvl w:val="0"/>
                <w:numId w:val="52"/>
              </w:numPr>
              <w:spacing w:after="0"/>
              <w:jc w:val="both"/>
              <w:rPr>
                <w:rFonts w:cstheme="minorHAnsi"/>
                <w:sz w:val="18"/>
                <w:szCs w:val="18"/>
                <w:lang w:val="fr-FR"/>
              </w:rPr>
            </w:pPr>
            <w:r w:rsidRPr="00C43B3C">
              <w:rPr>
                <w:rFonts w:cstheme="minorHAnsi"/>
                <w:sz w:val="18"/>
                <w:szCs w:val="18"/>
                <w:lang w:val="fr-FR"/>
              </w:rPr>
              <w:t>Faire porter des équipements de protection individuelle (chaussures, gants ….)</w:t>
            </w:r>
          </w:p>
        </w:tc>
      </w:tr>
    </w:tbl>
    <w:p w:rsidR="00371418" w:rsidRDefault="00371418" w:rsidP="00371418">
      <w:pPr>
        <w:jc w:val="both"/>
        <w:rPr>
          <w:lang w:val="fr-FR"/>
        </w:rPr>
      </w:pPr>
    </w:p>
    <w:p w:rsidR="00371418" w:rsidRPr="0041725E" w:rsidRDefault="00371418" w:rsidP="00371418">
      <w:pPr>
        <w:pStyle w:val="Corpsdetexte"/>
        <w:jc w:val="both"/>
        <w:rPr>
          <w:b/>
          <w:color w:val="44546A" w:themeColor="text2"/>
          <w:u w:val="single"/>
          <w:lang w:val="fr-FR"/>
        </w:rPr>
      </w:pPr>
      <w:r w:rsidRPr="0041725E">
        <w:rPr>
          <w:b/>
          <w:color w:val="44546A" w:themeColor="text2"/>
          <w:u w:val="single"/>
          <w:lang w:val="fr-FR"/>
        </w:rPr>
        <w:t xml:space="preserve">Risque d’accident lié aux chutes et aux effondrements (personnes et objets) </w:t>
      </w:r>
    </w:p>
    <w:p w:rsidR="00371418" w:rsidRDefault="00371418" w:rsidP="00371418">
      <w:pPr>
        <w:jc w:val="both"/>
        <w:rPr>
          <w:lang w:val="fr-FR"/>
        </w:rPr>
      </w:pPr>
      <w:r w:rsidRPr="0041725E">
        <w:rPr>
          <w:lang w:val="fr-FR"/>
        </w:rPr>
        <w:t xml:space="preserve">Ce risque est causé par les installations de chantier, les planchers de travail (notamment lors des travaux de réhabilitation des ponts), les passerelles, </w:t>
      </w:r>
      <w:r>
        <w:rPr>
          <w:lang w:val="fr-FR"/>
        </w:rPr>
        <w:t xml:space="preserve">les échafaudages, </w:t>
      </w:r>
      <w:r w:rsidRPr="0041725E">
        <w:rPr>
          <w:lang w:val="fr-FR"/>
        </w:rPr>
        <w:t>etc. C’est un risque de blessure qui résulte de la chute d’objets provenant de stockage de matériaux, ou de l’effondrement de fouille, rupture de la corde/ceinture de soutien, etc.</w:t>
      </w:r>
    </w:p>
    <w:tbl>
      <w:tblPr>
        <w:tblW w:w="9923" w:type="dxa"/>
        <w:tblInd w:w="-15"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ook w:val="04A0" w:firstRow="1" w:lastRow="0" w:firstColumn="1" w:lastColumn="0" w:noHBand="0" w:noVBand="1"/>
      </w:tblPr>
      <w:tblGrid>
        <w:gridCol w:w="5079"/>
        <w:gridCol w:w="4422"/>
        <w:gridCol w:w="422"/>
      </w:tblGrid>
      <w:tr w:rsidR="00371418" w:rsidRPr="002B340B" w:rsidTr="004273BC">
        <w:tc>
          <w:tcPr>
            <w:tcW w:w="5104" w:type="dxa"/>
            <w:vMerge w:val="restart"/>
          </w:tcPr>
          <w:p w:rsidR="00371418" w:rsidRPr="00C43B3C" w:rsidRDefault="00371418" w:rsidP="004273BC">
            <w:pPr>
              <w:rPr>
                <w:rFonts w:cstheme="minorHAnsi"/>
                <w:b/>
                <w:sz w:val="18"/>
                <w:szCs w:val="18"/>
                <w:lang w:val="fr-FR"/>
              </w:rPr>
            </w:pPr>
            <w:r w:rsidRPr="00C43B3C">
              <w:rPr>
                <w:rFonts w:cstheme="minorHAnsi"/>
                <w:b/>
                <w:sz w:val="18"/>
                <w:szCs w:val="18"/>
                <w:lang w:val="fr-FR"/>
              </w:rPr>
              <w:t>Dangers et /ou situations dangereuses</w:t>
            </w:r>
          </w:p>
          <w:p w:rsidR="00371418" w:rsidRPr="00C43B3C" w:rsidRDefault="00371418" w:rsidP="00AA3574">
            <w:pPr>
              <w:pStyle w:val="Paragraphedeliste"/>
              <w:numPr>
                <w:ilvl w:val="0"/>
                <w:numId w:val="52"/>
              </w:numPr>
              <w:spacing w:after="0"/>
              <w:jc w:val="both"/>
              <w:rPr>
                <w:rFonts w:cstheme="minorHAnsi"/>
                <w:sz w:val="18"/>
                <w:szCs w:val="18"/>
                <w:lang w:val="fr-FR"/>
              </w:rPr>
            </w:pPr>
            <w:r w:rsidRPr="00C43B3C">
              <w:rPr>
                <w:rFonts w:cstheme="minorHAnsi"/>
                <w:sz w:val="18"/>
                <w:szCs w:val="18"/>
                <w:lang w:val="fr-FR"/>
              </w:rPr>
              <w:t>Objets stockés en hauteur (rack de stockage)</w:t>
            </w:r>
          </w:p>
          <w:p w:rsidR="00371418" w:rsidRPr="00C43B3C" w:rsidRDefault="00371418" w:rsidP="00AA3574">
            <w:pPr>
              <w:pStyle w:val="Paragraphedeliste"/>
              <w:numPr>
                <w:ilvl w:val="0"/>
                <w:numId w:val="52"/>
              </w:numPr>
              <w:spacing w:after="0"/>
              <w:jc w:val="both"/>
              <w:rPr>
                <w:rFonts w:cstheme="minorHAnsi"/>
                <w:sz w:val="18"/>
                <w:szCs w:val="18"/>
                <w:lang w:val="fr-FR"/>
              </w:rPr>
            </w:pPr>
            <w:r w:rsidRPr="00C43B3C">
              <w:rPr>
                <w:rFonts w:cstheme="minorHAnsi"/>
                <w:sz w:val="18"/>
                <w:szCs w:val="18"/>
                <w:lang w:val="fr-FR"/>
              </w:rPr>
              <w:t>Objets empilés sur de grandes hauteurs</w:t>
            </w:r>
          </w:p>
          <w:p w:rsidR="00371418" w:rsidRPr="00C43B3C" w:rsidRDefault="00371418" w:rsidP="00AA3574">
            <w:pPr>
              <w:pStyle w:val="Paragraphedeliste"/>
              <w:numPr>
                <w:ilvl w:val="0"/>
                <w:numId w:val="52"/>
              </w:numPr>
              <w:spacing w:after="0"/>
              <w:jc w:val="both"/>
              <w:rPr>
                <w:rFonts w:cstheme="minorHAnsi"/>
                <w:sz w:val="18"/>
                <w:szCs w:val="18"/>
              </w:rPr>
            </w:pPr>
            <w:r w:rsidRPr="00C43B3C">
              <w:rPr>
                <w:rFonts w:cstheme="minorHAnsi"/>
                <w:sz w:val="18"/>
                <w:szCs w:val="18"/>
              </w:rPr>
              <w:t>Matériaux en vrac</w:t>
            </w:r>
          </w:p>
          <w:p w:rsidR="00371418" w:rsidRPr="00C43B3C" w:rsidRDefault="00371418" w:rsidP="00AA3574">
            <w:pPr>
              <w:pStyle w:val="Paragraphedeliste"/>
              <w:numPr>
                <w:ilvl w:val="0"/>
                <w:numId w:val="52"/>
              </w:numPr>
              <w:spacing w:after="0"/>
              <w:jc w:val="both"/>
              <w:rPr>
                <w:rFonts w:cstheme="minorHAnsi"/>
                <w:sz w:val="18"/>
                <w:szCs w:val="18"/>
              </w:rPr>
            </w:pPr>
            <w:r w:rsidRPr="00C43B3C">
              <w:rPr>
                <w:rFonts w:cstheme="minorHAnsi"/>
                <w:sz w:val="18"/>
                <w:szCs w:val="18"/>
              </w:rPr>
              <w:t>Gravats issus des démolitions</w:t>
            </w:r>
          </w:p>
          <w:p w:rsidR="00371418" w:rsidRPr="00C43B3C" w:rsidRDefault="00371418" w:rsidP="004273BC">
            <w:pPr>
              <w:ind w:left="720"/>
              <w:jc w:val="both"/>
              <w:rPr>
                <w:rFonts w:cstheme="minorHAnsi"/>
                <w:b/>
                <w:sz w:val="18"/>
                <w:szCs w:val="18"/>
              </w:rPr>
            </w:pPr>
          </w:p>
        </w:tc>
        <w:tc>
          <w:tcPr>
            <w:tcW w:w="4819" w:type="dxa"/>
            <w:gridSpan w:val="2"/>
          </w:tcPr>
          <w:p w:rsidR="00371418" w:rsidRPr="00C43B3C" w:rsidRDefault="00371418" w:rsidP="004273BC">
            <w:pPr>
              <w:rPr>
                <w:rFonts w:cstheme="minorHAnsi"/>
                <w:b/>
                <w:sz w:val="18"/>
                <w:szCs w:val="18"/>
              </w:rPr>
            </w:pPr>
            <w:r w:rsidRPr="00C43B3C">
              <w:rPr>
                <w:rFonts w:cstheme="minorHAnsi"/>
                <w:b/>
                <w:sz w:val="18"/>
                <w:szCs w:val="18"/>
              </w:rPr>
              <w:t xml:space="preserve">      Evaluation qualitative du risque :</w:t>
            </w:r>
          </w:p>
          <w:p w:rsidR="00371418" w:rsidRPr="00C43B3C" w:rsidRDefault="00371418" w:rsidP="004273BC">
            <w:pPr>
              <w:rPr>
                <w:rFonts w:cstheme="minorHAnsi"/>
                <w:sz w:val="18"/>
                <w:szCs w:val="18"/>
                <w:lang w:val="fr-FR"/>
              </w:rPr>
            </w:pPr>
            <w:r w:rsidRPr="00C43B3C">
              <w:rPr>
                <w:rFonts w:cstheme="minorHAnsi"/>
                <w:sz w:val="18"/>
                <w:szCs w:val="18"/>
                <w:lang w:val="fr-FR"/>
              </w:rPr>
              <w:t>Ces situations dangereuses peuvent bien être rencontrées dans la zone de travail.</w:t>
            </w:r>
          </w:p>
        </w:tc>
      </w:tr>
      <w:tr w:rsidR="00371418" w:rsidRPr="00C43B3C" w:rsidTr="004273BC">
        <w:tc>
          <w:tcPr>
            <w:tcW w:w="5104" w:type="dxa"/>
            <w:vMerge/>
          </w:tcPr>
          <w:p w:rsidR="00371418" w:rsidRPr="00C43B3C" w:rsidRDefault="00371418" w:rsidP="00AA3574">
            <w:pPr>
              <w:numPr>
                <w:ilvl w:val="0"/>
                <w:numId w:val="51"/>
              </w:numPr>
              <w:spacing w:after="0"/>
              <w:jc w:val="both"/>
              <w:rPr>
                <w:rFonts w:cstheme="minorHAnsi"/>
                <w:sz w:val="18"/>
                <w:szCs w:val="18"/>
                <w:lang w:val="fr-FR"/>
              </w:rPr>
            </w:pPr>
          </w:p>
        </w:tc>
        <w:tc>
          <w:tcPr>
            <w:tcW w:w="4448" w:type="dxa"/>
          </w:tcPr>
          <w:p w:rsidR="00371418" w:rsidRPr="00C43B3C" w:rsidRDefault="00371418" w:rsidP="004273BC">
            <w:pPr>
              <w:rPr>
                <w:rFonts w:cstheme="minorHAnsi"/>
                <w:sz w:val="18"/>
                <w:szCs w:val="18"/>
              </w:rPr>
            </w:pPr>
            <w:r w:rsidRPr="00C43B3C">
              <w:rPr>
                <w:rFonts w:cstheme="minorHAnsi"/>
                <w:b/>
                <w:sz w:val="18"/>
                <w:szCs w:val="18"/>
              </w:rPr>
              <w:t xml:space="preserve">Probabilité : </w:t>
            </w:r>
            <w:r w:rsidRPr="00C43B3C">
              <w:rPr>
                <w:rFonts w:cstheme="minorHAnsi"/>
                <w:sz w:val="18"/>
                <w:szCs w:val="18"/>
              </w:rPr>
              <w:t>Probable</w:t>
            </w:r>
          </w:p>
        </w:tc>
        <w:tc>
          <w:tcPr>
            <w:tcW w:w="371" w:type="dxa"/>
          </w:tcPr>
          <w:p w:rsidR="00371418" w:rsidRPr="00C43B3C" w:rsidRDefault="00371418" w:rsidP="004273BC">
            <w:pPr>
              <w:jc w:val="center"/>
              <w:rPr>
                <w:rFonts w:cstheme="minorHAnsi"/>
                <w:b/>
                <w:sz w:val="18"/>
                <w:szCs w:val="18"/>
              </w:rPr>
            </w:pPr>
            <w:r w:rsidRPr="00C43B3C">
              <w:rPr>
                <w:rFonts w:cstheme="minorHAnsi"/>
                <w:b/>
                <w:sz w:val="18"/>
                <w:szCs w:val="18"/>
              </w:rPr>
              <w:t>P3</w:t>
            </w:r>
          </w:p>
        </w:tc>
      </w:tr>
      <w:tr w:rsidR="00371418" w:rsidRPr="00C43B3C" w:rsidTr="004273BC">
        <w:tc>
          <w:tcPr>
            <w:tcW w:w="5104" w:type="dxa"/>
            <w:vMerge/>
          </w:tcPr>
          <w:p w:rsidR="00371418" w:rsidRPr="00C43B3C" w:rsidRDefault="00371418" w:rsidP="00AA3574">
            <w:pPr>
              <w:numPr>
                <w:ilvl w:val="0"/>
                <w:numId w:val="51"/>
              </w:numPr>
              <w:spacing w:after="0"/>
              <w:jc w:val="both"/>
              <w:rPr>
                <w:rFonts w:cstheme="minorHAnsi"/>
                <w:sz w:val="18"/>
                <w:szCs w:val="18"/>
              </w:rPr>
            </w:pPr>
          </w:p>
        </w:tc>
        <w:tc>
          <w:tcPr>
            <w:tcW w:w="4448" w:type="dxa"/>
          </w:tcPr>
          <w:p w:rsidR="00371418" w:rsidRPr="00C43B3C" w:rsidRDefault="00371418" w:rsidP="004273BC">
            <w:pPr>
              <w:rPr>
                <w:rFonts w:cstheme="minorHAnsi"/>
                <w:b/>
                <w:sz w:val="18"/>
                <w:szCs w:val="18"/>
                <w:lang w:val="fr-FR"/>
              </w:rPr>
            </w:pPr>
            <w:r w:rsidRPr="00C43B3C">
              <w:rPr>
                <w:rFonts w:cstheme="minorHAnsi"/>
                <w:b/>
                <w:sz w:val="18"/>
                <w:szCs w:val="18"/>
                <w:lang w:val="fr-FR"/>
              </w:rPr>
              <w:t xml:space="preserve">Gravité : </w:t>
            </w:r>
            <w:r w:rsidRPr="00C43B3C">
              <w:rPr>
                <w:rFonts w:cstheme="minorHAnsi"/>
                <w:sz w:val="18"/>
                <w:szCs w:val="18"/>
                <w:lang w:val="fr-FR"/>
              </w:rPr>
              <w:t>maladie avec arrêt de travail</w:t>
            </w:r>
          </w:p>
        </w:tc>
        <w:tc>
          <w:tcPr>
            <w:tcW w:w="371" w:type="dxa"/>
          </w:tcPr>
          <w:p w:rsidR="00371418" w:rsidRPr="00C43B3C" w:rsidRDefault="00371418" w:rsidP="004273BC">
            <w:pPr>
              <w:jc w:val="center"/>
              <w:rPr>
                <w:rFonts w:cstheme="minorHAnsi"/>
                <w:b/>
                <w:sz w:val="18"/>
                <w:szCs w:val="18"/>
              </w:rPr>
            </w:pPr>
            <w:r w:rsidRPr="00C43B3C">
              <w:rPr>
                <w:rFonts w:cstheme="minorHAnsi"/>
                <w:b/>
                <w:sz w:val="18"/>
                <w:szCs w:val="18"/>
              </w:rPr>
              <w:t>G2</w:t>
            </w:r>
          </w:p>
        </w:tc>
      </w:tr>
      <w:tr w:rsidR="00371418" w:rsidRPr="00C43B3C" w:rsidTr="004273BC">
        <w:trPr>
          <w:trHeight w:val="75"/>
        </w:trPr>
        <w:tc>
          <w:tcPr>
            <w:tcW w:w="5104" w:type="dxa"/>
            <w:vMerge/>
          </w:tcPr>
          <w:p w:rsidR="00371418" w:rsidRPr="00C43B3C" w:rsidRDefault="00371418" w:rsidP="00AA3574">
            <w:pPr>
              <w:numPr>
                <w:ilvl w:val="0"/>
                <w:numId w:val="51"/>
              </w:numPr>
              <w:spacing w:after="0"/>
              <w:jc w:val="both"/>
              <w:rPr>
                <w:rFonts w:cstheme="minorHAnsi"/>
                <w:sz w:val="18"/>
                <w:szCs w:val="18"/>
              </w:rPr>
            </w:pPr>
          </w:p>
        </w:tc>
        <w:tc>
          <w:tcPr>
            <w:tcW w:w="4448" w:type="dxa"/>
          </w:tcPr>
          <w:p w:rsidR="00371418" w:rsidRPr="00C43B3C" w:rsidRDefault="00371418" w:rsidP="004273BC">
            <w:pPr>
              <w:rPr>
                <w:rFonts w:cstheme="minorHAnsi"/>
                <w:b/>
                <w:sz w:val="18"/>
                <w:szCs w:val="18"/>
              </w:rPr>
            </w:pPr>
            <w:r w:rsidRPr="00C43B3C">
              <w:rPr>
                <w:rFonts w:cstheme="minorHAnsi"/>
                <w:b/>
                <w:sz w:val="18"/>
                <w:szCs w:val="18"/>
              </w:rPr>
              <w:t>Niveau de risque :</w:t>
            </w:r>
          </w:p>
        </w:tc>
        <w:tc>
          <w:tcPr>
            <w:tcW w:w="371" w:type="dxa"/>
            <w:shd w:val="clear" w:color="auto" w:fill="FFFF00"/>
          </w:tcPr>
          <w:p w:rsidR="00371418" w:rsidRPr="00C43B3C" w:rsidRDefault="00371418" w:rsidP="004273BC">
            <w:pPr>
              <w:jc w:val="center"/>
              <w:rPr>
                <w:rFonts w:cstheme="minorHAnsi"/>
                <w:b/>
                <w:sz w:val="18"/>
                <w:szCs w:val="18"/>
              </w:rPr>
            </w:pPr>
            <w:r w:rsidRPr="00C43B3C">
              <w:rPr>
                <w:rFonts w:cstheme="minorHAnsi"/>
                <w:b/>
                <w:sz w:val="18"/>
                <w:szCs w:val="18"/>
              </w:rPr>
              <w:t>2</w:t>
            </w:r>
          </w:p>
        </w:tc>
      </w:tr>
      <w:tr w:rsidR="00371418" w:rsidRPr="00C43B3C" w:rsidTr="004273BC">
        <w:trPr>
          <w:trHeight w:val="70"/>
        </w:trPr>
        <w:tc>
          <w:tcPr>
            <w:tcW w:w="9923" w:type="dxa"/>
            <w:gridSpan w:val="3"/>
            <w:shd w:val="clear" w:color="auto" w:fill="44546A" w:themeFill="text2"/>
          </w:tcPr>
          <w:p w:rsidR="00371418" w:rsidRPr="00C43B3C" w:rsidRDefault="00371418" w:rsidP="004273BC">
            <w:pPr>
              <w:jc w:val="center"/>
              <w:rPr>
                <w:rFonts w:cstheme="minorHAnsi"/>
                <w:color w:val="FFFFFF" w:themeColor="background1"/>
                <w:sz w:val="18"/>
                <w:szCs w:val="18"/>
              </w:rPr>
            </w:pPr>
            <w:r w:rsidRPr="00C43B3C">
              <w:rPr>
                <w:rFonts w:cstheme="minorHAnsi"/>
                <w:b/>
                <w:color w:val="FFFFFF" w:themeColor="background1"/>
                <w:sz w:val="18"/>
                <w:szCs w:val="18"/>
              </w:rPr>
              <w:t>Mesures de prévention</w:t>
            </w:r>
          </w:p>
        </w:tc>
      </w:tr>
      <w:tr w:rsidR="00371418" w:rsidRPr="002B340B" w:rsidTr="004273BC">
        <w:trPr>
          <w:trHeight w:val="1212"/>
        </w:trPr>
        <w:tc>
          <w:tcPr>
            <w:tcW w:w="9923" w:type="dxa"/>
            <w:gridSpan w:val="3"/>
          </w:tcPr>
          <w:p w:rsidR="00371418" w:rsidRPr="00C43B3C" w:rsidRDefault="00371418" w:rsidP="004273BC">
            <w:pPr>
              <w:jc w:val="both"/>
              <w:rPr>
                <w:rFonts w:cstheme="minorHAnsi"/>
                <w:sz w:val="18"/>
                <w:szCs w:val="18"/>
              </w:rPr>
            </w:pPr>
            <w:r w:rsidRPr="00C43B3C">
              <w:rPr>
                <w:rFonts w:cstheme="minorHAnsi"/>
                <w:b/>
                <w:sz w:val="18"/>
                <w:szCs w:val="18"/>
              </w:rPr>
              <w:t>Protections collectives</w:t>
            </w:r>
          </w:p>
          <w:p w:rsidR="00371418" w:rsidRPr="00C43B3C" w:rsidRDefault="00371418" w:rsidP="00AA3574">
            <w:pPr>
              <w:pStyle w:val="Paragraphedeliste"/>
              <w:numPr>
                <w:ilvl w:val="0"/>
                <w:numId w:val="52"/>
              </w:numPr>
              <w:spacing w:after="0"/>
              <w:jc w:val="both"/>
              <w:rPr>
                <w:rFonts w:cstheme="minorHAnsi"/>
                <w:sz w:val="18"/>
                <w:szCs w:val="18"/>
                <w:lang w:val="fr-FR"/>
              </w:rPr>
            </w:pPr>
            <w:r w:rsidRPr="00C43B3C">
              <w:rPr>
                <w:rFonts w:cstheme="minorHAnsi"/>
                <w:sz w:val="18"/>
                <w:szCs w:val="18"/>
                <w:lang w:val="fr-FR"/>
              </w:rPr>
              <w:t>Organiser les stockages (emplacements réservés, modes de stockage adaptés aux objets, largeur des allées compatibles avec les moyens de manutention utilisés).</w:t>
            </w:r>
          </w:p>
          <w:p w:rsidR="00371418" w:rsidRPr="00C43B3C" w:rsidRDefault="00371418" w:rsidP="00AA3574">
            <w:pPr>
              <w:pStyle w:val="Paragraphedeliste"/>
              <w:numPr>
                <w:ilvl w:val="0"/>
                <w:numId w:val="52"/>
              </w:numPr>
              <w:spacing w:after="0"/>
              <w:jc w:val="both"/>
              <w:rPr>
                <w:rFonts w:cstheme="minorHAnsi"/>
                <w:sz w:val="18"/>
                <w:szCs w:val="18"/>
              </w:rPr>
            </w:pPr>
            <w:r w:rsidRPr="00C43B3C">
              <w:rPr>
                <w:rFonts w:cstheme="minorHAnsi"/>
                <w:sz w:val="18"/>
                <w:szCs w:val="18"/>
              </w:rPr>
              <w:t>Limiter les hauteurs de stockage</w:t>
            </w:r>
          </w:p>
          <w:p w:rsidR="00371418" w:rsidRPr="00C43B3C" w:rsidRDefault="00371418" w:rsidP="004273BC">
            <w:pPr>
              <w:rPr>
                <w:rFonts w:cstheme="minorHAnsi"/>
                <w:sz w:val="18"/>
                <w:szCs w:val="18"/>
              </w:rPr>
            </w:pPr>
            <w:r w:rsidRPr="00C43B3C">
              <w:rPr>
                <w:rFonts w:cstheme="minorHAnsi"/>
                <w:b/>
                <w:sz w:val="18"/>
                <w:szCs w:val="18"/>
              </w:rPr>
              <w:t>Protections individuelles</w:t>
            </w:r>
            <w:r w:rsidRPr="00C43B3C">
              <w:rPr>
                <w:rFonts w:cstheme="minorHAnsi"/>
                <w:sz w:val="18"/>
                <w:szCs w:val="18"/>
              </w:rPr>
              <w:t xml:space="preserve"> </w:t>
            </w:r>
          </w:p>
          <w:p w:rsidR="00371418" w:rsidRPr="00C43B3C" w:rsidRDefault="00371418" w:rsidP="00AA3574">
            <w:pPr>
              <w:pStyle w:val="Paragraphedeliste"/>
              <w:numPr>
                <w:ilvl w:val="0"/>
                <w:numId w:val="52"/>
              </w:numPr>
              <w:spacing w:after="0"/>
              <w:jc w:val="both"/>
              <w:rPr>
                <w:rFonts w:cstheme="minorHAnsi"/>
                <w:sz w:val="18"/>
                <w:szCs w:val="18"/>
                <w:lang w:val="fr-FR"/>
              </w:rPr>
            </w:pPr>
            <w:r w:rsidRPr="00C43B3C">
              <w:rPr>
                <w:rFonts w:cstheme="minorHAnsi"/>
                <w:sz w:val="18"/>
                <w:szCs w:val="18"/>
                <w:lang w:val="fr-FR"/>
              </w:rPr>
              <w:t>Faire porter des équipements de protection individuelle (chaussures de sécurité, casques….)</w:t>
            </w:r>
          </w:p>
        </w:tc>
      </w:tr>
    </w:tbl>
    <w:p w:rsidR="00371418" w:rsidRDefault="00371418" w:rsidP="00371418">
      <w:pPr>
        <w:jc w:val="both"/>
        <w:rPr>
          <w:lang w:val="fr-FR"/>
        </w:rPr>
      </w:pPr>
    </w:p>
    <w:p w:rsidR="00371418" w:rsidRPr="0065245E" w:rsidRDefault="00371418" w:rsidP="00371418">
      <w:pPr>
        <w:pStyle w:val="Corpsdetexte"/>
        <w:jc w:val="both"/>
        <w:rPr>
          <w:b/>
          <w:color w:val="44546A" w:themeColor="text2"/>
          <w:u w:val="single"/>
          <w:lang w:val="fr-FR"/>
        </w:rPr>
      </w:pPr>
      <w:r w:rsidRPr="0065245E">
        <w:rPr>
          <w:b/>
          <w:color w:val="44546A" w:themeColor="text2"/>
          <w:u w:val="single"/>
          <w:lang w:val="fr-FR"/>
        </w:rPr>
        <w:t>Risques d’accident liés aux circulations des engins de chantier</w:t>
      </w:r>
    </w:p>
    <w:p w:rsidR="00371418" w:rsidRDefault="00371418" w:rsidP="00371418">
      <w:pPr>
        <w:jc w:val="both"/>
        <w:rPr>
          <w:lang w:val="fr-FR"/>
        </w:rPr>
      </w:pPr>
      <w:r w:rsidRPr="0065245E">
        <w:rPr>
          <w:lang w:val="fr-FR"/>
        </w:rPr>
        <w:t>L’exploitation de la base de chantier essentiellement composée de machinerie lourde comporte des risques d’accidents surtout pour le personnel, mais aussi pour la population riveraine. C’est un risque de blessure résultant d’un accident de circulation à l’intérieur ou à l’extérieur de la zone de travail.</w:t>
      </w:r>
    </w:p>
    <w:tbl>
      <w:tblPr>
        <w:tblW w:w="9923" w:type="dxa"/>
        <w:tblInd w:w="-15"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ook w:val="04A0" w:firstRow="1" w:lastRow="0" w:firstColumn="1" w:lastColumn="0" w:noHBand="0" w:noVBand="1"/>
      </w:tblPr>
      <w:tblGrid>
        <w:gridCol w:w="5079"/>
        <w:gridCol w:w="4423"/>
        <w:gridCol w:w="421"/>
      </w:tblGrid>
      <w:tr w:rsidR="00371418" w:rsidRPr="002B340B" w:rsidTr="004273BC">
        <w:trPr>
          <w:trHeight w:val="466"/>
        </w:trPr>
        <w:tc>
          <w:tcPr>
            <w:tcW w:w="5104" w:type="dxa"/>
            <w:vMerge w:val="restart"/>
          </w:tcPr>
          <w:p w:rsidR="00371418" w:rsidRPr="00C43B3C" w:rsidRDefault="00371418" w:rsidP="004273BC">
            <w:pPr>
              <w:rPr>
                <w:rFonts w:cstheme="minorHAnsi"/>
                <w:b/>
                <w:sz w:val="18"/>
                <w:szCs w:val="18"/>
                <w:lang w:val="fr-FR"/>
              </w:rPr>
            </w:pPr>
            <w:r w:rsidRPr="00C43B3C">
              <w:rPr>
                <w:rFonts w:cstheme="minorHAnsi"/>
                <w:b/>
                <w:sz w:val="18"/>
                <w:szCs w:val="18"/>
                <w:lang w:val="fr-FR"/>
              </w:rPr>
              <w:t>Dangers et /ou situations dangereuses</w:t>
            </w:r>
          </w:p>
          <w:p w:rsidR="00371418" w:rsidRPr="00C43B3C" w:rsidRDefault="00371418" w:rsidP="00AA3574">
            <w:pPr>
              <w:pStyle w:val="Paragraphedeliste"/>
              <w:numPr>
                <w:ilvl w:val="0"/>
                <w:numId w:val="52"/>
              </w:numPr>
              <w:spacing w:after="0"/>
              <w:jc w:val="both"/>
              <w:rPr>
                <w:rFonts w:cstheme="minorHAnsi"/>
                <w:b/>
                <w:sz w:val="18"/>
                <w:szCs w:val="18"/>
                <w:lang w:val="fr-FR"/>
              </w:rPr>
            </w:pPr>
            <w:r w:rsidRPr="00C43B3C">
              <w:rPr>
                <w:rFonts w:cstheme="minorHAnsi"/>
                <w:sz w:val="18"/>
                <w:szCs w:val="18"/>
                <w:lang w:val="fr-FR"/>
              </w:rPr>
              <w:t>Absence de circulation, de vitesse excessive ou de l’absence de visibilité lors des manœuvres</w:t>
            </w:r>
          </w:p>
          <w:p w:rsidR="00371418" w:rsidRPr="00C43B3C" w:rsidRDefault="00371418" w:rsidP="00AA3574">
            <w:pPr>
              <w:pStyle w:val="Paragraphedeliste"/>
              <w:numPr>
                <w:ilvl w:val="0"/>
                <w:numId w:val="52"/>
              </w:numPr>
              <w:spacing w:after="0"/>
              <w:jc w:val="both"/>
              <w:rPr>
                <w:rFonts w:cstheme="minorHAnsi"/>
                <w:b/>
                <w:sz w:val="18"/>
                <w:szCs w:val="18"/>
              </w:rPr>
            </w:pPr>
            <w:r w:rsidRPr="00C43B3C">
              <w:rPr>
                <w:rFonts w:cstheme="minorHAnsi"/>
                <w:sz w:val="18"/>
                <w:szCs w:val="18"/>
              </w:rPr>
              <w:t>Contraintes de délais</w:t>
            </w:r>
          </w:p>
          <w:p w:rsidR="00371418" w:rsidRPr="00C43B3C" w:rsidRDefault="00371418" w:rsidP="00AA3574">
            <w:pPr>
              <w:pStyle w:val="Paragraphedeliste"/>
              <w:numPr>
                <w:ilvl w:val="0"/>
                <w:numId w:val="52"/>
              </w:numPr>
              <w:spacing w:after="0"/>
              <w:jc w:val="both"/>
              <w:rPr>
                <w:rFonts w:cstheme="minorHAnsi"/>
                <w:b/>
                <w:sz w:val="18"/>
                <w:szCs w:val="18"/>
              </w:rPr>
            </w:pPr>
            <w:r w:rsidRPr="00C43B3C">
              <w:rPr>
                <w:rFonts w:cstheme="minorHAnsi"/>
                <w:sz w:val="18"/>
                <w:szCs w:val="18"/>
              </w:rPr>
              <w:t>Véhicules inadaptés</w:t>
            </w:r>
          </w:p>
        </w:tc>
        <w:tc>
          <w:tcPr>
            <w:tcW w:w="4819" w:type="dxa"/>
            <w:gridSpan w:val="2"/>
          </w:tcPr>
          <w:p w:rsidR="00371418" w:rsidRPr="00C43B3C" w:rsidRDefault="00371418" w:rsidP="004273BC">
            <w:pPr>
              <w:rPr>
                <w:rFonts w:cstheme="minorHAnsi"/>
                <w:b/>
                <w:sz w:val="18"/>
                <w:szCs w:val="18"/>
              </w:rPr>
            </w:pPr>
            <w:r w:rsidRPr="00C43B3C">
              <w:rPr>
                <w:rFonts w:cstheme="minorHAnsi"/>
                <w:b/>
                <w:sz w:val="18"/>
                <w:szCs w:val="18"/>
              </w:rPr>
              <w:t xml:space="preserve">      Évaluation qualitative du risque :</w:t>
            </w:r>
          </w:p>
          <w:p w:rsidR="00371418" w:rsidRPr="00C43B3C" w:rsidRDefault="00371418" w:rsidP="004273BC">
            <w:pPr>
              <w:spacing w:after="0"/>
              <w:jc w:val="both"/>
              <w:rPr>
                <w:rFonts w:cstheme="minorHAnsi"/>
                <w:sz w:val="18"/>
                <w:szCs w:val="18"/>
                <w:lang w:val="fr-FR"/>
              </w:rPr>
            </w:pPr>
            <w:r w:rsidRPr="00C43B3C">
              <w:rPr>
                <w:rFonts w:cstheme="minorHAnsi"/>
                <w:sz w:val="18"/>
                <w:szCs w:val="18"/>
                <w:lang w:val="fr-FR"/>
              </w:rPr>
              <w:t>Ces situations dangereuses peuvent bien être rencontrées dans la zone de travail.</w:t>
            </w:r>
          </w:p>
        </w:tc>
      </w:tr>
      <w:tr w:rsidR="00371418" w:rsidRPr="00C43B3C" w:rsidTr="004273BC">
        <w:tc>
          <w:tcPr>
            <w:tcW w:w="5104" w:type="dxa"/>
            <w:vMerge/>
          </w:tcPr>
          <w:p w:rsidR="00371418" w:rsidRPr="00C43B3C" w:rsidRDefault="00371418" w:rsidP="00AA3574">
            <w:pPr>
              <w:numPr>
                <w:ilvl w:val="0"/>
                <w:numId w:val="51"/>
              </w:numPr>
              <w:spacing w:after="0"/>
              <w:jc w:val="both"/>
              <w:rPr>
                <w:rFonts w:cstheme="minorHAnsi"/>
                <w:sz w:val="18"/>
                <w:szCs w:val="18"/>
                <w:lang w:val="fr-FR"/>
              </w:rPr>
            </w:pPr>
          </w:p>
        </w:tc>
        <w:tc>
          <w:tcPr>
            <w:tcW w:w="4448" w:type="dxa"/>
          </w:tcPr>
          <w:p w:rsidR="00371418" w:rsidRPr="00C43B3C" w:rsidRDefault="00371418" w:rsidP="004273BC">
            <w:pPr>
              <w:spacing w:after="0"/>
              <w:jc w:val="both"/>
              <w:rPr>
                <w:rFonts w:cstheme="minorHAnsi"/>
                <w:sz w:val="18"/>
                <w:szCs w:val="18"/>
              </w:rPr>
            </w:pPr>
            <w:r w:rsidRPr="00C43B3C">
              <w:rPr>
                <w:rFonts w:cstheme="minorHAnsi"/>
                <w:b/>
                <w:sz w:val="18"/>
                <w:szCs w:val="18"/>
              </w:rPr>
              <w:t>Probabilité :</w:t>
            </w:r>
            <w:r w:rsidRPr="00C43B3C">
              <w:rPr>
                <w:rFonts w:cstheme="minorHAnsi"/>
                <w:sz w:val="18"/>
                <w:szCs w:val="18"/>
              </w:rPr>
              <w:t xml:space="preserve"> Probable</w:t>
            </w:r>
          </w:p>
        </w:tc>
        <w:tc>
          <w:tcPr>
            <w:tcW w:w="371" w:type="dxa"/>
          </w:tcPr>
          <w:p w:rsidR="00371418" w:rsidRPr="00C43B3C" w:rsidRDefault="00371418" w:rsidP="004273BC">
            <w:pPr>
              <w:spacing w:after="0"/>
              <w:jc w:val="both"/>
              <w:rPr>
                <w:rFonts w:cstheme="minorHAnsi"/>
                <w:sz w:val="18"/>
                <w:szCs w:val="18"/>
              </w:rPr>
            </w:pPr>
            <w:r w:rsidRPr="00C43B3C">
              <w:rPr>
                <w:rFonts w:cstheme="minorHAnsi"/>
                <w:sz w:val="18"/>
                <w:szCs w:val="18"/>
              </w:rPr>
              <w:t>P3</w:t>
            </w:r>
          </w:p>
        </w:tc>
      </w:tr>
      <w:tr w:rsidR="00371418" w:rsidRPr="00C43B3C" w:rsidTr="004273BC">
        <w:tc>
          <w:tcPr>
            <w:tcW w:w="5104" w:type="dxa"/>
            <w:vMerge/>
          </w:tcPr>
          <w:p w:rsidR="00371418" w:rsidRPr="00C43B3C" w:rsidRDefault="00371418" w:rsidP="00AA3574">
            <w:pPr>
              <w:numPr>
                <w:ilvl w:val="0"/>
                <w:numId w:val="51"/>
              </w:numPr>
              <w:spacing w:after="0"/>
              <w:jc w:val="both"/>
              <w:rPr>
                <w:rFonts w:cstheme="minorHAnsi"/>
                <w:sz w:val="18"/>
                <w:szCs w:val="18"/>
              </w:rPr>
            </w:pPr>
          </w:p>
        </w:tc>
        <w:tc>
          <w:tcPr>
            <w:tcW w:w="4448" w:type="dxa"/>
          </w:tcPr>
          <w:p w:rsidR="00371418" w:rsidRPr="00C43B3C" w:rsidRDefault="00371418" w:rsidP="004273BC">
            <w:pPr>
              <w:spacing w:after="0"/>
              <w:jc w:val="both"/>
              <w:rPr>
                <w:rFonts w:cstheme="minorHAnsi"/>
                <w:sz w:val="18"/>
                <w:szCs w:val="18"/>
                <w:lang w:val="fr-FR"/>
              </w:rPr>
            </w:pPr>
            <w:r w:rsidRPr="00C43B3C">
              <w:rPr>
                <w:rFonts w:cstheme="minorHAnsi"/>
                <w:b/>
                <w:sz w:val="18"/>
                <w:szCs w:val="18"/>
                <w:lang w:val="fr-FR"/>
              </w:rPr>
              <w:t>Gravité</w:t>
            </w:r>
            <w:r w:rsidRPr="00C43B3C">
              <w:rPr>
                <w:rFonts w:cstheme="minorHAnsi"/>
                <w:sz w:val="18"/>
                <w:szCs w:val="18"/>
                <w:lang w:val="fr-FR"/>
              </w:rPr>
              <w:t> : maladie avec arrêt de travail</w:t>
            </w:r>
          </w:p>
        </w:tc>
        <w:tc>
          <w:tcPr>
            <w:tcW w:w="371" w:type="dxa"/>
          </w:tcPr>
          <w:p w:rsidR="00371418" w:rsidRPr="00C43B3C" w:rsidRDefault="00371418" w:rsidP="004273BC">
            <w:pPr>
              <w:spacing w:after="0"/>
              <w:jc w:val="both"/>
              <w:rPr>
                <w:rFonts w:cstheme="minorHAnsi"/>
                <w:sz w:val="18"/>
                <w:szCs w:val="18"/>
              </w:rPr>
            </w:pPr>
            <w:r w:rsidRPr="00C43B3C">
              <w:rPr>
                <w:rFonts w:cstheme="minorHAnsi"/>
                <w:sz w:val="18"/>
                <w:szCs w:val="18"/>
              </w:rPr>
              <w:t>G2</w:t>
            </w:r>
          </w:p>
        </w:tc>
      </w:tr>
      <w:tr w:rsidR="00371418" w:rsidRPr="00C43B3C" w:rsidTr="004273BC">
        <w:trPr>
          <w:trHeight w:val="75"/>
        </w:trPr>
        <w:tc>
          <w:tcPr>
            <w:tcW w:w="5104" w:type="dxa"/>
            <w:vMerge/>
          </w:tcPr>
          <w:p w:rsidR="00371418" w:rsidRPr="00C43B3C" w:rsidRDefault="00371418" w:rsidP="00AA3574">
            <w:pPr>
              <w:numPr>
                <w:ilvl w:val="0"/>
                <w:numId w:val="51"/>
              </w:numPr>
              <w:spacing w:after="0"/>
              <w:jc w:val="both"/>
              <w:rPr>
                <w:rFonts w:cstheme="minorHAnsi"/>
                <w:sz w:val="18"/>
                <w:szCs w:val="18"/>
              </w:rPr>
            </w:pPr>
          </w:p>
        </w:tc>
        <w:tc>
          <w:tcPr>
            <w:tcW w:w="4448" w:type="dxa"/>
          </w:tcPr>
          <w:p w:rsidR="00371418" w:rsidRPr="00C43B3C" w:rsidRDefault="00371418" w:rsidP="004273BC">
            <w:pPr>
              <w:spacing w:after="0"/>
              <w:jc w:val="both"/>
              <w:rPr>
                <w:rFonts w:cstheme="minorHAnsi"/>
                <w:sz w:val="18"/>
                <w:szCs w:val="18"/>
              </w:rPr>
            </w:pPr>
            <w:r w:rsidRPr="00C43B3C">
              <w:rPr>
                <w:rFonts w:cstheme="minorHAnsi"/>
                <w:b/>
                <w:sz w:val="18"/>
                <w:szCs w:val="18"/>
              </w:rPr>
              <w:t>Niveau</w:t>
            </w:r>
            <w:r w:rsidRPr="00C43B3C">
              <w:rPr>
                <w:rFonts w:cstheme="minorHAnsi"/>
                <w:sz w:val="18"/>
                <w:szCs w:val="18"/>
              </w:rPr>
              <w:t xml:space="preserve"> de risque :</w:t>
            </w:r>
          </w:p>
        </w:tc>
        <w:tc>
          <w:tcPr>
            <w:tcW w:w="371" w:type="dxa"/>
            <w:shd w:val="clear" w:color="auto" w:fill="FFFF00"/>
          </w:tcPr>
          <w:p w:rsidR="00371418" w:rsidRPr="00C43B3C" w:rsidRDefault="00371418" w:rsidP="004273BC">
            <w:pPr>
              <w:spacing w:after="0"/>
              <w:jc w:val="both"/>
              <w:rPr>
                <w:rFonts w:cstheme="minorHAnsi"/>
                <w:sz w:val="18"/>
                <w:szCs w:val="18"/>
              </w:rPr>
            </w:pPr>
            <w:r w:rsidRPr="00C43B3C">
              <w:rPr>
                <w:rFonts w:cstheme="minorHAnsi"/>
                <w:sz w:val="18"/>
                <w:szCs w:val="18"/>
              </w:rPr>
              <w:t>2</w:t>
            </w:r>
          </w:p>
        </w:tc>
      </w:tr>
      <w:tr w:rsidR="00371418" w:rsidRPr="002B340B" w:rsidTr="004273BC">
        <w:trPr>
          <w:trHeight w:val="352"/>
        </w:trPr>
        <w:tc>
          <w:tcPr>
            <w:tcW w:w="9923" w:type="dxa"/>
            <w:gridSpan w:val="3"/>
          </w:tcPr>
          <w:p w:rsidR="00371418" w:rsidRPr="00C43B3C" w:rsidRDefault="00371418" w:rsidP="004273BC">
            <w:pPr>
              <w:spacing w:after="0"/>
              <w:jc w:val="center"/>
              <w:rPr>
                <w:rFonts w:cstheme="minorHAnsi"/>
                <w:b/>
                <w:sz w:val="18"/>
                <w:szCs w:val="18"/>
              </w:rPr>
            </w:pPr>
            <w:r w:rsidRPr="00C43B3C">
              <w:rPr>
                <w:rFonts w:cstheme="minorHAnsi"/>
                <w:b/>
                <w:sz w:val="18"/>
                <w:szCs w:val="18"/>
              </w:rPr>
              <w:t>Mesures de prévention</w:t>
            </w:r>
          </w:p>
          <w:p w:rsidR="00371418" w:rsidRPr="00C43B3C" w:rsidRDefault="00371418" w:rsidP="00AA3574">
            <w:pPr>
              <w:pStyle w:val="Paragraphedeliste"/>
              <w:numPr>
                <w:ilvl w:val="0"/>
                <w:numId w:val="52"/>
              </w:numPr>
              <w:spacing w:after="0"/>
              <w:jc w:val="both"/>
              <w:rPr>
                <w:rFonts w:cstheme="minorHAnsi"/>
                <w:sz w:val="18"/>
                <w:szCs w:val="18"/>
                <w:lang w:val="fr-FR"/>
              </w:rPr>
            </w:pPr>
            <w:r w:rsidRPr="00C43B3C">
              <w:rPr>
                <w:rFonts w:cstheme="minorHAnsi"/>
                <w:sz w:val="18"/>
                <w:szCs w:val="18"/>
                <w:lang w:val="fr-FR"/>
              </w:rPr>
              <w:t xml:space="preserve">Mettre à disposition des véhicules adaptés ; </w:t>
            </w:r>
          </w:p>
          <w:p w:rsidR="00371418" w:rsidRPr="00C43B3C" w:rsidRDefault="00371418" w:rsidP="00AA3574">
            <w:pPr>
              <w:pStyle w:val="Paragraphedeliste"/>
              <w:numPr>
                <w:ilvl w:val="0"/>
                <w:numId w:val="52"/>
              </w:numPr>
              <w:spacing w:after="0"/>
              <w:jc w:val="both"/>
              <w:rPr>
                <w:rFonts w:cstheme="minorHAnsi"/>
                <w:sz w:val="18"/>
                <w:szCs w:val="18"/>
              </w:rPr>
            </w:pPr>
            <w:r w:rsidRPr="00C43B3C">
              <w:rPr>
                <w:rFonts w:cstheme="minorHAnsi"/>
                <w:sz w:val="18"/>
                <w:szCs w:val="18"/>
              </w:rPr>
              <w:t xml:space="preserve">Entretenir périodiquement les véhicules ; </w:t>
            </w:r>
          </w:p>
          <w:p w:rsidR="00371418" w:rsidRPr="00C43B3C" w:rsidRDefault="00371418" w:rsidP="00AA3574">
            <w:pPr>
              <w:pStyle w:val="Paragraphedeliste"/>
              <w:numPr>
                <w:ilvl w:val="0"/>
                <w:numId w:val="52"/>
              </w:numPr>
              <w:spacing w:after="0"/>
              <w:jc w:val="both"/>
              <w:rPr>
                <w:rFonts w:cstheme="minorHAnsi"/>
                <w:sz w:val="18"/>
                <w:szCs w:val="18"/>
              </w:rPr>
            </w:pPr>
            <w:r w:rsidRPr="00C43B3C">
              <w:rPr>
                <w:rFonts w:cstheme="minorHAnsi"/>
                <w:sz w:val="18"/>
                <w:szCs w:val="18"/>
              </w:rPr>
              <w:t xml:space="preserve">Organiser les déplacements ; </w:t>
            </w:r>
          </w:p>
          <w:p w:rsidR="00371418" w:rsidRPr="00C43B3C" w:rsidRDefault="00371418" w:rsidP="00AA3574">
            <w:pPr>
              <w:pStyle w:val="Paragraphedeliste"/>
              <w:numPr>
                <w:ilvl w:val="0"/>
                <w:numId w:val="52"/>
              </w:numPr>
              <w:spacing w:after="0"/>
              <w:jc w:val="both"/>
              <w:rPr>
                <w:rFonts w:cstheme="minorHAnsi"/>
                <w:sz w:val="18"/>
                <w:szCs w:val="18"/>
              </w:rPr>
            </w:pPr>
            <w:r w:rsidRPr="00C43B3C">
              <w:rPr>
                <w:rFonts w:cstheme="minorHAnsi"/>
                <w:sz w:val="18"/>
                <w:szCs w:val="18"/>
              </w:rPr>
              <w:t xml:space="preserve">Interdire l’alcool au volant ; </w:t>
            </w:r>
          </w:p>
          <w:p w:rsidR="00371418" w:rsidRPr="00C43B3C" w:rsidRDefault="00371418" w:rsidP="00AA3574">
            <w:pPr>
              <w:pStyle w:val="Paragraphedeliste"/>
              <w:numPr>
                <w:ilvl w:val="0"/>
                <w:numId w:val="52"/>
              </w:numPr>
              <w:spacing w:after="0"/>
              <w:jc w:val="both"/>
              <w:rPr>
                <w:rFonts w:cstheme="minorHAnsi"/>
                <w:sz w:val="18"/>
                <w:szCs w:val="18"/>
                <w:lang w:val="fr-FR"/>
              </w:rPr>
            </w:pPr>
            <w:r w:rsidRPr="00C43B3C">
              <w:rPr>
                <w:rFonts w:cstheme="minorHAnsi"/>
                <w:sz w:val="18"/>
                <w:szCs w:val="18"/>
                <w:lang w:val="fr-FR"/>
              </w:rPr>
              <w:t>Ne pas téléphoner pendant le trajet (système de répondeur)</w:t>
            </w:r>
          </w:p>
        </w:tc>
      </w:tr>
    </w:tbl>
    <w:p w:rsidR="00371418" w:rsidRDefault="00371418" w:rsidP="00371418">
      <w:pPr>
        <w:jc w:val="both"/>
        <w:rPr>
          <w:lang w:val="fr-FR"/>
        </w:rPr>
      </w:pPr>
    </w:p>
    <w:p w:rsidR="00371418" w:rsidRPr="0065245E" w:rsidRDefault="00371418" w:rsidP="00371418">
      <w:pPr>
        <w:pStyle w:val="Titre3"/>
        <w:rPr>
          <w:lang w:val="fr-FR"/>
        </w:rPr>
      </w:pPr>
      <w:bookmarkStart w:id="280" w:name="_Toc19953309"/>
      <w:r w:rsidRPr="0065245E">
        <w:rPr>
          <w:lang w:val="fr-FR"/>
        </w:rPr>
        <w:t>Risques en phase d’exploitation de la fibre</w:t>
      </w:r>
      <w:bookmarkEnd w:id="280"/>
    </w:p>
    <w:p w:rsidR="00371418" w:rsidRPr="0065245E" w:rsidRDefault="00371418" w:rsidP="00371418">
      <w:pPr>
        <w:pStyle w:val="Corpsdetexte"/>
        <w:jc w:val="both"/>
        <w:rPr>
          <w:b/>
          <w:color w:val="44546A" w:themeColor="text2"/>
          <w:u w:val="single"/>
          <w:lang w:val="fr-FR"/>
        </w:rPr>
      </w:pPr>
      <w:r w:rsidRPr="0065245E">
        <w:rPr>
          <w:b/>
          <w:color w:val="44546A" w:themeColor="text2"/>
          <w:u w:val="single"/>
          <w:lang w:val="fr-FR"/>
        </w:rPr>
        <w:t>Risques de rupture de la fibre optique</w:t>
      </w:r>
    </w:p>
    <w:p w:rsidR="00371418" w:rsidRPr="0065245E" w:rsidRDefault="00371418" w:rsidP="00371418">
      <w:pPr>
        <w:jc w:val="both"/>
        <w:rPr>
          <w:lang w:val="fr-FR"/>
        </w:rPr>
      </w:pPr>
      <w:r w:rsidRPr="0065245E">
        <w:rPr>
          <w:lang w:val="fr-FR"/>
        </w:rPr>
        <w:t>Les risques de rupture de la fibre peuvent être imputables au mode d’occupation de l’espace par les populations riveraines qui montre une tendance à l’occupation et à la construction dans le voisinage immédiat de la route au niveau de la bande de sécurité. Or c’est dans cette bande que sera logée essentiellement la fibre et si des dispositions adéquates ne sont pas prises les populations risquent d’endommager accidentellement la fibre optique en construisant les maisons.</w:t>
      </w:r>
    </w:p>
    <w:tbl>
      <w:tblPr>
        <w:tblW w:w="99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57" w:type="dxa"/>
          <w:right w:w="57" w:type="dxa"/>
        </w:tblCellMar>
        <w:tblLook w:val="01E0" w:firstRow="1" w:lastRow="1" w:firstColumn="1" w:lastColumn="1" w:noHBand="0" w:noVBand="0"/>
      </w:tblPr>
      <w:tblGrid>
        <w:gridCol w:w="1822"/>
        <w:gridCol w:w="1653"/>
        <w:gridCol w:w="1547"/>
        <w:gridCol w:w="1311"/>
        <w:gridCol w:w="1165"/>
        <w:gridCol w:w="2410"/>
      </w:tblGrid>
      <w:tr w:rsidR="00371418" w:rsidRPr="002B340B" w:rsidTr="004273BC">
        <w:trPr>
          <w:trHeight w:val="176"/>
        </w:trPr>
        <w:tc>
          <w:tcPr>
            <w:tcW w:w="1822" w:type="dxa"/>
            <w:shd w:val="clear" w:color="auto" w:fill="44546A" w:themeFill="text2"/>
          </w:tcPr>
          <w:p w:rsidR="00371418" w:rsidRPr="00C43B3C" w:rsidRDefault="00371418" w:rsidP="004273BC">
            <w:pPr>
              <w:spacing w:after="0"/>
              <w:jc w:val="both"/>
              <w:rPr>
                <w:rFonts w:eastAsia="Times New Roman" w:cstheme="minorHAnsi"/>
                <w:b/>
                <w:color w:val="FFFFFF" w:themeColor="background1"/>
                <w:sz w:val="18"/>
                <w:szCs w:val="18"/>
                <w:lang w:val="fr-CA"/>
              </w:rPr>
            </w:pPr>
            <w:r w:rsidRPr="00C43B3C">
              <w:rPr>
                <w:rFonts w:eastAsia="Times New Roman" w:cstheme="minorHAnsi"/>
                <w:b/>
                <w:color w:val="FFFFFF" w:themeColor="background1"/>
                <w:sz w:val="18"/>
                <w:szCs w:val="18"/>
                <w:lang w:val="fr-CA"/>
              </w:rPr>
              <w:t xml:space="preserve">Activité du projet </w:t>
            </w:r>
          </w:p>
        </w:tc>
        <w:tc>
          <w:tcPr>
            <w:tcW w:w="8086" w:type="dxa"/>
            <w:gridSpan w:val="5"/>
            <w:shd w:val="clear" w:color="auto" w:fill="44546A" w:themeFill="text2"/>
          </w:tcPr>
          <w:p w:rsidR="00371418" w:rsidRPr="00C43B3C" w:rsidRDefault="00371418" w:rsidP="004273BC">
            <w:pPr>
              <w:spacing w:after="0"/>
              <w:jc w:val="both"/>
              <w:rPr>
                <w:rFonts w:eastAsia="Times New Roman" w:cstheme="minorHAnsi"/>
                <w:b/>
                <w:color w:val="FFFFFF" w:themeColor="background1"/>
                <w:sz w:val="18"/>
                <w:szCs w:val="18"/>
                <w:lang w:val="fr-FR" w:eastAsia="fr-FR"/>
              </w:rPr>
            </w:pPr>
            <w:r w:rsidRPr="00C43B3C">
              <w:rPr>
                <w:rFonts w:eastAsia="Times New Roman" w:cstheme="minorHAnsi"/>
                <w:b/>
                <w:color w:val="FFFFFF" w:themeColor="background1"/>
                <w:sz w:val="18"/>
                <w:szCs w:val="18"/>
                <w:lang w:val="fr-CA"/>
              </w:rPr>
              <w:t>Risques sur la fibre optique</w:t>
            </w:r>
          </w:p>
        </w:tc>
      </w:tr>
      <w:tr w:rsidR="00371418" w:rsidRPr="002B340B" w:rsidTr="004273BC">
        <w:trPr>
          <w:trHeight w:val="176"/>
        </w:trPr>
        <w:tc>
          <w:tcPr>
            <w:tcW w:w="1822" w:type="dxa"/>
            <w:shd w:val="clear" w:color="auto" w:fill="auto"/>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val="fr-CA"/>
              </w:rPr>
              <w:t>Fouille des tranchées</w:t>
            </w:r>
          </w:p>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val="fr-CA"/>
              </w:rPr>
              <w:t>Fonctionnement des engins de travaux</w:t>
            </w:r>
          </w:p>
        </w:tc>
        <w:tc>
          <w:tcPr>
            <w:tcW w:w="8086" w:type="dxa"/>
            <w:gridSpan w:val="5"/>
            <w:shd w:val="clear" w:color="auto" w:fill="auto"/>
          </w:tcPr>
          <w:p w:rsidR="00371418" w:rsidRPr="00C43B3C" w:rsidRDefault="00371418" w:rsidP="00AA3574">
            <w:pPr>
              <w:numPr>
                <w:ilvl w:val="0"/>
                <w:numId w:val="18"/>
              </w:numPr>
              <w:autoSpaceDE w:val="0"/>
              <w:autoSpaceDN w:val="0"/>
              <w:adjustRightInd w:val="0"/>
              <w:spacing w:after="0"/>
              <w:jc w:val="both"/>
              <w:rPr>
                <w:rFonts w:eastAsia="Times New Roman" w:cstheme="minorHAnsi"/>
                <w:sz w:val="18"/>
                <w:szCs w:val="18"/>
                <w:lang w:val="fr-FR" w:eastAsia="fr-FR"/>
              </w:rPr>
            </w:pPr>
            <w:r w:rsidRPr="00C43B3C">
              <w:rPr>
                <w:rFonts w:eastAsia="Times New Roman" w:cstheme="minorHAnsi"/>
                <w:sz w:val="18"/>
                <w:szCs w:val="18"/>
                <w:lang w:val="fr-FR" w:eastAsia="fr-FR"/>
              </w:rPr>
              <w:t>Risques de rupture de la fibre optique</w:t>
            </w:r>
          </w:p>
        </w:tc>
      </w:tr>
      <w:tr w:rsidR="00371418" w:rsidRPr="00C43B3C" w:rsidTr="004273BC">
        <w:trPr>
          <w:trHeight w:val="176"/>
        </w:trPr>
        <w:tc>
          <w:tcPr>
            <w:tcW w:w="1822" w:type="dxa"/>
            <w:shd w:val="clear" w:color="auto" w:fill="auto"/>
          </w:tcPr>
          <w:p w:rsidR="00371418" w:rsidRPr="00C43B3C" w:rsidRDefault="00371418" w:rsidP="004273BC">
            <w:pPr>
              <w:spacing w:after="0"/>
              <w:jc w:val="both"/>
              <w:rPr>
                <w:rFonts w:eastAsia="Times New Roman" w:cstheme="minorHAnsi"/>
                <w:sz w:val="18"/>
                <w:szCs w:val="18"/>
                <w:lang w:val="fr-CA"/>
              </w:rPr>
            </w:pPr>
          </w:p>
        </w:tc>
        <w:tc>
          <w:tcPr>
            <w:tcW w:w="1653" w:type="dxa"/>
            <w:shd w:val="clear" w:color="auto" w:fill="44546A" w:themeFill="text2"/>
          </w:tcPr>
          <w:p w:rsidR="00371418" w:rsidRPr="00C43B3C" w:rsidRDefault="00371418" w:rsidP="004273BC">
            <w:pPr>
              <w:spacing w:after="0"/>
              <w:jc w:val="both"/>
              <w:rPr>
                <w:rFonts w:eastAsia="Times New Roman" w:cstheme="minorHAnsi"/>
                <w:color w:val="FFFFFF" w:themeColor="background1"/>
                <w:sz w:val="18"/>
                <w:szCs w:val="18"/>
                <w:lang w:val="fr-CA"/>
              </w:rPr>
            </w:pPr>
            <w:r w:rsidRPr="00C43B3C">
              <w:rPr>
                <w:rFonts w:eastAsia="Times New Roman" w:cstheme="minorHAnsi"/>
                <w:color w:val="FFFFFF" w:themeColor="background1"/>
                <w:sz w:val="18"/>
                <w:szCs w:val="18"/>
                <w:lang w:val="fr-CA"/>
              </w:rPr>
              <w:t>Intensité</w:t>
            </w:r>
          </w:p>
        </w:tc>
        <w:tc>
          <w:tcPr>
            <w:tcW w:w="1547" w:type="dxa"/>
            <w:shd w:val="clear" w:color="auto" w:fill="44546A" w:themeFill="text2"/>
          </w:tcPr>
          <w:p w:rsidR="00371418" w:rsidRPr="00C43B3C" w:rsidRDefault="00371418" w:rsidP="004273BC">
            <w:pPr>
              <w:spacing w:after="0"/>
              <w:jc w:val="both"/>
              <w:rPr>
                <w:rFonts w:eastAsia="Times New Roman" w:cstheme="minorHAnsi"/>
                <w:color w:val="FFFFFF" w:themeColor="background1"/>
                <w:sz w:val="18"/>
                <w:szCs w:val="18"/>
                <w:lang w:val="fr-CA"/>
              </w:rPr>
            </w:pPr>
            <w:r w:rsidRPr="00C43B3C">
              <w:rPr>
                <w:rFonts w:eastAsia="Times New Roman" w:cstheme="minorHAnsi"/>
                <w:color w:val="FFFFFF" w:themeColor="background1"/>
                <w:sz w:val="18"/>
                <w:szCs w:val="18"/>
                <w:lang w:val="fr-CA"/>
              </w:rPr>
              <w:t>Étendue</w:t>
            </w:r>
          </w:p>
        </w:tc>
        <w:tc>
          <w:tcPr>
            <w:tcW w:w="1311" w:type="dxa"/>
            <w:shd w:val="clear" w:color="auto" w:fill="44546A" w:themeFill="text2"/>
          </w:tcPr>
          <w:p w:rsidR="00371418" w:rsidRPr="00C43B3C" w:rsidRDefault="00371418" w:rsidP="004273BC">
            <w:pPr>
              <w:spacing w:after="0"/>
              <w:jc w:val="both"/>
              <w:rPr>
                <w:rFonts w:eastAsia="Times New Roman" w:cstheme="minorHAnsi"/>
                <w:color w:val="FFFFFF" w:themeColor="background1"/>
                <w:sz w:val="18"/>
                <w:szCs w:val="18"/>
                <w:lang w:val="fr-CA"/>
              </w:rPr>
            </w:pPr>
            <w:r w:rsidRPr="00C43B3C">
              <w:rPr>
                <w:rFonts w:eastAsia="Times New Roman" w:cstheme="minorHAnsi"/>
                <w:color w:val="FFFFFF" w:themeColor="background1"/>
                <w:sz w:val="18"/>
                <w:szCs w:val="18"/>
                <w:lang w:val="fr-CA"/>
              </w:rPr>
              <w:t>Durée</w:t>
            </w:r>
          </w:p>
        </w:tc>
        <w:tc>
          <w:tcPr>
            <w:tcW w:w="1165" w:type="dxa"/>
            <w:shd w:val="clear" w:color="auto" w:fill="44546A" w:themeFill="text2"/>
          </w:tcPr>
          <w:p w:rsidR="00371418" w:rsidRPr="00C43B3C" w:rsidRDefault="00371418" w:rsidP="004273BC">
            <w:pPr>
              <w:spacing w:after="0"/>
              <w:jc w:val="both"/>
              <w:rPr>
                <w:rFonts w:eastAsia="Times New Roman" w:cstheme="minorHAnsi"/>
                <w:color w:val="FFFFFF" w:themeColor="background1"/>
                <w:sz w:val="18"/>
                <w:szCs w:val="18"/>
                <w:lang w:val="fr-CA"/>
              </w:rPr>
            </w:pPr>
            <w:r w:rsidRPr="00C43B3C">
              <w:rPr>
                <w:rFonts w:eastAsia="Times New Roman" w:cstheme="minorHAnsi"/>
                <w:color w:val="FFFFFF" w:themeColor="background1"/>
                <w:sz w:val="18"/>
                <w:szCs w:val="18"/>
                <w:lang w:val="fr-CA"/>
              </w:rPr>
              <w:t>Importance</w:t>
            </w:r>
          </w:p>
        </w:tc>
        <w:tc>
          <w:tcPr>
            <w:tcW w:w="2410" w:type="dxa"/>
            <w:shd w:val="clear" w:color="auto" w:fill="44546A" w:themeFill="text2"/>
          </w:tcPr>
          <w:p w:rsidR="00371418" w:rsidRPr="00C43B3C" w:rsidRDefault="00371418" w:rsidP="004273BC">
            <w:pPr>
              <w:spacing w:after="0"/>
              <w:jc w:val="both"/>
              <w:rPr>
                <w:rFonts w:eastAsia="Times New Roman" w:cstheme="minorHAnsi"/>
                <w:color w:val="FFFFFF" w:themeColor="background1"/>
                <w:sz w:val="18"/>
                <w:szCs w:val="18"/>
                <w:lang w:val="fr-CA"/>
              </w:rPr>
            </w:pPr>
            <w:r w:rsidRPr="00C43B3C">
              <w:rPr>
                <w:rFonts w:eastAsia="Times New Roman" w:cstheme="minorHAnsi"/>
                <w:color w:val="FFFFFF" w:themeColor="background1"/>
                <w:sz w:val="18"/>
                <w:szCs w:val="18"/>
                <w:lang w:eastAsia="fr-FR"/>
              </w:rPr>
              <w:t>Réversibilité</w:t>
            </w:r>
          </w:p>
        </w:tc>
      </w:tr>
      <w:tr w:rsidR="00371418" w:rsidRPr="00C43B3C" w:rsidTr="004273BC">
        <w:trPr>
          <w:cantSplit/>
        </w:trPr>
        <w:tc>
          <w:tcPr>
            <w:tcW w:w="1822" w:type="dxa"/>
            <w:shd w:val="clear" w:color="auto" w:fill="auto"/>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val="fr-CA"/>
              </w:rPr>
              <w:t>Sans atténuation</w:t>
            </w:r>
          </w:p>
        </w:tc>
        <w:tc>
          <w:tcPr>
            <w:tcW w:w="1653" w:type="dxa"/>
            <w:shd w:val="clear" w:color="auto" w:fill="auto"/>
            <w:vAlign w:val="center"/>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val="fr-CA"/>
              </w:rPr>
              <w:t>Forte</w:t>
            </w:r>
          </w:p>
        </w:tc>
        <w:tc>
          <w:tcPr>
            <w:tcW w:w="1547" w:type="dxa"/>
            <w:shd w:val="clear" w:color="auto" w:fill="auto"/>
            <w:vAlign w:val="center"/>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val="fr-CA"/>
              </w:rPr>
              <w:t>Régionale</w:t>
            </w:r>
          </w:p>
        </w:tc>
        <w:tc>
          <w:tcPr>
            <w:tcW w:w="1311" w:type="dxa"/>
            <w:shd w:val="clear" w:color="auto" w:fill="auto"/>
            <w:vAlign w:val="center"/>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val="fr-CA"/>
              </w:rPr>
              <w:t>Long terme</w:t>
            </w:r>
          </w:p>
        </w:tc>
        <w:tc>
          <w:tcPr>
            <w:tcW w:w="1165" w:type="dxa"/>
            <w:shd w:val="clear" w:color="auto" w:fill="auto"/>
            <w:vAlign w:val="center"/>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val="fr-CA"/>
              </w:rPr>
              <w:t>Majeure</w:t>
            </w:r>
          </w:p>
        </w:tc>
        <w:tc>
          <w:tcPr>
            <w:tcW w:w="2410" w:type="dxa"/>
            <w:shd w:val="clear" w:color="auto" w:fill="auto"/>
            <w:vAlign w:val="center"/>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val="fr-CA"/>
              </w:rPr>
              <w:t>Réversible</w:t>
            </w:r>
          </w:p>
        </w:tc>
      </w:tr>
      <w:tr w:rsidR="00371418" w:rsidRPr="002B340B" w:rsidTr="004273BC">
        <w:trPr>
          <w:cantSplit/>
          <w:trHeight w:val="264"/>
        </w:trPr>
        <w:tc>
          <w:tcPr>
            <w:tcW w:w="1822" w:type="dxa"/>
            <w:shd w:val="clear" w:color="auto" w:fill="auto"/>
            <w:vAlign w:val="center"/>
          </w:tcPr>
          <w:p w:rsidR="00371418" w:rsidRPr="00C43B3C" w:rsidRDefault="00371418" w:rsidP="004273BC">
            <w:pPr>
              <w:spacing w:after="0"/>
              <w:rPr>
                <w:rFonts w:eastAsia="Times New Roman" w:cstheme="minorHAnsi"/>
                <w:sz w:val="18"/>
                <w:szCs w:val="18"/>
                <w:lang w:val="fr-CA"/>
              </w:rPr>
            </w:pPr>
            <w:r w:rsidRPr="00C43B3C">
              <w:rPr>
                <w:rFonts w:eastAsia="Times New Roman" w:cstheme="minorHAnsi"/>
                <w:sz w:val="18"/>
                <w:szCs w:val="18"/>
                <w:lang w:val="fr-CA"/>
              </w:rPr>
              <w:t>Mesures d'atténuation/</w:t>
            </w:r>
          </w:p>
          <w:p w:rsidR="00371418" w:rsidRPr="00C43B3C" w:rsidRDefault="00371418" w:rsidP="004273BC">
            <w:pPr>
              <w:spacing w:after="0"/>
              <w:rPr>
                <w:rFonts w:eastAsia="Times New Roman" w:cstheme="minorHAnsi"/>
                <w:sz w:val="18"/>
                <w:szCs w:val="18"/>
                <w:lang w:val="fr-CA"/>
              </w:rPr>
            </w:pPr>
            <w:r w:rsidRPr="00C43B3C">
              <w:rPr>
                <w:rFonts w:eastAsia="Times New Roman" w:cstheme="minorHAnsi"/>
                <w:sz w:val="18"/>
                <w:szCs w:val="18"/>
                <w:lang w:val="fr-CA"/>
              </w:rPr>
              <w:t>Amélioration</w:t>
            </w:r>
          </w:p>
        </w:tc>
        <w:tc>
          <w:tcPr>
            <w:tcW w:w="8086" w:type="dxa"/>
            <w:gridSpan w:val="5"/>
            <w:shd w:val="clear" w:color="auto" w:fill="auto"/>
          </w:tcPr>
          <w:p w:rsidR="00371418" w:rsidRPr="00C43B3C" w:rsidRDefault="00371418" w:rsidP="00AA3574">
            <w:pPr>
              <w:numPr>
                <w:ilvl w:val="0"/>
                <w:numId w:val="18"/>
              </w:numPr>
              <w:autoSpaceDE w:val="0"/>
              <w:autoSpaceDN w:val="0"/>
              <w:adjustRightInd w:val="0"/>
              <w:spacing w:after="0"/>
              <w:jc w:val="both"/>
              <w:rPr>
                <w:rFonts w:eastAsia="Times New Roman" w:cstheme="minorHAnsi"/>
                <w:sz w:val="18"/>
                <w:szCs w:val="18"/>
                <w:lang w:eastAsia="fr-FR"/>
              </w:rPr>
            </w:pPr>
            <w:r w:rsidRPr="00C43B3C">
              <w:rPr>
                <w:rFonts w:eastAsia="Times New Roman" w:cstheme="minorHAnsi"/>
                <w:sz w:val="18"/>
                <w:szCs w:val="18"/>
                <w:lang w:eastAsia="fr-FR"/>
              </w:rPr>
              <w:t xml:space="preserve">Sensibilisation des populations riveraines ; </w:t>
            </w:r>
          </w:p>
          <w:p w:rsidR="00371418" w:rsidRPr="00C43B3C" w:rsidRDefault="00371418" w:rsidP="00AA3574">
            <w:pPr>
              <w:numPr>
                <w:ilvl w:val="0"/>
                <w:numId w:val="18"/>
              </w:numPr>
              <w:autoSpaceDE w:val="0"/>
              <w:autoSpaceDN w:val="0"/>
              <w:adjustRightInd w:val="0"/>
              <w:spacing w:after="0"/>
              <w:jc w:val="both"/>
              <w:rPr>
                <w:rFonts w:eastAsia="Times New Roman" w:cstheme="minorHAnsi"/>
                <w:sz w:val="18"/>
                <w:szCs w:val="18"/>
                <w:lang w:eastAsia="fr-FR"/>
              </w:rPr>
            </w:pPr>
            <w:r w:rsidRPr="00C43B3C">
              <w:rPr>
                <w:rFonts w:eastAsia="Times New Roman" w:cstheme="minorHAnsi"/>
                <w:sz w:val="18"/>
                <w:szCs w:val="18"/>
                <w:lang w:eastAsia="fr-FR"/>
              </w:rPr>
              <w:t xml:space="preserve">Responsabilisation des communautés locales; </w:t>
            </w:r>
          </w:p>
          <w:p w:rsidR="00371418" w:rsidRPr="00C43B3C" w:rsidRDefault="00371418" w:rsidP="00AA3574">
            <w:pPr>
              <w:numPr>
                <w:ilvl w:val="0"/>
                <w:numId w:val="18"/>
              </w:numPr>
              <w:autoSpaceDE w:val="0"/>
              <w:autoSpaceDN w:val="0"/>
              <w:adjustRightInd w:val="0"/>
              <w:spacing w:after="0"/>
              <w:jc w:val="both"/>
              <w:rPr>
                <w:rFonts w:eastAsia="Times New Roman" w:cstheme="minorHAnsi"/>
                <w:sz w:val="18"/>
                <w:szCs w:val="18"/>
                <w:lang w:val="fr-FR" w:eastAsia="fr-FR"/>
              </w:rPr>
            </w:pPr>
            <w:r w:rsidRPr="00C43B3C">
              <w:rPr>
                <w:rFonts w:eastAsia="Times New Roman" w:cstheme="minorHAnsi"/>
                <w:sz w:val="18"/>
                <w:szCs w:val="18"/>
                <w:lang w:val="fr-FR" w:eastAsia="fr-FR"/>
              </w:rPr>
              <w:t xml:space="preserve">Surveillance de proximité (associer les populations riveraines) ; </w:t>
            </w:r>
          </w:p>
          <w:p w:rsidR="00371418" w:rsidRPr="00C43B3C" w:rsidRDefault="00371418" w:rsidP="00AA3574">
            <w:pPr>
              <w:numPr>
                <w:ilvl w:val="0"/>
                <w:numId w:val="18"/>
              </w:numPr>
              <w:autoSpaceDE w:val="0"/>
              <w:autoSpaceDN w:val="0"/>
              <w:adjustRightInd w:val="0"/>
              <w:spacing w:after="0"/>
              <w:jc w:val="both"/>
              <w:rPr>
                <w:rFonts w:eastAsia="Times New Roman" w:cstheme="minorHAnsi"/>
                <w:sz w:val="18"/>
                <w:szCs w:val="18"/>
                <w:lang w:val="fr-FR" w:eastAsia="fr-FR"/>
              </w:rPr>
            </w:pPr>
            <w:r w:rsidRPr="00C43B3C">
              <w:rPr>
                <w:rFonts w:eastAsia="Times New Roman" w:cstheme="minorHAnsi"/>
                <w:sz w:val="18"/>
                <w:szCs w:val="18"/>
                <w:lang w:val="fr-FR" w:eastAsia="fr-FR"/>
              </w:rPr>
              <w:t xml:space="preserve">Partager les plans du réseau avec les concessionnaires ; </w:t>
            </w:r>
          </w:p>
          <w:p w:rsidR="00371418" w:rsidRPr="00C43B3C" w:rsidRDefault="00371418" w:rsidP="00AA3574">
            <w:pPr>
              <w:numPr>
                <w:ilvl w:val="0"/>
                <w:numId w:val="18"/>
              </w:numPr>
              <w:autoSpaceDE w:val="0"/>
              <w:autoSpaceDN w:val="0"/>
              <w:adjustRightInd w:val="0"/>
              <w:spacing w:after="0"/>
              <w:jc w:val="both"/>
              <w:rPr>
                <w:rFonts w:eastAsia="Times New Roman" w:cstheme="minorHAnsi"/>
                <w:sz w:val="18"/>
                <w:szCs w:val="18"/>
                <w:lang w:val="fr-FR" w:eastAsia="fr-FR"/>
              </w:rPr>
            </w:pPr>
            <w:r w:rsidRPr="00C43B3C">
              <w:rPr>
                <w:rFonts w:eastAsia="Times New Roman" w:cstheme="minorHAnsi"/>
                <w:sz w:val="18"/>
                <w:szCs w:val="18"/>
                <w:lang w:val="fr-FR" w:eastAsia="fr-FR"/>
              </w:rPr>
              <w:t>Mettre un grillage avertisseur dans la tranchée au-dessus du câble ou des tuyaux</w:t>
            </w:r>
          </w:p>
        </w:tc>
      </w:tr>
      <w:tr w:rsidR="00371418" w:rsidRPr="00C43B3C" w:rsidTr="004273BC">
        <w:trPr>
          <w:cantSplit/>
        </w:trPr>
        <w:tc>
          <w:tcPr>
            <w:tcW w:w="1822" w:type="dxa"/>
            <w:shd w:val="clear" w:color="auto" w:fill="auto"/>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val="fr-CA"/>
              </w:rPr>
              <w:t>Avec atténuation</w:t>
            </w:r>
          </w:p>
        </w:tc>
        <w:tc>
          <w:tcPr>
            <w:tcW w:w="1653" w:type="dxa"/>
            <w:shd w:val="clear" w:color="auto" w:fill="auto"/>
            <w:vAlign w:val="center"/>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val="fr-CA"/>
              </w:rPr>
              <w:t xml:space="preserve">Faible </w:t>
            </w:r>
          </w:p>
        </w:tc>
        <w:tc>
          <w:tcPr>
            <w:tcW w:w="1547" w:type="dxa"/>
            <w:shd w:val="clear" w:color="auto" w:fill="auto"/>
            <w:vAlign w:val="center"/>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eastAsia="fr-FR"/>
              </w:rPr>
              <w:t>Locale</w:t>
            </w:r>
          </w:p>
        </w:tc>
        <w:tc>
          <w:tcPr>
            <w:tcW w:w="1311" w:type="dxa"/>
            <w:shd w:val="clear" w:color="auto" w:fill="auto"/>
            <w:vAlign w:val="center"/>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eastAsia="fr-FR"/>
              </w:rPr>
              <w:t>Momentanée</w:t>
            </w:r>
          </w:p>
        </w:tc>
        <w:tc>
          <w:tcPr>
            <w:tcW w:w="1165" w:type="dxa"/>
            <w:shd w:val="clear" w:color="auto" w:fill="auto"/>
            <w:vAlign w:val="center"/>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eastAsia="fr-FR"/>
              </w:rPr>
              <w:t xml:space="preserve">Faible </w:t>
            </w:r>
          </w:p>
        </w:tc>
        <w:tc>
          <w:tcPr>
            <w:tcW w:w="2410" w:type="dxa"/>
            <w:shd w:val="clear" w:color="auto" w:fill="auto"/>
            <w:vAlign w:val="center"/>
          </w:tcPr>
          <w:p w:rsidR="00371418" w:rsidRPr="00C43B3C" w:rsidRDefault="00371418" w:rsidP="004273BC">
            <w:pPr>
              <w:spacing w:after="0"/>
              <w:jc w:val="both"/>
              <w:rPr>
                <w:rFonts w:eastAsia="Times New Roman" w:cstheme="minorHAnsi"/>
                <w:sz w:val="18"/>
                <w:szCs w:val="18"/>
                <w:lang w:val="fr-CA"/>
              </w:rPr>
            </w:pPr>
            <w:r w:rsidRPr="00C43B3C">
              <w:rPr>
                <w:rFonts w:eastAsia="Times New Roman" w:cstheme="minorHAnsi"/>
                <w:sz w:val="18"/>
                <w:szCs w:val="18"/>
                <w:lang w:val="fr-CA"/>
              </w:rPr>
              <w:t>Réversible</w:t>
            </w:r>
          </w:p>
        </w:tc>
      </w:tr>
    </w:tbl>
    <w:p w:rsidR="00371418" w:rsidRDefault="00371418" w:rsidP="00371418">
      <w:pPr>
        <w:jc w:val="both"/>
        <w:rPr>
          <w:lang w:val="fr-FR"/>
        </w:rPr>
      </w:pPr>
    </w:p>
    <w:p w:rsidR="00371418" w:rsidRPr="0065245E" w:rsidRDefault="00371418" w:rsidP="00371418">
      <w:pPr>
        <w:pStyle w:val="Corpsdetexte"/>
        <w:jc w:val="both"/>
        <w:rPr>
          <w:b/>
          <w:color w:val="44546A" w:themeColor="text2"/>
          <w:u w:val="single"/>
          <w:lang w:val="fr-FR"/>
        </w:rPr>
      </w:pPr>
      <w:r w:rsidRPr="0065245E">
        <w:rPr>
          <w:b/>
          <w:color w:val="44546A" w:themeColor="text2"/>
          <w:u w:val="single"/>
          <w:lang w:val="fr-FR"/>
        </w:rPr>
        <w:t>Risques de vols et d’actes vandalisme des installations</w:t>
      </w:r>
    </w:p>
    <w:p w:rsidR="00371418" w:rsidRDefault="00371418" w:rsidP="00371418">
      <w:pPr>
        <w:jc w:val="both"/>
        <w:rPr>
          <w:lang w:val="fr-FR"/>
        </w:rPr>
      </w:pPr>
      <w:r w:rsidRPr="0065245E">
        <w:rPr>
          <w:lang w:val="fr-FR"/>
        </w:rPr>
        <w:t xml:space="preserve">Des actes de </w:t>
      </w:r>
      <w:r>
        <w:rPr>
          <w:lang w:val="fr-FR"/>
        </w:rPr>
        <w:t xml:space="preserve">vols et de </w:t>
      </w:r>
      <w:r w:rsidRPr="0065245E">
        <w:rPr>
          <w:lang w:val="fr-FR"/>
        </w:rPr>
        <w:t xml:space="preserve">vandalisme peuvent se produire pendant le déploiement de la fibre optique, dans le cas où les populations riveraines ne sont pas associées au projet ou ne sont </w:t>
      </w:r>
      <w:r>
        <w:rPr>
          <w:lang w:val="fr-FR"/>
        </w:rPr>
        <w:t xml:space="preserve">pas </w:t>
      </w:r>
      <w:r w:rsidRPr="0065245E">
        <w:rPr>
          <w:lang w:val="fr-FR"/>
        </w:rPr>
        <w:t>informées et sensibilisées ou si elles ne se rendent pas compte de l’utilité des installations. C’est un risque qui peut survenir aussi bien en phase de chantier qu’en phase de mise en service des équipements.</w:t>
      </w:r>
    </w:p>
    <w:tbl>
      <w:tblPr>
        <w:tblW w:w="99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57" w:type="dxa"/>
          <w:right w:w="57" w:type="dxa"/>
        </w:tblCellMar>
        <w:tblLook w:val="01E0" w:firstRow="1" w:lastRow="1" w:firstColumn="1" w:lastColumn="1" w:noHBand="0" w:noVBand="0"/>
      </w:tblPr>
      <w:tblGrid>
        <w:gridCol w:w="1825"/>
        <w:gridCol w:w="1635"/>
        <w:gridCol w:w="1534"/>
        <w:gridCol w:w="1308"/>
        <w:gridCol w:w="1162"/>
        <w:gridCol w:w="2444"/>
      </w:tblGrid>
      <w:tr w:rsidR="00371418" w:rsidRPr="00535A4F" w:rsidTr="004273BC">
        <w:trPr>
          <w:trHeight w:val="176"/>
        </w:trPr>
        <w:tc>
          <w:tcPr>
            <w:tcW w:w="1825" w:type="dxa"/>
            <w:shd w:val="clear" w:color="auto" w:fill="44546A" w:themeFill="text2"/>
          </w:tcPr>
          <w:p w:rsidR="00371418" w:rsidRPr="00535A4F" w:rsidRDefault="00371418" w:rsidP="004273BC">
            <w:pPr>
              <w:spacing w:after="0"/>
              <w:jc w:val="both"/>
              <w:rPr>
                <w:rFonts w:eastAsia="Times New Roman" w:cstheme="minorHAnsi"/>
                <w:color w:val="FFFFFF" w:themeColor="background1"/>
                <w:sz w:val="18"/>
                <w:szCs w:val="18"/>
                <w:lang w:val="fr-CA"/>
              </w:rPr>
            </w:pPr>
            <w:r w:rsidRPr="00535A4F">
              <w:rPr>
                <w:rFonts w:eastAsia="Times New Roman" w:cstheme="minorHAnsi"/>
                <w:b/>
                <w:color w:val="FFFFFF" w:themeColor="background1"/>
                <w:sz w:val="18"/>
                <w:szCs w:val="18"/>
                <w:lang w:val="fr-CA"/>
              </w:rPr>
              <w:t xml:space="preserve">Activité du projet </w:t>
            </w:r>
          </w:p>
        </w:tc>
        <w:tc>
          <w:tcPr>
            <w:tcW w:w="8083" w:type="dxa"/>
            <w:gridSpan w:val="5"/>
            <w:shd w:val="clear" w:color="auto" w:fill="44546A" w:themeFill="text2"/>
          </w:tcPr>
          <w:p w:rsidR="00371418" w:rsidRPr="00535A4F" w:rsidRDefault="00371418" w:rsidP="004273BC">
            <w:pPr>
              <w:spacing w:after="0"/>
              <w:jc w:val="both"/>
              <w:rPr>
                <w:rFonts w:eastAsia="Times New Roman" w:cstheme="minorHAnsi"/>
                <w:color w:val="FFFFFF" w:themeColor="background1"/>
                <w:sz w:val="18"/>
                <w:szCs w:val="18"/>
                <w:lang w:val="fr-CA"/>
              </w:rPr>
            </w:pPr>
            <w:r w:rsidRPr="00535A4F">
              <w:rPr>
                <w:rFonts w:eastAsia="Times New Roman" w:cstheme="minorHAnsi"/>
                <w:b/>
                <w:color w:val="FFFFFF" w:themeColor="background1"/>
                <w:sz w:val="18"/>
                <w:szCs w:val="18"/>
                <w:lang w:val="fr-CA"/>
              </w:rPr>
              <w:t>Risques sur les installations</w:t>
            </w:r>
          </w:p>
        </w:tc>
      </w:tr>
      <w:tr w:rsidR="00371418" w:rsidRPr="002B340B" w:rsidTr="004273BC">
        <w:trPr>
          <w:trHeight w:val="176"/>
        </w:trPr>
        <w:tc>
          <w:tcPr>
            <w:tcW w:w="1825" w:type="dxa"/>
            <w:shd w:val="clear" w:color="auto" w:fill="auto"/>
          </w:tcPr>
          <w:p w:rsidR="00371418" w:rsidRPr="00535A4F" w:rsidRDefault="00371418" w:rsidP="004273BC">
            <w:pPr>
              <w:spacing w:after="0"/>
              <w:jc w:val="both"/>
              <w:rPr>
                <w:rFonts w:eastAsia="Times New Roman" w:cstheme="minorHAnsi"/>
                <w:sz w:val="18"/>
                <w:szCs w:val="18"/>
                <w:lang w:val="fr-CA"/>
              </w:rPr>
            </w:pPr>
            <w:r w:rsidRPr="00535A4F">
              <w:rPr>
                <w:rFonts w:eastAsia="Times New Roman" w:cstheme="minorHAnsi"/>
                <w:sz w:val="18"/>
                <w:szCs w:val="18"/>
                <w:lang w:val="fr-CA"/>
              </w:rPr>
              <w:t>Fouille des tranchées</w:t>
            </w:r>
          </w:p>
          <w:p w:rsidR="00371418" w:rsidRPr="00535A4F" w:rsidRDefault="00371418" w:rsidP="004273BC">
            <w:pPr>
              <w:spacing w:after="0"/>
              <w:jc w:val="both"/>
              <w:rPr>
                <w:rFonts w:eastAsia="Times New Roman" w:cstheme="minorHAnsi"/>
                <w:sz w:val="18"/>
                <w:szCs w:val="18"/>
                <w:lang w:val="fr-CA"/>
              </w:rPr>
            </w:pPr>
            <w:r w:rsidRPr="00535A4F">
              <w:rPr>
                <w:rFonts w:eastAsia="Times New Roman" w:cstheme="minorHAnsi"/>
                <w:sz w:val="18"/>
                <w:szCs w:val="18"/>
                <w:lang w:val="fr-CA"/>
              </w:rPr>
              <w:t>Fonctionnement des engins de travaux</w:t>
            </w:r>
          </w:p>
        </w:tc>
        <w:tc>
          <w:tcPr>
            <w:tcW w:w="8083" w:type="dxa"/>
            <w:gridSpan w:val="5"/>
            <w:shd w:val="clear" w:color="auto" w:fill="auto"/>
          </w:tcPr>
          <w:p w:rsidR="00371418" w:rsidRPr="00535A4F" w:rsidRDefault="00371418" w:rsidP="00AA3574">
            <w:pPr>
              <w:numPr>
                <w:ilvl w:val="0"/>
                <w:numId w:val="18"/>
              </w:numPr>
              <w:autoSpaceDE w:val="0"/>
              <w:autoSpaceDN w:val="0"/>
              <w:adjustRightInd w:val="0"/>
              <w:spacing w:after="0"/>
              <w:jc w:val="both"/>
              <w:rPr>
                <w:rFonts w:eastAsia="Times New Roman" w:cstheme="minorHAnsi"/>
                <w:sz w:val="18"/>
                <w:szCs w:val="18"/>
                <w:lang w:val="fr-CA"/>
              </w:rPr>
            </w:pPr>
            <w:r w:rsidRPr="00535A4F">
              <w:rPr>
                <w:rFonts w:eastAsia="Times New Roman" w:cstheme="minorHAnsi"/>
                <w:sz w:val="18"/>
                <w:szCs w:val="18"/>
                <w:lang w:val="fr-FR" w:eastAsia="fr-FR"/>
              </w:rPr>
              <w:t>Risques de vols et d’actes vandalisme des installations</w:t>
            </w:r>
          </w:p>
        </w:tc>
      </w:tr>
      <w:tr w:rsidR="00371418" w:rsidRPr="00535A4F" w:rsidTr="004273BC">
        <w:trPr>
          <w:trHeight w:val="176"/>
        </w:trPr>
        <w:tc>
          <w:tcPr>
            <w:tcW w:w="1825" w:type="dxa"/>
            <w:shd w:val="clear" w:color="auto" w:fill="auto"/>
          </w:tcPr>
          <w:p w:rsidR="00371418" w:rsidRPr="00535A4F" w:rsidRDefault="00371418" w:rsidP="004273BC">
            <w:pPr>
              <w:spacing w:after="0"/>
              <w:jc w:val="both"/>
              <w:rPr>
                <w:rFonts w:eastAsia="Times New Roman" w:cstheme="minorHAnsi"/>
                <w:sz w:val="18"/>
                <w:szCs w:val="18"/>
                <w:lang w:val="fr-CA"/>
              </w:rPr>
            </w:pPr>
          </w:p>
        </w:tc>
        <w:tc>
          <w:tcPr>
            <w:tcW w:w="1635" w:type="dxa"/>
            <w:shd w:val="clear" w:color="auto" w:fill="44546A" w:themeFill="text2"/>
          </w:tcPr>
          <w:p w:rsidR="00371418" w:rsidRPr="00535A4F" w:rsidRDefault="00371418" w:rsidP="004273BC">
            <w:pPr>
              <w:spacing w:after="0"/>
              <w:jc w:val="both"/>
              <w:rPr>
                <w:rFonts w:eastAsia="Times New Roman" w:cstheme="minorHAnsi"/>
                <w:color w:val="FFFFFF" w:themeColor="background1"/>
                <w:sz w:val="18"/>
                <w:szCs w:val="18"/>
                <w:lang w:val="fr-CA"/>
              </w:rPr>
            </w:pPr>
            <w:r w:rsidRPr="00535A4F">
              <w:rPr>
                <w:rFonts w:eastAsia="Times New Roman" w:cstheme="minorHAnsi"/>
                <w:color w:val="FFFFFF" w:themeColor="background1"/>
                <w:sz w:val="18"/>
                <w:szCs w:val="18"/>
                <w:lang w:val="fr-CA"/>
              </w:rPr>
              <w:t>Intensité</w:t>
            </w:r>
          </w:p>
        </w:tc>
        <w:tc>
          <w:tcPr>
            <w:tcW w:w="1534" w:type="dxa"/>
            <w:shd w:val="clear" w:color="auto" w:fill="44546A" w:themeFill="text2"/>
          </w:tcPr>
          <w:p w:rsidR="00371418" w:rsidRPr="00535A4F" w:rsidRDefault="00371418" w:rsidP="004273BC">
            <w:pPr>
              <w:spacing w:after="0"/>
              <w:jc w:val="both"/>
              <w:rPr>
                <w:rFonts w:eastAsia="Times New Roman" w:cstheme="minorHAnsi"/>
                <w:color w:val="FFFFFF" w:themeColor="background1"/>
                <w:sz w:val="18"/>
                <w:szCs w:val="18"/>
                <w:lang w:val="fr-CA"/>
              </w:rPr>
            </w:pPr>
            <w:r w:rsidRPr="00535A4F">
              <w:rPr>
                <w:rFonts w:eastAsia="Times New Roman" w:cstheme="minorHAnsi"/>
                <w:color w:val="FFFFFF" w:themeColor="background1"/>
                <w:sz w:val="18"/>
                <w:szCs w:val="18"/>
                <w:lang w:val="fr-CA"/>
              </w:rPr>
              <w:t>Étendue</w:t>
            </w:r>
          </w:p>
        </w:tc>
        <w:tc>
          <w:tcPr>
            <w:tcW w:w="1308" w:type="dxa"/>
            <w:shd w:val="clear" w:color="auto" w:fill="44546A" w:themeFill="text2"/>
          </w:tcPr>
          <w:p w:rsidR="00371418" w:rsidRPr="00535A4F" w:rsidRDefault="00371418" w:rsidP="004273BC">
            <w:pPr>
              <w:spacing w:after="0"/>
              <w:jc w:val="both"/>
              <w:rPr>
                <w:rFonts w:eastAsia="Times New Roman" w:cstheme="minorHAnsi"/>
                <w:color w:val="FFFFFF" w:themeColor="background1"/>
                <w:sz w:val="18"/>
                <w:szCs w:val="18"/>
                <w:lang w:val="fr-CA"/>
              </w:rPr>
            </w:pPr>
            <w:r w:rsidRPr="00535A4F">
              <w:rPr>
                <w:rFonts w:eastAsia="Times New Roman" w:cstheme="minorHAnsi"/>
                <w:color w:val="FFFFFF" w:themeColor="background1"/>
                <w:sz w:val="18"/>
                <w:szCs w:val="18"/>
                <w:lang w:val="fr-CA"/>
              </w:rPr>
              <w:t>Durée</w:t>
            </w:r>
          </w:p>
        </w:tc>
        <w:tc>
          <w:tcPr>
            <w:tcW w:w="1162" w:type="dxa"/>
            <w:shd w:val="clear" w:color="auto" w:fill="44546A" w:themeFill="text2"/>
          </w:tcPr>
          <w:p w:rsidR="00371418" w:rsidRPr="00535A4F" w:rsidRDefault="00371418" w:rsidP="004273BC">
            <w:pPr>
              <w:spacing w:after="0"/>
              <w:jc w:val="both"/>
              <w:rPr>
                <w:rFonts w:eastAsia="Times New Roman" w:cstheme="minorHAnsi"/>
                <w:color w:val="FFFFFF" w:themeColor="background1"/>
                <w:sz w:val="18"/>
                <w:szCs w:val="18"/>
                <w:lang w:val="fr-CA"/>
              </w:rPr>
            </w:pPr>
            <w:r w:rsidRPr="00535A4F">
              <w:rPr>
                <w:rFonts w:eastAsia="Times New Roman" w:cstheme="minorHAnsi"/>
                <w:color w:val="FFFFFF" w:themeColor="background1"/>
                <w:sz w:val="18"/>
                <w:szCs w:val="18"/>
                <w:lang w:val="fr-CA"/>
              </w:rPr>
              <w:t>Importance</w:t>
            </w:r>
          </w:p>
        </w:tc>
        <w:tc>
          <w:tcPr>
            <w:tcW w:w="2444" w:type="dxa"/>
            <w:shd w:val="clear" w:color="auto" w:fill="44546A" w:themeFill="text2"/>
          </w:tcPr>
          <w:p w:rsidR="00371418" w:rsidRPr="00535A4F" w:rsidRDefault="00371418" w:rsidP="004273BC">
            <w:pPr>
              <w:spacing w:after="0"/>
              <w:jc w:val="both"/>
              <w:rPr>
                <w:rFonts w:eastAsia="Times New Roman" w:cstheme="minorHAnsi"/>
                <w:color w:val="FFFFFF" w:themeColor="background1"/>
                <w:sz w:val="18"/>
                <w:szCs w:val="18"/>
                <w:lang w:val="fr-CA"/>
              </w:rPr>
            </w:pPr>
            <w:r w:rsidRPr="00535A4F">
              <w:rPr>
                <w:rFonts w:eastAsia="Times New Roman" w:cstheme="minorHAnsi"/>
                <w:color w:val="FFFFFF" w:themeColor="background1"/>
                <w:sz w:val="18"/>
                <w:szCs w:val="18"/>
                <w:lang w:eastAsia="fr-FR"/>
              </w:rPr>
              <w:t>Réversibilité</w:t>
            </w:r>
          </w:p>
        </w:tc>
      </w:tr>
      <w:tr w:rsidR="00371418" w:rsidRPr="00535A4F" w:rsidTr="004273BC">
        <w:trPr>
          <w:cantSplit/>
        </w:trPr>
        <w:tc>
          <w:tcPr>
            <w:tcW w:w="1825" w:type="dxa"/>
            <w:shd w:val="clear" w:color="auto" w:fill="auto"/>
          </w:tcPr>
          <w:p w:rsidR="00371418" w:rsidRPr="00535A4F" w:rsidRDefault="00371418" w:rsidP="004273BC">
            <w:pPr>
              <w:spacing w:after="0"/>
              <w:jc w:val="both"/>
              <w:rPr>
                <w:rFonts w:eastAsia="Times New Roman" w:cstheme="minorHAnsi"/>
                <w:sz w:val="18"/>
                <w:szCs w:val="18"/>
                <w:lang w:val="fr-CA"/>
              </w:rPr>
            </w:pPr>
            <w:r w:rsidRPr="00535A4F">
              <w:rPr>
                <w:rFonts w:eastAsia="Times New Roman" w:cstheme="minorHAnsi"/>
                <w:sz w:val="18"/>
                <w:szCs w:val="18"/>
                <w:lang w:val="fr-CA"/>
              </w:rPr>
              <w:t>Sans atténuation</w:t>
            </w:r>
          </w:p>
        </w:tc>
        <w:tc>
          <w:tcPr>
            <w:tcW w:w="1635" w:type="dxa"/>
            <w:shd w:val="clear" w:color="auto" w:fill="auto"/>
            <w:vAlign w:val="center"/>
          </w:tcPr>
          <w:p w:rsidR="00371418" w:rsidRPr="00535A4F" w:rsidRDefault="00371418" w:rsidP="004273BC">
            <w:pPr>
              <w:spacing w:after="0"/>
              <w:jc w:val="both"/>
              <w:rPr>
                <w:rFonts w:eastAsia="Times New Roman" w:cstheme="minorHAnsi"/>
                <w:sz w:val="18"/>
                <w:szCs w:val="18"/>
                <w:lang w:val="fr-CA"/>
              </w:rPr>
            </w:pPr>
            <w:r w:rsidRPr="00535A4F">
              <w:rPr>
                <w:rFonts w:eastAsia="Times New Roman" w:cstheme="minorHAnsi"/>
                <w:sz w:val="18"/>
                <w:szCs w:val="18"/>
                <w:lang w:val="fr-CA"/>
              </w:rPr>
              <w:t>Forte</w:t>
            </w:r>
          </w:p>
        </w:tc>
        <w:tc>
          <w:tcPr>
            <w:tcW w:w="1534" w:type="dxa"/>
            <w:shd w:val="clear" w:color="auto" w:fill="auto"/>
            <w:vAlign w:val="center"/>
          </w:tcPr>
          <w:p w:rsidR="00371418" w:rsidRPr="00535A4F" w:rsidRDefault="00371418" w:rsidP="004273BC">
            <w:pPr>
              <w:spacing w:after="0"/>
              <w:jc w:val="both"/>
              <w:rPr>
                <w:rFonts w:eastAsia="Times New Roman" w:cstheme="minorHAnsi"/>
                <w:sz w:val="18"/>
                <w:szCs w:val="18"/>
                <w:lang w:val="fr-CA"/>
              </w:rPr>
            </w:pPr>
            <w:r w:rsidRPr="00535A4F">
              <w:rPr>
                <w:rFonts w:eastAsia="Times New Roman" w:cstheme="minorHAnsi"/>
                <w:sz w:val="18"/>
                <w:szCs w:val="18"/>
                <w:lang w:val="fr-CA"/>
              </w:rPr>
              <w:t>Régionale</w:t>
            </w:r>
          </w:p>
        </w:tc>
        <w:tc>
          <w:tcPr>
            <w:tcW w:w="1308" w:type="dxa"/>
            <w:shd w:val="clear" w:color="auto" w:fill="auto"/>
            <w:vAlign w:val="center"/>
          </w:tcPr>
          <w:p w:rsidR="00371418" w:rsidRPr="00535A4F" w:rsidRDefault="00371418" w:rsidP="004273BC">
            <w:pPr>
              <w:spacing w:after="0"/>
              <w:jc w:val="both"/>
              <w:rPr>
                <w:rFonts w:eastAsia="Times New Roman" w:cstheme="minorHAnsi"/>
                <w:sz w:val="18"/>
                <w:szCs w:val="18"/>
                <w:lang w:val="fr-CA"/>
              </w:rPr>
            </w:pPr>
            <w:r w:rsidRPr="00535A4F">
              <w:rPr>
                <w:rFonts w:eastAsia="Times New Roman" w:cstheme="minorHAnsi"/>
                <w:sz w:val="18"/>
                <w:szCs w:val="18"/>
                <w:lang w:val="fr-CA"/>
              </w:rPr>
              <w:t>Long terme</w:t>
            </w:r>
          </w:p>
        </w:tc>
        <w:tc>
          <w:tcPr>
            <w:tcW w:w="1162" w:type="dxa"/>
            <w:shd w:val="clear" w:color="auto" w:fill="auto"/>
            <w:vAlign w:val="center"/>
          </w:tcPr>
          <w:p w:rsidR="00371418" w:rsidRPr="00535A4F" w:rsidRDefault="00371418" w:rsidP="004273BC">
            <w:pPr>
              <w:spacing w:after="0"/>
              <w:jc w:val="both"/>
              <w:rPr>
                <w:rFonts w:eastAsia="Times New Roman" w:cstheme="minorHAnsi"/>
                <w:sz w:val="18"/>
                <w:szCs w:val="18"/>
                <w:lang w:val="fr-CA"/>
              </w:rPr>
            </w:pPr>
            <w:r w:rsidRPr="00535A4F">
              <w:rPr>
                <w:rFonts w:eastAsia="Times New Roman" w:cstheme="minorHAnsi"/>
                <w:sz w:val="18"/>
                <w:szCs w:val="18"/>
                <w:lang w:val="fr-CA"/>
              </w:rPr>
              <w:t>Majeure</w:t>
            </w:r>
          </w:p>
        </w:tc>
        <w:tc>
          <w:tcPr>
            <w:tcW w:w="2444" w:type="dxa"/>
            <w:shd w:val="clear" w:color="auto" w:fill="auto"/>
            <w:vAlign w:val="center"/>
          </w:tcPr>
          <w:p w:rsidR="00371418" w:rsidRPr="00535A4F" w:rsidRDefault="00371418" w:rsidP="004273BC">
            <w:pPr>
              <w:spacing w:after="0"/>
              <w:jc w:val="both"/>
              <w:rPr>
                <w:rFonts w:eastAsia="Times New Roman" w:cstheme="minorHAnsi"/>
                <w:sz w:val="18"/>
                <w:szCs w:val="18"/>
                <w:lang w:val="fr-CA"/>
              </w:rPr>
            </w:pPr>
            <w:r w:rsidRPr="00535A4F">
              <w:rPr>
                <w:rFonts w:eastAsia="Times New Roman" w:cstheme="minorHAnsi"/>
                <w:sz w:val="18"/>
                <w:szCs w:val="18"/>
                <w:lang w:val="fr-CA"/>
              </w:rPr>
              <w:t>Réversible</w:t>
            </w:r>
          </w:p>
        </w:tc>
      </w:tr>
      <w:tr w:rsidR="00371418" w:rsidRPr="002B340B" w:rsidTr="004273BC">
        <w:trPr>
          <w:cantSplit/>
          <w:trHeight w:val="264"/>
        </w:trPr>
        <w:tc>
          <w:tcPr>
            <w:tcW w:w="1825" w:type="dxa"/>
            <w:shd w:val="clear" w:color="auto" w:fill="auto"/>
            <w:vAlign w:val="center"/>
          </w:tcPr>
          <w:p w:rsidR="00371418" w:rsidRPr="00535A4F" w:rsidRDefault="00371418" w:rsidP="004273BC">
            <w:pPr>
              <w:spacing w:after="0"/>
              <w:rPr>
                <w:rFonts w:eastAsia="Times New Roman" w:cstheme="minorHAnsi"/>
                <w:sz w:val="18"/>
                <w:szCs w:val="18"/>
                <w:lang w:val="fr-CA"/>
              </w:rPr>
            </w:pPr>
            <w:r w:rsidRPr="00535A4F">
              <w:rPr>
                <w:rFonts w:eastAsia="Times New Roman" w:cstheme="minorHAnsi"/>
                <w:sz w:val="18"/>
                <w:szCs w:val="18"/>
                <w:lang w:val="fr-CA"/>
              </w:rPr>
              <w:t>Mesures d'atténuation/</w:t>
            </w:r>
          </w:p>
          <w:p w:rsidR="00371418" w:rsidRPr="00535A4F" w:rsidRDefault="00371418" w:rsidP="004273BC">
            <w:pPr>
              <w:spacing w:after="0"/>
              <w:rPr>
                <w:rFonts w:eastAsia="Times New Roman" w:cstheme="minorHAnsi"/>
                <w:sz w:val="18"/>
                <w:szCs w:val="18"/>
                <w:lang w:val="fr-CA"/>
              </w:rPr>
            </w:pPr>
            <w:r w:rsidRPr="00535A4F">
              <w:rPr>
                <w:rFonts w:eastAsia="Times New Roman" w:cstheme="minorHAnsi"/>
                <w:sz w:val="18"/>
                <w:szCs w:val="18"/>
                <w:lang w:val="fr-CA"/>
              </w:rPr>
              <w:t>Amélioration</w:t>
            </w:r>
          </w:p>
        </w:tc>
        <w:tc>
          <w:tcPr>
            <w:tcW w:w="8083" w:type="dxa"/>
            <w:gridSpan w:val="5"/>
            <w:shd w:val="clear" w:color="auto" w:fill="auto"/>
          </w:tcPr>
          <w:p w:rsidR="00371418" w:rsidRPr="00535A4F" w:rsidRDefault="00371418" w:rsidP="00AA3574">
            <w:pPr>
              <w:numPr>
                <w:ilvl w:val="0"/>
                <w:numId w:val="18"/>
              </w:numPr>
              <w:autoSpaceDE w:val="0"/>
              <w:autoSpaceDN w:val="0"/>
              <w:adjustRightInd w:val="0"/>
              <w:spacing w:after="0"/>
              <w:jc w:val="both"/>
              <w:rPr>
                <w:rFonts w:eastAsia="Times New Roman" w:cstheme="minorHAnsi"/>
                <w:sz w:val="18"/>
                <w:szCs w:val="18"/>
                <w:lang w:eastAsia="fr-FR"/>
              </w:rPr>
            </w:pPr>
            <w:r w:rsidRPr="00535A4F">
              <w:rPr>
                <w:rFonts w:eastAsia="Times New Roman" w:cstheme="minorHAnsi"/>
                <w:sz w:val="18"/>
                <w:szCs w:val="18"/>
                <w:lang w:eastAsia="fr-FR"/>
              </w:rPr>
              <w:t xml:space="preserve">Sensibilisation des populations riveraines ; </w:t>
            </w:r>
          </w:p>
          <w:p w:rsidR="00371418" w:rsidRPr="00535A4F" w:rsidRDefault="00371418" w:rsidP="00AA3574">
            <w:pPr>
              <w:numPr>
                <w:ilvl w:val="0"/>
                <w:numId w:val="18"/>
              </w:numPr>
              <w:autoSpaceDE w:val="0"/>
              <w:autoSpaceDN w:val="0"/>
              <w:adjustRightInd w:val="0"/>
              <w:spacing w:after="0"/>
              <w:jc w:val="both"/>
              <w:rPr>
                <w:rFonts w:eastAsia="Times New Roman" w:cstheme="minorHAnsi"/>
                <w:sz w:val="18"/>
                <w:szCs w:val="18"/>
                <w:lang w:eastAsia="fr-FR"/>
              </w:rPr>
            </w:pPr>
            <w:r w:rsidRPr="00535A4F">
              <w:rPr>
                <w:rFonts w:eastAsia="Times New Roman" w:cstheme="minorHAnsi"/>
                <w:sz w:val="18"/>
                <w:szCs w:val="18"/>
                <w:lang w:eastAsia="fr-FR"/>
              </w:rPr>
              <w:t xml:space="preserve">Responsabilisation des communautés locales; </w:t>
            </w:r>
          </w:p>
          <w:p w:rsidR="00371418" w:rsidRPr="00535A4F" w:rsidRDefault="00371418" w:rsidP="00AA3574">
            <w:pPr>
              <w:numPr>
                <w:ilvl w:val="0"/>
                <w:numId w:val="18"/>
              </w:numPr>
              <w:autoSpaceDE w:val="0"/>
              <w:autoSpaceDN w:val="0"/>
              <w:adjustRightInd w:val="0"/>
              <w:spacing w:after="0"/>
              <w:jc w:val="both"/>
              <w:rPr>
                <w:rFonts w:eastAsia="Times New Roman" w:cstheme="minorHAnsi"/>
                <w:sz w:val="18"/>
                <w:szCs w:val="18"/>
                <w:lang w:eastAsia="fr-FR"/>
              </w:rPr>
            </w:pPr>
            <w:r w:rsidRPr="00535A4F">
              <w:rPr>
                <w:rFonts w:eastAsia="Times New Roman" w:cstheme="minorHAnsi"/>
                <w:sz w:val="18"/>
                <w:szCs w:val="18"/>
                <w:lang w:eastAsia="fr-FR"/>
              </w:rPr>
              <w:t xml:space="preserve">Surveillance de proximité ; </w:t>
            </w:r>
          </w:p>
          <w:p w:rsidR="00371418" w:rsidRPr="00535A4F" w:rsidRDefault="00371418" w:rsidP="00AA3574">
            <w:pPr>
              <w:numPr>
                <w:ilvl w:val="0"/>
                <w:numId w:val="18"/>
              </w:numPr>
              <w:autoSpaceDE w:val="0"/>
              <w:autoSpaceDN w:val="0"/>
              <w:adjustRightInd w:val="0"/>
              <w:spacing w:after="0"/>
              <w:jc w:val="both"/>
              <w:rPr>
                <w:rFonts w:eastAsia="Times New Roman" w:cstheme="minorHAnsi"/>
                <w:sz w:val="18"/>
                <w:szCs w:val="18"/>
                <w:lang w:val="fr-FR" w:eastAsia="fr-FR"/>
              </w:rPr>
            </w:pPr>
            <w:r w:rsidRPr="00535A4F">
              <w:rPr>
                <w:rFonts w:eastAsia="Times New Roman" w:cstheme="minorHAnsi"/>
                <w:sz w:val="18"/>
                <w:szCs w:val="18"/>
                <w:lang w:val="fr-FR" w:eastAsia="fr-FR"/>
              </w:rPr>
              <w:t>Implication des populations locales à travers l’embauche des jeunes désœuvrés</w:t>
            </w:r>
          </w:p>
        </w:tc>
      </w:tr>
      <w:tr w:rsidR="00371418" w:rsidRPr="00535A4F" w:rsidTr="004273BC">
        <w:trPr>
          <w:cantSplit/>
        </w:trPr>
        <w:tc>
          <w:tcPr>
            <w:tcW w:w="1825" w:type="dxa"/>
            <w:shd w:val="clear" w:color="auto" w:fill="auto"/>
          </w:tcPr>
          <w:p w:rsidR="00371418" w:rsidRPr="00535A4F" w:rsidRDefault="00371418" w:rsidP="004273BC">
            <w:pPr>
              <w:spacing w:after="0"/>
              <w:jc w:val="both"/>
              <w:rPr>
                <w:rFonts w:eastAsia="Times New Roman" w:cstheme="minorHAnsi"/>
                <w:sz w:val="18"/>
                <w:szCs w:val="18"/>
                <w:lang w:val="fr-CA"/>
              </w:rPr>
            </w:pPr>
            <w:r w:rsidRPr="00535A4F">
              <w:rPr>
                <w:rFonts w:eastAsia="Times New Roman" w:cstheme="minorHAnsi"/>
                <w:sz w:val="18"/>
                <w:szCs w:val="18"/>
                <w:lang w:val="fr-CA"/>
              </w:rPr>
              <w:t>Avec atténuation</w:t>
            </w:r>
          </w:p>
        </w:tc>
        <w:tc>
          <w:tcPr>
            <w:tcW w:w="1635" w:type="dxa"/>
            <w:shd w:val="clear" w:color="auto" w:fill="auto"/>
            <w:vAlign w:val="center"/>
          </w:tcPr>
          <w:p w:rsidR="00371418" w:rsidRPr="00535A4F" w:rsidRDefault="00371418" w:rsidP="004273BC">
            <w:pPr>
              <w:spacing w:after="0"/>
              <w:jc w:val="both"/>
              <w:rPr>
                <w:rFonts w:eastAsia="Times New Roman" w:cstheme="minorHAnsi"/>
                <w:sz w:val="18"/>
                <w:szCs w:val="18"/>
                <w:lang w:val="fr-CA"/>
              </w:rPr>
            </w:pPr>
            <w:r w:rsidRPr="00535A4F">
              <w:rPr>
                <w:rFonts w:eastAsia="Times New Roman" w:cstheme="minorHAnsi"/>
                <w:sz w:val="18"/>
                <w:szCs w:val="18"/>
                <w:lang w:val="fr-CA"/>
              </w:rPr>
              <w:t xml:space="preserve">Faible </w:t>
            </w:r>
          </w:p>
        </w:tc>
        <w:tc>
          <w:tcPr>
            <w:tcW w:w="1534" w:type="dxa"/>
            <w:shd w:val="clear" w:color="auto" w:fill="auto"/>
            <w:vAlign w:val="center"/>
          </w:tcPr>
          <w:p w:rsidR="00371418" w:rsidRPr="00535A4F" w:rsidRDefault="00371418" w:rsidP="004273BC">
            <w:pPr>
              <w:spacing w:after="0"/>
              <w:jc w:val="both"/>
              <w:rPr>
                <w:rFonts w:eastAsia="Times New Roman" w:cstheme="minorHAnsi"/>
                <w:sz w:val="18"/>
                <w:szCs w:val="18"/>
                <w:lang w:val="fr-CA"/>
              </w:rPr>
            </w:pPr>
            <w:r w:rsidRPr="00535A4F">
              <w:rPr>
                <w:rFonts w:eastAsia="Times New Roman" w:cstheme="minorHAnsi"/>
                <w:sz w:val="18"/>
                <w:szCs w:val="18"/>
                <w:lang w:eastAsia="fr-FR"/>
              </w:rPr>
              <w:t>Locale</w:t>
            </w:r>
          </w:p>
        </w:tc>
        <w:tc>
          <w:tcPr>
            <w:tcW w:w="1308" w:type="dxa"/>
            <w:shd w:val="clear" w:color="auto" w:fill="auto"/>
            <w:vAlign w:val="center"/>
          </w:tcPr>
          <w:p w:rsidR="00371418" w:rsidRPr="00535A4F" w:rsidRDefault="00371418" w:rsidP="004273BC">
            <w:pPr>
              <w:spacing w:after="0"/>
              <w:jc w:val="both"/>
              <w:rPr>
                <w:rFonts w:eastAsia="Times New Roman" w:cstheme="minorHAnsi"/>
                <w:sz w:val="18"/>
                <w:szCs w:val="18"/>
                <w:lang w:val="fr-CA"/>
              </w:rPr>
            </w:pPr>
            <w:r w:rsidRPr="00535A4F">
              <w:rPr>
                <w:rFonts w:eastAsia="Times New Roman" w:cstheme="minorHAnsi"/>
                <w:sz w:val="18"/>
                <w:szCs w:val="18"/>
                <w:lang w:eastAsia="fr-FR"/>
              </w:rPr>
              <w:t>Momentanée</w:t>
            </w:r>
          </w:p>
        </w:tc>
        <w:tc>
          <w:tcPr>
            <w:tcW w:w="1162" w:type="dxa"/>
            <w:shd w:val="clear" w:color="auto" w:fill="auto"/>
            <w:vAlign w:val="center"/>
          </w:tcPr>
          <w:p w:rsidR="00371418" w:rsidRPr="00535A4F" w:rsidRDefault="00371418" w:rsidP="004273BC">
            <w:pPr>
              <w:spacing w:after="0"/>
              <w:jc w:val="both"/>
              <w:rPr>
                <w:rFonts w:eastAsia="Times New Roman" w:cstheme="minorHAnsi"/>
                <w:sz w:val="18"/>
                <w:szCs w:val="18"/>
                <w:lang w:val="fr-CA"/>
              </w:rPr>
            </w:pPr>
            <w:r w:rsidRPr="00535A4F">
              <w:rPr>
                <w:rFonts w:eastAsia="Times New Roman" w:cstheme="minorHAnsi"/>
                <w:sz w:val="18"/>
                <w:szCs w:val="18"/>
                <w:lang w:eastAsia="fr-FR"/>
              </w:rPr>
              <w:t xml:space="preserve">Faible </w:t>
            </w:r>
          </w:p>
        </w:tc>
        <w:tc>
          <w:tcPr>
            <w:tcW w:w="2444" w:type="dxa"/>
            <w:shd w:val="clear" w:color="auto" w:fill="auto"/>
            <w:vAlign w:val="center"/>
          </w:tcPr>
          <w:p w:rsidR="00371418" w:rsidRPr="00535A4F" w:rsidRDefault="00371418" w:rsidP="004273BC">
            <w:pPr>
              <w:spacing w:after="0"/>
              <w:jc w:val="both"/>
              <w:rPr>
                <w:rFonts w:eastAsia="Times New Roman" w:cstheme="minorHAnsi"/>
                <w:sz w:val="18"/>
                <w:szCs w:val="18"/>
                <w:lang w:val="fr-CA"/>
              </w:rPr>
            </w:pPr>
            <w:r w:rsidRPr="00535A4F">
              <w:rPr>
                <w:rFonts w:eastAsia="Times New Roman" w:cstheme="minorHAnsi"/>
                <w:sz w:val="18"/>
                <w:szCs w:val="18"/>
                <w:lang w:val="fr-CA"/>
              </w:rPr>
              <w:t>Réversible</w:t>
            </w:r>
          </w:p>
        </w:tc>
      </w:tr>
    </w:tbl>
    <w:p w:rsidR="00371418" w:rsidRDefault="00371418" w:rsidP="00371418">
      <w:pPr>
        <w:jc w:val="both"/>
        <w:rPr>
          <w:lang w:val="fr-FR"/>
        </w:rPr>
      </w:pPr>
    </w:p>
    <w:p w:rsidR="00371418" w:rsidRPr="0065245E" w:rsidRDefault="00371418" w:rsidP="00371418">
      <w:pPr>
        <w:pStyle w:val="Corpsdetexte"/>
        <w:jc w:val="both"/>
        <w:rPr>
          <w:b/>
          <w:color w:val="44546A" w:themeColor="text2"/>
          <w:u w:val="single"/>
          <w:lang w:val="fr-FR"/>
        </w:rPr>
      </w:pPr>
      <w:r w:rsidRPr="0065245E">
        <w:rPr>
          <w:b/>
          <w:color w:val="44546A" w:themeColor="text2"/>
          <w:u w:val="single"/>
          <w:lang w:val="fr-FR"/>
        </w:rPr>
        <w:t>Risques d’érosion des sols et impacts sur la fibre</w:t>
      </w:r>
    </w:p>
    <w:p w:rsidR="00371418" w:rsidRDefault="00371418" w:rsidP="00371418">
      <w:pPr>
        <w:jc w:val="both"/>
        <w:rPr>
          <w:lang w:val="fr-FR"/>
        </w:rPr>
      </w:pPr>
      <w:r w:rsidRPr="0065245E">
        <w:rPr>
          <w:lang w:val="fr-FR"/>
        </w:rPr>
        <w:t>L’emprise de la fibre qui est antérieurement stable va subir le phénomène d’érosion suite à l’enlèvement de la végétation q</w:t>
      </w:r>
      <w:r>
        <w:rPr>
          <w:lang w:val="fr-FR"/>
        </w:rPr>
        <w:t xml:space="preserve">ui la couvrait. Les sols ainsi </w:t>
      </w:r>
      <w:r w:rsidRPr="0065245E">
        <w:rPr>
          <w:lang w:val="fr-FR"/>
        </w:rPr>
        <w:t>dénudés seront exposés à l’érosion, se traduisant par une perte de la couche superficielle arable du sol sous l’effet des eaux de ruissellement en saisons des pluies. Cet impact est beaucoup plus important au niveau des zones sensibles à l‘érosi</w:t>
      </w:r>
      <w:r>
        <w:rPr>
          <w:lang w:val="fr-FR"/>
        </w:rPr>
        <w:t xml:space="preserve">on comme les talus de déblais, </w:t>
      </w:r>
      <w:r w:rsidRPr="0065245E">
        <w:rPr>
          <w:lang w:val="fr-FR"/>
        </w:rPr>
        <w:t>les vallées et les dépressions etc.</w:t>
      </w:r>
    </w:p>
    <w:tbl>
      <w:tblPr>
        <w:tblW w:w="99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57" w:type="dxa"/>
          <w:right w:w="57" w:type="dxa"/>
        </w:tblCellMar>
        <w:tblLook w:val="01E0" w:firstRow="1" w:lastRow="1" w:firstColumn="1" w:lastColumn="1" w:noHBand="0" w:noVBand="0"/>
      </w:tblPr>
      <w:tblGrid>
        <w:gridCol w:w="1815"/>
        <w:gridCol w:w="1648"/>
        <w:gridCol w:w="1529"/>
        <w:gridCol w:w="1309"/>
        <w:gridCol w:w="1163"/>
        <w:gridCol w:w="2444"/>
      </w:tblGrid>
      <w:tr w:rsidR="00371418" w:rsidRPr="00535A4F" w:rsidTr="004273BC">
        <w:trPr>
          <w:trHeight w:val="176"/>
        </w:trPr>
        <w:tc>
          <w:tcPr>
            <w:tcW w:w="1815" w:type="dxa"/>
            <w:shd w:val="clear" w:color="auto" w:fill="44546A" w:themeFill="text2"/>
          </w:tcPr>
          <w:p w:rsidR="00371418" w:rsidRPr="00535A4F" w:rsidRDefault="00371418" w:rsidP="004273BC">
            <w:pPr>
              <w:spacing w:after="0"/>
              <w:jc w:val="both"/>
              <w:rPr>
                <w:rFonts w:eastAsia="Times New Roman" w:cstheme="minorHAnsi"/>
                <w:color w:val="FFFFFF" w:themeColor="background1"/>
                <w:sz w:val="18"/>
                <w:szCs w:val="18"/>
                <w:lang w:val="fr-CA"/>
              </w:rPr>
            </w:pPr>
            <w:r w:rsidRPr="00535A4F">
              <w:rPr>
                <w:rFonts w:eastAsia="Times New Roman" w:cstheme="minorHAnsi"/>
                <w:b/>
                <w:color w:val="FFFFFF" w:themeColor="background1"/>
                <w:sz w:val="18"/>
                <w:szCs w:val="18"/>
                <w:lang w:val="fr-CA"/>
              </w:rPr>
              <w:t xml:space="preserve">Activité du projet </w:t>
            </w:r>
          </w:p>
        </w:tc>
        <w:tc>
          <w:tcPr>
            <w:tcW w:w="8093" w:type="dxa"/>
            <w:gridSpan w:val="5"/>
            <w:shd w:val="clear" w:color="auto" w:fill="44546A" w:themeFill="text2"/>
          </w:tcPr>
          <w:p w:rsidR="00371418" w:rsidRPr="00535A4F" w:rsidRDefault="00371418" w:rsidP="004273BC">
            <w:pPr>
              <w:spacing w:after="0"/>
              <w:jc w:val="both"/>
              <w:rPr>
                <w:rFonts w:eastAsia="Times New Roman" w:cstheme="minorHAnsi"/>
                <w:color w:val="FFFFFF" w:themeColor="background1"/>
                <w:sz w:val="18"/>
                <w:szCs w:val="18"/>
                <w:lang w:eastAsia="fr-FR"/>
              </w:rPr>
            </w:pPr>
            <w:r w:rsidRPr="00535A4F">
              <w:rPr>
                <w:rFonts w:eastAsia="Times New Roman" w:cstheme="minorHAnsi"/>
                <w:b/>
                <w:color w:val="FFFFFF" w:themeColor="background1"/>
                <w:sz w:val="18"/>
                <w:szCs w:val="18"/>
                <w:lang w:val="fr-CA"/>
              </w:rPr>
              <w:t>Risques sur les sols</w:t>
            </w:r>
          </w:p>
        </w:tc>
      </w:tr>
      <w:tr w:rsidR="00371418" w:rsidRPr="00535A4F" w:rsidTr="004273BC">
        <w:trPr>
          <w:trHeight w:val="176"/>
        </w:trPr>
        <w:tc>
          <w:tcPr>
            <w:tcW w:w="1815" w:type="dxa"/>
            <w:shd w:val="clear" w:color="auto" w:fill="auto"/>
          </w:tcPr>
          <w:p w:rsidR="00371418" w:rsidRPr="00535A4F" w:rsidRDefault="00371418" w:rsidP="004273BC">
            <w:pPr>
              <w:spacing w:after="0"/>
              <w:jc w:val="both"/>
              <w:rPr>
                <w:rFonts w:eastAsia="Times New Roman" w:cstheme="minorHAnsi"/>
                <w:sz w:val="18"/>
                <w:szCs w:val="18"/>
                <w:lang w:val="fr-CA"/>
              </w:rPr>
            </w:pPr>
            <w:r w:rsidRPr="00535A4F">
              <w:rPr>
                <w:rFonts w:eastAsia="Times New Roman" w:cstheme="minorHAnsi"/>
                <w:sz w:val="18"/>
                <w:szCs w:val="18"/>
                <w:lang w:val="fr-CA"/>
              </w:rPr>
              <w:t>Fouille des tranchées</w:t>
            </w:r>
          </w:p>
          <w:p w:rsidR="00371418" w:rsidRPr="00535A4F" w:rsidRDefault="00371418" w:rsidP="004273BC">
            <w:pPr>
              <w:spacing w:after="0"/>
              <w:jc w:val="both"/>
              <w:rPr>
                <w:rFonts w:eastAsia="Times New Roman" w:cstheme="minorHAnsi"/>
                <w:sz w:val="18"/>
                <w:szCs w:val="18"/>
                <w:lang w:val="fr-CA"/>
              </w:rPr>
            </w:pPr>
            <w:r w:rsidRPr="00535A4F">
              <w:rPr>
                <w:rFonts w:eastAsia="Times New Roman" w:cstheme="minorHAnsi"/>
                <w:sz w:val="18"/>
                <w:szCs w:val="18"/>
                <w:lang w:val="fr-CA"/>
              </w:rPr>
              <w:t>Fonctionnement des engins de travaux</w:t>
            </w:r>
          </w:p>
        </w:tc>
        <w:tc>
          <w:tcPr>
            <w:tcW w:w="8093" w:type="dxa"/>
            <w:gridSpan w:val="5"/>
            <w:shd w:val="clear" w:color="auto" w:fill="auto"/>
          </w:tcPr>
          <w:p w:rsidR="00371418" w:rsidRPr="00535A4F" w:rsidRDefault="00371418" w:rsidP="00AA3574">
            <w:pPr>
              <w:numPr>
                <w:ilvl w:val="0"/>
                <w:numId w:val="18"/>
              </w:numPr>
              <w:autoSpaceDE w:val="0"/>
              <w:autoSpaceDN w:val="0"/>
              <w:adjustRightInd w:val="0"/>
              <w:spacing w:after="0"/>
              <w:jc w:val="both"/>
              <w:rPr>
                <w:rFonts w:eastAsia="Times New Roman" w:cstheme="minorHAnsi"/>
                <w:sz w:val="18"/>
                <w:szCs w:val="18"/>
                <w:lang w:eastAsia="fr-FR"/>
              </w:rPr>
            </w:pPr>
            <w:r w:rsidRPr="00535A4F">
              <w:rPr>
                <w:rFonts w:eastAsia="Times New Roman" w:cstheme="minorHAnsi"/>
                <w:sz w:val="18"/>
                <w:szCs w:val="18"/>
                <w:lang w:eastAsia="fr-FR"/>
              </w:rPr>
              <w:t xml:space="preserve">Risques d’érosion des sols </w:t>
            </w:r>
          </w:p>
          <w:p w:rsidR="00371418" w:rsidRPr="00535A4F" w:rsidRDefault="00371418" w:rsidP="004273BC">
            <w:pPr>
              <w:spacing w:after="0"/>
              <w:jc w:val="both"/>
              <w:rPr>
                <w:rFonts w:eastAsia="Times New Roman" w:cstheme="minorHAnsi"/>
                <w:sz w:val="18"/>
                <w:szCs w:val="18"/>
                <w:lang w:eastAsia="fr-FR"/>
              </w:rPr>
            </w:pPr>
          </w:p>
        </w:tc>
      </w:tr>
      <w:tr w:rsidR="00371418" w:rsidRPr="00535A4F" w:rsidTr="004273BC">
        <w:trPr>
          <w:trHeight w:val="176"/>
        </w:trPr>
        <w:tc>
          <w:tcPr>
            <w:tcW w:w="1815" w:type="dxa"/>
            <w:shd w:val="clear" w:color="auto" w:fill="auto"/>
          </w:tcPr>
          <w:p w:rsidR="00371418" w:rsidRPr="00535A4F" w:rsidRDefault="00371418" w:rsidP="004273BC">
            <w:pPr>
              <w:spacing w:after="0"/>
              <w:jc w:val="both"/>
              <w:rPr>
                <w:rFonts w:eastAsia="Times New Roman" w:cstheme="minorHAnsi"/>
                <w:sz w:val="18"/>
                <w:szCs w:val="18"/>
                <w:lang w:val="fr-CA"/>
              </w:rPr>
            </w:pPr>
          </w:p>
        </w:tc>
        <w:tc>
          <w:tcPr>
            <w:tcW w:w="1648" w:type="dxa"/>
            <w:shd w:val="clear" w:color="auto" w:fill="44546A" w:themeFill="text2"/>
          </w:tcPr>
          <w:p w:rsidR="00371418" w:rsidRPr="00535A4F" w:rsidRDefault="00371418" w:rsidP="004273BC">
            <w:pPr>
              <w:spacing w:after="0"/>
              <w:jc w:val="both"/>
              <w:rPr>
                <w:rFonts w:eastAsia="Times New Roman" w:cstheme="minorHAnsi"/>
                <w:color w:val="FFFFFF" w:themeColor="background1"/>
                <w:sz w:val="18"/>
                <w:szCs w:val="18"/>
                <w:lang w:val="fr-CA"/>
              </w:rPr>
            </w:pPr>
            <w:r w:rsidRPr="00535A4F">
              <w:rPr>
                <w:rFonts w:eastAsia="Times New Roman" w:cstheme="minorHAnsi"/>
                <w:color w:val="FFFFFF" w:themeColor="background1"/>
                <w:sz w:val="18"/>
                <w:szCs w:val="18"/>
                <w:lang w:val="fr-CA"/>
              </w:rPr>
              <w:t>Intensité</w:t>
            </w:r>
          </w:p>
        </w:tc>
        <w:tc>
          <w:tcPr>
            <w:tcW w:w="1529" w:type="dxa"/>
            <w:shd w:val="clear" w:color="auto" w:fill="44546A" w:themeFill="text2"/>
          </w:tcPr>
          <w:p w:rsidR="00371418" w:rsidRPr="00535A4F" w:rsidRDefault="00371418" w:rsidP="004273BC">
            <w:pPr>
              <w:spacing w:after="0"/>
              <w:jc w:val="both"/>
              <w:rPr>
                <w:rFonts w:eastAsia="Times New Roman" w:cstheme="minorHAnsi"/>
                <w:color w:val="FFFFFF" w:themeColor="background1"/>
                <w:sz w:val="18"/>
                <w:szCs w:val="18"/>
                <w:lang w:val="fr-CA"/>
              </w:rPr>
            </w:pPr>
            <w:r w:rsidRPr="00535A4F">
              <w:rPr>
                <w:rFonts w:eastAsia="Times New Roman" w:cstheme="minorHAnsi"/>
                <w:color w:val="FFFFFF" w:themeColor="background1"/>
                <w:sz w:val="18"/>
                <w:szCs w:val="18"/>
                <w:lang w:val="fr-CA"/>
              </w:rPr>
              <w:t>Étendue</w:t>
            </w:r>
          </w:p>
        </w:tc>
        <w:tc>
          <w:tcPr>
            <w:tcW w:w="1309" w:type="dxa"/>
            <w:shd w:val="clear" w:color="auto" w:fill="44546A" w:themeFill="text2"/>
          </w:tcPr>
          <w:p w:rsidR="00371418" w:rsidRPr="00535A4F" w:rsidRDefault="00371418" w:rsidP="004273BC">
            <w:pPr>
              <w:spacing w:after="0"/>
              <w:jc w:val="both"/>
              <w:rPr>
                <w:rFonts w:eastAsia="Times New Roman" w:cstheme="minorHAnsi"/>
                <w:color w:val="FFFFFF" w:themeColor="background1"/>
                <w:sz w:val="18"/>
                <w:szCs w:val="18"/>
                <w:lang w:val="fr-CA"/>
              </w:rPr>
            </w:pPr>
            <w:r w:rsidRPr="00535A4F">
              <w:rPr>
                <w:rFonts w:eastAsia="Times New Roman" w:cstheme="minorHAnsi"/>
                <w:color w:val="FFFFFF" w:themeColor="background1"/>
                <w:sz w:val="18"/>
                <w:szCs w:val="18"/>
                <w:lang w:val="fr-CA"/>
              </w:rPr>
              <w:t>Durée</w:t>
            </w:r>
          </w:p>
        </w:tc>
        <w:tc>
          <w:tcPr>
            <w:tcW w:w="1163" w:type="dxa"/>
            <w:shd w:val="clear" w:color="auto" w:fill="44546A" w:themeFill="text2"/>
          </w:tcPr>
          <w:p w:rsidR="00371418" w:rsidRPr="00535A4F" w:rsidRDefault="00371418" w:rsidP="004273BC">
            <w:pPr>
              <w:spacing w:after="0"/>
              <w:jc w:val="both"/>
              <w:rPr>
                <w:rFonts w:eastAsia="Times New Roman" w:cstheme="minorHAnsi"/>
                <w:color w:val="FFFFFF" w:themeColor="background1"/>
                <w:sz w:val="18"/>
                <w:szCs w:val="18"/>
                <w:lang w:val="fr-CA"/>
              </w:rPr>
            </w:pPr>
            <w:r w:rsidRPr="00535A4F">
              <w:rPr>
                <w:rFonts w:eastAsia="Times New Roman" w:cstheme="minorHAnsi"/>
                <w:color w:val="FFFFFF" w:themeColor="background1"/>
                <w:sz w:val="18"/>
                <w:szCs w:val="18"/>
                <w:lang w:val="fr-CA"/>
              </w:rPr>
              <w:t>Importance</w:t>
            </w:r>
          </w:p>
        </w:tc>
        <w:tc>
          <w:tcPr>
            <w:tcW w:w="2444" w:type="dxa"/>
            <w:shd w:val="clear" w:color="auto" w:fill="44546A" w:themeFill="text2"/>
          </w:tcPr>
          <w:p w:rsidR="00371418" w:rsidRPr="00535A4F" w:rsidRDefault="00371418" w:rsidP="004273BC">
            <w:pPr>
              <w:spacing w:after="0"/>
              <w:jc w:val="both"/>
              <w:rPr>
                <w:rFonts w:eastAsia="Times New Roman" w:cstheme="minorHAnsi"/>
                <w:color w:val="FFFFFF" w:themeColor="background1"/>
                <w:sz w:val="18"/>
                <w:szCs w:val="18"/>
                <w:lang w:val="fr-CA"/>
              </w:rPr>
            </w:pPr>
            <w:r w:rsidRPr="00535A4F">
              <w:rPr>
                <w:rFonts w:eastAsia="Times New Roman" w:cstheme="minorHAnsi"/>
                <w:color w:val="FFFFFF" w:themeColor="background1"/>
                <w:sz w:val="18"/>
                <w:szCs w:val="18"/>
                <w:lang w:eastAsia="fr-FR"/>
              </w:rPr>
              <w:t>Réversibilité</w:t>
            </w:r>
          </w:p>
        </w:tc>
      </w:tr>
      <w:tr w:rsidR="00371418" w:rsidRPr="00535A4F" w:rsidTr="004273BC">
        <w:trPr>
          <w:cantSplit/>
        </w:trPr>
        <w:tc>
          <w:tcPr>
            <w:tcW w:w="1815" w:type="dxa"/>
            <w:shd w:val="clear" w:color="auto" w:fill="auto"/>
          </w:tcPr>
          <w:p w:rsidR="00371418" w:rsidRPr="00535A4F" w:rsidRDefault="00371418" w:rsidP="004273BC">
            <w:pPr>
              <w:spacing w:after="0"/>
              <w:jc w:val="both"/>
              <w:rPr>
                <w:rFonts w:eastAsia="Times New Roman" w:cstheme="minorHAnsi"/>
                <w:sz w:val="18"/>
                <w:szCs w:val="18"/>
                <w:lang w:val="fr-CA"/>
              </w:rPr>
            </w:pPr>
            <w:r w:rsidRPr="00535A4F">
              <w:rPr>
                <w:rFonts w:eastAsia="Times New Roman" w:cstheme="minorHAnsi"/>
                <w:sz w:val="18"/>
                <w:szCs w:val="18"/>
                <w:lang w:val="fr-CA"/>
              </w:rPr>
              <w:t>Sans atténuation</w:t>
            </w:r>
          </w:p>
        </w:tc>
        <w:tc>
          <w:tcPr>
            <w:tcW w:w="1648" w:type="dxa"/>
            <w:shd w:val="clear" w:color="auto" w:fill="auto"/>
            <w:vAlign w:val="center"/>
          </w:tcPr>
          <w:p w:rsidR="00371418" w:rsidRPr="00535A4F" w:rsidRDefault="00371418" w:rsidP="004273BC">
            <w:pPr>
              <w:spacing w:after="0"/>
              <w:jc w:val="both"/>
              <w:rPr>
                <w:rFonts w:eastAsia="Times New Roman" w:cstheme="minorHAnsi"/>
                <w:sz w:val="18"/>
                <w:szCs w:val="18"/>
                <w:lang w:val="fr-CA"/>
              </w:rPr>
            </w:pPr>
            <w:r w:rsidRPr="00535A4F">
              <w:rPr>
                <w:rFonts w:eastAsia="Times New Roman" w:cstheme="minorHAnsi"/>
                <w:sz w:val="18"/>
                <w:szCs w:val="18"/>
                <w:lang w:val="fr-CA"/>
              </w:rPr>
              <w:t>Moyenne</w:t>
            </w:r>
          </w:p>
        </w:tc>
        <w:tc>
          <w:tcPr>
            <w:tcW w:w="1529" w:type="dxa"/>
            <w:shd w:val="clear" w:color="auto" w:fill="auto"/>
            <w:vAlign w:val="center"/>
          </w:tcPr>
          <w:p w:rsidR="00371418" w:rsidRPr="00535A4F" w:rsidRDefault="00371418" w:rsidP="004273BC">
            <w:pPr>
              <w:spacing w:after="0"/>
              <w:jc w:val="both"/>
              <w:rPr>
                <w:rFonts w:eastAsia="Times New Roman" w:cstheme="minorHAnsi"/>
                <w:sz w:val="18"/>
                <w:szCs w:val="18"/>
                <w:lang w:val="fr-CA"/>
              </w:rPr>
            </w:pPr>
            <w:r w:rsidRPr="00535A4F">
              <w:rPr>
                <w:rFonts w:eastAsia="Times New Roman" w:cstheme="minorHAnsi"/>
                <w:sz w:val="18"/>
                <w:szCs w:val="18"/>
                <w:lang w:val="fr-CA"/>
              </w:rPr>
              <w:t>Locale</w:t>
            </w:r>
          </w:p>
        </w:tc>
        <w:tc>
          <w:tcPr>
            <w:tcW w:w="1309" w:type="dxa"/>
            <w:shd w:val="clear" w:color="auto" w:fill="auto"/>
            <w:vAlign w:val="center"/>
          </w:tcPr>
          <w:p w:rsidR="00371418" w:rsidRPr="00535A4F" w:rsidRDefault="00371418" w:rsidP="004273BC">
            <w:pPr>
              <w:spacing w:after="0"/>
              <w:jc w:val="both"/>
              <w:rPr>
                <w:rFonts w:eastAsia="Times New Roman" w:cstheme="minorHAnsi"/>
                <w:sz w:val="18"/>
                <w:szCs w:val="18"/>
                <w:lang w:val="fr-CA"/>
              </w:rPr>
            </w:pPr>
            <w:r w:rsidRPr="00535A4F">
              <w:rPr>
                <w:rFonts w:eastAsia="Times New Roman" w:cstheme="minorHAnsi"/>
                <w:sz w:val="18"/>
                <w:szCs w:val="18"/>
                <w:lang w:val="fr-CA"/>
              </w:rPr>
              <w:t>temporaire</w:t>
            </w:r>
          </w:p>
        </w:tc>
        <w:tc>
          <w:tcPr>
            <w:tcW w:w="1163" w:type="dxa"/>
            <w:shd w:val="clear" w:color="auto" w:fill="auto"/>
            <w:vAlign w:val="center"/>
          </w:tcPr>
          <w:p w:rsidR="00371418" w:rsidRPr="00535A4F" w:rsidRDefault="00371418" w:rsidP="004273BC">
            <w:pPr>
              <w:spacing w:after="0"/>
              <w:jc w:val="both"/>
              <w:rPr>
                <w:rFonts w:eastAsia="Times New Roman" w:cstheme="minorHAnsi"/>
                <w:sz w:val="18"/>
                <w:szCs w:val="18"/>
                <w:lang w:val="fr-CA"/>
              </w:rPr>
            </w:pPr>
            <w:r w:rsidRPr="00535A4F">
              <w:rPr>
                <w:rFonts w:eastAsia="Times New Roman" w:cstheme="minorHAnsi"/>
                <w:sz w:val="18"/>
                <w:szCs w:val="18"/>
                <w:lang w:val="fr-CA"/>
              </w:rPr>
              <w:t>Modéré</w:t>
            </w:r>
          </w:p>
        </w:tc>
        <w:tc>
          <w:tcPr>
            <w:tcW w:w="2444" w:type="dxa"/>
            <w:shd w:val="clear" w:color="auto" w:fill="auto"/>
            <w:vAlign w:val="center"/>
          </w:tcPr>
          <w:p w:rsidR="00371418" w:rsidRPr="00535A4F" w:rsidRDefault="00371418" w:rsidP="004273BC">
            <w:pPr>
              <w:spacing w:after="0"/>
              <w:jc w:val="both"/>
              <w:rPr>
                <w:rFonts w:eastAsia="Times New Roman" w:cstheme="minorHAnsi"/>
                <w:sz w:val="18"/>
                <w:szCs w:val="18"/>
                <w:lang w:val="fr-CA"/>
              </w:rPr>
            </w:pPr>
            <w:r w:rsidRPr="00535A4F">
              <w:rPr>
                <w:rFonts w:eastAsia="Times New Roman" w:cstheme="minorHAnsi"/>
                <w:sz w:val="18"/>
                <w:szCs w:val="18"/>
                <w:lang w:val="fr-CA"/>
              </w:rPr>
              <w:t>Réversible</w:t>
            </w:r>
          </w:p>
        </w:tc>
      </w:tr>
      <w:tr w:rsidR="00371418" w:rsidRPr="002B340B" w:rsidTr="004273BC">
        <w:trPr>
          <w:cantSplit/>
          <w:trHeight w:val="264"/>
        </w:trPr>
        <w:tc>
          <w:tcPr>
            <w:tcW w:w="1815" w:type="dxa"/>
            <w:shd w:val="clear" w:color="auto" w:fill="auto"/>
            <w:vAlign w:val="center"/>
          </w:tcPr>
          <w:p w:rsidR="00371418" w:rsidRPr="00535A4F" w:rsidRDefault="00371418" w:rsidP="004273BC">
            <w:pPr>
              <w:spacing w:after="0"/>
              <w:rPr>
                <w:rFonts w:eastAsia="Times New Roman" w:cstheme="minorHAnsi"/>
                <w:sz w:val="18"/>
                <w:szCs w:val="18"/>
                <w:lang w:val="fr-CA"/>
              </w:rPr>
            </w:pPr>
            <w:r w:rsidRPr="00535A4F">
              <w:rPr>
                <w:rFonts w:eastAsia="Times New Roman" w:cstheme="minorHAnsi"/>
                <w:sz w:val="18"/>
                <w:szCs w:val="18"/>
                <w:lang w:val="fr-CA"/>
              </w:rPr>
              <w:t>Mesures d'atténuation/</w:t>
            </w:r>
          </w:p>
          <w:p w:rsidR="00371418" w:rsidRPr="00535A4F" w:rsidRDefault="00371418" w:rsidP="004273BC">
            <w:pPr>
              <w:spacing w:after="0"/>
              <w:rPr>
                <w:rFonts w:eastAsia="Times New Roman" w:cstheme="minorHAnsi"/>
                <w:sz w:val="18"/>
                <w:szCs w:val="18"/>
                <w:lang w:val="fr-CA"/>
              </w:rPr>
            </w:pPr>
            <w:r w:rsidRPr="00535A4F">
              <w:rPr>
                <w:rFonts w:eastAsia="Times New Roman" w:cstheme="minorHAnsi"/>
                <w:sz w:val="18"/>
                <w:szCs w:val="18"/>
                <w:lang w:val="fr-CA"/>
              </w:rPr>
              <w:t>Amélioration</w:t>
            </w:r>
          </w:p>
        </w:tc>
        <w:tc>
          <w:tcPr>
            <w:tcW w:w="8093" w:type="dxa"/>
            <w:gridSpan w:val="5"/>
            <w:shd w:val="clear" w:color="auto" w:fill="auto"/>
          </w:tcPr>
          <w:p w:rsidR="00371418" w:rsidRPr="00535A4F" w:rsidRDefault="00371418" w:rsidP="00AA3574">
            <w:pPr>
              <w:numPr>
                <w:ilvl w:val="0"/>
                <w:numId w:val="18"/>
              </w:numPr>
              <w:autoSpaceDE w:val="0"/>
              <w:autoSpaceDN w:val="0"/>
              <w:adjustRightInd w:val="0"/>
              <w:spacing w:after="0"/>
              <w:jc w:val="both"/>
              <w:rPr>
                <w:rFonts w:eastAsia="Times New Roman" w:cstheme="minorHAnsi"/>
                <w:sz w:val="18"/>
                <w:szCs w:val="18"/>
                <w:lang w:val="fr-FR" w:eastAsia="fr-FR"/>
              </w:rPr>
            </w:pPr>
            <w:r w:rsidRPr="00535A4F">
              <w:rPr>
                <w:rFonts w:eastAsia="Times New Roman" w:cstheme="minorHAnsi"/>
                <w:sz w:val="18"/>
                <w:szCs w:val="18"/>
                <w:lang w:val="fr-FR" w:eastAsia="fr-FR"/>
              </w:rPr>
              <w:t>Végétalisation de l’emprise de la fibre</w:t>
            </w:r>
          </w:p>
          <w:p w:rsidR="00371418" w:rsidRPr="00535A4F" w:rsidRDefault="00371418" w:rsidP="00AA3574">
            <w:pPr>
              <w:numPr>
                <w:ilvl w:val="0"/>
                <w:numId w:val="18"/>
              </w:numPr>
              <w:autoSpaceDE w:val="0"/>
              <w:autoSpaceDN w:val="0"/>
              <w:adjustRightInd w:val="0"/>
              <w:spacing w:after="0"/>
              <w:jc w:val="both"/>
              <w:rPr>
                <w:rFonts w:eastAsia="Times New Roman" w:cstheme="minorHAnsi"/>
                <w:sz w:val="18"/>
                <w:szCs w:val="18"/>
                <w:lang w:eastAsia="fr-FR"/>
              </w:rPr>
            </w:pPr>
            <w:r w:rsidRPr="00535A4F">
              <w:rPr>
                <w:rFonts w:eastAsia="Times New Roman" w:cstheme="minorHAnsi"/>
                <w:sz w:val="18"/>
                <w:szCs w:val="18"/>
                <w:lang w:eastAsia="fr-FR"/>
              </w:rPr>
              <w:t>Végétalisation des talus de déblais</w:t>
            </w:r>
          </w:p>
          <w:p w:rsidR="00371418" w:rsidRPr="00535A4F" w:rsidRDefault="00371418" w:rsidP="00AA3574">
            <w:pPr>
              <w:numPr>
                <w:ilvl w:val="0"/>
                <w:numId w:val="18"/>
              </w:numPr>
              <w:autoSpaceDE w:val="0"/>
              <w:autoSpaceDN w:val="0"/>
              <w:adjustRightInd w:val="0"/>
              <w:spacing w:after="0"/>
              <w:jc w:val="both"/>
              <w:rPr>
                <w:rFonts w:eastAsia="Times New Roman" w:cstheme="minorHAnsi"/>
                <w:sz w:val="18"/>
                <w:szCs w:val="18"/>
                <w:lang w:val="fr-FR" w:eastAsia="fr-FR"/>
              </w:rPr>
            </w:pPr>
            <w:r w:rsidRPr="00535A4F">
              <w:rPr>
                <w:rFonts w:eastAsia="Times New Roman" w:cstheme="minorHAnsi"/>
                <w:sz w:val="18"/>
                <w:szCs w:val="18"/>
                <w:lang w:val="fr-FR" w:eastAsia="fr-FR"/>
              </w:rPr>
              <w:t>Enrochement au niveau des zones très sensibles à l’érosion</w:t>
            </w:r>
          </w:p>
          <w:p w:rsidR="00371418" w:rsidRPr="00535A4F" w:rsidRDefault="00371418" w:rsidP="00AA3574">
            <w:pPr>
              <w:numPr>
                <w:ilvl w:val="0"/>
                <w:numId w:val="18"/>
              </w:numPr>
              <w:autoSpaceDE w:val="0"/>
              <w:autoSpaceDN w:val="0"/>
              <w:adjustRightInd w:val="0"/>
              <w:spacing w:after="0"/>
              <w:jc w:val="both"/>
              <w:rPr>
                <w:rFonts w:eastAsia="Times New Roman" w:cstheme="minorHAnsi"/>
                <w:sz w:val="18"/>
                <w:szCs w:val="18"/>
                <w:lang w:val="fr-FR" w:eastAsia="fr-FR"/>
              </w:rPr>
            </w:pPr>
            <w:r w:rsidRPr="00535A4F">
              <w:rPr>
                <w:rFonts w:eastAsia="Times New Roman" w:cstheme="minorHAnsi"/>
                <w:sz w:val="18"/>
                <w:szCs w:val="18"/>
                <w:lang w:val="fr-FR" w:eastAsia="fr-FR"/>
              </w:rPr>
              <w:t>Amélioration du drainage au niveau des voies d’eau sensible à l’érosion hydrique</w:t>
            </w:r>
          </w:p>
          <w:p w:rsidR="00371418" w:rsidRPr="00535A4F" w:rsidRDefault="00371418" w:rsidP="00AA3574">
            <w:pPr>
              <w:numPr>
                <w:ilvl w:val="0"/>
                <w:numId w:val="18"/>
              </w:numPr>
              <w:autoSpaceDE w:val="0"/>
              <w:autoSpaceDN w:val="0"/>
              <w:adjustRightInd w:val="0"/>
              <w:spacing w:after="0"/>
              <w:jc w:val="both"/>
              <w:rPr>
                <w:rFonts w:eastAsia="Times New Roman" w:cstheme="minorHAnsi"/>
                <w:sz w:val="18"/>
                <w:szCs w:val="18"/>
                <w:lang w:val="fr-FR" w:eastAsia="fr-FR"/>
              </w:rPr>
            </w:pPr>
            <w:r w:rsidRPr="00535A4F">
              <w:rPr>
                <w:rFonts w:eastAsia="Times New Roman" w:cstheme="minorHAnsi"/>
                <w:sz w:val="18"/>
                <w:szCs w:val="18"/>
                <w:lang w:val="fr-FR" w:eastAsia="fr-FR"/>
              </w:rPr>
              <w:t>Surveillance des zones sensibles à l’érosion</w:t>
            </w:r>
          </w:p>
        </w:tc>
      </w:tr>
      <w:tr w:rsidR="00371418" w:rsidRPr="00535A4F" w:rsidTr="004273BC">
        <w:trPr>
          <w:cantSplit/>
        </w:trPr>
        <w:tc>
          <w:tcPr>
            <w:tcW w:w="1815" w:type="dxa"/>
            <w:shd w:val="clear" w:color="auto" w:fill="auto"/>
          </w:tcPr>
          <w:p w:rsidR="00371418" w:rsidRPr="00535A4F" w:rsidRDefault="00371418" w:rsidP="004273BC">
            <w:pPr>
              <w:spacing w:after="0"/>
              <w:jc w:val="both"/>
              <w:rPr>
                <w:rFonts w:eastAsia="Times New Roman" w:cstheme="minorHAnsi"/>
                <w:sz w:val="18"/>
                <w:szCs w:val="18"/>
                <w:lang w:val="fr-CA"/>
              </w:rPr>
            </w:pPr>
            <w:r w:rsidRPr="00535A4F">
              <w:rPr>
                <w:rFonts w:eastAsia="Times New Roman" w:cstheme="minorHAnsi"/>
                <w:sz w:val="18"/>
                <w:szCs w:val="18"/>
                <w:lang w:val="fr-CA"/>
              </w:rPr>
              <w:t>Avec atténuation</w:t>
            </w:r>
          </w:p>
        </w:tc>
        <w:tc>
          <w:tcPr>
            <w:tcW w:w="1648" w:type="dxa"/>
            <w:shd w:val="clear" w:color="auto" w:fill="auto"/>
            <w:vAlign w:val="center"/>
          </w:tcPr>
          <w:p w:rsidR="00371418" w:rsidRPr="00535A4F" w:rsidRDefault="00371418" w:rsidP="004273BC">
            <w:pPr>
              <w:spacing w:after="0"/>
              <w:jc w:val="both"/>
              <w:rPr>
                <w:rFonts w:eastAsia="Times New Roman" w:cstheme="minorHAnsi"/>
                <w:sz w:val="18"/>
                <w:szCs w:val="18"/>
                <w:lang w:val="fr-CA"/>
              </w:rPr>
            </w:pPr>
            <w:r w:rsidRPr="00535A4F">
              <w:rPr>
                <w:rFonts w:eastAsia="Times New Roman" w:cstheme="minorHAnsi"/>
                <w:sz w:val="18"/>
                <w:szCs w:val="18"/>
                <w:lang w:val="fr-CA"/>
              </w:rPr>
              <w:t xml:space="preserve">Faible </w:t>
            </w:r>
          </w:p>
        </w:tc>
        <w:tc>
          <w:tcPr>
            <w:tcW w:w="1529" w:type="dxa"/>
            <w:shd w:val="clear" w:color="auto" w:fill="auto"/>
            <w:vAlign w:val="center"/>
          </w:tcPr>
          <w:p w:rsidR="00371418" w:rsidRPr="00535A4F" w:rsidRDefault="00371418" w:rsidP="004273BC">
            <w:pPr>
              <w:spacing w:after="0"/>
              <w:jc w:val="both"/>
              <w:rPr>
                <w:rFonts w:eastAsia="Times New Roman" w:cstheme="minorHAnsi"/>
                <w:sz w:val="18"/>
                <w:szCs w:val="18"/>
                <w:lang w:val="fr-CA"/>
              </w:rPr>
            </w:pPr>
            <w:r w:rsidRPr="00535A4F">
              <w:rPr>
                <w:rFonts w:eastAsia="Times New Roman" w:cstheme="minorHAnsi"/>
                <w:sz w:val="18"/>
                <w:szCs w:val="18"/>
                <w:lang w:eastAsia="fr-FR"/>
              </w:rPr>
              <w:t>Locale</w:t>
            </w:r>
          </w:p>
        </w:tc>
        <w:tc>
          <w:tcPr>
            <w:tcW w:w="1309" w:type="dxa"/>
            <w:shd w:val="clear" w:color="auto" w:fill="auto"/>
            <w:vAlign w:val="center"/>
          </w:tcPr>
          <w:p w:rsidR="00371418" w:rsidRPr="00535A4F" w:rsidRDefault="00371418" w:rsidP="004273BC">
            <w:pPr>
              <w:spacing w:after="0"/>
              <w:jc w:val="both"/>
              <w:rPr>
                <w:rFonts w:eastAsia="Times New Roman" w:cstheme="minorHAnsi"/>
                <w:sz w:val="18"/>
                <w:szCs w:val="18"/>
                <w:lang w:val="fr-CA"/>
              </w:rPr>
            </w:pPr>
            <w:r w:rsidRPr="00535A4F">
              <w:rPr>
                <w:rFonts w:eastAsia="Times New Roman" w:cstheme="minorHAnsi"/>
                <w:sz w:val="18"/>
                <w:szCs w:val="18"/>
                <w:lang w:eastAsia="fr-FR"/>
              </w:rPr>
              <w:t>Momentanée</w:t>
            </w:r>
          </w:p>
        </w:tc>
        <w:tc>
          <w:tcPr>
            <w:tcW w:w="1163" w:type="dxa"/>
            <w:shd w:val="clear" w:color="auto" w:fill="auto"/>
            <w:vAlign w:val="center"/>
          </w:tcPr>
          <w:p w:rsidR="00371418" w:rsidRPr="00535A4F" w:rsidRDefault="00371418" w:rsidP="004273BC">
            <w:pPr>
              <w:spacing w:after="0"/>
              <w:jc w:val="both"/>
              <w:rPr>
                <w:rFonts w:eastAsia="Times New Roman" w:cstheme="minorHAnsi"/>
                <w:sz w:val="18"/>
                <w:szCs w:val="18"/>
                <w:lang w:val="fr-CA"/>
              </w:rPr>
            </w:pPr>
            <w:r w:rsidRPr="00535A4F">
              <w:rPr>
                <w:rFonts w:eastAsia="Times New Roman" w:cstheme="minorHAnsi"/>
                <w:sz w:val="18"/>
                <w:szCs w:val="18"/>
                <w:lang w:eastAsia="fr-FR"/>
              </w:rPr>
              <w:t xml:space="preserve">Faible </w:t>
            </w:r>
          </w:p>
        </w:tc>
        <w:tc>
          <w:tcPr>
            <w:tcW w:w="2444" w:type="dxa"/>
            <w:shd w:val="clear" w:color="auto" w:fill="auto"/>
            <w:vAlign w:val="center"/>
          </w:tcPr>
          <w:p w:rsidR="00371418" w:rsidRPr="00535A4F" w:rsidRDefault="00371418" w:rsidP="004273BC">
            <w:pPr>
              <w:spacing w:after="0"/>
              <w:jc w:val="both"/>
              <w:rPr>
                <w:rFonts w:eastAsia="Times New Roman" w:cstheme="minorHAnsi"/>
                <w:sz w:val="18"/>
                <w:szCs w:val="18"/>
                <w:lang w:val="fr-CA"/>
              </w:rPr>
            </w:pPr>
            <w:r w:rsidRPr="00535A4F">
              <w:rPr>
                <w:rFonts w:eastAsia="Times New Roman" w:cstheme="minorHAnsi"/>
                <w:sz w:val="18"/>
                <w:szCs w:val="18"/>
                <w:lang w:val="fr-CA"/>
              </w:rPr>
              <w:t>Réversible</w:t>
            </w:r>
          </w:p>
        </w:tc>
      </w:tr>
    </w:tbl>
    <w:p w:rsidR="00371418" w:rsidRDefault="00371418" w:rsidP="00371418">
      <w:pPr>
        <w:jc w:val="both"/>
        <w:rPr>
          <w:lang w:val="fr-FR"/>
        </w:rPr>
      </w:pPr>
    </w:p>
    <w:p w:rsidR="00371418" w:rsidRPr="001C70D8" w:rsidRDefault="00371418" w:rsidP="00371418">
      <w:pPr>
        <w:pStyle w:val="Corpsdetexte"/>
        <w:rPr>
          <w:rFonts w:cstheme="minorHAnsi"/>
          <w:lang w:val="fr-FR"/>
        </w:rPr>
      </w:pPr>
    </w:p>
    <w:p w:rsidR="006B7BAF" w:rsidRPr="00C80B91" w:rsidRDefault="006B7BAF" w:rsidP="00AA3574">
      <w:pPr>
        <w:pStyle w:val="Corpsdetexte"/>
        <w:numPr>
          <w:ilvl w:val="0"/>
          <w:numId w:val="114"/>
        </w:numPr>
        <w:ind w:left="0" w:firstLine="0"/>
        <w:jc w:val="both"/>
        <w:rPr>
          <w:rFonts w:ascii="Georgia" w:hAnsi="Georgia"/>
          <w:b/>
          <w:color w:val="44546A" w:themeColor="text2"/>
          <w:u w:val="single"/>
          <w:lang w:val="fr-FR"/>
        </w:rPr>
      </w:pPr>
      <w:bookmarkStart w:id="281" w:name="_Hlk19773546"/>
      <w:r w:rsidRPr="00C80B91">
        <w:rPr>
          <w:rFonts w:ascii="Georgia" w:hAnsi="Georgia"/>
          <w:b/>
          <w:color w:val="44546A" w:themeColor="text2"/>
          <w:u w:val="single"/>
          <w:lang w:val="fr-FR"/>
        </w:rPr>
        <w:t>Risques d’érosion des sols et impacts sur le datacenter</w:t>
      </w:r>
    </w:p>
    <w:p w:rsidR="006B7BAF" w:rsidRPr="00D62487" w:rsidRDefault="006B7BAF" w:rsidP="006B7BAF">
      <w:pPr>
        <w:spacing w:after="0"/>
        <w:ind w:left="360"/>
        <w:jc w:val="both"/>
        <w:rPr>
          <w:rFonts w:cstheme="minorHAnsi"/>
          <w:b/>
          <w:i/>
          <w:lang w:val="fr-CA"/>
        </w:rPr>
      </w:pPr>
    </w:p>
    <w:p w:rsidR="006B7BAF" w:rsidRPr="00D62487" w:rsidRDefault="006B7BAF" w:rsidP="006B7BAF">
      <w:pPr>
        <w:jc w:val="both"/>
        <w:rPr>
          <w:rFonts w:cstheme="minorHAnsi"/>
          <w:lang w:val="fr-CA"/>
        </w:rPr>
      </w:pPr>
      <w:r w:rsidRPr="00D62487">
        <w:rPr>
          <w:rFonts w:cstheme="minorHAnsi"/>
          <w:lang w:val="fr-CA"/>
        </w:rPr>
        <w:t>L’emprise du datacenter qui est antérieurement stable va subir le phénomène d’érosion suite à l’enlèvement de la végétation qui la couvrait. Les sols ainsi dénudés seront exposés à l’érosion, se traduisant par une perte de la couche superficielle arable du sol sous l’effet des eaux de ruissellement en saisons des pluies. Cet impact est beaucoup plus important au niveau des zones sensibles à l‘érosion comme les talus,  les vallées et les dépressions etc.</w:t>
      </w:r>
    </w:p>
    <w:tbl>
      <w:tblPr>
        <w:tblW w:w="906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57" w:type="dxa"/>
          <w:right w:w="57" w:type="dxa"/>
        </w:tblCellMar>
        <w:tblLook w:val="01E0" w:firstRow="1" w:lastRow="1" w:firstColumn="1" w:lastColumn="1" w:noHBand="0" w:noVBand="0"/>
      </w:tblPr>
      <w:tblGrid>
        <w:gridCol w:w="1815"/>
        <w:gridCol w:w="1648"/>
        <w:gridCol w:w="1529"/>
        <w:gridCol w:w="1309"/>
        <w:gridCol w:w="1163"/>
        <w:gridCol w:w="1603"/>
      </w:tblGrid>
      <w:tr w:rsidR="006B7BAF" w:rsidRPr="001C70D8" w:rsidTr="003B3F70">
        <w:trPr>
          <w:trHeight w:val="176"/>
        </w:trPr>
        <w:tc>
          <w:tcPr>
            <w:tcW w:w="1815" w:type="dxa"/>
            <w:shd w:val="clear" w:color="auto" w:fill="44546A" w:themeFill="text2"/>
          </w:tcPr>
          <w:p w:rsidR="006B7BAF" w:rsidRPr="001C70D8" w:rsidRDefault="006B7BAF" w:rsidP="00EA0FEB">
            <w:pPr>
              <w:spacing w:after="0"/>
              <w:jc w:val="both"/>
              <w:rPr>
                <w:rFonts w:eastAsia="Times New Roman" w:cstheme="minorHAnsi"/>
                <w:color w:val="FFFFFF" w:themeColor="background1"/>
                <w:sz w:val="18"/>
                <w:lang w:val="fr-CA"/>
              </w:rPr>
            </w:pPr>
            <w:r w:rsidRPr="001C70D8">
              <w:rPr>
                <w:rFonts w:eastAsia="Times New Roman" w:cstheme="minorHAnsi"/>
                <w:b/>
                <w:color w:val="FFFFFF" w:themeColor="background1"/>
                <w:sz w:val="18"/>
                <w:lang w:val="fr-CA"/>
              </w:rPr>
              <w:t xml:space="preserve">Activité du projet </w:t>
            </w:r>
          </w:p>
        </w:tc>
        <w:tc>
          <w:tcPr>
            <w:tcW w:w="7252" w:type="dxa"/>
            <w:gridSpan w:val="5"/>
            <w:shd w:val="clear" w:color="auto" w:fill="44546A" w:themeFill="text2"/>
          </w:tcPr>
          <w:p w:rsidR="006B7BAF" w:rsidRPr="001C70D8" w:rsidRDefault="006B7BAF" w:rsidP="00EA0FEB">
            <w:pPr>
              <w:spacing w:after="0"/>
              <w:jc w:val="both"/>
              <w:rPr>
                <w:rFonts w:eastAsia="Times New Roman" w:cstheme="minorHAnsi"/>
                <w:color w:val="FFFFFF" w:themeColor="background1"/>
                <w:sz w:val="18"/>
                <w:lang w:eastAsia="fr-FR"/>
              </w:rPr>
            </w:pPr>
            <w:r w:rsidRPr="001C70D8">
              <w:rPr>
                <w:rFonts w:eastAsia="Times New Roman" w:cstheme="minorHAnsi"/>
                <w:b/>
                <w:color w:val="FFFFFF" w:themeColor="background1"/>
                <w:sz w:val="18"/>
                <w:lang w:val="fr-CA"/>
              </w:rPr>
              <w:t>Risques sur les sols</w:t>
            </w:r>
          </w:p>
        </w:tc>
      </w:tr>
      <w:tr w:rsidR="006B7BAF" w:rsidRPr="001C70D8" w:rsidTr="00EA0FEB">
        <w:trPr>
          <w:trHeight w:val="176"/>
        </w:trPr>
        <w:tc>
          <w:tcPr>
            <w:tcW w:w="1815" w:type="dxa"/>
            <w:shd w:val="clear" w:color="auto" w:fill="auto"/>
          </w:tcPr>
          <w:p w:rsidR="006B7BAF" w:rsidRPr="001C70D8" w:rsidRDefault="006B7BAF" w:rsidP="00EA0FEB">
            <w:pPr>
              <w:spacing w:after="0"/>
              <w:jc w:val="both"/>
              <w:rPr>
                <w:rFonts w:eastAsia="Times New Roman" w:cstheme="minorHAnsi"/>
                <w:sz w:val="18"/>
                <w:lang w:val="fr-CA"/>
              </w:rPr>
            </w:pPr>
            <w:r w:rsidRPr="001C70D8">
              <w:rPr>
                <w:rFonts w:eastAsia="Times New Roman" w:cstheme="minorHAnsi"/>
                <w:sz w:val="18"/>
                <w:lang w:val="fr-CA"/>
              </w:rPr>
              <w:t>Fonctionnement du data center</w:t>
            </w:r>
          </w:p>
        </w:tc>
        <w:tc>
          <w:tcPr>
            <w:tcW w:w="7252" w:type="dxa"/>
            <w:gridSpan w:val="5"/>
            <w:shd w:val="clear" w:color="auto" w:fill="auto"/>
          </w:tcPr>
          <w:p w:rsidR="006B7BAF" w:rsidRPr="001C70D8" w:rsidRDefault="006B7BAF" w:rsidP="00AA3574">
            <w:pPr>
              <w:numPr>
                <w:ilvl w:val="0"/>
                <w:numId w:val="18"/>
              </w:numPr>
              <w:autoSpaceDE w:val="0"/>
              <w:autoSpaceDN w:val="0"/>
              <w:adjustRightInd w:val="0"/>
              <w:spacing w:after="0"/>
              <w:jc w:val="both"/>
              <w:rPr>
                <w:rFonts w:eastAsia="Times New Roman" w:cstheme="minorHAnsi"/>
                <w:sz w:val="18"/>
                <w:lang w:eastAsia="fr-FR"/>
              </w:rPr>
            </w:pPr>
            <w:r w:rsidRPr="001C70D8">
              <w:rPr>
                <w:rFonts w:eastAsia="Times New Roman" w:cstheme="minorHAnsi"/>
                <w:sz w:val="18"/>
                <w:lang w:eastAsia="fr-FR"/>
              </w:rPr>
              <w:t xml:space="preserve">Risques d’érosion des sols </w:t>
            </w:r>
          </w:p>
          <w:p w:rsidR="006B7BAF" w:rsidRPr="001C70D8" w:rsidRDefault="006B7BAF" w:rsidP="00EA0FEB">
            <w:pPr>
              <w:spacing w:after="0"/>
              <w:jc w:val="both"/>
              <w:rPr>
                <w:rFonts w:eastAsia="Times New Roman" w:cstheme="minorHAnsi"/>
                <w:sz w:val="18"/>
                <w:lang w:eastAsia="fr-FR"/>
              </w:rPr>
            </w:pPr>
          </w:p>
        </w:tc>
      </w:tr>
      <w:tr w:rsidR="006B7BAF" w:rsidRPr="001C70D8" w:rsidTr="003B3F70">
        <w:trPr>
          <w:trHeight w:val="176"/>
        </w:trPr>
        <w:tc>
          <w:tcPr>
            <w:tcW w:w="1815" w:type="dxa"/>
            <w:shd w:val="clear" w:color="auto" w:fill="auto"/>
          </w:tcPr>
          <w:p w:rsidR="006B7BAF" w:rsidRPr="001C70D8" w:rsidRDefault="006B7BAF" w:rsidP="00EA0FEB">
            <w:pPr>
              <w:spacing w:after="0"/>
              <w:jc w:val="both"/>
              <w:rPr>
                <w:rFonts w:eastAsia="Times New Roman" w:cstheme="minorHAnsi"/>
                <w:sz w:val="18"/>
                <w:lang w:val="fr-CA"/>
              </w:rPr>
            </w:pPr>
          </w:p>
        </w:tc>
        <w:tc>
          <w:tcPr>
            <w:tcW w:w="1648" w:type="dxa"/>
            <w:shd w:val="clear" w:color="auto" w:fill="44546A" w:themeFill="text2"/>
          </w:tcPr>
          <w:p w:rsidR="006B7BAF" w:rsidRPr="001C70D8" w:rsidRDefault="006B7BAF" w:rsidP="00EA0FEB">
            <w:pPr>
              <w:spacing w:after="0"/>
              <w:jc w:val="both"/>
              <w:rPr>
                <w:rFonts w:eastAsia="Times New Roman" w:cstheme="minorHAnsi"/>
                <w:color w:val="FFFFFF" w:themeColor="background1"/>
                <w:sz w:val="18"/>
                <w:lang w:val="fr-CA"/>
              </w:rPr>
            </w:pPr>
            <w:r w:rsidRPr="001C70D8">
              <w:rPr>
                <w:rFonts w:eastAsia="Times New Roman" w:cstheme="minorHAnsi"/>
                <w:color w:val="FFFFFF" w:themeColor="background1"/>
                <w:sz w:val="18"/>
                <w:lang w:val="fr-CA"/>
              </w:rPr>
              <w:t>Intensité</w:t>
            </w:r>
          </w:p>
        </w:tc>
        <w:tc>
          <w:tcPr>
            <w:tcW w:w="1529" w:type="dxa"/>
            <w:shd w:val="clear" w:color="auto" w:fill="44546A" w:themeFill="text2"/>
          </w:tcPr>
          <w:p w:rsidR="006B7BAF" w:rsidRPr="001C70D8" w:rsidRDefault="006B7BAF" w:rsidP="00EA0FEB">
            <w:pPr>
              <w:spacing w:after="0"/>
              <w:jc w:val="both"/>
              <w:rPr>
                <w:rFonts w:eastAsia="Times New Roman" w:cstheme="minorHAnsi"/>
                <w:color w:val="FFFFFF" w:themeColor="background1"/>
                <w:sz w:val="18"/>
                <w:lang w:val="fr-CA"/>
              </w:rPr>
            </w:pPr>
            <w:r w:rsidRPr="001C70D8">
              <w:rPr>
                <w:rFonts w:eastAsia="Times New Roman" w:cstheme="minorHAnsi"/>
                <w:color w:val="FFFFFF" w:themeColor="background1"/>
                <w:sz w:val="18"/>
                <w:lang w:val="fr-CA"/>
              </w:rPr>
              <w:t>Étendue</w:t>
            </w:r>
          </w:p>
        </w:tc>
        <w:tc>
          <w:tcPr>
            <w:tcW w:w="1309" w:type="dxa"/>
            <w:shd w:val="clear" w:color="auto" w:fill="44546A" w:themeFill="text2"/>
          </w:tcPr>
          <w:p w:rsidR="006B7BAF" w:rsidRPr="001C70D8" w:rsidRDefault="006B7BAF" w:rsidP="00EA0FEB">
            <w:pPr>
              <w:spacing w:after="0"/>
              <w:jc w:val="both"/>
              <w:rPr>
                <w:rFonts w:eastAsia="Times New Roman" w:cstheme="minorHAnsi"/>
                <w:color w:val="FFFFFF" w:themeColor="background1"/>
                <w:sz w:val="18"/>
                <w:lang w:val="fr-CA"/>
              </w:rPr>
            </w:pPr>
            <w:r w:rsidRPr="001C70D8">
              <w:rPr>
                <w:rFonts w:eastAsia="Times New Roman" w:cstheme="minorHAnsi"/>
                <w:color w:val="FFFFFF" w:themeColor="background1"/>
                <w:sz w:val="18"/>
                <w:lang w:val="fr-CA"/>
              </w:rPr>
              <w:t>Durée</w:t>
            </w:r>
          </w:p>
        </w:tc>
        <w:tc>
          <w:tcPr>
            <w:tcW w:w="1163" w:type="dxa"/>
            <w:shd w:val="clear" w:color="auto" w:fill="44546A" w:themeFill="text2"/>
          </w:tcPr>
          <w:p w:rsidR="006B7BAF" w:rsidRPr="001C70D8" w:rsidRDefault="006B7BAF" w:rsidP="00EA0FEB">
            <w:pPr>
              <w:spacing w:after="0"/>
              <w:jc w:val="both"/>
              <w:rPr>
                <w:rFonts w:eastAsia="Times New Roman" w:cstheme="minorHAnsi"/>
                <w:color w:val="FFFFFF" w:themeColor="background1"/>
                <w:sz w:val="18"/>
                <w:lang w:val="fr-CA"/>
              </w:rPr>
            </w:pPr>
            <w:r w:rsidRPr="001C70D8">
              <w:rPr>
                <w:rFonts w:eastAsia="Times New Roman" w:cstheme="minorHAnsi"/>
                <w:color w:val="FFFFFF" w:themeColor="background1"/>
                <w:sz w:val="18"/>
                <w:lang w:val="fr-CA"/>
              </w:rPr>
              <w:t>Importance</w:t>
            </w:r>
          </w:p>
        </w:tc>
        <w:tc>
          <w:tcPr>
            <w:tcW w:w="1603" w:type="dxa"/>
            <w:shd w:val="clear" w:color="auto" w:fill="44546A" w:themeFill="text2"/>
          </w:tcPr>
          <w:p w:rsidR="006B7BAF" w:rsidRPr="001C70D8" w:rsidRDefault="006B7BAF" w:rsidP="00EA0FEB">
            <w:pPr>
              <w:spacing w:after="0"/>
              <w:jc w:val="both"/>
              <w:rPr>
                <w:rFonts w:eastAsia="Times New Roman" w:cstheme="minorHAnsi"/>
                <w:color w:val="FFFFFF" w:themeColor="background1"/>
                <w:sz w:val="18"/>
                <w:lang w:val="fr-CA"/>
              </w:rPr>
            </w:pPr>
            <w:r w:rsidRPr="001C70D8">
              <w:rPr>
                <w:rFonts w:eastAsia="Times New Roman" w:cstheme="minorHAnsi"/>
                <w:color w:val="FFFFFF" w:themeColor="background1"/>
                <w:sz w:val="18"/>
                <w:lang w:eastAsia="fr-FR"/>
              </w:rPr>
              <w:t>Réversibilité</w:t>
            </w:r>
          </w:p>
        </w:tc>
      </w:tr>
      <w:tr w:rsidR="006B7BAF" w:rsidRPr="001C70D8" w:rsidTr="00EA0FEB">
        <w:trPr>
          <w:cantSplit/>
        </w:trPr>
        <w:tc>
          <w:tcPr>
            <w:tcW w:w="1815" w:type="dxa"/>
            <w:shd w:val="clear" w:color="auto" w:fill="auto"/>
          </w:tcPr>
          <w:p w:rsidR="006B7BAF" w:rsidRPr="001C70D8" w:rsidRDefault="006B7BAF" w:rsidP="00EA0FEB">
            <w:pPr>
              <w:spacing w:after="0"/>
              <w:jc w:val="both"/>
              <w:rPr>
                <w:rFonts w:eastAsia="Times New Roman" w:cstheme="minorHAnsi"/>
                <w:sz w:val="18"/>
                <w:lang w:val="fr-CA"/>
              </w:rPr>
            </w:pPr>
            <w:r w:rsidRPr="001C70D8">
              <w:rPr>
                <w:rFonts w:eastAsia="Times New Roman" w:cstheme="minorHAnsi"/>
                <w:sz w:val="18"/>
                <w:lang w:val="fr-CA"/>
              </w:rPr>
              <w:t>Sans atténuation</w:t>
            </w:r>
          </w:p>
        </w:tc>
        <w:tc>
          <w:tcPr>
            <w:tcW w:w="1648" w:type="dxa"/>
            <w:shd w:val="clear" w:color="auto" w:fill="auto"/>
            <w:vAlign w:val="center"/>
          </w:tcPr>
          <w:p w:rsidR="006B7BAF" w:rsidRPr="001C70D8" w:rsidRDefault="006B7BAF" w:rsidP="00EA0FEB">
            <w:pPr>
              <w:spacing w:after="0"/>
              <w:jc w:val="both"/>
              <w:rPr>
                <w:rFonts w:eastAsia="Times New Roman" w:cstheme="minorHAnsi"/>
                <w:sz w:val="18"/>
                <w:lang w:val="fr-CA"/>
              </w:rPr>
            </w:pPr>
            <w:r w:rsidRPr="001C70D8">
              <w:rPr>
                <w:rFonts w:eastAsia="Times New Roman" w:cstheme="minorHAnsi"/>
                <w:sz w:val="18"/>
                <w:lang w:val="fr-CA"/>
              </w:rPr>
              <w:t>Moyenne</w:t>
            </w:r>
          </w:p>
        </w:tc>
        <w:tc>
          <w:tcPr>
            <w:tcW w:w="1529" w:type="dxa"/>
            <w:shd w:val="clear" w:color="auto" w:fill="auto"/>
            <w:vAlign w:val="center"/>
          </w:tcPr>
          <w:p w:rsidR="006B7BAF" w:rsidRPr="001C70D8" w:rsidRDefault="006B7BAF" w:rsidP="00EA0FEB">
            <w:pPr>
              <w:spacing w:after="0"/>
              <w:jc w:val="both"/>
              <w:rPr>
                <w:rFonts w:eastAsia="Times New Roman" w:cstheme="minorHAnsi"/>
                <w:sz w:val="18"/>
                <w:lang w:val="fr-CA"/>
              </w:rPr>
            </w:pPr>
            <w:r w:rsidRPr="001C70D8">
              <w:rPr>
                <w:rFonts w:eastAsia="Times New Roman" w:cstheme="minorHAnsi"/>
                <w:sz w:val="18"/>
                <w:lang w:val="fr-CA"/>
              </w:rPr>
              <w:t>Locale</w:t>
            </w:r>
          </w:p>
        </w:tc>
        <w:tc>
          <w:tcPr>
            <w:tcW w:w="1309" w:type="dxa"/>
            <w:shd w:val="clear" w:color="auto" w:fill="auto"/>
            <w:vAlign w:val="center"/>
          </w:tcPr>
          <w:p w:rsidR="006B7BAF" w:rsidRPr="001C70D8" w:rsidRDefault="006B7BAF" w:rsidP="00EA0FEB">
            <w:pPr>
              <w:spacing w:after="0"/>
              <w:jc w:val="both"/>
              <w:rPr>
                <w:rFonts w:eastAsia="Times New Roman" w:cstheme="minorHAnsi"/>
                <w:sz w:val="18"/>
                <w:lang w:val="fr-CA"/>
              </w:rPr>
            </w:pPr>
            <w:r w:rsidRPr="001C70D8">
              <w:rPr>
                <w:rFonts w:eastAsia="Times New Roman" w:cstheme="minorHAnsi"/>
                <w:sz w:val="18"/>
                <w:lang w:val="fr-CA"/>
              </w:rPr>
              <w:t>temporaire</w:t>
            </w:r>
          </w:p>
        </w:tc>
        <w:tc>
          <w:tcPr>
            <w:tcW w:w="1163" w:type="dxa"/>
            <w:shd w:val="clear" w:color="auto" w:fill="auto"/>
            <w:vAlign w:val="center"/>
          </w:tcPr>
          <w:p w:rsidR="006B7BAF" w:rsidRPr="001C70D8" w:rsidRDefault="006B7BAF" w:rsidP="00EA0FEB">
            <w:pPr>
              <w:spacing w:after="0"/>
              <w:jc w:val="both"/>
              <w:rPr>
                <w:rFonts w:eastAsia="Times New Roman" w:cstheme="minorHAnsi"/>
                <w:sz w:val="18"/>
                <w:lang w:val="fr-CA"/>
              </w:rPr>
            </w:pPr>
            <w:r w:rsidRPr="001C70D8">
              <w:rPr>
                <w:rFonts w:eastAsia="Times New Roman" w:cstheme="minorHAnsi"/>
                <w:sz w:val="18"/>
                <w:lang w:val="fr-CA"/>
              </w:rPr>
              <w:t>Modéré</w:t>
            </w:r>
          </w:p>
        </w:tc>
        <w:tc>
          <w:tcPr>
            <w:tcW w:w="1603" w:type="dxa"/>
            <w:shd w:val="clear" w:color="auto" w:fill="auto"/>
            <w:vAlign w:val="center"/>
          </w:tcPr>
          <w:p w:rsidR="006B7BAF" w:rsidRPr="001C70D8" w:rsidRDefault="006B7BAF" w:rsidP="00EA0FEB">
            <w:pPr>
              <w:spacing w:after="0"/>
              <w:jc w:val="both"/>
              <w:rPr>
                <w:rFonts w:eastAsia="Times New Roman" w:cstheme="minorHAnsi"/>
                <w:sz w:val="18"/>
                <w:lang w:val="fr-CA"/>
              </w:rPr>
            </w:pPr>
            <w:r w:rsidRPr="001C70D8">
              <w:rPr>
                <w:rFonts w:eastAsia="Times New Roman" w:cstheme="minorHAnsi"/>
                <w:sz w:val="18"/>
                <w:lang w:val="fr-CA"/>
              </w:rPr>
              <w:t>Réversible</w:t>
            </w:r>
          </w:p>
        </w:tc>
      </w:tr>
      <w:tr w:rsidR="006B7BAF" w:rsidRPr="002B340B" w:rsidTr="00EA0FEB">
        <w:trPr>
          <w:cantSplit/>
          <w:trHeight w:val="264"/>
        </w:trPr>
        <w:tc>
          <w:tcPr>
            <w:tcW w:w="1815" w:type="dxa"/>
            <w:shd w:val="clear" w:color="auto" w:fill="auto"/>
            <w:vAlign w:val="center"/>
          </w:tcPr>
          <w:p w:rsidR="006B7BAF" w:rsidRPr="001C70D8" w:rsidRDefault="006B7BAF" w:rsidP="00EA0FEB">
            <w:pPr>
              <w:spacing w:after="0"/>
              <w:rPr>
                <w:rFonts w:eastAsia="Times New Roman" w:cstheme="minorHAnsi"/>
                <w:sz w:val="18"/>
                <w:lang w:val="fr-CA"/>
              </w:rPr>
            </w:pPr>
            <w:r w:rsidRPr="001C70D8">
              <w:rPr>
                <w:rFonts w:eastAsia="Times New Roman" w:cstheme="minorHAnsi"/>
                <w:sz w:val="18"/>
                <w:lang w:val="fr-CA"/>
              </w:rPr>
              <w:t>Mesures d'atténuation/</w:t>
            </w:r>
          </w:p>
          <w:p w:rsidR="006B7BAF" w:rsidRPr="001C70D8" w:rsidRDefault="006B7BAF" w:rsidP="00EA0FEB">
            <w:pPr>
              <w:spacing w:after="0"/>
              <w:rPr>
                <w:rFonts w:eastAsia="Times New Roman" w:cstheme="minorHAnsi"/>
                <w:sz w:val="18"/>
                <w:lang w:val="fr-CA"/>
              </w:rPr>
            </w:pPr>
            <w:r w:rsidRPr="001C70D8">
              <w:rPr>
                <w:rFonts w:eastAsia="Times New Roman" w:cstheme="minorHAnsi"/>
                <w:sz w:val="18"/>
                <w:lang w:val="fr-CA"/>
              </w:rPr>
              <w:t>Amélioration</w:t>
            </w:r>
          </w:p>
        </w:tc>
        <w:tc>
          <w:tcPr>
            <w:tcW w:w="7252" w:type="dxa"/>
            <w:gridSpan w:val="5"/>
            <w:shd w:val="clear" w:color="auto" w:fill="auto"/>
          </w:tcPr>
          <w:p w:rsidR="006B7BAF" w:rsidRPr="00D62487" w:rsidRDefault="006B7BAF" w:rsidP="00AA3574">
            <w:pPr>
              <w:numPr>
                <w:ilvl w:val="0"/>
                <w:numId w:val="18"/>
              </w:numPr>
              <w:autoSpaceDE w:val="0"/>
              <w:autoSpaceDN w:val="0"/>
              <w:adjustRightInd w:val="0"/>
              <w:spacing w:after="0"/>
              <w:jc w:val="both"/>
              <w:rPr>
                <w:rFonts w:eastAsia="Times New Roman" w:cstheme="minorHAnsi"/>
                <w:sz w:val="18"/>
                <w:lang w:val="fr-CA" w:eastAsia="fr-FR"/>
              </w:rPr>
            </w:pPr>
            <w:r w:rsidRPr="00D62487">
              <w:rPr>
                <w:rFonts w:eastAsia="Times New Roman" w:cstheme="minorHAnsi"/>
                <w:sz w:val="18"/>
                <w:lang w:val="fr-CA" w:eastAsia="fr-FR"/>
              </w:rPr>
              <w:t>Enrochement au niveau des zones très sensibles à l’érosion</w:t>
            </w:r>
          </w:p>
          <w:p w:rsidR="006B7BAF" w:rsidRPr="00D62487" w:rsidRDefault="006B7BAF" w:rsidP="00AA3574">
            <w:pPr>
              <w:numPr>
                <w:ilvl w:val="0"/>
                <w:numId w:val="18"/>
              </w:numPr>
              <w:autoSpaceDE w:val="0"/>
              <w:autoSpaceDN w:val="0"/>
              <w:adjustRightInd w:val="0"/>
              <w:spacing w:after="0"/>
              <w:jc w:val="both"/>
              <w:rPr>
                <w:rFonts w:eastAsia="Times New Roman" w:cstheme="minorHAnsi"/>
                <w:sz w:val="18"/>
                <w:lang w:val="fr-CA" w:eastAsia="fr-FR"/>
              </w:rPr>
            </w:pPr>
            <w:r w:rsidRPr="00D62487">
              <w:rPr>
                <w:rFonts w:eastAsia="Times New Roman" w:cstheme="minorHAnsi"/>
                <w:sz w:val="18"/>
                <w:lang w:val="fr-CA" w:eastAsia="fr-FR"/>
              </w:rPr>
              <w:t>Surveillance des zones sensibles à l’érosion</w:t>
            </w:r>
          </w:p>
        </w:tc>
      </w:tr>
      <w:tr w:rsidR="006B7BAF" w:rsidRPr="001C70D8" w:rsidTr="00EA0FEB">
        <w:trPr>
          <w:cantSplit/>
        </w:trPr>
        <w:tc>
          <w:tcPr>
            <w:tcW w:w="1815" w:type="dxa"/>
            <w:shd w:val="clear" w:color="auto" w:fill="auto"/>
          </w:tcPr>
          <w:p w:rsidR="006B7BAF" w:rsidRPr="001C70D8" w:rsidRDefault="006B7BAF" w:rsidP="00EA0FEB">
            <w:pPr>
              <w:spacing w:after="0"/>
              <w:jc w:val="both"/>
              <w:rPr>
                <w:rFonts w:eastAsia="Times New Roman" w:cstheme="minorHAnsi"/>
                <w:sz w:val="18"/>
                <w:lang w:val="fr-CA"/>
              </w:rPr>
            </w:pPr>
            <w:r w:rsidRPr="001C70D8">
              <w:rPr>
                <w:rFonts w:eastAsia="Times New Roman" w:cstheme="minorHAnsi"/>
                <w:sz w:val="18"/>
                <w:lang w:val="fr-CA"/>
              </w:rPr>
              <w:t>Avec atténuation</w:t>
            </w:r>
          </w:p>
        </w:tc>
        <w:tc>
          <w:tcPr>
            <w:tcW w:w="1648" w:type="dxa"/>
            <w:shd w:val="clear" w:color="auto" w:fill="auto"/>
            <w:vAlign w:val="center"/>
          </w:tcPr>
          <w:p w:rsidR="006B7BAF" w:rsidRPr="001C70D8" w:rsidRDefault="006B7BAF" w:rsidP="00EA0FEB">
            <w:pPr>
              <w:spacing w:after="0"/>
              <w:jc w:val="both"/>
              <w:rPr>
                <w:rFonts w:eastAsia="Times New Roman" w:cstheme="minorHAnsi"/>
                <w:sz w:val="18"/>
                <w:lang w:val="fr-CA"/>
              </w:rPr>
            </w:pPr>
            <w:r w:rsidRPr="001C70D8">
              <w:rPr>
                <w:rFonts w:eastAsia="Times New Roman" w:cstheme="minorHAnsi"/>
                <w:sz w:val="18"/>
                <w:lang w:val="fr-CA"/>
              </w:rPr>
              <w:t xml:space="preserve">Faible </w:t>
            </w:r>
          </w:p>
        </w:tc>
        <w:tc>
          <w:tcPr>
            <w:tcW w:w="1529" w:type="dxa"/>
            <w:shd w:val="clear" w:color="auto" w:fill="auto"/>
            <w:vAlign w:val="center"/>
          </w:tcPr>
          <w:p w:rsidR="006B7BAF" w:rsidRPr="001C70D8" w:rsidRDefault="006B7BAF" w:rsidP="00EA0FEB">
            <w:pPr>
              <w:spacing w:after="0"/>
              <w:jc w:val="both"/>
              <w:rPr>
                <w:rFonts w:eastAsia="Times New Roman" w:cstheme="minorHAnsi"/>
                <w:sz w:val="18"/>
                <w:lang w:val="fr-CA"/>
              </w:rPr>
            </w:pPr>
            <w:r w:rsidRPr="001C70D8">
              <w:rPr>
                <w:rFonts w:eastAsia="Times New Roman" w:cstheme="minorHAnsi"/>
                <w:sz w:val="18"/>
                <w:lang w:eastAsia="fr-FR"/>
              </w:rPr>
              <w:t>Locale</w:t>
            </w:r>
          </w:p>
        </w:tc>
        <w:tc>
          <w:tcPr>
            <w:tcW w:w="1309" w:type="dxa"/>
            <w:shd w:val="clear" w:color="auto" w:fill="auto"/>
            <w:vAlign w:val="center"/>
          </w:tcPr>
          <w:p w:rsidR="006B7BAF" w:rsidRPr="001C70D8" w:rsidRDefault="006B7BAF" w:rsidP="00EA0FEB">
            <w:pPr>
              <w:spacing w:after="0"/>
              <w:jc w:val="both"/>
              <w:rPr>
                <w:rFonts w:eastAsia="Times New Roman" w:cstheme="minorHAnsi"/>
                <w:sz w:val="18"/>
                <w:lang w:val="fr-CA"/>
              </w:rPr>
            </w:pPr>
            <w:r w:rsidRPr="001C70D8">
              <w:rPr>
                <w:rFonts w:eastAsia="Times New Roman" w:cstheme="minorHAnsi"/>
                <w:sz w:val="18"/>
                <w:lang w:eastAsia="fr-FR"/>
              </w:rPr>
              <w:t>Momentanée</w:t>
            </w:r>
          </w:p>
        </w:tc>
        <w:tc>
          <w:tcPr>
            <w:tcW w:w="1163" w:type="dxa"/>
            <w:shd w:val="clear" w:color="auto" w:fill="auto"/>
            <w:vAlign w:val="center"/>
          </w:tcPr>
          <w:p w:rsidR="006B7BAF" w:rsidRPr="001C70D8" w:rsidRDefault="006B7BAF" w:rsidP="00EA0FEB">
            <w:pPr>
              <w:spacing w:after="0"/>
              <w:jc w:val="both"/>
              <w:rPr>
                <w:rFonts w:eastAsia="Times New Roman" w:cstheme="minorHAnsi"/>
                <w:sz w:val="18"/>
                <w:lang w:val="fr-CA"/>
              </w:rPr>
            </w:pPr>
            <w:r w:rsidRPr="001C70D8">
              <w:rPr>
                <w:rFonts w:eastAsia="Times New Roman" w:cstheme="minorHAnsi"/>
                <w:sz w:val="18"/>
                <w:lang w:eastAsia="fr-FR"/>
              </w:rPr>
              <w:t xml:space="preserve">Faible </w:t>
            </w:r>
          </w:p>
        </w:tc>
        <w:tc>
          <w:tcPr>
            <w:tcW w:w="1603" w:type="dxa"/>
            <w:shd w:val="clear" w:color="auto" w:fill="auto"/>
            <w:vAlign w:val="center"/>
          </w:tcPr>
          <w:p w:rsidR="006B7BAF" w:rsidRPr="001C70D8" w:rsidRDefault="006B7BAF" w:rsidP="00EA0FEB">
            <w:pPr>
              <w:spacing w:after="0"/>
              <w:jc w:val="both"/>
              <w:rPr>
                <w:rFonts w:eastAsia="Times New Roman" w:cstheme="minorHAnsi"/>
                <w:sz w:val="18"/>
                <w:lang w:val="fr-CA"/>
              </w:rPr>
            </w:pPr>
            <w:r w:rsidRPr="001C70D8">
              <w:rPr>
                <w:rFonts w:eastAsia="Times New Roman" w:cstheme="minorHAnsi"/>
                <w:sz w:val="18"/>
                <w:lang w:val="fr-CA"/>
              </w:rPr>
              <w:t>Réversible</w:t>
            </w:r>
          </w:p>
        </w:tc>
      </w:tr>
      <w:bookmarkEnd w:id="281"/>
    </w:tbl>
    <w:p w:rsidR="006B7BAF" w:rsidRPr="001A4432" w:rsidRDefault="006B7BAF" w:rsidP="006B7BAF">
      <w:pPr>
        <w:pStyle w:val="Paragraphedeliste"/>
        <w:ind w:left="1211"/>
        <w:jc w:val="both"/>
        <w:outlineLvl w:val="1"/>
        <w:rPr>
          <w:rFonts w:ascii="Georgia" w:hAnsi="Georgia" w:cs="Tahoma"/>
          <w:b/>
        </w:rPr>
      </w:pPr>
    </w:p>
    <w:p w:rsidR="00A35FA6" w:rsidRPr="00A35FA6" w:rsidRDefault="00A35FA6" w:rsidP="00AA3574">
      <w:pPr>
        <w:pStyle w:val="Corpsdetexte"/>
        <w:numPr>
          <w:ilvl w:val="0"/>
          <w:numId w:val="114"/>
        </w:numPr>
        <w:ind w:left="0" w:firstLine="0"/>
        <w:jc w:val="both"/>
        <w:rPr>
          <w:rFonts w:ascii="Georgia" w:hAnsi="Georgia"/>
          <w:b/>
          <w:color w:val="44546A" w:themeColor="text2"/>
          <w:u w:val="single"/>
          <w:lang w:val="fr-FR"/>
        </w:rPr>
      </w:pPr>
      <w:r w:rsidRPr="00A35FA6">
        <w:rPr>
          <w:rFonts w:ascii="Georgia" w:hAnsi="Georgia"/>
          <w:b/>
          <w:color w:val="44546A" w:themeColor="text2"/>
          <w:u w:val="single"/>
          <w:lang w:val="fr-FR"/>
        </w:rPr>
        <w:t xml:space="preserve">Changements Climatiques </w:t>
      </w:r>
    </w:p>
    <w:p w:rsidR="00A35FA6" w:rsidRPr="00D62487" w:rsidRDefault="00A35FA6" w:rsidP="00A35FA6">
      <w:pPr>
        <w:jc w:val="both"/>
        <w:rPr>
          <w:rFonts w:cstheme="minorHAnsi"/>
          <w:lang w:val="fr-CA"/>
        </w:rPr>
      </w:pPr>
      <w:r w:rsidRPr="00D62487">
        <w:rPr>
          <w:rFonts w:cstheme="minorHAnsi"/>
          <w:lang w:val="fr-CA"/>
        </w:rPr>
        <w:t xml:space="preserve">Ainsi que cela a été indiqué plus haut, les principaux risques climatiques pouvant affecter le projet concernent: (i) l’érosion hydrique du fait de l’augmentation des pluviosités et ; (ii) les grandes variations de températures. Les options d’adaptation pour le premier risque sont les suivantes : choix d’une profondeur des tranchées adaptées sur l’ensemble des axes (dépassent généralement le mètre avec une épaisseur d’environ 0,3m). Par ailleurs, les tranchées sont décomposées en trois strates : (i) strate contenant les fourreaux : Au minimum 20 cm de hauteur de sable compacté ou de terre meuble et souple de consistance similaire recouvriront les différentes conduites ou fourreaux ; (ii) strate entre le grillage avertisseur et le sable : cette strate sera réalisée par compactage des matériaux extraits de la fouille ; (iii) couche de remblai final réalisée par compactage des matériaux extraits de la fouille. Le second risque dicte entre autre le choix de l’utilisation de tube PEHD (au lieu du PVC standard) sur l’ensemble des tracés du fait de ses meilleures propriétés chimico-mécaniques (non corrosif, résistance aux chocs, au fluage, à la fissuration et à l’abrasion, ductile, etc.) de celui-ci assurant une plus grande durabilité aux liaisons ainsi mises en place. Concernant la fibre optique utilisée, les exigences sont les mêmes en termes physico-mécaniques (insensibilité aux divers agents chimiques et mécaniques, résistance aux moisissures, différentiels de température, etc.). </w:t>
      </w:r>
    </w:p>
    <w:p w:rsidR="00371418" w:rsidRDefault="00371418" w:rsidP="00371418">
      <w:pPr>
        <w:pStyle w:val="Corpsdetexte"/>
        <w:rPr>
          <w:lang w:val="fr-FR"/>
        </w:rPr>
      </w:pPr>
    </w:p>
    <w:p w:rsidR="00371418" w:rsidRDefault="00371418" w:rsidP="00371418">
      <w:pPr>
        <w:pStyle w:val="Corpsdetexte"/>
        <w:rPr>
          <w:lang w:val="fr-FR"/>
        </w:rPr>
      </w:pPr>
    </w:p>
    <w:p w:rsidR="00371418" w:rsidRDefault="00371418" w:rsidP="00371418">
      <w:pPr>
        <w:pStyle w:val="Corpsdetexte"/>
        <w:rPr>
          <w:lang w:val="fr-FR"/>
        </w:rPr>
      </w:pPr>
    </w:p>
    <w:p w:rsidR="00371418" w:rsidRDefault="00371418" w:rsidP="00371418">
      <w:pPr>
        <w:pStyle w:val="Corpsdetexte"/>
        <w:rPr>
          <w:lang w:val="fr-FR"/>
        </w:rPr>
      </w:pPr>
    </w:p>
    <w:p w:rsidR="00371418" w:rsidRDefault="00371418" w:rsidP="00371418">
      <w:pPr>
        <w:pStyle w:val="Corpsdetexte"/>
        <w:rPr>
          <w:lang w:val="fr-FR"/>
        </w:rPr>
      </w:pPr>
    </w:p>
    <w:p w:rsidR="00371418" w:rsidRDefault="00371418" w:rsidP="00371418">
      <w:pPr>
        <w:pStyle w:val="Corpsdetexte"/>
        <w:rPr>
          <w:lang w:val="fr-FR"/>
        </w:rPr>
      </w:pPr>
    </w:p>
    <w:p w:rsidR="00371418" w:rsidRDefault="00371418" w:rsidP="00371418">
      <w:pPr>
        <w:pStyle w:val="Corpsdetexte"/>
        <w:rPr>
          <w:lang w:val="fr-FR"/>
        </w:rPr>
      </w:pPr>
    </w:p>
    <w:p w:rsidR="00371418" w:rsidRDefault="00371418" w:rsidP="00371418">
      <w:pPr>
        <w:pStyle w:val="Corpsdetexte"/>
        <w:rPr>
          <w:lang w:val="fr-FR"/>
        </w:rPr>
      </w:pPr>
    </w:p>
    <w:p w:rsidR="00371418" w:rsidRDefault="00371418" w:rsidP="00371418">
      <w:pPr>
        <w:pStyle w:val="Corpsdetexte"/>
        <w:rPr>
          <w:lang w:val="fr-FR"/>
        </w:rPr>
      </w:pPr>
    </w:p>
    <w:p w:rsidR="00371418" w:rsidRDefault="00371418" w:rsidP="00371418">
      <w:pPr>
        <w:pStyle w:val="Corpsdetexte"/>
        <w:rPr>
          <w:lang w:val="fr-FR"/>
        </w:rPr>
      </w:pPr>
    </w:p>
    <w:p w:rsidR="00371418" w:rsidRPr="00D62487" w:rsidRDefault="00371418" w:rsidP="00371418">
      <w:pPr>
        <w:rPr>
          <w:lang w:val="fr-CA" w:eastAsia="fr-FR"/>
        </w:rPr>
      </w:pPr>
    </w:p>
    <w:p w:rsidR="00371418" w:rsidRPr="00D62487" w:rsidRDefault="00371418" w:rsidP="00371418">
      <w:pPr>
        <w:rPr>
          <w:lang w:val="fr-CA" w:eastAsia="fr-FR"/>
        </w:rPr>
      </w:pPr>
    </w:p>
    <w:p w:rsidR="00371418" w:rsidRPr="00D62487" w:rsidRDefault="00371418" w:rsidP="00371418">
      <w:pPr>
        <w:rPr>
          <w:lang w:val="fr-CA" w:eastAsia="fr-FR"/>
        </w:rPr>
      </w:pPr>
    </w:p>
    <w:p w:rsidR="00371418" w:rsidRPr="00D62487" w:rsidRDefault="00371418" w:rsidP="00371418">
      <w:pPr>
        <w:rPr>
          <w:lang w:val="fr-CA" w:eastAsia="fr-FR"/>
        </w:rPr>
      </w:pPr>
    </w:p>
    <w:p w:rsidR="00371418" w:rsidRPr="00D62487" w:rsidRDefault="00371418" w:rsidP="00371418">
      <w:pPr>
        <w:rPr>
          <w:lang w:val="fr-CA" w:eastAsia="fr-FR"/>
        </w:rPr>
      </w:pPr>
    </w:p>
    <w:p w:rsidR="00371418" w:rsidRPr="00D62487" w:rsidRDefault="00371418" w:rsidP="00371418">
      <w:pPr>
        <w:rPr>
          <w:lang w:val="fr-CA" w:eastAsia="fr-FR"/>
        </w:rPr>
      </w:pPr>
    </w:p>
    <w:p w:rsidR="00371418" w:rsidRPr="00D62487" w:rsidRDefault="00371418" w:rsidP="00371418">
      <w:pPr>
        <w:rPr>
          <w:rFonts w:ascii="Tahoma" w:eastAsia="Times New Roman" w:hAnsi="Tahoma" w:cs="Tahoma"/>
          <w:b/>
          <w:lang w:val="fr-CA" w:eastAsia="fr-FR"/>
        </w:rPr>
      </w:pPr>
    </w:p>
    <w:p w:rsidR="00F26A06" w:rsidRPr="00D62487" w:rsidRDefault="00F26A06" w:rsidP="00371418">
      <w:pPr>
        <w:rPr>
          <w:rFonts w:ascii="Tahoma" w:eastAsia="Times New Roman" w:hAnsi="Tahoma" w:cs="Tahoma"/>
          <w:b/>
          <w:lang w:val="fr-CA" w:eastAsia="fr-FR"/>
        </w:rPr>
      </w:pPr>
    </w:p>
    <w:p w:rsidR="00F26A06" w:rsidRPr="00D62487" w:rsidRDefault="00F26A06" w:rsidP="00371418">
      <w:pPr>
        <w:rPr>
          <w:rFonts w:ascii="Tahoma" w:eastAsia="Times New Roman" w:hAnsi="Tahoma" w:cs="Tahoma"/>
          <w:b/>
          <w:lang w:val="fr-CA" w:eastAsia="fr-FR"/>
        </w:rPr>
      </w:pPr>
    </w:p>
    <w:p w:rsidR="00F26A06" w:rsidRPr="00D62487" w:rsidRDefault="00F26A06" w:rsidP="00371418">
      <w:pPr>
        <w:rPr>
          <w:rFonts w:ascii="Tahoma" w:eastAsia="Times New Roman" w:hAnsi="Tahoma" w:cs="Tahoma"/>
          <w:b/>
          <w:lang w:val="fr-CA" w:eastAsia="fr-FR"/>
        </w:rPr>
      </w:pPr>
    </w:p>
    <w:p w:rsidR="00F26A06" w:rsidRPr="00D62487" w:rsidRDefault="00F26A06" w:rsidP="00371418">
      <w:pPr>
        <w:rPr>
          <w:rFonts w:ascii="Tahoma" w:eastAsia="Times New Roman" w:hAnsi="Tahoma" w:cs="Tahoma"/>
          <w:b/>
          <w:lang w:val="fr-CA" w:eastAsia="fr-FR"/>
        </w:rPr>
      </w:pPr>
    </w:p>
    <w:p w:rsidR="00F26A06" w:rsidRPr="00D62487" w:rsidRDefault="00F26A06" w:rsidP="00371418">
      <w:pPr>
        <w:rPr>
          <w:rFonts w:ascii="Tahoma" w:eastAsia="Times New Roman" w:hAnsi="Tahoma" w:cs="Tahoma"/>
          <w:b/>
          <w:lang w:val="fr-CA" w:eastAsia="fr-FR"/>
        </w:rPr>
      </w:pPr>
    </w:p>
    <w:p w:rsidR="00F26A06" w:rsidRPr="00D62487" w:rsidRDefault="00F26A06" w:rsidP="00371418">
      <w:pPr>
        <w:rPr>
          <w:rFonts w:ascii="Tahoma" w:eastAsia="Times New Roman" w:hAnsi="Tahoma" w:cs="Tahoma"/>
          <w:b/>
          <w:lang w:val="fr-CA" w:eastAsia="fr-FR"/>
        </w:rPr>
      </w:pPr>
    </w:p>
    <w:p w:rsidR="00F26A06" w:rsidRPr="00D62487" w:rsidRDefault="00F26A06" w:rsidP="00371418">
      <w:pPr>
        <w:rPr>
          <w:rFonts w:ascii="Tahoma" w:eastAsia="Times New Roman" w:hAnsi="Tahoma" w:cs="Tahoma"/>
          <w:b/>
          <w:lang w:val="fr-CA" w:eastAsia="fr-FR"/>
        </w:rPr>
      </w:pPr>
    </w:p>
    <w:p w:rsidR="00F26A06" w:rsidRPr="00D62487" w:rsidRDefault="00F26A06" w:rsidP="00371418">
      <w:pPr>
        <w:rPr>
          <w:rFonts w:ascii="Tahoma" w:eastAsia="Times New Roman" w:hAnsi="Tahoma" w:cs="Tahoma"/>
          <w:b/>
          <w:lang w:val="fr-CA" w:eastAsia="fr-FR"/>
        </w:rPr>
      </w:pPr>
    </w:p>
    <w:p w:rsidR="00F26A06" w:rsidRPr="00D62487" w:rsidRDefault="00F26A06" w:rsidP="00371418">
      <w:pPr>
        <w:rPr>
          <w:rFonts w:ascii="Tahoma" w:eastAsia="Times New Roman" w:hAnsi="Tahoma" w:cs="Tahoma"/>
          <w:b/>
          <w:lang w:val="fr-CA" w:eastAsia="fr-FR"/>
        </w:rPr>
      </w:pPr>
    </w:p>
    <w:p w:rsidR="00F26A06" w:rsidRPr="00D62487" w:rsidRDefault="00F26A06" w:rsidP="00371418">
      <w:pPr>
        <w:rPr>
          <w:rFonts w:ascii="Tahoma" w:eastAsia="Times New Roman" w:hAnsi="Tahoma" w:cs="Tahoma"/>
          <w:b/>
          <w:lang w:val="fr-CA" w:eastAsia="fr-FR"/>
        </w:rPr>
      </w:pPr>
    </w:p>
    <w:p w:rsidR="00F26A06" w:rsidRPr="00D62487" w:rsidRDefault="00F26A06" w:rsidP="00371418">
      <w:pPr>
        <w:rPr>
          <w:rFonts w:ascii="Tahoma" w:eastAsia="Times New Roman" w:hAnsi="Tahoma" w:cs="Tahoma"/>
          <w:b/>
          <w:lang w:val="fr-CA" w:eastAsia="fr-FR"/>
        </w:rPr>
      </w:pPr>
    </w:p>
    <w:p w:rsidR="00F26A06" w:rsidRPr="00D62487" w:rsidRDefault="00F26A06" w:rsidP="00371418">
      <w:pPr>
        <w:rPr>
          <w:rFonts w:ascii="Tahoma" w:eastAsia="Times New Roman" w:hAnsi="Tahoma" w:cs="Tahoma"/>
          <w:b/>
          <w:lang w:val="fr-CA" w:eastAsia="fr-FR"/>
        </w:rPr>
      </w:pPr>
    </w:p>
    <w:p w:rsidR="005632F1" w:rsidRPr="00D62487" w:rsidRDefault="005632F1" w:rsidP="00371418">
      <w:pPr>
        <w:rPr>
          <w:rFonts w:ascii="Tahoma" w:eastAsia="Times New Roman" w:hAnsi="Tahoma" w:cs="Tahoma"/>
          <w:b/>
          <w:lang w:val="fr-CA" w:eastAsia="fr-FR"/>
        </w:rPr>
      </w:pPr>
    </w:p>
    <w:p w:rsidR="005632F1" w:rsidRPr="00D62487" w:rsidRDefault="005632F1" w:rsidP="00371418">
      <w:pPr>
        <w:rPr>
          <w:rFonts w:ascii="Tahoma" w:eastAsia="Times New Roman" w:hAnsi="Tahoma" w:cs="Tahoma"/>
          <w:b/>
          <w:lang w:val="fr-CA" w:eastAsia="fr-FR"/>
        </w:rPr>
      </w:pPr>
    </w:p>
    <w:p w:rsidR="005632F1" w:rsidRPr="00D62487" w:rsidRDefault="005632F1" w:rsidP="00371418">
      <w:pPr>
        <w:rPr>
          <w:rFonts w:ascii="Tahoma" w:eastAsia="Times New Roman" w:hAnsi="Tahoma" w:cs="Tahoma"/>
          <w:b/>
          <w:lang w:val="fr-CA" w:eastAsia="fr-FR"/>
        </w:rPr>
      </w:pPr>
    </w:p>
    <w:p w:rsidR="005632F1" w:rsidRPr="00D62487" w:rsidRDefault="005632F1" w:rsidP="00371418">
      <w:pPr>
        <w:rPr>
          <w:rFonts w:ascii="Tahoma" w:eastAsia="Times New Roman" w:hAnsi="Tahoma" w:cs="Tahoma"/>
          <w:b/>
          <w:lang w:val="fr-CA" w:eastAsia="fr-FR"/>
        </w:rPr>
      </w:pPr>
    </w:p>
    <w:p w:rsidR="00F26A06" w:rsidRPr="00D62487" w:rsidRDefault="00F26A06" w:rsidP="00371418">
      <w:pPr>
        <w:rPr>
          <w:rFonts w:ascii="Tahoma" w:eastAsia="Times New Roman" w:hAnsi="Tahoma" w:cs="Tahoma"/>
          <w:b/>
          <w:color w:val="70AD47" w:themeColor="accent6"/>
          <w:lang w:val="fr-CA" w:eastAsia="fr-FR"/>
        </w:rPr>
      </w:pPr>
    </w:p>
    <w:p w:rsidR="00F26A06" w:rsidRPr="00D62487" w:rsidRDefault="00F92947" w:rsidP="00371418">
      <w:pPr>
        <w:jc w:val="center"/>
        <w:rPr>
          <w:rFonts w:ascii="Tahoma" w:eastAsia="Times New Roman" w:hAnsi="Tahoma" w:cs="Tahoma"/>
          <w:b/>
          <w:color w:val="00B050"/>
          <w:sz w:val="44"/>
          <w:szCs w:val="44"/>
          <w:lang w:val="fr-CA" w:eastAsia="fr-FR"/>
        </w:rPr>
      </w:pPr>
      <w:r w:rsidRPr="00D62487">
        <w:rPr>
          <w:rFonts w:ascii="Tahoma" w:eastAsia="Times New Roman" w:hAnsi="Tahoma" w:cs="Tahoma"/>
          <w:b/>
          <w:color w:val="00B050"/>
          <w:sz w:val="44"/>
          <w:szCs w:val="44"/>
          <w:lang w:val="fr-CA" w:eastAsia="fr-FR"/>
        </w:rPr>
        <w:t>PLAN DE GESTION ENVIRONNEMENTAL ET SOCIAL (PGES)</w:t>
      </w:r>
    </w:p>
    <w:p w:rsidR="00F26A06" w:rsidRPr="00D62487" w:rsidRDefault="00F26A06" w:rsidP="00F26A06">
      <w:pPr>
        <w:rPr>
          <w:rFonts w:ascii="Tahoma" w:eastAsia="Times New Roman" w:hAnsi="Tahoma" w:cs="Tahoma"/>
          <w:b/>
          <w:sz w:val="44"/>
          <w:szCs w:val="44"/>
          <w:lang w:val="fr-CA" w:eastAsia="fr-FR"/>
        </w:rPr>
      </w:pPr>
    </w:p>
    <w:p w:rsidR="00F26A06" w:rsidRPr="00D62487" w:rsidRDefault="00F26A06" w:rsidP="00F26A06">
      <w:pPr>
        <w:rPr>
          <w:rFonts w:ascii="Tahoma" w:eastAsia="Times New Roman" w:hAnsi="Tahoma" w:cs="Tahoma"/>
          <w:b/>
          <w:sz w:val="44"/>
          <w:szCs w:val="44"/>
          <w:lang w:val="fr-CA" w:eastAsia="fr-FR"/>
        </w:rPr>
      </w:pPr>
    </w:p>
    <w:p w:rsidR="00F26A06" w:rsidRPr="00D62487" w:rsidRDefault="00F26A06" w:rsidP="00F26A06">
      <w:pPr>
        <w:rPr>
          <w:rFonts w:ascii="Tahoma" w:eastAsia="Times New Roman" w:hAnsi="Tahoma" w:cs="Tahoma"/>
          <w:b/>
          <w:sz w:val="44"/>
          <w:szCs w:val="44"/>
          <w:lang w:val="fr-CA" w:eastAsia="fr-FR"/>
        </w:rPr>
      </w:pPr>
    </w:p>
    <w:p w:rsidR="00F26A06" w:rsidRPr="00D62487" w:rsidRDefault="00F26A06" w:rsidP="00F26A06">
      <w:pPr>
        <w:rPr>
          <w:rFonts w:ascii="Tahoma" w:eastAsia="Times New Roman" w:hAnsi="Tahoma" w:cs="Tahoma"/>
          <w:b/>
          <w:sz w:val="44"/>
          <w:szCs w:val="44"/>
          <w:lang w:val="fr-CA" w:eastAsia="fr-FR"/>
        </w:rPr>
      </w:pPr>
    </w:p>
    <w:p w:rsidR="00F26A06" w:rsidRPr="00D62487" w:rsidRDefault="00F26A06" w:rsidP="00F26A06">
      <w:pPr>
        <w:rPr>
          <w:rFonts w:ascii="Tahoma" w:eastAsia="Times New Roman" w:hAnsi="Tahoma" w:cs="Tahoma"/>
          <w:b/>
          <w:sz w:val="44"/>
          <w:szCs w:val="44"/>
          <w:lang w:val="fr-CA" w:eastAsia="fr-FR"/>
        </w:rPr>
      </w:pPr>
    </w:p>
    <w:p w:rsidR="00F26A06" w:rsidRPr="00D62487" w:rsidRDefault="00F26A06" w:rsidP="00F26A06">
      <w:pPr>
        <w:rPr>
          <w:rFonts w:ascii="Tahoma" w:eastAsia="Times New Roman" w:hAnsi="Tahoma" w:cs="Tahoma"/>
          <w:b/>
          <w:sz w:val="44"/>
          <w:szCs w:val="44"/>
          <w:lang w:val="fr-CA" w:eastAsia="fr-FR"/>
        </w:rPr>
      </w:pPr>
    </w:p>
    <w:p w:rsidR="00F26A06" w:rsidRPr="00D62487" w:rsidRDefault="00F26A06" w:rsidP="00F26A06">
      <w:pPr>
        <w:rPr>
          <w:rFonts w:ascii="Tahoma" w:eastAsia="Times New Roman" w:hAnsi="Tahoma" w:cs="Tahoma"/>
          <w:b/>
          <w:sz w:val="44"/>
          <w:szCs w:val="44"/>
          <w:lang w:val="fr-CA" w:eastAsia="fr-FR"/>
        </w:rPr>
      </w:pPr>
    </w:p>
    <w:p w:rsidR="00F26A06" w:rsidRPr="00EA0FEB" w:rsidRDefault="00F26A06" w:rsidP="005632F1">
      <w:pPr>
        <w:pStyle w:val="Titre1"/>
        <w:jc w:val="both"/>
        <w:rPr>
          <w:sz w:val="36"/>
          <w:szCs w:val="22"/>
          <w:lang w:val="fr-FR"/>
        </w:rPr>
      </w:pPr>
      <w:bookmarkStart w:id="282" w:name="_Toc443844656"/>
      <w:bookmarkStart w:id="283" w:name="_Toc15223329"/>
      <w:bookmarkStart w:id="284" w:name="_Toc19953310"/>
      <w:r w:rsidRPr="00EA0FEB">
        <w:rPr>
          <w:sz w:val="36"/>
          <w:szCs w:val="22"/>
          <w:lang w:val="fr-FR"/>
        </w:rPr>
        <w:t>PLAN DE GESTION ENVIRONNEMENTALE ET SOCIALE</w:t>
      </w:r>
      <w:bookmarkEnd w:id="282"/>
      <w:bookmarkEnd w:id="283"/>
      <w:bookmarkEnd w:id="284"/>
    </w:p>
    <w:p w:rsidR="00F26A06" w:rsidRPr="00D62487" w:rsidRDefault="00F26A06" w:rsidP="00F26A06">
      <w:pPr>
        <w:autoSpaceDE w:val="0"/>
        <w:autoSpaceDN w:val="0"/>
        <w:adjustRightInd w:val="0"/>
        <w:jc w:val="both"/>
        <w:rPr>
          <w:rFonts w:cstheme="minorHAnsi"/>
          <w:lang w:val="fr-CA"/>
        </w:rPr>
      </w:pPr>
      <w:r w:rsidRPr="00D62487">
        <w:rPr>
          <w:rFonts w:cstheme="minorHAnsi"/>
          <w:lang w:val="fr-CA"/>
        </w:rPr>
        <w:t>Le Plan de Gestion Environnementale et Sociale (PGES) présente différentes mesures (de bonification, d’optimisation, de compensation, d’atténuation, etc.) et également différentes dispositions (institutionnelles, de suivi et  de surveillance environnementale, etc.) à prendre en compte durant la mise en œuvre du projet.</w:t>
      </w:r>
    </w:p>
    <w:p w:rsidR="00F26A06" w:rsidRPr="00D62487" w:rsidRDefault="00F26A06" w:rsidP="00F26A06">
      <w:pPr>
        <w:spacing w:after="0"/>
        <w:jc w:val="both"/>
        <w:rPr>
          <w:rFonts w:eastAsia="Times New Roman" w:cstheme="minorHAnsi"/>
          <w:lang w:val="fr-CA" w:eastAsia="fr-FR"/>
        </w:rPr>
      </w:pPr>
      <w:r w:rsidRPr="00D62487">
        <w:rPr>
          <w:rFonts w:eastAsia="Times New Roman" w:cstheme="minorHAnsi"/>
          <w:lang w:val="fr-CA" w:eastAsia="fr-FR"/>
        </w:rPr>
        <w:t>De manière spécifique, le PGES proposé comprend les parties suivantes:</w:t>
      </w:r>
    </w:p>
    <w:p w:rsidR="00F26A06" w:rsidRPr="00D62487" w:rsidRDefault="00F26A06" w:rsidP="00AA3574">
      <w:pPr>
        <w:numPr>
          <w:ilvl w:val="0"/>
          <w:numId w:val="71"/>
        </w:numPr>
        <w:spacing w:after="0"/>
        <w:jc w:val="both"/>
        <w:rPr>
          <w:rFonts w:eastAsia="Times New Roman" w:cstheme="minorHAnsi"/>
          <w:u w:val="single"/>
          <w:lang w:val="fr-CA" w:eastAsia="fr-FR"/>
        </w:rPr>
      </w:pPr>
      <w:r w:rsidRPr="00D62487">
        <w:rPr>
          <w:rFonts w:eastAsia="Times New Roman" w:cstheme="minorHAnsi"/>
          <w:u w:val="single"/>
          <w:lang w:val="fr-CA" w:eastAsia="fr-FR"/>
        </w:rPr>
        <w:t>les mesures de bonification des impacts positifs ;</w:t>
      </w:r>
    </w:p>
    <w:p w:rsidR="00F26A06" w:rsidRPr="00D62487" w:rsidRDefault="00F26A06" w:rsidP="00AA3574">
      <w:pPr>
        <w:numPr>
          <w:ilvl w:val="0"/>
          <w:numId w:val="71"/>
        </w:numPr>
        <w:spacing w:after="0"/>
        <w:jc w:val="both"/>
        <w:rPr>
          <w:rFonts w:eastAsia="Times New Roman" w:cstheme="minorHAnsi"/>
          <w:u w:val="single"/>
          <w:lang w:val="fr-CA" w:eastAsia="fr-FR"/>
        </w:rPr>
      </w:pPr>
      <w:r w:rsidRPr="00D62487">
        <w:rPr>
          <w:rFonts w:eastAsia="Times New Roman" w:cstheme="minorHAnsi"/>
          <w:u w:val="single"/>
          <w:lang w:val="fr-CA" w:eastAsia="fr-FR"/>
        </w:rPr>
        <w:t>les mesures d’atténuation qui comprennent:</w:t>
      </w:r>
    </w:p>
    <w:p w:rsidR="00F26A06" w:rsidRPr="00D62487" w:rsidRDefault="00F26A06" w:rsidP="00AA3574">
      <w:pPr>
        <w:numPr>
          <w:ilvl w:val="1"/>
          <w:numId w:val="90"/>
        </w:numPr>
        <w:spacing w:after="0"/>
        <w:jc w:val="both"/>
        <w:rPr>
          <w:rFonts w:eastAsia="Times New Roman" w:cstheme="minorHAnsi"/>
          <w:lang w:val="fr-CA" w:eastAsia="fr-FR"/>
        </w:rPr>
      </w:pPr>
      <w:r w:rsidRPr="00D62487">
        <w:rPr>
          <w:rFonts w:eastAsia="Times New Roman" w:cstheme="minorHAnsi"/>
          <w:lang w:val="fr-CA" w:eastAsia="fr-FR"/>
        </w:rPr>
        <w:t>des mesures environnementales et sociales qui seront évaluées financièrement ;</w:t>
      </w:r>
    </w:p>
    <w:p w:rsidR="00F26A06" w:rsidRPr="00D62487" w:rsidRDefault="00F26A06" w:rsidP="00AA3574">
      <w:pPr>
        <w:numPr>
          <w:ilvl w:val="1"/>
          <w:numId w:val="90"/>
        </w:numPr>
        <w:spacing w:after="0"/>
        <w:jc w:val="both"/>
        <w:rPr>
          <w:rFonts w:eastAsia="Times New Roman" w:cstheme="minorHAnsi"/>
          <w:lang w:val="fr-CA" w:eastAsia="fr-FR"/>
        </w:rPr>
      </w:pPr>
      <w:r w:rsidRPr="00D62487">
        <w:rPr>
          <w:rFonts w:eastAsia="Times New Roman" w:cstheme="minorHAnsi"/>
          <w:lang w:val="fr-CA" w:eastAsia="fr-FR"/>
        </w:rPr>
        <w:t>des mesures à insérer dans les différents cahiers de charge des entreprises en charge des travaux comme clauses contractuelles;</w:t>
      </w:r>
    </w:p>
    <w:p w:rsidR="00F26A06" w:rsidRPr="00D62487" w:rsidRDefault="00F26A06" w:rsidP="00AA3574">
      <w:pPr>
        <w:numPr>
          <w:ilvl w:val="1"/>
          <w:numId w:val="90"/>
        </w:numPr>
        <w:spacing w:after="0"/>
        <w:jc w:val="both"/>
        <w:rPr>
          <w:rFonts w:eastAsia="Times New Roman" w:cstheme="minorHAnsi"/>
          <w:lang w:val="fr-CA" w:eastAsia="fr-FR"/>
        </w:rPr>
      </w:pPr>
      <w:r w:rsidRPr="00D62487">
        <w:rPr>
          <w:rFonts w:eastAsia="Times New Roman" w:cstheme="minorHAnsi"/>
          <w:lang w:val="fr-CA" w:eastAsia="fr-FR"/>
        </w:rPr>
        <w:t>des mesures de prévention et de gestion des risques d’accident liés aux travaux ;</w:t>
      </w:r>
    </w:p>
    <w:p w:rsidR="00F26A06" w:rsidRPr="00D62487" w:rsidRDefault="00F26A06" w:rsidP="00AA3574">
      <w:pPr>
        <w:numPr>
          <w:ilvl w:val="0"/>
          <w:numId w:val="71"/>
        </w:numPr>
        <w:spacing w:after="0"/>
        <w:jc w:val="both"/>
        <w:rPr>
          <w:rFonts w:eastAsia="Times New Roman" w:cstheme="minorHAnsi"/>
          <w:u w:val="single"/>
          <w:lang w:val="fr-CA" w:eastAsia="fr-FR"/>
        </w:rPr>
      </w:pPr>
      <w:r w:rsidRPr="00D62487">
        <w:rPr>
          <w:rFonts w:eastAsia="Times New Roman" w:cstheme="minorHAnsi"/>
          <w:u w:val="single"/>
          <w:lang w:val="fr-CA" w:eastAsia="fr-FR"/>
        </w:rPr>
        <w:t>le plan de surveillance et de suivi ;</w:t>
      </w:r>
    </w:p>
    <w:p w:rsidR="00F26A06" w:rsidRPr="00D62487" w:rsidRDefault="00F26A06" w:rsidP="00AA3574">
      <w:pPr>
        <w:numPr>
          <w:ilvl w:val="0"/>
          <w:numId w:val="71"/>
        </w:numPr>
        <w:spacing w:after="0"/>
        <w:jc w:val="both"/>
        <w:rPr>
          <w:rFonts w:eastAsia="Times New Roman" w:cstheme="minorHAnsi"/>
          <w:u w:val="single"/>
          <w:lang w:val="fr-CA" w:eastAsia="fr-FR"/>
        </w:rPr>
      </w:pPr>
      <w:r w:rsidRPr="00D62487">
        <w:rPr>
          <w:rFonts w:eastAsia="Times New Roman" w:cstheme="minorHAnsi"/>
          <w:u w:val="single"/>
          <w:lang w:val="fr-CA" w:eastAsia="fr-FR"/>
        </w:rPr>
        <w:t>le plan de renforcement des capacités, d’information et de communication ;</w:t>
      </w:r>
    </w:p>
    <w:p w:rsidR="00F26A06" w:rsidRPr="00D62487" w:rsidRDefault="00F26A06" w:rsidP="00AA3574">
      <w:pPr>
        <w:numPr>
          <w:ilvl w:val="0"/>
          <w:numId w:val="71"/>
        </w:numPr>
        <w:spacing w:after="0"/>
        <w:jc w:val="both"/>
        <w:rPr>
          <w:rFonts w:eastAsia="Times New Roman" w:cstheme="minorHAnsi"/>
          <w:u w:val="single"/>
          <w:lang w:val="fr-CA" w:eastAsia="fr-FR"/>
        </w:rPr>
      </w:pPr>
      <w:r w:rsidRPr="00D62487">
        <w:rPr>
          <w:rFonts w:eastAsia="Times New Roman" w:cstheme="minorHAnsi"/>
          <w:u w:val="single"/>
          <w:lang w:val="fr-CA" w:eastAsia="fr-FR"/>
        </w:rPr>
        <w:t>les arrangements institutionnels de mise en œuvre et de suivi.</w:t>
      </w:r>
    </w:p>
    <w:p w:rsidR="005632F1" w:rsidRPr="00D62487" w:rsidRDefault="005632F1" w:rsidP="005632F1">
      <w:pPr>
        <w:spacing w:after="0"/>
        <w:ind w:left="360"/>
        <w:jc w:val="both"/>
        <w:rPr>
          <w:rFonts w:eastAsia="Times New Roman" w:cstheme="minorHAnsi"/>
          <w:u w:val="single"/>
          <w:lang w:val="fr-CA" w:eastAsia="fr-FR"/>
        </w:rPr>
      </w:pPr>
    </w:p>
    <w:p w:rsidR="00F26A06" w:rsidRPr="005632F1" w:rsidRDefault="005632F1" w:rsidP="005632F1">
      <w:pPr>
        <w:pStyle w:val="Titre3"/>
        <w:numPr>
          <w:ilvl w:val="0"/>
          <w:numId w:val="0"/>
        </w:numPr>
        <w:ind w:left="619"/>
        <w:rPr>
          <w:lang w:val="fr-FR"/>
        </w:rPr>
      </w:pPr>
      <w:bookmarkStart w:id="285" w:name="_Toc443844657"/>
      <w:bookmarkStart w:id="286" w:name="_Toc15223330"/>
      <w:bookmarkStart w:id="287" w:name="_Toc19953311"/>
      <w:r>
        <w:rPr>
          <w:lang w:val="fr-FR"/>
        </w:rPr>
        <w:t>1</w:t>
      </w:r>
      <w:r w:rsidR="00903984">
        <w:rPr>
          <w:lang w:val="fr-FR"/>
        </w:rPr>
        <w:t>1</w:t>
      </w:r>
      <w:r>
        <w:rPr>
          <w:lang w:val="fr-FR"/>
        </w:rPr>
        <w:t xml:space="preserve">.1. </w:t>
      </w:r>
      <w:r w:rsidR="00F26A06" w:rsidRPr="005632F1">
        <w:rPr>
          <w:lang w:val="fr-FR"/>
        </w:rPr>
        <w:t>Mesures de bonification des impacts positifs potentiels</w:t>
      </w:r>
      <w:bookmarkEnd w:id="285"/>
      <w:bookmarkEnd w:id="286"/>
      <w:bookmarkEnd w:id="287"/>
    </w:p>
    <w:tbl>
      <w:tblPr>
        <w:tblW w:w="10632" w:type="dxa"/>
        <w:tblInd w:w="-459"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ook w:val="04A0" w:firstRow="1" w:lastRow="0" w:firstColumn="1" w:lastColumn="0" w:noHBand="0" w:noVBand="1"/>
      </w:tblPr>
      <w:tblGrid>
        <w:gridCol w:w="1451"/>
        <w:gridCol w:w="4503"/>
        <w:gridCol w:w="4678"/>
      </w:tblGrid>
      <w:tr w:rsidR="00F26A06" w:rsidRPr="00F26A06" w:rsidTr="00B302B2">
        <w:trPr>
          <w:tblHeader/>
        </w:trPr>
        <w:tc>
          <w:tcPr>
            <w:tcW w:w="1451" w:type="dxa"/>
            <w:shd w:val="clear" w:color="auto" w:fill="44546A" w:themeFill="text2"/>
            <w:vAlign w:val="center"/>
          </w:tcPr>
          <w:p w:rsidR="00F26A06" w:rsidRPr="00F26A06" w:rsidRDefault="00F26A06" w:rsidP="00B302B2">
            <w:pPr>
              <w:spacing w:after="0"/>
              <w:rPr>
                <w:rFonts w:cstheme="minorHAnsi"/>
                <w:b/>
                <w:color w:val="FFFFFF" w:themeColor="background1"/>
                <w:sz w:val="18"/>
                <w:szCs w:val="18"/>
              </w:rPr>
            </w:pPr>
            <w:r w:rsidRPr="00F26A06">
              <w:rPr>
                <w:rFonts w:cstheme="minorHAnsi"/>
                <w:b/>
                <w:color w:val="FFFFFF" w:themeColor="background1"/>
                <w:sz w:val="18"/>
                <w:szCs w:val="18"/>
              </w:rPr>
              <w:t>Phase</w:t>
            </w:r>
          </w:p>
        </w:tc>
        <w:tc>
          <w:tcPr>
            <w:tcW w:w="4503" w:type="dxa"/>
            <w:shd w:val="clear" w:color="auto" w:fill="44546A" w:themeFill="text2"/>
            <w:vAlign w:val="center"/>
          </w:tcPr>
          <w:p w:rsidR="00F26A06" w:rsidRPr="00F26A06" w:rsidRDefault="00F26A06" w:rsidP="00B302B2">
            <w:pPr>
              <w:spacing w:after="0"/>
              <w:rPr>
                <w:rFonts w:cstheme="minorHAnsi"/>
                <w:b/>
                <w:color w:val="FFFFFF" w:themeColor="background1"/>
                <w:sz w:val="18"/>
                <w:szCs w:val="18"/>
              </w:rPr>
            </w:pPr>
            <w:r w:rsidRPr="00F26A06">
              <w:rPr>
                <w:rFonts w:cstheme="minorHAnsi"/>
                <w:b/>
                <w:color w:val="FFFFFF" w:themeColor="background1"/>
                <w:sz w:val="18"/>
                <w:szCs w:val="18"/>
              </w:rPr>
              <w:t>Impacts positifs</w:t>
            </w:r>
          </w:p>
        </w:tc>
        <w:tc>
          <w:tcPr>
            <w:tcW w:w="4678" w:type="dxa"/>
            <w:shd w:val="clear" w:color="auto" w:fill="44546A" w:themeFill="text2"/>
            <w:vAlign w:val="center"/>
          </w:tcPr>
          <w:p w:rsidR="00F26A06" w:rsidRPr="00F26A06" w:rsidRDefault="00F26A06" w:rsidP="00B302B2">
            <w:pPr>
              <w:spacing w:after="0"/>
              <w:rPr>
                <w:rFonts w:cstheme="minorHAnsi"/>
                <w:b/>
                <w:color w:val="FFFFFF" w:themeColor="background1"/>
                <w:sz w:val="18"/>
                <w:szCs w:val="18"/>
              </w:rPr>
            </w:pPr>
            <w:r w:rsidRPr="00F26A06">
              <w:rPr>
                <w:rFonts w:cstheme="minorHAnsi"/>
                <w:b/>
                <w:color w:val="FFFFFF" w:themeColor="background1"/>
                <w:sz w:val="18"/>
                <w:szCs w:val="18"/>
              </w:rPr>
              <w:t>Bonification des impacts positifs</w:t>
            </w:r>
          </w:p>
        </w:tc>
      </w:tr>
      <w:tr w:rsidR="00F26A06" w:rsidRPr="002B340B" w:rsidTr="00B302B2">
        <w:trPr>
          <w:trHeight w:val="1051"/>
        </w:trPr>
        <w:tc>
          <w:tcPr>
            <w:tcW w:w="1451" w:type="dxa"/>
            <w:vMerge w:val="restart"/>
            <w:vAlign w:val="center"/>
          </w:tcPr>
          <w:p w:rsidR="00F26A06" w:rsidRPr="00F26A06" w:rsidRDefault="00F26A06" w:rsidP="00B302B2">
            <w:pPr>
              <w:tabs>
                <w:tab w:val="num" w:pos="900"/>
              </w:tabs>
              <w:rPr>
                <w:rFonts w:cstheme="minorHAnsi"/>
                <w:b/>
                <w:bCs/>
                <w:sz w:val="18"/>
                <w:szCs w:val="18"/>
              </w:rPr>
            </w:pPr>
            <w:r w:rsidRPr="00F26A06">
              <w:rPr>
                <w:rFonts w:cstheme="minorHAnsi"/>
                <w:b/>
                <w:sz w:val="18"/>
                <w:szCs w:val="18"/>
              </w:rPr>
              <w:t xml:space="preserve">Construction </w:t>
            </w:r>
          </w:p>
        </w:tc>
        <w:tc>
          <w:tcPr>
            <w:tcW w:w="4503" w:type="dxa"/>
            <w:vAlign w:val="center"/>
          </w:tcPr>
          <w:p w:rsidR="00F26A06" w:rsidRPr="00D62487" w:rsidRDefault="00F26A06" w:rsidP="00AA3574">
            <w:pPr>
              <w:numPr>
                <w:ilvl w:val="0"/>
                <w:numId w:val="46"/>
              </w:numPr>
              <w:spacing w:after="0"/>
              <w:ind w:left="360"/>
              <w:rPr>
                <w:rFonts w:cstheme="minorHAnsi"/>
                <w:sz w:val="18"/>
                <w:szCs w:val="18"/>
                <w:lang w:val="fr-CA"/>
              </w:rPr>
            </w:pPr>
            <w:r w:rsidRPr="00D62487">
              <w:rPr>
                <w:rFonts w:cstheme="minorHAnsi"/>
                <w:sz w:val="18"/>
                <w:szCs w:val="18"/>
                <w:lang w:val="fr-CA"/>
              </w:rPr>
              <w:t xml:space="preserve">Emploi probable pour les populations et les PME locales lors des travaux </w:t>
            </w:r>
          </w:p>
        </w:tc>
        <w:tc>
          <w:tcPr>
            <w:tcW w:w="4678" w:type="dxa"/>
            <w:vMerge w:val="restart"/>
            <w:vAlign w:val="center"/>
          </w:tcPr>
          <w:p w:rsidR="00F26A06" w:rsidRPr="00D62487" w:rsidRDefault="00F26A06" w:rsidP="00AA3574">
            <w:pPr>
              <w:numPr>
                <w:ilvl w:val="0"/>
                <w:numId w:val="46"/>
              </w:numPr>
              <w:spacing w:after="0"/>
              <w:ind w:left="360"/>
              <w:rPr>
                <w:rFonts w:cstheme="minorHAnsi"/>
                <w:b/>
                <w:bCs/>
                <w:sz w:val="18"/>
                <w:szCs w:val="18"/>
                <w:lang w:val="fr-CA"/>
              </w:rPr>
            </w:pPr>
            <w:r w:rsidRPr="00D62487">
              <w:rPr>
                <w:rFonts w:cstheme="minorHAnsi"/>
                <w:sz w:val="18"/>
                <w:szCs w:val="18"/>
                <w:lang w:val="fr-CA"/>
              </w:rPr>
              <w:t>Privilégier le recrutement de la main d’œuvre locale (zones traversées par le câble) pour les emplois non qualifiés en s’appuyant sur les autorités locales ;</w:t>
            </w:r>
          </w:p>
          <w:p w:rsidR="00F26A06" w:rsidRPr="00D62487" w:rsidRDefault="00F26A06" w:rsidP="00AA3574">
            <w:pPr>
              <w:numPr>
                <w:ilvl w:val="0"/>
                <w:numId w:val="46"/>
              </w:numPr>
              <w:spacing w:after="0"/>
              <w:ind w:left="360"/>
              <w:rPr>
                <w:rFonts w:cstheme="minorHAnsi"/>
                <w:b/>
                <w:bCs/>
                <w:sz w:val="18"/>
                <w:szCs w:val="18"/>
                <w:lang w:val="fr-CA"/>
              </w:rPr>
            </w:pPr>
            <w:r w:rsidRPr="00D62487">
              <w:rPr>
                <w:rFonts w:cstheme="minorHAnsi"/>
                <w:sz w:val="18"/>
                <w:szCs w:val="18"/>
                <w:lang w:val="fr-CA"/>
              </w:rPr>
              <w:t>Mettre en œuvre un programme IEC afin de prévenir les risques sociaux</w:t>
            </w:r>
          </w:p>
          <w:p w:rsidR="00F26A06" w:rsidRPr="00D62487" w:rsidRDefault="00F26A06" w:rsidP="00AA3574">
            <w:pPr>
              <w:numPr>
                <w:ilvl w:val="0"/>
                <w:numId w:val="46"/>
              </w:numPr>
              <w:spacing w:after="0"/>
              <w:ind w:left="360"/>
              <w:rPr>
                <w:rFonts w:cstheme="minorHAnsi"/>
                <w:b/>
                <w:bCs/>
                <w:sz w:val="18"/>
                <w:szCs w:val="18"/>
                <w:lang w:val="fr-CA"/>
              </w:rPr>
            </w:pPr>
            <w:r w:rsidRPr="00D62487">
              <w:rPr>
                <w:rFonts w:cstheme="minorHAnsi"/>
                <w:sz w:val="18"/>
                <w:szCs w:val="18"/>
                <w:lang w:val="fr-CA"/>
              </w:rPr>
              <w:t>Prendre en compte les saisons de culture</w:t>
            </w:r>
          </w:p>
          <w:p w:rsidR="00F26A06" w:rsidRPr="00D62487" w:rsidRDefault="00F26A06" w:rsidP="00AA3574">
            <w:pPr>
              <w:numPr>
                <w:ilvl w:val="0"/>
                <w:numId w:val="46"/>
              </w:numPr>
              <w:spacing w:after="0"/>
              <w:ind w:left="360"/>
              <w:rPr>
                <w:rFonts w:cstheme="minorHAnsi"/>
                <w:b/>
                <w:bCs/>
                <w:sz w:val="18"/>
                <w:szCs w:val="18"/>
                <w:lang w:val="fr-CA"/>
              </w:rPr>
            </w:pPr>
            <w:r w:rsidRPr="00D62487">
              <w:rPr>
                <w:rFonts w:cstheme="minorHAnsi"/>
                <w:sz w:val="18"/>
                <w:szCs w:val="18"/>
                <w:lang w:val="fr-CA"/>
              </w:rPr>
              <w:t>Travailler autant que possible avec les PME locales pour la fourniture des matériaux et des services.</w:t>
            </w:r>
          </w:p>
        </w:tc>
      </w:tr>
      <w:tr w:rsidR="00F26A06" w:rsidRPr="002B340B" w:rsidTr="00B302B2">
        <w:trPr>
          <w:trHeight w:val="921"/>
        </w:trPr>
        <w:tc>
          <w:tcPr>
            <w:tcW w:w="1451" w:type="dxa"/>
            <w:vMerge/>
            <w:vAlign w:val="center"/>
          </w:tcPr>
          <w:p w:rsidR="00F26A06" w:rsidRPr="00D62487" w:rsidRDefault="00F26A06" w:rsidP="00B302B2">
            <w:pPr>
              <w:tabs>
                <w:tab w:val="num" w:pos="900"/>
              </w:tabs>
              <w:rPr>
                <w:rFonts w:cstheme="minorHAnsi"/>
                <w:sz w:val="18"/>
                <w:szCs w:val="18"/>
                <w:lang w:val="fr-CA"/>
              </w:rPr>
            </w:pPr>
          </w:p>
        </w:tc>
        <w:tc>
          <w:tcPr>
            <w:tcW w:w="4503" w:type="dxa"/>
            <w:vAlign w:val="center"/>
          </w:tcPr>
          <w:p w:rsidR="00F26A06" w:rsidRPr="00D62487" w:rsidRDefault="00F26A06" w:rsidP="00AA3574">
            <w:pPr>
              <w:numPr>
                <w:ilvl w:val="0"/>
                <w:numId w:val="46"/>
              </w:numPr>
              <w:spacing w:after="0"/>
              <w:ind w:left="360"/>
              <w:rPr>
                <w:rFonts w:cstheme="minorHAnsi"/>
                <w:sz w:val="18"/>
                <w:szCs w:val="18"/>
                <w:lang w:val="fr-CA"/>
              </w:rPr>
            </w:pPr>
            <w:r w:rsidRPr="00D62487">
              <w:rPr>
                <w:rFonts w:cstheme="minorHAnsi"/>
                <w:sz w:val="18"/>
                <w:szCs w:val="18"/>
                <w:lang w:val="fr-CA"/>
              </w:rPr>
              <w:t>Intensification des activités économiques et commerciales autour du chantier</w:t>
            </w:r>
          </w:p>
        </w:tc>
        <w:tc>
          <w:tcPr>
            <w:tcW w:w="4678" w:type="dxa"/>
            <w:vMerge/>
            <w:vAlign w:val="center"/>
          </w:tcPr>
          <w:p w:rsidR="00F26A06" w:rsidRPr="00D62487" w:rsidRDefault="00F26A06" w:rsidP="00B302B2">
            <w:pPr>
              <w:ind w:left="110"/>
              <w:rPr>
                <w:rFonts w:cstheme="minorHAnsi"/>
                <w:sz w:val="18"/>
                <w:szCs w:val="18"/>
                <w:lang w:val="fr-CA"/>
              </w:rPr>
            </w:pPr>
          </w:p>
        </w:tc>
      </w:tr>
      <w:tr w:rsidR="00F26A06" w:rsidRPr="002B340B" w:rsidTr="00B302B2">
        <w:trPr>
          <w:trHeight w:val="424"/>
        </w:trPr>
        <w:tc>
          <w:tcPr>
            <w:tcW w:w="1451" w:type="dxa"/>
            <w:vMerge w:val="restart"/>
            <w:vAlign w:val="center"/>
          </w:tcPr>
          <w:p w:rsidR="00F26A06" w:rsidRPr="00D62487" w:rsidRDefault="00F26A06" w:rsidP="00B302B2">
            <w:pPr>
              <w:tabs>
                <w:tab w:val="num" w:pos="900"/>
              </w:tabs>
              <w:rPr>
                <w:rFonts w:cstheme="minorHAnsi"/>
                <w:sz w:val="18"/>
                <w:szCs w:val="18"/>
                <w:lang w:val="fr-CA"/>
              </w:rPr>
            </w:pPr>
          </w:p>
          <w:p w:rsidR="00F26A06" w:rsidRPr="00F26A06" w:rsidRDefault="00F26A06" w:rsidP="00B302B2">
            <w:pPr>
              <w:tabs>
                <w:tab w:val="num" w:pos="900"/>
              </w:tabs>
              <w:rPr>
                <w:rFonts w:cstheme="minorHAnsi"/>
                <w:b/>
                <w:sz w:val="18"/>
                <w:szCs w:val="18"/>
              </w:rPr>
            </w:pPr>
            <w:r w:rsidRPr="00F26A06">
              <w:rPr>
                <w:rFonts w:cstheme="minorHAnsi"/>
                <w:b/>
                <w:sz w:val="18"/>
                <w:szCs w:val="18"/>
              </w:rPr>
              <w:t xml:space="preserve">Exploitation </w:t>
            </w:r>
          </w:p>
        </w:tc>
        <w:tc>
          <w:tcPr>
            <w:tcW w:w="4503" w:type="dxa"/>
            <w:vAlign w:val="center"/>
          </w:tcPr>
          <w:p w:rsidR="00F26A06" w:rsidRPr="00D62487" w:rsidRDefault="00F26A06" w:rsidP="00AA3574">
            <w:pPr>
              <w:numPr>
                <w:ilvl w:val="0"/>
                <w:numId w:val="46"/>
              </w:numPr>
              <w:spacing w:after="0"/>
              <w:ind w:left="360"/>
              <w:rPr>
                <w:rFonts w:cstheme="minorHAnsi"/>
                <w:sz w:val="18"/>
                <w:szCs w:val="18"/>
                <w:lang w:val="fr-CA"/>
              </w:rPr>
            </w:pPr>
            <w:r w:rsidRPr="00D62487">
              <w:rPr>
                <w:rFonts w:cstheme="minorHAnsi"/>
                <w:sz w:val="18"/>
                <w:szCs w:val="18"/>
                <w:lang w:val="fr-CA"/>
              </w:rPr>
              <w:t>Réduction des coûts liés à l’accès aux Technologies d’Information et de Communication (TIC)</w:t>
            </w:r>
          </w:p>
        </w:tc>
        <w:tc>
          <w:tcPr>
            <w:tcW w:w="4678" w:type="dxa"/>
            <w:vMerge w:val="restart"/>
            <w:vAlign w:val="center"/>
          </w:tcPr>
          <w:p w:rsidR="00F26A06" w:rsidRPr="00D62487" w:rsidRDefault="00F26A06" w:rsidP="00B302B2">
            <w:pPr>
              <w:spacing w:after="0"/>
              <w:rPr>
                <w:rFonts w:cstheme="minorHAnsi"/>
                <w:sz w:val="18"/>
                <w:szCs w:val="18"/>
                <w:lang w:val="fr-CA"/>
              </w:rPr>
            </w:pPr>
            <w:r w:rsidRPr="00D62487">
              <w:rPr>
                <w:rFonts w:cstheme="minorHAnsi"/>
                <w:sz w:val="18"/>
                <w:szCs w:val="18"/>
                <w:lang w:val="fr-CA"/>
              </w:rPr>
              <w:t>Mettre un accent particulier sur la maintenance du réseau afin de fournir aux utilisateurs un service de qualité.</w:t>
            </w:r>
          </w:p>
        </w:tc>
      </w:tr>
      <w:tr w:rsidR="00F26A06" w:rsidRPr="002B340B" w:rsidTr="00B302B2">
        <w:trPr>
          <w:trHeight w:val="312"/>
        </w:trPr>
        <w:tc>
          <w:tcPr>
            <w:tcW w:w="1451" w:type="dxa"/>
            <w:vMerge/>
            <w:vAlign w:val="center"/>
          </w:tcPr>
          <w:p w:rsidR="00F26A06" w:rsidRPr="00D62487" w:rsidRDefault="00F26A06" w:rsidP="00B302B2">
            <w:pPr>
              <w:tabs>
                <w:tab w:val="num" w:pos="900"/>
              </w:tabs>
              <w:rPr>
                <w:rFonts w:cstheme="minorHAnsi"/>
                <w:sz w:val="18"/>
                <w:szCs w:val="18"/>
                <w:lang w:val="fr-CA"/>
              </w:rPr>
            </w:pPr>
          </w:p>
        </w:tc>
        <w:tc>
          <w:tcPr>
            <w:tcW w:w="4503" w:type="dxa"/>
            <w:vAlign w:val="center"/>
          </w:tcPr>
          <w:p w:rsidR="00F26A06" w:rsidRPr="00D62487" w:rsidRDefault="00F26A06" w:rsidP="00AA3574">
            <w:pPr>
              <w:numPr>
                <w:ilvl w:val="0"/>
                <w:numId w:val="46"/>
              </w:numPr>
              <w:spacing w:after="0"/>
              <w:ind w:left="360"/>
              <w:rPr>
                <w:rFonts w:cstheme="minorHAnsi"/>
                <w:sz w:val="18"/>
                <w:szCs w:val="18"/>
                <w:lang w:val="fr-CA"/>
              </w:rPr>
            </w:pPr>
            <w:r w:rsidRPr="00D62487">
              <w:rPr>
                <w:rFonts w:cstheme="minorHAnsi"/>
                <w:sz w:val="18"/>
                <w:szCs w:val="18"/>
                <w:lang w:val="fr-CA"/>
              </w:rPr>
              <w:t>Services accessibles au grand public et réduction de la fracture numérique</w:t>
            </w:r>
          </w:p>
        </w:tc>
        <w:tc>
          <w:tcPr>
            <w:tcW w:w="4678" w:type="dxa"/>
            <w:vMerge/>
            <w:vAlign w:val="center"/>
          </w:tcPr>
          <w:p w:rsidR="00F26A06" w:rsidRPr="00D62487" w:rsidRDefault="00F26A06" w:rsidP="00B302B2">
            <w:pPr>
              <w:tabs>
                <w:tab w:val="num" w:pos="900"/>
              </w:tabs>
              <w:rPr>
                <w:rFonts w:cstheme="minorHAnsi"/>
                <w:sz w:val="18"/>
                <w:szCs w:val="18"/>
                <w:lang w:val="fr-CA"/>
              </w:rPr>
            </w:pPr>
          </w:p>
        </w:tc>
      </w:tr>
      <w:tr w:rsidR="00F26A06" w:rsidRPr="002B340B" w:rsidTr="00B302B2">
        <w:tc>
          <w:tcPr>
            <w:tcW w:w="1451" w:type="dxa"/>
            <w:vMerge/>
            <w:vAlign w:val="center"/>
          </w:tcPr>
          <w:p w:rsidR="00F26A06" w:rsidRPr="00D62487" w:rsidRDefault="00F26A06" w:rsidP="00B302B2">
            <w:pPr>
              <w:tabs>
                <w:tab w:val="num" w:pos="900"/>
              </w:tabs>
              <w:rPr>
                <w:rFonts w:cstheme="minorHAnsi"/>
                <w:sz w:val="18"/>
                <w:szCs w:val="18"/>
                <w:lang w:val="fr-CA"/>
              </w:rPr>
            </w:pPr>
          </w:p>
        </w:tc>
        <w:tc>
          <w:tcPr>
            <w:tcW w:w="4503" w:type="dxa"/>
            <w:vAlign w:val="center"/>
          </w:tcPr>
          <w:p w:rsidR="00F26A06" w:rsidRPr="00D62487" w:rsidRDefault="00F26A06" w:rsidP="00AA3574">
            <w:pPr>
              <w:numPr>
                <w:ilvl w:val="0"/>
                <w:numId w:val="46"/>
              </w:numPr>
              <w:spacing w:after="0"/>
              <w:ind w:left="360"/>
              <w:rPr>
                <w:rFonts w:cstheme="minorHAnsi"/>
                <w:sz w:val="18"/>
                <w:szCs w:val="18"/>
                <w:lang w:val="fr-CA"/>
              </w:rPr>
            </w:pPr>
            <w:r w:rsidRPr="00D62487">
              <w:rPr>
                <w:rFonts w:cstheme="minorHAnsi"/>
                <w:sz w:val="18"/>
                <w:szCs w:val="18"/>
                <w:lang w:val="fr-CA"/>
              </w:rPr>
              <w:t>Amélioration des conditions d’accès au service Internet</w:t>
            </w:r>
          </w:p>
        </w:tc>
        <w:tc>
          <w:tcPr>
            <w:tcW w:w="4678" w:type="dxa"/>
            <w:vMerge/>
            <w:vAlign w:val="center"/>
          </w:tcPr>
          <w:p w:rsidR="00F26A06" w:rsidRPr="00D62487" w:rsidRDefault="00F26A06" w:rsidP="00B302B2">
            <w:pPr>
              <w:tabs>
                <w:tab w:val="num" w:pos="900"/>
              </w:tabs>
              <w:rPr>
                <w:rFonts w:cstheme="minorHAnsi"/>
                <w:sz w:val="18"/>
                <w:szCs w:val="18"/>
                <w:lang w:val="fr-CA"/>
              </w:rPr>
            </w:pPr>
          </w:p>
        </w:tc>
      </w:tr>
      <w:tr w:rsidR="00F26A06" w:rsidRPr="00F26A06" w:rsidTr="00B302B2">
        <w:tc>
          <w:tcPr>
            <w:tcW w:w="1451" w:type="dxa"/>
            <w:vMerge/>
            <w:vAlign w:val="center"/>
          </w:tcPr>
          <w:p w:rsidR="00F26A06" w:rsidRPr="00D62487" w:rsidRDefault="00F26A06" w:rsidP="00B302B2">
            <w:pPr>
              <w:tabs>
                <w:tab w:val="num" w:pos="900"/>
              </w:tabs>
              <w:rPr>
                <w:rFonts w:cstheme="minorHAnsi"/>
                <w:sz w:val="18"/>
                <w:szCs w:val="18"/>
                <w:lang w:val="fr-CA"/>
              </w:rPr>
            </w:pPr>
          </w:p>
        </w:tc>
        <w:tc>
          <w:tcPr>
            <w:tcW w:w="4503" w:type="dxa"/>
            <w:vAlign w:val="center"/>
          </w:tcPr>
          <w:p w:rsidR="00F26A06" w:rsidRPr="00F26A06" w:rsidRDefault="00F26A06" w:rsidP="00AA3574">
            <w:pPr>
              <w:numPr>
                <w:ilvl w:val="0"/>
                <w:numId w:val="46"/>
              </w:numPr>
              <w:spacing w:after="0"/>
              <w:ind w:left="360"/>
              <w:rPr>
                <w:rFonts w:cstheme="minorHAnsi"/>
                <w:sz w:val="18"/>
                <w:szCs w:val="18"/>
              </w:rPr>
            </w:pPr>
            <w:r w:rsidRPr="00F26A06">
              <w:rPr>
                <w:rFonts w:cstheme="minorHAnsi"/>
                <w:sz w:val="18"/>
                <w:szCs w:val="18"/>
              </w:rPr>
              <w:t>Amélioration des équipements d’accès</w:t>
            </w:r>
          </w:p>
        </w:tc>
        <w:tc>
          <w:tcPr>
            <w:tcW w:w="4678" w:type="dxa"/>
            <w:vMerge/>
            <w:vAlign w:val="center"/>
          </w:tcPr>
          <w:p w:rsidR="00F26A06" w:rsidRPr="00F26A06" w:rsidRDefault="00F26A06" w:rsidP="00B302B2">
            <w:pPr>
              <w:tabs>
                <w:tab w:val="num" w:pos="900"/>
              </w:tabs>
              <w:rPr>
                <w:rFonts w:cstheme="minorHAnsi"/>
                <w:sz w:val="18"/>
                <w:szCs w:val="18"/>
              </w:rPr>
            </w:pPr>
          </w:p>
        </w:tc>
      </w:tr>
      <w:tr w:rsidR="00F26A06" w:rsidRPr="002B340B" w:rsidTr="00B302B2">
        <w:tc>
          <w:tcPr>
            <w:tcW w:w="1451" w:type="dxa"/>
            <w:vMerge/>
            <w:vAlign w:val="center"/>
          </w:tcPr>
          <w:p w:rsidR="00F26A06" w:rsidRPr="00F26A06" w:rsidRDefault="00F26A06" w:rsidP="00B302B2">
            <w:pPr>
              <w:tabs>
                <w:tab w:val="num" w:pos="900"/>
              </w:tabs>
              <w:rPr>
                <w:rFonts w:cstheme="minorHAnsi"/>
                <w:sz w:val="18"/>
                <w:szCs w:val="18"/>
              </w:rPr>
            </w:pPr>
          </w:p>
        </w:tc>
        <w:tc>
          <w:tcPr>
            <w:tcW w:w="4503" w:type="dxa"/>
            <w:vAlign w:val="center"/>
          </w:tcPr>
          <w:p w:rsidR="00F26A06" w:rsidRPr="00D62487" w:rsidRDefault="00F26A06" w:rsidP="00AA3574">
            <w:pPr>
              <w:numPr>
                <w:ilvl w:val="0"/>
                <w:numId w:val="46"/>
              </w:numPr>
              <w:spacing w:after="0"/>
              <w:ind w:left="360"/>
              <w:rPr>
                <w:rFonts w:cstheme="minorHAnsi"/>
                <w:sz w:val="18"/>
                <w:szCs w:val="18"/>
                <w:lang w:val="fr-CA"/>
              </w:rPr>
            </w:pPr>
            <w:r w:rsidRPr="00D62487">
              <w:rPr>
                <w:rFonts w:cstheme="minorHAnsi"/>
                <w:sz w:val="18"/>
                <w:szCs w:val="18"/>
                <w:lang w:val="fr-CA"/>
              </w:rPr>
              <w:t>Renforcement de la démocratisation de l’accès aux services internet</w:t>
            </w:r>
          </w:p>
        </w:tc>
        <w:tc>
          <w:tcPr>
            <w:tcW w:w="4678" w:type="dxa"/>
            <w:vMerge/>
            <w:vAlign w:val="center"/>
          </w:tcPr>
          <w:p w:rsidR="00F26A06" w:rsidRPr="00D62487" w:rsidRDefault="00F26A06" w:rsidP="00B302B2">
            <w:pPr>
              <w:tabs>
                <w:tab w:val="num" w:pos="900"/>
              </w:tabs>
              <w:rPr>
                <w:rFonts w:cstheme="minorHAnsi"/>
                <w:sz w:val="18"/>
                <w:szCs w:val="18"/>
                <w:lang w:val="fr-CA"/>
              </w:rPr>
            </w:pPr>
          </w:p>
        </w:tc>
      </w:tr>
      <w:tr w:rsidR="00F26A06" w:rsidRPr="002B340B" w:rsidTr="00B302B2">
        <w:tc>
          <w:tcPr>
            <w:tcW w:w="1451" w:type="dxa"/>
            <w:vMerge/>
            <w:vAlign w:val="center"/>
          </w:tcPr>
          <w:p w:rsidR="00F26A06" w:rsidRPr="00D62487" w:rsidRDefault="00F26A06" w:rsidP="00B302B2">
            <w:pPr>
              <w:tabs>
                <w:tab w:val="num" w:pos="900"/>
              </w:tabs>
              <w:rPr>
                <w:rFonts w:cstheme="minorHAnsi"/>
                <w:sz w:val="18"/>
                <w:szCs w:val="18"/>
                <w:lang w:val="fr-CA"/>
              </w:rPr>
            </w:pPr>
          </w:p>
        </w:tc>
        <w:tc>
          <w:tcPr>
            <w:tcW w:w="4503" w:type="dxa"/>
            <w:vAlign w:val="center"/>
          </w:tcPr>
          <w:p w:rsidR="00F26A06" w:rsidRPr="00D62487" w:rsidRDefault="00F26A06" w:rsidP="00AA3574">
            <w:pPr>
              <w:numPr>
                <w:ilvl w:val="0"/>
                <w:numId w:val="46"/>
              </w:numPr>
              <w:spacing w:after="0"/>
              <w:ind w:left="360"/>
              <w:rPr>
                <w:rFonts w:cstheme="minorHAnsi"/>
                <w:sz w:val="18"/>
                <w:szCs w:val="18"/>
                <w:lang w:val="fr-CA"/>
              </w:rPr>
            </w:pPr>
            <w:r w:rsidRPr="00D62487">
              <w:rPr>
                <w:rFonts w:cstheme="minorHAnsi"/>
                <w:sz w:val="18"/>
                <w:szCs w:val="18"/>
                <w:lang w:val="fr-CA"/>
              </w:rPr>
              <w:t>Création d’emplois liés au TIC </w:t>
            </w:r>
          </w:p>
        </w:tc>
        <w:tc>
          <w:tcPr>
            <w:tcW w:w="4678" w:type="dxa"/>
            <w:vMerge/>
            <w:vAlign w:val="center"/>
          </w:tcPr>
          <w:p w:rsidR="00F26A06" w:rsidRPr="00D62487" w:rsidRDefault="00F26A06" w:rsidP="00B302B2">
            <w:pPr>
              <w:tabs>
                <w:tab w:val="num" w:pos="900"/>
              </w:tabs>
              <w:rPr>
                <w:rFonts w:cstheme="minorHAnsi"/>
                <w:sz w:val="18"/>
                <w:szCs w:val="18"/>
                <w:lang w:val="fr-CA"/>
              </w:rPr>
            </w:pPr>
          </w:p>
        </w:tc>
      </w:tr>
      <w:tr w:rsidR="00F26A06" w:rsidRPr="002B340B" w:rsidTr="00B302B2">
        <w:trPr>
          <w:trHeight w:val="586"/>
        </w:trPr>
        <w:tc>
          <w:tcPr>
            <w:tcW w:w="1451" w:type="dxa"/>
            <w:vMerge/>
            <w:vAlign w:val="center"/>
          </w:tcPr>
          <w:p w:rsidR="00F26A06" w:rsidRPr="00D62487" w:rsidRDefault="00F26A06" w:rsidP="00B302B2">
            <w:pPr>
              <w:tabs>
                <w:tab w:val="num" w:pos="900"/>
              </w:tabs>
              <w:rPr>
                <w:rFonts w:cstheme="minorHAnsi"/>
                <w:sz w:val="18"/>
                <w:szCs w:val="18"/>
                <w:lang w:val="fr-CA"/>
              </w:rPr>
            </w:pPr>
          </w:p>
        </w:tc>
        <w:tc>
          <w:tcPr>
            <w:tcW w:w="4503" w:type="dxa"/>
            <w:vAlign w:val="center"/>
          </w:tcPr>
          <w:p w:rsidR="00F26A06" w:rsidRPr="00D62487" w:rsidRDefault="00F26A06" w:rsidP="00AA3574">
            <w:pPr>
              <w:numPr>
                <w:ilvl w:val="0"/>
                <w:numId w:val="46"/>
              </w:numPr>
              <w:spacing w:after="0"/>
              <w:ind w:left="360"/>
              <w:rPr>
                <w:rFonts w:cstheme="minorHAnsi"/>
                <w:sz w:val="18"/>
                <w:szCs w:val="18"/>
                <w:lang w:val="fr-CA"/>
              </w:rPr>
            </w:pPr>
            <w:r w:rsidRPr="00D62487">
              <w:rPr>
                <w:rFonts w:cstheme="minorHAnsi"/>
                <w:sz w:val="18"/>
                <w:szCs w:val="18"/>
                <w:lang w:val="fr-CA"/>
              </w:rPr>
              <w:t>Développement des services liés aux TIC à travers le pays</w:t>
            </w:r>
          </w:p>
        </w:tc>
        <w:tc>
          <w:tcPr>
            <w:tcW w:w="4678" w:type="dxa"/>
            <w:vMerge/>
            <w:vAlign w:val="center"/>
          </w:tcPr>
          <w:p w:rsidR="00F26A06" w:rsidRPr="00D62487" w:rsidRDefault="00F26A06" w:rsidP="00B302B2">
            <w:pPr>
              <w:tabs>
                <w:tab w:val="num" w:pos="900"/>
              </w:tabs>
              <w:rPr>
                <w:rFonts w:cstheme="minorHAnsi"/>
                <w:sz w:val="18"/>
                <w:szCs w:val="18"/>
                <w:lang w:val="fr-CA"/>
              </w:rPr>
            </w:pPr>
          </w:p>
        </w:tc>
      </w:tr>
      <w:tr w:rsidR="00F26A06" w:rsidRPr="002B340B" w:rsidTr="00B302B2">
        <w:tc>
          <w:tcPr>
            <w:tcW w:w="1451" w:type="dxa"/>
            <w:vMerge/>
            <w:vAlign w:val="center"/>
          </w:tcPr>
          <w:p w:rsidR="00F26A06" w:rsidRPr="00D62487" w:rsidRDefault="00F26A06" w:rsidP="00B302B2">
            <w:pPr>
              <w:tabs>
                <w:tab w:val="num" w:pos="900"/>
              </w:tabs>
              <w:rPr>
                <w:rFonts w:cstheme="minorHAnsi"/>
                <w:sz w:val="18"/>
                <w:szCs w:val="18"/>
                <w:lang w:val="fr-CA"/>
              </w:rPr>
            </w:pPr>
          </w:p>
        </w:tc>
        <w:tc>
          <w:tcPr>
            <w:tcW w:w="4503" w:type="dxa"/>
            <w:vAlign w:val="center"/>
          </w:tcPr>
          <w:p w:rsidR="00F26A06" w:rsidRPr="00D62487" w:rsidRDefault="00F26A06" w:rsidP="00AA3574">
            <w:pPr>
              <w:numPr>
                <w:ilvl w:val="0"/>
                <w:numId w:val="46"/>
              </w:numPr>
              <w:spacing w:after="0"/>
              <w:ind w:left="360"/>
              <w:rPr>
                <w:rFonts w:cstheme="minorHAnsi"/>
                <w:sz w:val="18"/>
                <w:szCs w:val="18"/>
                <w:lang w:val="fr-CA"/>
              </w:rPr>
            </w:pPr>
            <w:r w:rsidRPr="00D62487">
              <w:rPr>
                <w:rFonts w:cstheme="minorHAnsi"/>
                <w:sz w:val="18"/>
                <w:szCs w:val="18"/>
                <w:lang w:val="fr-CA"/>
              </w:rPr>
              <w:t>L’accès des établissements scolaires à Internet par la mise en place de centres multimédias</w:t>
            </w:r>
          </w:p>
        </w:tc>
        <w:tc>
          <w:tcPr>
            <w:tcW w:w="4678" w:type="dxa"/>
            <w:vMerge/>
            <w:vAlign w:val="center"/>
          </w:tcPr>
          <w:p w:rsidR="00F26A06" w:rsidRPr="00D62487" w:rsidRDefault="00F26A06" w:rsidP="00B302B2">
            <w:pPr>
              <w:tabs>
                <w:tab w:val="num" w:pos="900"/>
              </w:tabs>
              <w:rPr>
                <w:rFonts w:cstheme="minorHAnsi"/>
                <w:sz w:val="18"/>
                <w:szCs w:val="18"/>
                <w:lang w:val="fr-CA"/>
              </w:rPr>
            </w:pPr>
          </w:p>
        </w:tc>
      </w:tr>
      <w:tr w:rsidR="00F26A06" w:rsidRPr="002B340B" w:rsidTr="00B302B2">
        <w:tc>
          <w:tcPr>
            <w:tcW w:w="1451" w:type="dxa"/>
            <w:vMerge/>
            <w:vAlign w:val="center"/>
          </w:tcPr>
          <w:p w:rsidR="00F26A06" w:rsidRPr="00D62487" w:rsidRDefault="00F26A06" w:rsidP="00B302B2">
            <w:pPr>
              <w:tabs>
                <w:tab w:val="num" w:pos="900"/>
              </w:tabs>
              <w:rPr>
                <w:rFonts w:cstheme="minorHAnsi"/>
                <w:sz w:val="18"/>
                <w:szCs w:val="18"/>
                <w:lang w:val="fr-CA"/>
              </w:rPr>
            </w:pPr>
          </w:p>
        </w:tc>
        <w:tc>
          <w:tcPr>
            <w:tcW w:w="4503" w:type="dxa"/>
            <w:vAlign w:val="center"/>
          </w:tcPr>
          <w:p w:rsidR="00F26A06" w:rsidRPr="00D62487" w:rsidRDefault="00F26A06" w:rsidP="00AA3574">
            <w:pPr>
              <w:numPr>
                <w:ilvl w:val="0"/>
                <w:numId w:val="46"/>
              </w:numPr>
              <w:spacing w:after="0"/>
              <w:ind w:left="360"/>
              <w:rPr>
                <w:rFonts w:cstheme="minorHAnsi"/>
                <w:sz w:val="18"/>
                <w:szCs w:val="18"/>
                <w:lang w:val="fr-CA"/>
              </w:rPr>
            </w:pPr>
            <w:r w:rsidRPr="00D62487">
              <w:rPr>
                <w:rFonts w:cstheme="minorHAnsi"/>
                <w:sz w:val="18"/>
                <w:szCs w:val="18"/>
                <w:lang w:val="fr-CA"/>
              </w:rPr>
              <w:t>Mise en place d’une administration numérique au niveau de la fonction publique (simplification des démarches administratives pour les populations et les entreprises avec l’interconnexion des administrations publiques)</w:t>
            </w:r>
          </w:p>
        </w:tc>
        <w:tc>
          <w:tcPr>
            <w:tcW w:w="4678" w:type="dxa"/>
            <w:vMerge/>
            <w:vAlign w:val="center"/>
          </w:tcPr>
          <w:p w:rsidR="00F26A06" w:rsidRPr="00D62487" w:rsidRDefault="00F26A06" w:rsidP="00B302B2">
            <w:pPr>
              <w:tabs>
                <w:tab w:val="num" w:pos="900"/>
              </w:tabs>
              <w:rPr>
                <w:rFonts w:cstheme="minorHAnsi"/>
                <w:sz w:val="18"/>
                <w:szCs w:val="18"/>
                <w:lang w:val="fr-CA"/>
              </w:rPr>
            </w:pPr>
          </w:p>
        </w:tc>
      </w:tr>
      <w:tr w:rsidR="00F26A06" w:rsidRPr="002B340B" w:rsidTr="00B302B2">
        <w:tc>
          <w:tcPr>
            <w:tcW w:w="1451" w:type="dxa"/>
            <w:vMerge/>
            <w:vAlign w:val="center"/>
          </w:tcPr>
          <w:p w:rsidR="00F26A06" w:rsidRPr="00D62487" w:rsidRDefault="00F26A06" w:rsidP="00B302B2">
            <w:pPr>
              <w:tabs>
                <w:tab w:val="num" w:pos="900"/>
              </w:tabs>
              <w:rPr>
                <w:rFonts w:cstheme="minorHAnsi"/>
                <w:sz w:val="18"/>
                <w:szCs w:val="18"/>
                <w:lang w:val="fr-CA"/>
              </w:rPr>
            </w:pPr>
          </w:p>
        </w:tc>
        <w:tc>
          <w:tcPr>
            <w:tcW w:w="4503" w:type="dxa"/>
            <w:vAlign w:val="center"/>
          </w:tcPr>
          <w:p w:rsidR="00F26A06" w:rsidRPr="00D62487" w:rsidRDefault="00F26A06" w:rsidP="00AA3574">
            <w:pPr>
              <w:numPr>
                <w:ilvl w:val="0"/>
                <w:numId w:val="46"/>
              </w:numPr>
              <w:spacing w:after="0"/>
              <w:ind w:left="360"/>
              <w:rPr>
                <w:rFonts w:cstheme="minorHAnsi"/>
                <w:sz w:val="18"/>
                <w:szCs w:val="18"/>
                <w:lang w:val="fr-CA"/>
              </w:rPr>
            </w:pPr>
            <w:r w:rsidRPr="00D62487">
              <w:rPr>
                <w:rFonts w:cstheme="minorHAnsi"/>
                <w:sz w:val="18"/>
                <w:szCs w:val="18"/>
                <w:lang w:val="fr-CA"/>
              </w:rPr>
              <w:t>L’accès à internet pour l’enseignement supérieur, la recherche et la santé etc.</w:t>
            </w:r>
          </w:p>
        </w:tc>
        <w:tc>
          <w:tcPr>
            <w:tcW w:w="4678" w:type="dxa"/>
            <w:vMerge/>
            <w:vAlign w:val="center"/>
          </w:tcPr>
          <w:p w:rsidR="00F26A06" w:rsidRPr="00D62487" w:rsidRDefault="00F26A06" w:rsidP="00B302B2">
            <w:pPr>
              <w:tabs>
                <w:tab w:val="num" w:pos="900"/>
              </w:tabs>
              <w:rPr>
                <w:rFonts w:cstheme="minorHAnsi"/>
                <w:sz w:val="18"/>
                <w:szCs w:val="18"/>
                <w:lang w:val="fr-CA"/>
              </w:rPr>
            </w:pPr>
          </w:p>
        </w:tc>
      </w:tr>
    </w:tbl>
    <w:p w:rsidR="00F26A06" w:rsidRPr="00D62487" w:rsidRDefault="00F26A06" w:rsidP="00F26A06">
      <w:pPr>
        <w:spacing w:before="100" w:beforeAutospacing="1" w:after="100" w:afterAutospacing="1"/>
        <w:jc w:val="both"/>
        <w:outlineLvl w:val="1"/>
        <w:rPr>
          <w:rFonts w:eastAsia="Times New Roman" w:cstheme="minorHAnsi"/>
          <w:b/>
          <w:lang w:val="fr-CA" w:eastAsia="fr-FR"/>
        </w:rPr>
      </w:pPr>
    </w:p>
    <w:p w:rsidR="00F26A06" w:rsidRPr="005632F1" w:rsidRDefault="005632F1" w:rsidP="005632F1">
      <w:pPr>
        <w:pStyle w:val="Titre3"/>
        <w:numPr>
          <w:ilvl w:val="0"/>
          <w:numId w:val="0"/>
        </w:numPr>
        <w:ind w:left="619"/>
        <w:rPr>
          <w:lang w:val="fr-FR"/>
        </w:rPr>
      </w:pPr>
      <w:bookmarkStart w:id="288" w:name="_Toc443844658"/>
      <w:bookmarkStart w:id="289" w:name="_Toc15223331"/>
      <w:bookmarkStart w:id="290" w:name="_Toc19953312"/>
      <w:r>
        <w:rPr>
          <w:lang w:val="fr-FR"/>
        </w:rPr>
        <w:t>1</w:t>
      </w:r>
      <w:r w:rsidR="00903984">
        <w:rPr>
          <w:lang w:val="fr-FR"/>
        </w:rPr>
        <w:t>1</w:t>
      </w:r>
      <w:r>
        <w:rPr>
          <w:lang w:val="fr-FR"/>
        </w:rPr>
        <w:t xml:space="preserve">.2. </w:t>
      </w:r>
      <w:r w:rsidR="00F26A06" w:rsidRPr="005632F1">
        <w:rPr>
          <w:lang w:val="fr-FR"/>
        </w:rPr>
        <w:t>Mesures d’atténuation des impacts environnementaux et sociaux négatifs potentiels</w:t>
      </w:r>
      <w:bookmarkEnd w:id="288"/>
      <w:bookmarkEnd w:id="289"/>
      <w:bookmarkEnd w:id="290"/>
    </w:p>
    <w:p w:rsidR="00F26A06" w:rsidRPr="00D62487" w:rsidRDefault="00F26A06" w:rsidP="00F26A06">
      <w:pPr>
        <w:pStyle w:val="Paragraphedeliste"/>
        <w:autoSpaceDE w:val="0"/>
        <w:autoSpaceDN w:val="0"/>
        <w:adjustRightInd w:val="0"/>
        <w:spacing w:after="0"/>
        <w:ind w:left="0"/>
        <w:jc w:val="both"/>
        <w:rPr>
          <w:rFonts w:cstheme="minorHAnsi"/>
          <w:lang w:val="fr-CA"/>
        </w:rPr>
      </w:pPr>
    </w:p>
    <w:p w:rsidR="00F26A06" w:rsidRPr="00D62487" w:rsidRDefault="00F26A06" w:rsidP="00F26A06">
      <w:pPr>
        <w:pStyle w:val="Paragraphedeliste"/>
        <w:autoSpaceDE w:val="0"/>
        <w:autoSpaceDN w:val="0"/>
        <w:adjustRightInd w:val="0"/>
        <w:spacing w:after="0"/>
        <w:ind w:left="0"/>
        <w:jc w:val="both"/>
        <w:rPr>
          <w:rFonts w:cstheme="minorHAnsi"/>
          <w:lang w:val="fr-CA"/>
        </w:rPr>
      </w:pPr>
      <w:r w:rsidRPr="00D62487">
        <w:rPr>
          <w:rFonts w:cstheme="minorHAnsi"/>
          <w:lang w:val="fr-CA"/>
        </w:rPr>
        <w:t xml:space="preserve">Trois types de mesures d’atténuation seront prévus pour réduire les impacts négatifs suspectés lors de la mise en œuvre des différentes composantes et activités prévues dans le cadre du présent projet : </w:t>
      </w:r>
    </w:p>
    <w:p w:rsidR="00F26A06" w:rsidRPr="00D62487" w:rsidRDefault="00F26A06" w:rsidP="00AA3574">
      <w:pPr>
        <w:pStyle w:val="Paragraphedeliste"/>
        <w:numPr>
          <w:ilvl w:val="0"/>
          <w:numId w:val="72"/>
        </w:numPr>
        <w:spacing w:before="100" w:beforeAutospacing="1" w:after="100" w:afterAutospacing="1"/>
        <w:jc w:val="both"/>
        <w:rPr>
          <w:rFonts w:eastAsia="Times New Roman" w:cstheme="minorHAnsi"/>
          <w:lang w:val="fr-CA" w:eastAsia="fr-FR"/>
        </w:rPr>
      </w:pPr>
      <w:r w:rsidRPr="00D62487">
        <w:rPr>
          <w:rFonts w:eastAsia="Times New Roman" w:cstheme="minorHAnsi"/>
          <w:lang w:val="fr-CA" w:eastAsia="fr-FR"/>
        </w:rPr>
        <w:t>des mesures à intégrer par le promoteur lors de la conception technique du projet ; </w:t>
      </w:r>
    </w:p>
    <w:p w:rsidR="00F26A06" w:rsidRPr="00D62487" w:rsidRDefault="00F26A06" w:rsidP="00AA3574">
      <w:pPr>
        <w:pStyle w:val="Paragraphedeliste"/>
        <w:numPr>
          <w:ilvl w:val="0"/>
          <w:numId w:val="72"/>
        </w:numPr>
        <w:spacing w:before="100" w:beforeAutospacing="1" w:after="100" w:afterAutospacing="1"/>
        <w:jc w:val="both"/>
        <w:rPr>
          <w:rFonts w:eastAsia="Times New Roman" w:cstheme="minorHAnsi"/>
          <w:lang w:val="fr-CA" w:eastAsia="fr-FR"/>
        </w:rPr>
      </w:pPr>
      <w:r w:rsidRPr="00D62487">
        <w:rPr>
          <w:rFonts w:eastAsia="Times New Roman" w:cstheme="minorHAnsi"/>
          <w:lang w:val="fr-CA" w:eastAsia="fr-FR"/>
        </w:rPr>
        <w:t>des mesures normatives que doivent respecter le promoteur et ses prestataires ;</w:t>
      </w:r>
    </w:p>
    <w:p w:rsidR="00F26A06" w:rsidRPr="00D62487" w:rsidRDefault="00F26A06" w:rsidP="00AA3574">
      <w:pPr>
        <w:pStyle w:val="Paragraphedeliste"/>
        <w:numPr>
          <w:ilvl w:val="0"/>
          <w:numId w:val="72"/>
        </w:numPr>
        <w:spacing w:before="100" w:beforeAutospacing="1" w:after="100" w:afterAutospacing="1"/>
        <w:jc w:val="both"/>
        <w:rPr>
          <w:rFonts w:eastAsia="Times New Roman" w:cstheme="minorHAnsi"/>
          <w:lang w:val="fr-CA" w:eastAsia="fr-FR"/>
        </w:rPr>
      </w:pPr>
      <w:r w:rsidRPr="00D62487">
        <w:rPr>
          <w:rFonts w:eastAsia="Times New Roman" w:cstheme="minorHAnsi"/>
          <w:lang w:val="fr-CA" w:eastAsia="fr-FR"/>
        </w:rPr>
        <w:t>des mesures d’atténuations spécifiques relatives à la réduction des effets négatifs suspectés sur les composantes environnementales et sociales sensibles aux activités du projet.</w:t>
      </w:r>
    </w:p>
    <w:p w:rsidR="00F26A06" w:rsidRPr="00D62487" w:rsidRDefault="00F26A06" w:rsidP="00AA3574">
      <w:pPr>
        <w:pStyle w:val="Titre3"/>
        <w:numPr>
          <w:ilvl w:val="2"/>
          <w:numId w:val="124"/>
        </w:numPr>
        <w:rPr>
          <w:rFonts w:cstheme="minorHAnsi"/>
          <w:u w:val="single"/>
          <w:lang w:val="fr-CA"/>
        </w:rPr>
      </w:pPr>
      <w:bookmarkStart w:id="291" w:name="_Toc443844659"/>
      <w:bookmarkStart w:id="292" w:name="_Toc15223332"/>
      <w:bookmarkStart w:id="293" w:name="_Toc19953313"/>
      <w:r w:rsidRPr="00D62487">
        <w:rPr>
          <w:rFonts w:cstheme="minorHAnsi"/>
          <w:u w:val="single"/>
          <w:lang w:val="fr-CA"/>
        </w:rPr>
        <w:t>Mesures à insérer dans la conception du projet et les dossiers d’appel d’offres</w:t>
      </w:r>
      <w:bookmarkEnd w:id="291"/>
      <w:bookmarkEnd w:id="292"/>
      <w:bookmarkEnd w:id="293"/>
    </w:p>
    <w:p w:rsidR="00F26A06" w:rsidRPr="00D62487" w:rsidRDefault="00F26A06" w:rsidP="00F26A06">
      <w:pPr>
        <w:pStyle w:val="Paragraphedeliste"/>
        <w:autoSpaceDE w:val="0"/>
        <w:autoSpaceDN w:val="0"/>
        <w:adjustRightInd w:val="0"/>
        <w:spacing w:after="0"/>
        <w:ind w:left="0"/>
        <w:jc w:val="both"/>
        <w:rPr>
          <w:rFonts w:cstheme="minorHAnsi"/>
          <w:lang w:val="fr-CA"/>
        </w:rPr>
      </w:pPr>
    </w:p>
    <w:p w:rsidR="00F26A06" w:rsidRPr="00D62487" w:rsidRDefault="00F26A06" w:rsidP="00F26A06">
      <w:pPr>
        <w:pStyle w:val="Paragraphedeliste"/>
        <w:autoSpaceDE w:val="0"/>
        <w:autoSpaceDN w:val="0"/>
        <w:adjustRightInd w:val="0"/>
        <w:spacing w:after="0"/>
        <w:ind w:left="0"/>
        <w:jc w:val="both"/>
        <w:rPr>
          <w:rFonts w:cstheme="minorHAnsi"/>
          <w:b/>
          <w:i/>
          <w:lang w:val="fr-CA"/>
        </w:rPr>
      </w:pPr>
      <w:r w:rsidRPr="00D62487">
        <w:rPr>
          <w:rFonts w:cstheme="minorHAnsi"/>
          <w:b/>
          <w:i/>
          <w:lang w:val="fr-CA"/>
        </w:rPr>
        <w:t>Phase d’ingénierie</w:t>
      </w:r>
    </w:p>
    <w:p w:rsidR="00F26A06" w:rsidRPr="00D62487" w:rsidRDefault="00F26A06" w:rsidP="00F26A06">
      <w:pPr>
        <w:pStyle w:val="Paragraphedeliste"/>
        <w:autoSpaceDE w:val="0"/>
        <w:autoSpaceDN w:val="0"/>
        <w:adjustRightInd w:val="0"/>
        <w:spacing w:after="0"/>
        <w:ind w:left="0"/>
        <w:jc w:val="both"/>
        <w:rPr>
          <w:rFonts w:eastAsia="Times New Roman" w:cstheme="minorHAnsi"/>
          <w:lang w:val="fr-CA"/>
        </w:rPr>
      </w:pPr>
      <w:r w:rsidRPr="00D62487">
        <w:rPr>
          <w:rFonts w:cstheme="minorHAnsi"/>
          <w:lang w:val="fr-CA"/>
        </w:rPr>
        <w:t>Il s’agit des mesures environnementales et sociales qui devront être intégrées dans la phase actuelle de conception du projet, pour qu’elles puissent faire partie intégrante des dossiers d’appel d’offre et d’exécution (</w:t>
      </w:r>
      <w:r w:rsidRPr="00D62487">
        <w:rPr>
          <w:rFonts w:eastAsia="Times New Roman" w:cstheme="minorHAnsi"/>
          <w:lang w:val="fr-CA"/>
        </w:rPr>
        <w:t xml:space="preserve">stabilisation des sites </w:t>
      </w:r>
      <w:r w:rsidR="009B315E" w:rsidRPr="00D62487">
        <w:rPr>
          <w:rFonts w:eastAsia="Times New Roman" w:cstheme="minorHAnsi"/>
          <w:lang w:val="fr-CA"/>
        </w:rPr>
        <w:t>d’érosion; réalisation</w:t>
      </w:r>
      <w:r w:rsidRPr="00D62487">
        <w:rPr>
          <w:rFonts w:eastAsia="Times New Roman" w:cstheme="minorHAnsi"/>
          <w:lang w:val="fr-CA"/>
        </w:rPr>
        <w:t>/réfection des rampes d’accès aux habitations riveraines ; traversées de chaussées et d’ouvrages d’art hydrauliques; protection des sépultures riveraines ; déplacements de réseaux d’eau et d’électricité ; etc.).</w:t>
      </w:r>
    </w:p>
    <w:p w:rsidR="00F26A06" w:rsidRPr="00D62487" w:rsidRDefault="00F26A06" w:rsidP="00F26A06">
      <w:pPr>
        <w:pStyle w:val="Paragraphedeliste"/>
        <w:autoSpaceDE w:val="0"/>
        <w:autoSpaceDN w:val="0"/>
        <w:adjustRightInd w:val="0"/>
        <w:spacing w:after="0"/>
        <w:ind w:left="0"/>
        <w:jc w:val="both"/>
        <w:rPr>
          <w:rFonts w:eastAsia="Times New Roman" w:cstheme="minorHAnsi"/>
          <w:lang w:val="fr-CA"/>
        </w:rPr>
      </w:pPr>
    </w:p>
    <w:p w:rsidR="00F26A06" w:rsidRPr="00D62487" w:rsidRDefault="00F26A06" w:rsidP="00F26A06">
      <w:pPr>
        <w:pStyle w:val="Paragraphedeliste"/>
        <w:autoSpaceDE w:val="0"/>
        <w:autoSpaceDN w:val="0"/>
        <w:adjustRightInd w:val="0"/>
        <w:spacing w:after="0"/>
        <w:ind w:left="0"/>
        <w:jc w:val="both"/>
        <w:rPr>
          <w:rFonts w:cstheme="minorHAnsi"/>
          <w:lang w:val="fr-CA"/>
        </w:rPr>
      </w:pPr>
      <w:r w:rsidRPr="00D62487">
        <w:rPr>
          <w:rFonts w:cstheme="minorHAnsi"/>
          <w:b/>
          <w:i/>
          <w:lang w:val="fr-CA"/>
        </w:rPr>
        <w:t xml:space="preserve">Préparation des dossiers d’appel d’offres et d’exécution </w:t>
      </w:r>
    </w:p>
    <w:p w:rsidR="00F26A06" w:rsidRPr="00F26A06" w:rsidRDefault="00F26A06" w:rsidP="00F26A06">
      <w:pPr>
        <w:pStyle w:val="Default"/>
        <w:jc w:val="both"/>
        <w:rPr>
          <w:rFonts w:asciiTheme="minorHAnsi" w:hAnsiTheme="minorHAnsi" w:cstheme="minorHAnsi"/>
          <w:color w:val="auto"/>
          <w:sz w:val="22"/>
          <w:szCs w:val="22"/>
        </w:rPr>
      </w:pPr>
      <w:r w:rsidRPr="00F26A06">
        <w:rPr>
          <w:rFonts w:asciiTheme="minorHAnsi" w:hAnsiTheme="minorHAnsi" w:cstheme="minorHAnsi"/>
          <w:color w:val="auto"/>
          <w:sz w:val="22"/>
          <w:szCs w:val="22"/>
        </w:rPr>
        <w:t>Cette phase est une étape cruciale du processus de mise en œuvre de ce projet. En effet, c’est durant cette phase que les mesures garantissant le respect de l’environnement en phase chantier sont intégrées dans les dossiers d’appel d’offres et de travaux, mais aussi dans le cahier de charge des Missions de contrôle (Mdc</w:t>
      </w:r>
      <w:r w:rsidRPr="00F26A06">
        <w:rPr>
          <w:rFonts w:asciiTheme="minorHAnsi" w:hAnsiTheme="minorHAnsi" w:cstheme="minorHAnsi"/>
          <w:b/>
          <w:bCs/>
          <w:i/>
          <w:iCs/>
          <w:color w:val="auto"/>
          <w:sz w:val="22"/>
          <w:szCs w:val="22"/>
        </w:rPr>
        <w:t>). Dans les dossiers d’exécution, en plus des mesures environnementales et sociales à réaliser l’accent sera mis sur l’exigence d’un Plan de Gestion Environnementale et Sociale de l’Entreprise soumissionnaire (PGES-E).</w:t>
      </w:r>
      <w:r w:rsidRPr="00F26A06">
        <w:rPr>
          <w:rFonts w:asciiTheme="minorHAnsi" w:hAnsiTheme="minorHAnsi" w:cstheme="minorHAnsi"/>
          <w:color w:val="auto"/>
          <w:sz w:val="22"/>
          <w:szCs w:val="22"/>
        </w:rPr>
        <w:t xml:space="preserve"> Pour les missions de contrôle, il leur sera exigé un Plan de surveillance qui devra détailler leur stratégie pour le suivi de la mise en œuvre des activités du projet.  </w:t>
      </w:r>
    </w:p>
    <w:p w:rsidR="00F26A06" w:rsidRPr="00F26A06" w:rsidRDefault="00F26A06" w:rsidP="00F26A06">
      <w:pPr>
        <w:pStyle w:val="Default"/>
        <w:jc w:val="both"/>
        <w:rPr>
          <w:rFonts w:asciiTheme="minorHAnsi" w:hAnsiTheme="minorHAnsi" w:cstheme="minorHAnsi"/>
          <w:color w:val="auto"/>
          <w:sz w:val="22"/>
          <w:szCs w:val="22"/>
        </w:rPr>
      </w:pPr>
    </w:p>
    <w:p w:rsidR="00F26A06" w:rsidRPr="00D62487" w:rsidRDefault="00F26A06" w:rsidP="00F26A06">
      <w:pPr>
        <w:pStyle w:val="Paragraphedeliste"/>
        <w:autoSpaceDE w:val="0"/>
        <w:autoSpaceDN w:val="0"/>
        <w:adjustRightInd w:val="0"/>
        <w:spacing w:after="0"/>
        <w:ind w:left="0"/>
        <w:jc w:val="both"/>
        <w:rPr>
          <w:rFonts w:cstheme="minorHAnsi"/>
          <w:b/>
          <w:i/>
          <w:lang w:val="fr-CA"/>
        </w:rPr>
      </w:pPr>
      <w:r w:rsidRPr="00D62487">
        <w:rPr>
          <w:rFonts w:cstheme="minorHAnsi"/>
          <w:b/>
          <w:i/>
          <w:lang w:val="fr-CA"/>
        </w:rPr>
        <w:t>Processus de sélection du tracé</w:t>
      </w:r>
    </w:p>
    <w:p w:rsidR="00F26A06" w:rsidRPr="00F26A06" w:rsidRDefault="00F26A06" w:rsidP="00F26A06">
      <w:pPr>
        <w:pStyle w:val="Default"/>
        <w:jc w:val="both"/>
        <w:rPr>
          <w:rFonts w:asciiTheme="minorHAnsi" w:hAnsiTheme="minorHAnsi" w:cstheme="minorHAnsi"/>
          <w:color w:val="auto"/>
          <w:sz w:val="22"/>
          <w:szCs w:val="22"/>
        </w:rPr>
      </w:pPr>
      <w:r w:rsidRPr="00F26A06">
        <w:rPr>
          <w:rFonts w:asciiTheme="minorHAnsi" w:hAnsiTheme="minorHAnsi" w:cstheme="minorHAnsi"/>
          <w:color w:val="auto"/>
          <w:sz w:val="22"/>
          <w:szCs w:val="22"/>
        </w:rPr>
        <w:t>La stratégie d’identification du tracé du câble devra tenir compte de la sensibilité des enjeux environnementaux et sociaux présents sur place.</w:t>
      </w:r>
    </w:p>
    <w:p w:rsidR="00F26A06" w:rsidRPr="00F26A06" w:rsidRDefault="00F26A06" w:rsidP="00F26A06">
      <w:pPr>
        <w:pStyle w:val="Default"/>
        <w:tabs>
          <w:tab w:val="left" w:pos="904"/>
        </w:tabs>
        <w:jc w:val="both"/>
        <w:rPr>
          <w:rFonts w:asciiTheme="minorHAnsi" w:hAnsiTheme="minorHAnsi" w:cstheme="minorHAnsi"/>
          <w:color w:val="auto"/>
          <w:sz w:val="22"/>
          <w:szCs w:val="22"/>
        </w:rPr>
      </w:pPr>
      <w:r w:rsidRPr="00F26A06">
        <w:rPr>
          <w:rFonts w:asciiTheme="minorHAnsi" w:hAnsiTheme="minorHAnsi" w:cstheme="minorHAnsi"/>
          <w:color w:val="auto"/>
          <w:sz w:val="22"/>
          <w:szCs w:val="22"/>
        </w:rPr>
        <w:tab/>
      </w:r>
    </w:p>
    <w:tbl>
      <w:tblPr>
        <w:tblW w:w="10031"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502"/>
        <w:gridCol w:w="1886"/>
        <w:gridCol w:w="4099"/>
        <w:gridCol w:w="3544"/>
      </w:tblGrid>
      <w:tr w:rsidR="00F26A06" w:rsidRPr="00B879D4" w:rsidTr="00B302B2">
        <w:tc>
          <w:tcPr>
            <w:tcW w:w="502" w:type="dxa"/>
            <w:shd w:val="clear" w:color="auto" w:fill="44546A" w:themeFill="text2"/>
          </w:tcPr>
          <w:p w:rsidR="00F26A06" w:rsidRPr="00B879D4" w:rsidRDefault="00F26A06" w:rsidP="00B302B2">
            <w:pPr>
              <w:pStyle w:val="Default"/>
              <w:jc w:val="both"/>
              <w:rPr>
                <w:rFonts w:asciiTheme="minorHAnsi" w:hAnsiTheme="minorHAnsi" w:cstheme="minorHAnsi"/>
                <w:b/>
                <w:color w:val="FFFFFF" w:themeColor="background1"/>
                <w:sz w:val="18"/>
                <w:szCs w:val="18"/>
              </w:rPr>
            </w:pPr>
            <w:r w:rsidRPr="00B879D4">
              <w:rPr>
                <w:rFonts w:asciiTheme="minorHAnsi" w:hAnsiTheme="minorHAnsi" w:cstheme="minorHAnsi"/>
                <w:b/>
                <w:color w:val="FFFFFF" w:themeColor="background1"/>
                <w:sz w:val="18"/>
                <w:szCs w:val="18"/>
              </w:rPr>
              <w:t>N°</w:t>
            </w:r>
          </w:p>
        </w:tc>
        <w:tc>
          <w:tcPr>
            <w:tcW w:w="1886" w:type="dxa"/>
            <w:shd w:val="clear" w:color="auto" w:fill="44546A" w:themeFill="text2"/>
          </w:tcPr>
          <w:p w:rsidR="00F26A06" w:rsidRPr="00B879D4" w:rsidRDefault="00F26A06" w:rsidP="00B302B2">
            <w:pPr>
              <w:pStyle w:val="Default"/>
              <w:jc w:val="both"/>
              <w:rPr>
                <w:rFonts w:asciiTheme="minorHAnsi" w:hAnsiTheme="minorHAnsi" w:cstheme="minorHAnsi"/>
                <w:b/>
                <w:color w:val="FFFFFF" w:themeColor="background1"/>
                <w:sz w:val="18"/>
                <w:szCs w:val="18"/>
              </w:rPr>
            </w:pPr>
            <w:r w:rsidRPr="00B879D4">
              <w:rPr>
                <w:rFonts w:asciiTheme="minorHAnsi" w:hAnsiTheme="minorHAnsi" w:cstheme="minorHAnsi"/>
                <w:b/>
                <w:color w:val="FFFFFF" w:themeColor="background1"/>
                <w:sz w:val="18"/>
                <w:szCs w:val="18"/>
              </w:rPr>
              <w:t>Types de zones</w:t>
            </w:r>
          </w:p>
        </w:tc>
        <w:tc>
          <w:tcPr>
            <w:tcW w:w="4099" w:type="dxa"/>
            <w:shd w:val="clear" w:color="auto" w:fill="44546A" w:themeFill="text2"/>
          </w:tcPr>
          <w:p w:rsidR="00F26A06" w:rsidRPr="00B879D4" w:rsidRDefault="00F26A06" w:rsidP="00B302B2">
            <w:pPr>
              <w:pStyle w:val="Default"/>
              <w:jc w:val="both"/>
              <w:rPr>
                <w:rFonts w:asciiTheme="minorHAnsi" w:hAnsiTheme="minorHAnsi" w:cstheme="minorHAnsi"/>
                <w:b/>
                <w:color w:val="FFFFFF" w:themeColor="background1"/>
                <w:sz w:val="18"/>
                <w:szCs w:val="18"/>
              </w:rPr>
            </w:pPr>
            <w:r w:rsidRPr="00B879D4">
              <w:rPr>
                <w:rFonts w:asciiTheme="minorHAnsi" w:hAnsiTheme="minorHAnsi" w:cstheme="minorHAnsi"/>
                <w:b/>
                <w:color w:val="FFFFFF" w:themeColor="background1"/>
                <w:sz w:val="18"/>
                <w:szCs w:val="18"/>
              </w:rPr>
              <w:t>Description et caractérisation</w:t>
            </w:r>
          </w:p>
        </w:tc>
        <w:tc>
          <w:tcPr>
            <w:tcW w:w="3544" w:type="dxa"/>
            <w:shd w:val="clear" w:color="auto" w:fill="44546A" w:themeFill="text2"/>
          </w:tcPr>
          <w:p w:rsidR="00F26A06" w:rsidRPr="00B879D4" w:rsidRDefault="00F26A06" w:rsidP="00B302B2">
            <w:pPr>
              <w:pStyle w:val="Default"/>
              <w:jc w:val="both"/>
              <w:rPr>
                <w:rFonts w:asciiTheme="minorHAnsi" w:hAnsiTheme="minorHAnsi" w:cstheme="minorHAnsi"/>
                <w:b/>
                <w:color w:val="FFFFFF" w:themeColor="background1"/>
                <w:sz w:val="18"/>
                <w:szCs w:val="18"/>
              </w:rPr>
            </w:pPr>
            <w:r w:rsidRPr="00B879D4">
              <w:rPr>
                <w:rFonts w:asciiTheme="minorHAnsi" w:hAnsiTheme="minorHAnsi" w:cstheme="minorHAnsi"/>
                <w:b/>
                <w:color w:val="FFFFFF" w:themeColor="background1"/>
                <w:sz w:val="18"/>
                <w:szCs w:val="18"/>
              </w:rPr>
              <w:t>Recommandations</w:t>
            </w:r>
          </w:p>
        </w:tc>
      </w:tr>
      <w:tr w:rsidR="00F26A06" w:rsidRPr="00B879D4" w:rsidTr="00B302B2">
        <w:trPr>
          <w:trHeight w:val="162"/>
        </w:trPr>
        <w:tc>
          <w:tcPr>
            <w:tcW w:w="502" w:type="dxa"/>
            <w:shd w:val="clear" w:color="auto" w:fill="FF0000"/>
          </w:tcPr>
          <w:p w:rsidR="00F26A06" w:rsidRPr="00B879D4" w:rsidRDefault="00F26A06" w:rsidP="00B302B2">
            <w:pPr>
              <w:rPr>
                <w:rFonts w:cstheme="minorHAnsi"/>
                <w:sz w:val="18"/>
                <w:szCs w:val="18"/>
              </w:rPr>
            </w:pPr>
            <w:r w:rsidRPr="00B879D4">
              <w:rPr>
                <w:rFonts w:cstheme="minorHAnsi"/>
                <w:sz w:val="18"/>
                <w:szCs w:val="18"/>
              </w:rPr>
              <w:t>1</w:t>
            </w:r>
          </w:p>
        </w:tc>
        <w:tc>
          <w:tcPr>
            <w:tcW w:w="1886" w:type="dxa"/>
          </w:tcPr>
          <w:p w:rsidR="00F26A06" w:rsidRPr="00B879D4" w:rsidRDefault="00F26A06" w:rsidP="00B302B2">
            <w:pPr>
              <w:pStyle w:val="Default"/>
              <w:jc w:val="both"/>
              <w:rPr>
                <w:rFonts w:asciiTheme="minorHAnsi" w:hAnsiTheme="minorHAnsi" w:cstheme="minorHAnsi"/>
                <w:color w:val="auto"/>
                <w:sz w:val="18"/>
                <w:szCs w:val="18"/>
              </w:rPr>
            </w:pPr>
            <w:r w:rsidRPr="00B879D4">
              <w:rPr>
                <w:rFonts w:asciiTheme="minorHAnsi" w:hAnsiTheme="minorHAnsi" w:cstheme="minorHAnsi"/>
                <w:color w:val="auto"/>
                <w:sz w:val="18"/>
                <w:szCs w:val="18"/>
              </w:rPr>
              <w:t>Zones rouges</w:t>
            </w:r>
          </w:p>
        </w:tc>
        <w:tc>
          <w:tcPr>
            <w:tcW w:w="4099" w:type="dxa"/>
          </w:tcPr>
          <w:p w:rsidR="00F26A06" w:rsidRPr="00B879D4" w:rsidRDefault="00F26A06" w:rsidP="00B302B2">
            <w:pPr>
              <w:pStyle w:val="Default"/>
              <w:jc w:val="both"/>
              <w:rPr>
                <w:rFonts w:asciiTheme="minorHAnsi" w:hAnsiTheme="minorHAnsi" w:cstheme="minorHAnsi"/>
                <w:color w:val="auto"/>
                <w:sz w:val="18"/>
                <w:szCs w:val="18"/>
              </w:rPr>
            </w:pPr>
            <w:r w:rsidRPr="00B879D4">
              <w:rPr>
                <w:rFonts w:asciiTheme="minorHAnsi" w:hAnsiTheme="minorHAnsi" w:cstheme="minorHAnsi"/>
                <w:color w:val="auto"/>
                <w:sz w:val="18"/>
                <w:szCs w:val="18"/>
              </w:rPr>
              <w:t>Cimetières et autres lieux de cultes</w:t>
            </w:r>
          </w:p>
        </w:tc>
        <w:tc>
          <w:tcPr>
            <w:tcW w:w="3544" w:type="dxa"/>
          </w:tcPr>
          <w:p w:rsidR="00F26A06" w:rsidRPr="00B879D4" w:rsidRDefault="00F26A06" w:rsidP="00B302B2">
            <w:pPr>
              <w:pStyle w:val="Default"/>
              <w:jc w:val="both"/>
              <w:rPr>
                <w:rFonts w:asciiTheme="minorHAnsi" w:hAnsiTheme="minorHAnsi" w:cstheme="minorHAnsi"/>
                <w:color w:val="auto"/>
                <w:sz w:val="18"/>
                <w:szCs w:val="18"/>
              </w:rPr>
            </w:pPr>
            <w:r w:rsidRPr="00B879D4">
              <w:rPr>
                <w:rFonts w:asciiTheme="minorHAnsi" w:hAnsiTheme="minorHAnsi" w:cstheme="minorHAnsi"/>
                <w:color w:val="auto"/>
                <w:sz w:val="18"/>
                <w:szCs w:val="18"/>
              </w:rPr>
              <w:t>À éviter obligatoirement</w:t>
            </w:r>
          </w:p>
        </w:tc>
      </w:tr>
      <w:tr w:rsidR="00F26A06" w:rsidRPr="002B340B" w:rsidTr="00B302B2">
        <w:tc>
          <w:tcPr>
            <w:tcW w:w="502" w:type="dxa"/>
            <w:shd w:val="clear" w:color="auto" w:fill="FFFF00"/>
          </w:tcPr>
          <w:p w:rsidR="00F26A06" w:rsidRPr="00B879D4" w:rsidRDefault="00F26A06" w:rsidP="00B302B2">
            <w:pPr>
              <w:pStyle w:val="Default"/>
              <w:jc w:val="both"/>
              <w:rPr>
                <w:rFonts w:asciiTheme="minorHAnsi" w:hAnsiTheme="minorHAnsi" w:cstheme="minorHAnsi"/>
                <w:color w:val="auto"/>
                <w:sz w:val="18"/>
                <w:szCs w:val="18"/>
              </w:rPr>
            </w:pPr>
            <w:r w:rsidRPr="00B879D4">
              <w:rPr>
                <w:rFonts w:asciiTheme="minorHAnsi" w:hAnsiTheme="minorHAnsi" w:cstheme="minorHAnsi"/>
                <w:color w:val="auto"/>
                <w:sz w:val="18"/>
                <w:szCs w:val="18"/>
              </w:rPr>
              <w:t>2</w:t>
            </w:r>
          </w:p>
        </w:tc>
        <w:tc>
          <w:tcPr>
            <w:tcW w:w="1886" w:type="dxa"/>
          </w:tcPr>
          <w:p w:rsidR="00F26A06" w:rsidRPr="00B879D4" w:rsidRDefault="00F26A06" w:rsidP="00B302B2">
            <w:pPr>
              <w:pStyle w:val="Default"/>
              <w:jc w:val="both"/>
              <w:rPr>
                <w:rFonts w:asciiTheme="minorHAnsi" w:hAnsiTheme="minorHAnsi" w:cstheme="minorHAnsi"/>
                <w:color w:val="auto"/>
                <w:sz w:val="18"/>
                <w:szCs w:val="18"/>
              </w:rPr>
            </w:pPr>
            <w:r w:rsidRPr="00B879D4">
              <w:rPr>
                <w:rFonts w:asciiTheme="minorHAnsi" w:hAnsiTheme="minorHAnsi" w:cstheme="minorHAnsi"/>
                <w:color w:val="auto"/>
                <w:sz w:val="18"/>
                <w:szCs w:val="18"/>
              </w:rPr>
              <w:t>Zones jaunes</w:t>
            </w:r>
          </w:p>
        </w:tc>
        <w:tc>
          <w:tcPr>
            <w:tcW w:w="4099" w:type="dxa"/>
          </w:tcPr>
          <w:p w:rsidR="00F26A06" w:rsidRPr="00B879D4" w:rsidRDefault="00F26A06" w:rsidP="00B302B2">
            <w:pPr>
              <w:pStyle w:val="Default"/>
              <w:jc w:val="both"/>
              <w:rPr>
                <w:rFonts w:asciiTheme="minorHAnsi" w:hAnsiTheme="minorHAnsi" w:cstheme="minorHAnsi"/>
                <w:color w:val="auto"/>
                <w:sz w:val="18"/>
                <w:szCs w:val="18"/>
              </w:rPr>
            </w:pPr>
            <w:r w:rsidRPr="00B879D4">
              <w:rPr>
                <w:rFonts w:asciiTheme="minorHAnsi" w:hAnsiTheme="minorHAnsi" w:cstheme="minorHAnsi"/>
                <w:color w:val="auto"/>
                <w:sz w:val="18"/>
                <w:szCs w:val="18"/>
              </w:rPr>
              <w:t>Traversée des cours d’eau</w:t>
            </w:r>
          </w:p>
        </w:tc>
        <w:tc>
          <w:tcPr>
            <w:tcW w:w="3544" w:type="dxa"/>
          </w:tcPr>
          <w:p w:rsidR="00F26A06" w:rsidRPr="00B879D4" w:rsidRDefault="00F26A06" w:rsidP="00B302B2">
            <w:pPr>
              <w:pStyle w:val="Default"/>
              <w:jc w:val="both"/>
              <w:rPr>
                <w:rFonts w:asciiTheme="minorHAnsi" w:hAnsiTheme="minorHAnsi" w:cstheme="minorHAnsi"/>
                <w:color w:val="auto"/>
                <w:sz w:val="18"/>
                <w:szCs w:val="18"/>
              </w:rPr>
            </w:pPr>
            <w:r w:rsidRPr="00B879D4">
              <w:rPr>
                <w:rFonts w:asciiTheme="minorHAnsi" w:hAnsiTheme="minorHAnsi" w:cstheme="minorHAnsi"/>
                <w:color w:val="auto"/>
                <w:sz w:val="18"/>
                <w:szCs w:val="18"/>
              </w:rPr>
              <w:t>Prévoir des fourreaux et un système de suspension des câbles au niveau des ponts pour éviter d’impacter les cours d’eau</w:t>
            </w:r>
          </w:p>
        </w:tc>
      </w:tr>
      <w:tr w:rsidR="00F26A06" w:rsidRPr="002B340B" w:rsidTr="00B302B2">
        <w:trPr>
          <w:trHeight w:val="353"/>
        </w:trPr>
        <w:tc>
          <w:tcPr>
            <w:tcW w:w="502" w:type="dxa"/>
            <w:shd w:val="clear" w:color="auto" w:fill="92D050"/>
          </w:tcPr>
          <w:p w:rsidR="00F26A06" w:rsidRPr="00B879D4" w:rsidRDefault="00F26A06" w:rsidP="00B302B2">
            <w:pPr>
              <w:pStyle w:val="Default"/>
              <w:jc w:val="both"/>
              <w:rPr>
                <w:rFonts w:asciiTheme="minorHAnsi" w:hAnsiTheme="minorHAnsi" w:cstheme="minorHAnsi"/>
                <w:color w:val="auto"/>
                <w:sz w:val="18"/>
                <w:szCs w:val="18"/>
              </w:rPr>
            </w:pPr>
            <w:r w:rsidRPr="00B879D4">
              <w:rPr>
                <w:rFonts w:asciiTheme="minorHAnsi" w:hAnsiTheme="minorHAnsi" w:cstheme="minorHAnsi"/>
                <w:color w:val="auto"/>
                <w:sz w:val="18"/>
                <w:szCs w:val="18"/>
              </w:rPr>
              <w:t>3</w:t>
            </w:r>
          </w:p>
        </w:tc>
        <w:tc>
          <w:tcPr>
            <w:tcW w:w="1886" w:type="dxa"/>
          </w:tcPr>
          <w:p w:rsidR="00F26A06" w:rsidRPr="00B879D4" w:rsidRDefault="00F26A06" w:rsidP="00B302B2">
            <w:pPr>
              <w:pStyle w:val="Default"/>
              <w:jc w:val="both"/>
              <w:rPr>
                <w:rFonts w:asciiTheme="minorHAnsi" w:hAnsiTheme="minorHAnsi" w:cstheme="minorHAnsi"/>
                <w:color w:val="auto"/>
                <w:sz w:val="18"/>
                <w:szCs w:val="18"/>
              </w:rPr>
            </w:pPr>
            <w:r w:rsidRPr="00B879D4">
              <w:rPr>
                <w:rFonts w:asciiTheme="minorHAnsi" w:hAnsiTheme="minorHAnsi" w:cstheme="minorHAnsi"/>
                <w:color w:val="auto"/>
                <w:sz w:val="18"/>
                <w:szCs w:val="18"/>
              </w:rPr>
              <w:t>Zones vertes</w:t>
            </w:r>
          </w:p>
        </w:tc>
        <w:tc>
          <w:tcPr>
            <w:tcW w:w="4099" w:type="dxa"/>
          </w:tcPr>
          <w:p w:rsidR="00F26A06" w:rsidRPr="00B879D4" w:rsidRDefault="00F26A06" w:rsidP="00B302B2">
            <w:pPr>
              <w:pStyle w:val="Default"/>
              <w:jc w:val="both"/>
              <w:rPr>
                <w:rFonts w:asciiTheme="minorHAnsi" w:hAnsiTheme="minorHAnsi" w:cstheme="minorHAnsi"/>
                <w:color w:val="auto"/>
                <w:sz w:val="18"/>
                <w:szCs w:val="18"/>
              </w:rPr>
            </w:pPr>
            <w:r w:rsidRPr="00B879D4">
              <w:rPr>
                <w:rFonts w:asciiTheme="minorHAnsi" w:hAnsiTheme="minorHAnsi" w:cstheme="minorHAnsi"/>
                <w:color w:val="auto"/>
                <w:sz w:val="18"/>
                <w:szCs w:val="18"/>
              </w:rPr>
              <w:t>Zones, sans vocation spécifique et sans enjeux environnementaux et sociaux majeurs (pas de présence d’habitations, de cours d’eau, de forêt, de cimetières ; etc.)</w:t>
            </w:r>
          </w:p>
        </w:tc>
        <w:tc>
          <w:tcPr>
            <w:tcW w:w="3544" w:type="dxa"/>
          </w:tcPr>
          <w:p w:rsidR="00F26A06" w:rsidRPr="00B879D4" w:rsidRDefault="00F26A06" w:rsidP="00B302B2">
            <w:pPr>
              <w:pStyle w:val="Default"/>
              <w:jc w:val="both"/>
              <w:rPr>
                <w:rFonts w:asciiTheme="minorHAnsi" w:hAnsiTheme="minorHAnsi" w:cstheme="minorHAnsi"/>
                <w:color w:val="auto"/>
                <w:sz w:val="18"/>
                <w:szCs w:val="18"/>
              </w:rPr>
            </w:pPr>
            <w:r w:rsidRPr="00B879D4">
              <w:rPr>
                <w:rFonts w:asciiTheme="minorHAnsi" w:hAnsiTheme="minorHAnsi" w:cstheme="minorHAnsi"/>
                <w:color w:val="auto"/>
                <w:sz w:val="18"/>
                <w:szCs w:val="18"/>
              </w:rPr>
              <w:t>À privilégier en priorité pour le choix du tracé</w:t>
            </w:r>
          </w:p>
        </w:tc>
      </w:tr>
    </w:tbl>
    <w:p w:rsidR="00F26A06" w:rsidRPr="00F26A06" w:rsidRDefault="00F26A06" w:rsidP="00F26A06">
      <w:pPr>
        <w:pStyle w:val="Default"/>
        <w:jc w:val="both"/>
        <w:rPr>
          <w:rFonts w:asciiTheme="minorHAnsi" w:hAnsiTheme="minorHAnsi" w:cstheme="minorHAnsi"/>
          <w:b/>
          <w:color w:val="auto"/>
          <w:sz w:val="22"/>
          <w:szCs w:val="22"/>
        </w:rPr>
      </w:pPr>
    </w:p>
    <w:p w:rsidR="00F26A06" w:rsidRDefault="00F26A06" w:rsidP="00F26A06">
      <w:pPr>
        <w:pStyle w:val="Default"/>
        <w:jc w:val="both"/>
        <w:rPr>
          <w:rFonts w:asciiTheme="minorHAnsi" w:hAnsiTheme="minorHAnsi" w:cstheme="minorHAnsi"/>
          <w:b/>
          <w:color w:val="auto"/>
          <w:sz w:val="22"/>
          <w:szCs w:val="22"/>
        </w:rPr>
      </w:pPr>
      <w:r w:rsidRPr="00F26A06">
        <w:rPr>
          <w:rFonts w:asciiTheme="minorHAnsi" w:hAnsiTheme="minorHAnsi" w:cstheme="minorHAnsi"/>
          <w:b/>
          <w:color w:val="auto"/>
          <w:sz w:val="22"/>
          <w:szCs w:val="22"/>
          <w:u w:val="single"/>
        </w:rPr>
        <w:t>NOTA :</w:t>
      </w:r>
      <w:r w:rsidRPr="00F26A06">
        <w:rPr>
          <w:rFonts w:asciiTheme="minorHAnsi" w:hAnsiTheme="minorHAnsi" w:cstheme="minorHAnsi"/>
          <w:b/>
          <w:color w:val="auto"/>
          <w:sz w:val="22"/>
          <w:szCs w:val="22"/>
        </w:rPr>
        <w:t xml:space="preserve"> le Projet est tenu de respecter ces recommandations qui font parties intégrantes des diligences environnementales et sociales à respecter et à faire respecter obligatoirement.  </w:t>
      </w:r>
    </w:p>
    <w:p w:rsidR="009B315E" w:rsidRDefault="009B315E" w:rsidP="00F26A06">
      <w:pPr>
        <w:pStyle w:val="Default"/>
        <w:jc w:val="both"/>
        <w:rPr>
          <w:rFonts w:asciiTheme="minorHAnsi" w:hAnsiTheme="minorHAnsi" w:cstheme="minorHAnsi"/>
          <w:b/>
          <w:color w:val="auto"/>
          <w:sz w:val="22"/>
          <w:szCs w:val="22"/>
        </w:rPr>
      </w:pPr>
    </w:p>
    <w:p w:rsidR="009B315E" w:rsidRPr="00F26A06" w:rsidRDefault="009B315E" w:rsidP="00F26A06">
      <w:pPr>
        <w:pStyle w:val="Default"/>
        <w:jc w:val="both"/>
        <w:rPr>
          <w:rFonts w:asciiTheme="minorHAnsi" w:hAnsiTheme="minorHAnsi" w:cstheme="minorHAnsi"/>
          <w:b/>
          <w:color w:val="auto"/>
          <w:sz w:val="22"/>
          <w:szCs w:val="22"/>
        </w:rPr>
      </w:pPr>
    </w:p>
    <w:p w:rsidR="00F26A06" w:rsidRPr="00F26A06" w:rsidRDefault="00F26A06" w:rsidP="00F26A06">
      <w:pPr>
        <w:pStyle w:val="Default"/>
        <w:jc w:val="both"/>
        <w:rPr>
          <w:rFonts w:asciiTheme="minorHAnsi" w:hAnsiTheme="minorHAnsi" w:cstheme="minorHAnsi"/>
          <w:b/>
          <w:color w:val="auto"/>
          <w:sz w:val="22"/>
          <w:szCs w:val="22"/>
        </w:rPr>
      </w:pPr>
    </w:p>
    <w:p w:rsidR="00F26A06" w:rsidRPr="00903984" w:rsidRDefault="00F26A06" w:rsidP="00AA3574">
      <w:pPr>
        <w:pStyle w:val="Titre3"/>
        <w:numPr>
          <w:ilvl w:val="2"/>
          <w:numId w:val="124"/>
        </w:numPr>
        <w:rPr>
          <w:rFonts w:cstheme="minorHAnsi"/>
          <w:u w:val="single"/>
        </w:rPr>
      </w:pPr>
      <w:bookmarkStart w:id="294" w:name="_Toc443844660"/>
      <w:bookmarkStart w:id="295" w:name="_Toc15223333"/>
      <w:bookmarkStart w:id="296" w:name="_Toc19953314"/>
      <w:r w:rsidRPr="00903984">
        <w:rPr>
          <w:rFonts w:cstheme="minorHAnsi"/>
          <w:u w:val="single"/>
        </w:rPr>
        <w:t>Mesures normatives</w:t>
      </w:r>
      <w:bookmarkEnd w:id="294"/>
      <w:bookmarkEnd w:id="295"/>
      <w:bookmarkEnd w:id="296"/>
    </w:p>
    <w:p w:rsidR="00F26A06" w:rsidRPr="00F26A06" w:rsidRDefault="00F26A06" w:rsidP="00F26A06">
      <w:pPr>
        <w:pStyle w:val="Paragraphedeliste"/>
        <w:autoSpaceDE w:val="0"/>
        <w:autoSpaceDN w:val="0"/>
        <w:adjustRightInd w:val="0"/>
        <w:spacing w:after="0"/>
        <w:ind w:left="0"/>
        <w:jc w:val="both"/>
        <w:rPr>
          <w:rFonts w:cstheme="minorHAnsi"/>
        </w:rPr>
      </w:pPr>
    </w:p>
    <w:p w:rsidR="00F26A06" w:rsidRPr="00D62487" w:rsidRDefault="00F26A06" w:rsidP="00F26A06">
      <w:pPr>
        <w:pStyle w:val="Paragraphedeliste"/>
        <w:autoSpaceDE w:val="0"/>
        <w:autoSpaceDN w:val="0"/>
        <w:adjustRightInd w:val="0"/>
        <w:spacing w:after="0"/>
        <w:ind w:left="0"/>
        <w:jc w:val="both"/>
        <w:rPr>
          <w:rFonts w:cstheme="minorHAnsi"/>
          <w:lang w:val="fr-CA"/>
        </w:rPr>
      </w:pPr>
      <w:r w:rsidRPr="00D62487">
        <w:rPr>
          <w:rFonts w:cstheme="minorHAnsi"/>
          <w:lang w:val="fr-CA"/>
        </w:rPr>
        <w:t>Il s’agit de veiller à la conformité du projet avec la réglementation nationale applicable, mais aussi de cadrer avec les Directives environnementales, sanitaires et sécuritaires (HSE) de la Banque Africaine de Développement pour assurer une harmonisation et une cohérence des mesures ci-dessous proposées avec la pratique internationale :</w:t>
      </w:r>
    </w:p>
    <w:p w:rsidR="00F26A06" w:rsidRPr="00D62487" w:rsidRDefault="00F26A06" w:rsidP="00F26A06">
      <w:pPr>
        <w:pStyle w:val="Paragraphedeliste"/>
        <w:autoSpaceDE w:val="0"/>
        <w:autoSpaceDN w:val="0"/>
        <w:adjustRightInd w:val="0"/>
        <w:spacing w:after="0"/>
        <w:ind w:left="0"/>
        <w:jc w:val="both"/>
        <w:rPr>
          <w:rFonts w:cstheme="minorHAnsi"/>
          <w:lang w:val="fr-CA"/>
        </w:rPr>
      </w:pPr>
    </w:p>
    <w:p w:rsidR="00F26A06" w:rsidRPr="00D62487" w:rsidRDefault="00F26A06" w:rsidP="00F26A06">
      <w:pPr>
        <w:pStyle w:val="Paragraphedeliste"/>
        <w:autoSpaceDE w:val="0"/>
        <w:autoSpaceDN w:val="0"/>
        <w:adjustRightInd w:val="0"/>
        <w:spacing w:after="0"/>
        <w:ind w:left="0"/>
        <w:jc w:val="both"/>
        <w:rPr>
          <w:rFonts w:cstheme="minorHAnsi"/>
          <w:lang w:val="fr-CA"/>
        </w:rPr>
      </w:pPr>
    </w:p>
    <w:p w:rsidR="00F26A06" w:rsidRPr="00D62487" w:rsidRDefault="00F26A06" w:rsidP="00AA3574">
      <w:pPr>
        <w:numPr>
          <w:ilvl w:val="0"/>
          <w:numId w:val="73"/>
        </w:numPr>
        <w:spacing w:after="0"/>
        <w:jc w:val="both"/>
        <w:rPr>
          <w:rFonts w:eastAsia="Times New Roman" w:cstheme="minorHAnsi"/>
          <w:b/>
          <w:i/>
          <w:lang w:val="fr-CA"/>
        </w:rPr>
      </w:pPr>
      <w:r w:rsidRPr="00D62487">
        <w:rPr>
          <w:rFonts w:eastAsia="Times New Roman" w:cstheme="minorHAnsi"/>
          <w:b/>
          <w:i/>
          <w:lang w:val="fr-CA"/>
        </w:rPr>
        <w:t>Conformité avec la réglementation environnementale nationale</w:t>
      </w:r>
    </w:p>
    <w:p w:rsidR="00F26A06" w:rsidRPr="00B879D4" w:rsidRDefault="00F26A06" w:rsidP="00F26A06">
      <w:pPr>
        <w:pStyle w:val="Default"/>
        <w:ind w:firstLine="360"/>
        <w:jc w:val="both"/>
        <w:rPr>
          <w:rFonts w:asciiTheme="minorHAnsi" w:hAnsiTheme="minorHAnsi" w:cstheme="minorHAnsi"/>
          <w:sz w:val="20"/>
          <w:szCs w:val="20"/>
        </w:rPr>
      </w:pPr>
      <w:r w:rsidRPr="00B879D4">
        <w:rPr>
          <w:rFonts w:asciiTheme="minorHAnsi" w:hAnsiTheme="minorHAnsi" w:cstheme="minorHAnsi"/>
          <w:sz w:val="20"/>
          <w:szCs w:val="20"/>
        </w:rPr>
        <w:t>Le Projet, la MdC et l'Entreprise devront veiller:</w:t>
      </w:r>
    </w:p>
    <w:p w:rsidR="00F26A06" w:rsidRPr="00B879D4" w:rsidRDefault="00F26A06" w:rsidP="00AA3574">
      <w:pPr>
        <w:pStyle w:val="Default"/>
        <w:numPr>
          <w:ilvl w:val="0"/>
          <w:numId w:val="91"/>
        </w:numPr>
        <w:jc w:val="both"/>
        <w:rPr>
          <w:rFonts w:asciiTheme="minorHAnsi" w:hAnsiTheme="minorHAnsi" w:cstheme="minorHAnsi"/>
          <w:sz w:val="20"/>
          <w:szCs w:val="20"/>
        </w:rPr>
      </w:pPr>
      <w:r w:rsidRPr="00B879D4">
        <w:rPr>
          <w:rFonts w:asciiTheme="minorHAnsi" w:hAnsiTheme="minorHAnsi" w:cstheme="minorHAnsi"/>
          <w:sz w:val="20"/>
          <w:szCs w:val="20"/>
        </w:rPr>
        <w:t>à la conformité aux dispositions relatives au Code de l'environnement ; à la gestion des déchets (décret 000541 réglementant l’élimination des déchets), aux normes relatives à la gestion des eaux usées et de la pollution atmosphérique ;</w:t>
      </w:r>
    </w:p>
    <w:p w:rsidR="00F26A06" w:rsidRPr="00B879D4" w:rsidRDefault="00F26A06" w:rsidP="00AA3574">
      <w:pPr>
        <w:pStyle w:val="Default"/>
        <w:numPr>
          <w:ilvl w:val="0"/>
          <w:numId w:val="91"/>
        </w:numPr>
        <w:jc w:val="both"/>
        <w:rPr>
          <w:rFonts w:asciiTheme="minorHAnsi" w:hAnsiTheme="minorHAnsi" w:cstheme="minorHAnsi"/>
          <w:sz w:val="20"/>
          <w:szCs w:val="20"/>
        </w:rPr>
      </w:pPr>
      <w:r w:rsidRPr="00B879D4">
        <w:rPr>
          <w:rFonts w:asciiTheme="minorHAnsi" w:hAnsiTheme="minorHAnsi" w:cstheme="minorHAnsi"/>
          <w:sz w:val="20"/>
          <w:szCs w:val="20"/>
        </w:rPr>
        <w:t>à l’implantation du tracé du projet sur l’emprise  de la route nationale (en zone rurale) pour éviter ou réduire très fortement les besoins en déboisement pour être en conformité avec le Code Forestier ;</w:t>
      </w:r>
    </w:p>
    <w:p w:rsidR="00F26A06" w:rsidRPr="00B879D4" w:rsidRDefault="00F26A06" w:rsidP="00AA3574">
      <w:pPr>
        <w:pStyle w:val="Default"/>
        <w:numPr>
          <w:ilvl w:val="0"/>
          <w:numId w:val="91"/>
        </w:numPr>
        <w:jc w:val="both"/>
        <w:rPr>
          <w:rFonts w:asciiTheme="minorHAnsi" w:hAnsiTheme="minorHAnsi" w:cstheme="minorHAnsi"/>
          <w:sz w:val="20"/>
          <w:szCs w:val="20"/>
        </w:rPr>
      </w:pPr>
      <w:r w:rsidRPr="00B879D4">
        <w:rPr>
          <w:rFonts w:asciiTheme="minorHAnsi" w:hAnsiTheme="minorHAnsi" w:cstheme="minorHAnsi"/>
          <w:sz w:val="20"/>
          <w:szCs w:val="20"/>
        </w:rPr>
        <w:t>à la protection des écosystèmes aquatiques contre les agressions et autres rejets de déchets lors des travaux, pour être en conformité avec le Code des Pêches et de l’Aquaculture et les normes de rejets;</w:t>
      </w:r>
    </w:p>
    <w:p w:rsidR="00F26A06" w:rsidRPr="00B879D4" w:rsidRDefault="00F26A06" w:rsidP="00AA3574">
      <w:pPr>
        <w:pStyle w:val="Default"/>
        <w:numPr>
          <w:ilvl w:val="0"/>
          <w:numId w:val="91"/>
        </w:numPr>
        <w:jc w:val="both"/>
        <w:rPr>
          <w:rFonts w:asciiTheme="minorHAnsi" w:hAnsiTheme="minorHAnsi" w:cstheme="minorHAnsi"/>
          <w:sz w:val="20"/>
          <w:szCs w:val="20"/>
        </w:rPr>
      </w:pPr>
      <w:r w:rsidRPr="00B879D4">
        <w:rPr>
          <w:rFonts w:asciiTheme="minorHAnsi" w:hAnsiTheme="minorHAnsi" w:cstheme="minorHAnsi"/>
          <w:sz w:val="20"/>
          <w:szCs w:val="20"/>
        </w:rPr>
        <w:t>à la concertation et la planification des travaux avec les concessionnaires de réseaux (eau, électricité, etc.) pour être en conformité avec les la loi sur la production du transport et de la distribution de l’eau potable et de l’énergie électrique au Gabon ;</w:t>
      </w:r>
    </w:p>
    <w:p w:rsidR="00F26A06" w:rsidRPr="00B879D4" w:rsidRDefault="00F26A06" w:rsidP="00AA3574">
      <w:pPr>
        <w:pStyle w:val="Default"/>
        <w:numPr>
          <w:ilvl w:val="0"/>
          <w:numId w:val="91"/>
        </w:numPr>
        <w:jc w:val="both"/>
        <w:rPr>
          <w:rFonts w:asciiTheme="minorHAnsi" w:hAnsiTheme="minorHAnsi" w:cstheme="minorHAnsi"/>
          <w:sz w:val="20"/>
          <w:szCs w:val="20"/>
        </w:rPr>
      </w:pPr>
      <w:r w:rsidRPr="00B879D4">
        <w:rPr>
          <w:rFonts w:asciiTheme="minorHAnsi" w:hAnsiTheme="minorHAnsi" w:cstheme="minorHAnsi"/>
          <w:sz w:val="20"/>
          <w:szCs w:val="20"/>
        </w:rPr>
        <w:t>au respect des horaires de travail et du port des Equipements de Protection Individuel ((EPI) pour être en conformité avec le code du travail ;</w:t>
      </w:r>
    </w:p>
    <w:p w:rsidR="00F26A06" w:rsidRPr="00B879D4" w:rsidRDefault="00F26A06" w:rsidP="00AA3574">
      <w:pPr>
        <w:pStyle w:val="Default"/>
        <w:numPr>
          <w:ilvl w:val="0"/>
          <w:numId w:val="91"/>
        </w:numPr>
        <w:jc w:val="both"/>
        <w:rPr>
          <w:rFonts w:asciiTheme="minorHAnsi" w:hAnsiTheme="minorHAnsi" w:cstheme="minorHAnsi"/>
          <w:sz w:val="20"/>
          <w:szCs w:val="20"/>
        </w:rPr>
      </w:pPr>
      <w:r w:rsidRPr="00B879D4">
        <w:rPr>
          <w:rFonts w:asciiTheme="minorHAnsi" w:hAnsiTheme="minorHAnsi" w:cstheme="minorHAnsi"/>
          <w:sz w:val="20"/>
          <w:szCs w:val="20"/>
        </w:rPr>
        <w:t>au respect des procédures administratives à suivre et des mesures de protection à prendre (respect des procédures en cas découverte ou« chance find ») lors des travaux  dans des zones à risques pour être en conformité avec la Loi n° 2/94 portant protection des biens culturels.</w:t>
      </w:r>
    </w:p>
    <w:p w:rsidR="00F26A06" w:rsidRPr="00D62487" w:rsidRDefault="00F26A06" w:rsidP="00F26A06">
      <w:pPr>
        <w:spacing w:after="0"/>
        <w:ind w:left="360"/>
        <w:jc w:val="both"/>
        <w:rPr>
          <w:rFonts w:eastAsia="Times New Roman" w:cstheme="minorHAnsi"/>
          <w:b/>
          <w:i/>
          <w:lang w:val="fr-CA"/>
        </w:rPr>
      </w:pPr>
      <w:bookmarkStart w:id="297" w:name="_Toc414343364"/>
      <w:bookmarkStart w:id="298" w:name="_Toc422958171"/>
    </w:p>
    <w:p w:rsidR="00F26A06" w:rsidRPr="00D62487" w:rsidRDefault="00F26A06" w:rsidP="00AA3574">
      <w:pPr>
        <w:numPr>
          <w:ilvl w:val="0"/>
          <w:numId w:val="73"/>
        </w:numPr>
        <w:spacing w:after="0"/>
        <w:jc w:val="both"/>
        <w:rPr>
          <w:rFonts w:eastAsia="Times New Roman" w:cstheme="minorHAnsi"/>
          <w:b/>
          <w:i/>
          <w:lang w:val="fr-CA"/>
        </w:rPr>
      </w:pPr>
      <w:r w:rsidRPr="00D62487">
        <w:rPr>
          <w:rFonts w:eastAsia="Times New Roman" w:cstheme="minorHAnsi"/>
          <w:b/>
          <w:i/>
          <w:lang w:val="fr-CA"/>
        </w:rPr>
        <w:t>Obligations de respect du cahier des charges environnementales et sociales</w:t>
      </w:r>
      <w:bookmarkEnd w:id="297"/>
      <w:bookmarkEnd w:id="298"/>
      <w:r w:rsidRPr="00D62487">
        <w:rPr>
          <w:rFonts w:eastAsia="Times New Roman" w:cstheme="minorHAnsi"/>
          <w:b/>
          <w:i/>
          <w:lang w:val="fr-CA"/>
        </w:rPr>
        <w:t xml:space="preserve"> </w:t>
      </w:r>
    </w:p>
    <w:p w:rsidR="00F26A06" w:rsidRPr="00D62487" w:rsidRDefault="00F26A06" w:rsidP="00F26A06">
      <w:pPr>
        <w:ind w:left="360"/>
        <w:jc w:val="both"/>
        <w:rPr>
          <w:rFonts w:cstheme="minorHAnsi"/>
          <w:lang w:val="fr-CA"/>
        </w:rPr>
      </w:pPr>
      <w:r w:rsidRPr="00D62487">
        <w:rPr>
          <w:rFonts w:cstheme="minorHAnsi"/>
          <w:lang w:val="fr-CA"/>
        </w:rPr>
        <w:t>Les entreprises de travaux devront aussi se conformer aux exigences du cahier des charges environnementales et sociales, notamment concernant le respect des prescriptions suivantes : la prévention de la pollution et propreté du site ; la prévention du bruit ; la sécurité des personnes.</w:t>
      </w:r>
    </w:p>
    <w:p w:rsidR="00F26A06" w:rsidRPr="00D62487" w:rsidRDefault="00F26A06" w:rsidP="00AA3574">
      <w:pPr>
        <w:numPr>
          <w:ilvl w:val="0"/>
          <w:numId w:val="73"/>
        </w:numPr>
        <w:spacing w:after="0"/>
        <w:jc w:val="both"/>
        <w:rPr>
          <w:rFonts w:eastAsia="Times New Roman" w:cstheme="minorHAnsi"/>
          <w:b/>
          <w:i/>
          <w:lang w:val="fr-CA"/>
        </w:rPr>
      </w:pPr>
      <w:r w:rsidRPr="00D62487">
        <w:rPr>
          <w:rFonts w:eastAsia="Times New Roman" w:cstheme="minorHAnsi"/>
          <w:b/>
          <w:i/>
          <w:lang w:val="fr-CA"/>
        </w:rPr>
        <w:t>Conformité avec les dispositions et les principes du HSE guideline de la</w:t>
      </w:r>
      <w:r w:rsidR="006B7BAF" w:rsidRPr="00D62487">
        <w:rPr>
          <w:rFonts w:eastAsia="Times New Roman" w:cstheme="minorHAnsi"/>
          <w:b/>
          <w:i/>
          <w:lang w:val="fr-CA"/>
        </w:rPr>
        <w:t xml:space="preserve"> Banque Mondiale endossés par la</w:t>
      </w:r>
      <w:r w:rsidRPr="00D62487">
        <w:rPr>
          <w:rFonts w:eastAsia="Times New Roman" w:cstheme="minorHAnsi"/>
          <w:b/>
          <w:i/>
          <w:lang w:val="fr-CA"/>
        </w:rPr>
        <w:t xml:space="preserve"> Banque Africaine de développement</w:t>
      </w:r>
    </w:p>
    <w:p w:rsidR="00F26A06" w:rsidRPr="00B879D4" w:rsidRDefault="00F26A06" w:rsidP="00F26A06">
      <w:pPr>
        <w:pStyle w:val="Default"/>
        <w:ind w:left="420"/>
        <w:jc w:val="both"/>
        <w:rPr>
          <w:rFonts w:asciiTheme="minorHAnsi" w:hAnsiTheme="minorHAnsi" w:cstheme="minorHAnsi"/>
          <w:sz w:val="20"/>
          <w:szCs w:val="20"/>
        </w:rPr>
      </w:pPr>
      <w:r w:rsidRPr="00B879D4">
        <w:rPr>
          <w:rFonts w:asciiTheme="minorHAnsi" w:hAnsiTheme="minorHAnsi" w:cstheme="minorHAnsi"/>
          <w:sz w:val="20"/>
          <w:szCs w:val="20"/>
        </w:rPr>
        <w:t>Il est important de souligner que les mesures de gestion environnementales et sociale prises reflètent les éléments des Directives de la Banque</w:t>
      </w:r>
      <w:r w:rsidR="009B40DA">
        <w:rPr>
          <w:rFonts w:asciiTheme="minorHAnsi" w:hAnsiTheme="minorHAnsi" w:cstheme="minorHAnsi"/>
          <w:sz w:val="20"/>
          <w:szCs w:val="20"/>
        </w:rPr>
        <w:t xml:space="preserve"> Mondiale (acceptées par la BAD)</w:t>
      </w:r>
      <w:r w:rsidRPr="00B879D4">
        <w:rPr>
          <w:rFonts w:asciiTheme="minorHAnsi" w:hAnsiTheme="minorHAnsi" w:cstheme="minorHAnsi"/>
          <w:sz w:val="20"/>
          <w:szCs w:val="20"/>
        </w:rPr>
        <w:t>. En effet, ce sont les Directives de la Banque</w:t>
      </w:r>
      <w:r w:rsidR="009B40DA">
        <w:rPr>
          <w:rFonts w:asciiTheme="minorHAnsi" w:hAnsiTheme="minorHAnsi" w:cstheme="minorHAnsi"/>
          <w:sz w:val="20"/>
          <w:szCs w:val="20"/>
        </w:rPr>
        <w:t xml:space="preserve"> Mondiale</w:t>
      </w:r>
      <w:r w:rsidRPr="00B879D4">
        <w:rPr>
          <w:rFonts w:asciiTheme="minorHAnsi" w:hAnsiTheme="minorHAnsi" w:cstheme="minorHAnsi"/>
          <w:sz w:val="20"/>
          <w:szCs w:val="20"/>
        </w:rPr>
        <w:t xml:space="preserve"> qui seront utilisées pour suivre les performances du Projet en matière environnementale et sociale, notamment les Directives applicables sur Hygiène, Environnement et Sécurité « Les entreprises contractantes devront se conformer aux exigences des directives de la Banque Africaine de Développement (BAD), concernant l’Hygiène, l’Environnement et la Sécurité. Des directives complémentaires sur la protection anti-incendie et de sécurité figurent dans les Directives sur l'environnement, la santé et la sécurité (Environmental Health and Safety et </w:t>
      </w:r>
      <w:hyperlink r:id="rId124" w:tgtFrame="_blank" w:history="1">
        <w:r w:rsidRPr="00B879D4">
          <w:rPr>
            <w:rFonts w:asciiTheme="minorHAnsi" w:hAnsiTheme="minorHAnsi" w:cstheme="minorHAnsi"/>
            <w:sz w:val="20"/>
            <w:szCs w:val="20"/>
          </w:rPr>
          <w:t>WBG Telecommunications Guideline</w:t>
        </w:r>
      </w:hyperlink>
      <w:r w:rsidRPr="00B879D4">
        <w:rPr>
          <w:rFonts w:asciiTheme="minorHAnsi" w:hAnsiTheme="minorHAnsi" w:cstheme="minorHAnsi"/>
          <w:sz w:val="20"/>
          <w:szCs w:val="20"/>
        </w:rPr>
        <w:t>) d’International Finance Corporation (IFC). Notamment les recommandations suivantes : sur la Main-d’œuvre et Conditions de Travail ; sur la Prévention et la Réduction de la Pollution ».</w:t>
      </w:r>
    </w:p>
    <w:p w:rsidR="00F26A06" w:rsidRPr="00B879D4" w:rsidRDefault="00F26A06" w:rsidP="00F26A06">
      <w:pPr>
        <w:pStyle w:val="Default"/>
        <w:ind w:left="420"/>
        <w:jc w:val="both"/>
        <w:rPr>
          <w:rFonts w:asciiTheme="minorHAnsi" w:hAnsiTheme="minorHAnsi" w:cstheme="minorHAnsi"/>
          <w:sz w:val="20"/>
          <w:szCs w:val="20"/>
        </w:rPr>
      </w:pPr>
    </w:p>
    <w:p w:rsidR="00F26A06" w:rsidRPr="00B879D4" w:rsidRDefault="00F26A06" w:rsidP="00F26A06">
      <w:pPr>
        <w:pStyle w:val="Default"/>
        <w:ind w:left="420"/>
        <w:jc w:val="both"/>
        <w:rPr>
          <w:rFonts w:asciiTheme="minorHAnsi" w:hAnsiTheme="minorHAnsi" w:cstheme="minorHAnsi"/>
          <w:sz w:val="20"/>
          <w:szCs w:val="20"/>
        </w:rPr>
      </w:pPr>
      <w:r w:rsidRPr="00B879D4">
        <w:rPr>
          <w:rFonts w:asciiTheme="minorHAnsi" w:hAnsiTheme="minorHAnsi" w:cstheme="minorHAnsi"/>
          <w:sz w:val="20"/>
          <w:szCs w:val="20"/>
        </w:rPr>
        <w:t>Les entreprises de travaux devront aussi se conformer avec les dispositions et les principes du HSE guideline de la BAD, notamment en ce qui concerne :</w:t>
      </w:r>
    </w:p>
    <w:p w:rsidR="00F26A06" w:rsidRPr="00F26A06" w:rsidRDefault="00F26A06" w:rsidP="00F26A06">
      <w:pPr>
        <w:pStyle w:val="Default"/>
        <w:ind w:left="420"/>
        <w:jc w:val="both"/>
        <w:rPr>
          <w:rFonts w:asciiTheme="minorHAnsi" w:hAnsiTheme="minorHAnsi" w:cstheme="minorHAnsi"/>
        </w:rPr>
      </w:pPr>
    </w:p>
    <w:p w:rsidR="00F26A06" w:rsidRPr="00F26A06" w:rsidRDefault="00F26A06" w:rsidP="00AA3574">
      <w:pPr>
        <w:pStyle w:val="Default"/>
        <w:numPr>
          <w:ilvl w:val="1"/>
          <w:numId w:val="49"/>
        </w:numPr>
        <w:jc w:val="both"/>
        <w:rPr>
          <w:rFonts w:asciiTheme="minorHAnsi" w:hAnsiTheme="minorHAnsi" w:cstheme="minorHAnsi"/>
          <w:u w:val="single"/>
        </w:rPr>
      </w:pPr>
      <w:r w:rsidRPr="00F26A06">
        <w:rPr>
          <w:rFonts w:asciiTheme="minorHAnsi" w:hAnsiTheme="minorHAnsi" w:cstheme="minorHAnsi"/>
          <w:sz w:val="22"/>
          <w:szCs w:val="22"/>
          <w:u w:val="single"/>
        </w:rPr>
        <w:t>la qualité de l’air ambiant :</w:t>
      </w:r>
    </w:p>
    <w:p w:rsidR="00F26A06" w:rsidRPr="00D62487" w:rsidRDefault="00F26A06" w:rsidP="00F26A06">
      <w:pPr>
        <w:autoSpaceDE w:val="0"/>
        <w:autoSpaceDN w:val="0"/>
        <w:adjustRightInd w:val="0"/>
        <w:spacing w:after="0"/>
        <w:ind w:left="1080" w:firstLine="708"/>
        <w:jc w:val="both"/>
        <w:rPr>
          <w:rFonts w:cstheme="minorHAnsi"/>
          <w:lang w:val="fr-CA"/>
        </w:rPr>
      </w:pPr>
      <w:r w:rsidRPr="00D62487">
        <w:rPr>
          <w:rFonts w:cstheme="minorHAnsi"/>
          <w:lang w:val="fr-CA"/>
        </w:rPr>
        <w:t>Les projets ayant des sources notables d’émissions atmosphériques et pouvant avoir des impacts notables sur la qualité de l’air ambiant, doivent prévenir ou réduire au minimum ces impacts en veillant à ce que : les émissions ne génèrent pas des concentrations de polluants qui atteignent ou dépassent les valeurs recommandées et les normes pour la qualité de l’air ambiant requises par la législation nationale en vigueur ; les émissions ne contribuent pas de manière significative à l’atteinte des seuils indiqués par les directives ou normes pour la qualité de l’air ambiant.</w:t>
      </w:r>
    </w:p>
    <w:p w:rsidR="00F26A06" w:rsidRDefault="00F26A06" w:rsidP="00F26A06">
      <w:pPr>
        <w:pStyle w:val="Default"/>
        <w:jc w:val="both"/>
        <w:rPr>
          <w:rFonts w:asciiTheme="minorHAnsi" w:hAnsiTheme="minorHAnsi" w:cstheme="minorHAnsi"/>
          <w:sz w:val="20"/>
          <w:szCs w:val="20"/>
        </w:rPr>
      </w:pPr>
    </w:p>
    <w:p w:rsidR="009B315E" w:rsidRPr="00F26A06" w:rsidRDefault="009B315E" w:rsidP="00F26A06">
      <w:pPr>
        <w:pStyle w:val="Default"/>
        <w:jc w:val="both"/>
        <w:rPr>
          <w:rFonts w:asciiTheme="minorHAnsi" w:hAnsiTheme="minorHAnsi" w:cstheme="minorHAnsi"/>
          <w:sz w:val="20"/>
          <w:szCs w:val="20"/>
        </w:rPr>
      </w:pPr>
    </w:p>
    <w:p w:rsidR="00F26A06" w:rsidRPr="00F26A06" w:rsidRDefault="00F26A06" w:rsidP="00AA3574">
      <w:pPr>
        <w:pStyle w:val="Default"/>
        <w:numPr>
          <w:ilvl w:val="1"/>
          <w:numId w:val="49"/>
        </w:numPr>
        <w:jc w:val="both"/>
        <w:rPr>
          <w:rFonts w:asciiTheme="minorHAnsi" w:hAnsiTheme="minorHAnsi" w:cstheme="minorHAnsi"/>
          <w:u w:val="single"/>
        </w:rPr>
      </w:pPr>
      <w:r w:rsidRPr="00F26A06">
        <w:rPr>
          <w:rFonts w:asciiTheme="minorHAnsi" w:hAnsiTheme="minorHAnsi" w:cstheme="minorHAnsi"/>
          <w:sz w:val="22"/>
          <w:szCs w:val="22"/>
          <w:u w:val="single"/>
        </w:rPr>
        <w:t>La gestion des déchets</w:t>
      </w:r>
    </w:p>
    <w:p w:rsidR="00F26A06" w:rsidRPr="00D62487" w:rsidRDefault="00F26A06" w:rsidP="00F26A06">
      <w:pPr>
        <w:autoSpaceDE w:val="0"/>
        <w:autoSpaceDN w:val="0"/>
        <w:adjustRightInd w:val="0"/>
        <w:spacing w:after="0"/>
        <w:ind w:left="1080" w:firstLine="708"/>
        <w:jc w:val="both"/>
        <w:rPr>
          <w:rFonts w:cstheme="minorHAnsi"/>
          <w:lang w:val="fr-CA"/>
        </w:rPr>
      </w:pPr>
      <w:r w:rsidRPr="00D62487">
        <w:rPr>
          <w:rFonts w:cstheme="minorHAnsi"/>
          <w:lang w:val="fr-CA"/>
        </w:rPr>
        <w:t xml:space="preserve">Les installations produisant et stockant des déchets doivent appliquer les modalités suivantes : Définition des priorités de gestion des déchets dès le début des activités, sur la base des connaissances sur les risques et impacts potentiels sur l’environnement, la santé et la sécurité, et examen de la production de déchets et ses conséquences ; Établissement d’une hiérarchie dans la gestion des déchets examinant la prévention, la réduction, la réutilisation, la récupération, le recyclage, l’enlèvement et, enfin, l’élimination des déchets ;  Prévention ou minimisation de la production de déchets, dans la mesure du possible ; </w:t>
      </w:r>
    </w:p>
    <w:p w:rsidR="00F26A06" w:rsidRPr="00D62487" w:rsidRDefault="00F26A06" w:rsidP="00F26A06">
      <w:pPr>
        <w:autoSpaceDE w:val="0"/>
        <w:autoSpaceDN w:val="0"/>
        <w:adjustRightInd w:val="0"/>
        <w:spacing w:after="0"/>
        <w:ind w:left="1080" w:firstLine="708"/>
        <w:jc w:val="both"/>
        <w:rPr>
          <w:rFonts w:cstheme="minorHAnsi"/>
          <w:lang w:val="fr-CA"/>
        </w:rPr>
      </w:pPr>
      <w:r w:rsidRPr="00D62487">
        <w:rPr>
          <w:rFonts w:cstheme="minorHAnsi"/>
          <w:lang w:val="fr-CA"/>
        </w:rPr>
        <w:t xml:space="preserve">• Lorsqu’on ne peut éviter la production de déchets, mais que l’on est parvenu à la minimiser, avec la récupération et la réutilisation de déchets ; </w:t>
      </w:r>
    </w:p>
    <w:p w:rsidR="00F26A06" w:rsidRPr="00D62487" w:rsidRDefault="00F26A06" w:rsidP="00F26A06">
      <w:pPr>
        <w:autoSpaceDE w:val="0"/>
        <w:autoSpaceDN w:val="0"/>
        <w:adjustRightInd w:val="0"/>
        <w:spacing w:after="0"/>
        <w:ind w:left="1080" w:firstLine="708"/>
        <w:jc w:val="both"/>
        <w:rPr>
          <w:rFonts w:cstheme="minorHAnsi"/>
          <w:lang w:val="fr-CA"/>
        </w:rPr>
      </w:pPr>
      <w:r w:rsidRPr="00D62487">
        <w:rPr>
          <w:rFonts w:cstheme="minorHAnsi"/>
          <w:lang w:val="fr-CA"/>
        </w:rPr>
        <w:t>• Lorsqu’on ne peut récupérer ou réutiliser des déchets : traitement, destruction et élimination de ces mêmes déchets d’une façon qui ne nuise pas à l’environnement.</w:t>
      </w:r>
    </w:p>
    <w:p w:rsidR="00F26A06" w:rsidRPr="00F26A06" w:rsidRDefault="00F26A06" w:rsidP="00F26A06">
      <w:pPr>
        <w:pStyle w:val="Default"/>
        <w:jc w:val="both"/>
        <w:rPr>
          <w:rFonts w:asciiTheme="minorHAnsi" w:hAnsiTheme="minorHAnsi" w:cstheme="minorHAnsi"/>
          <w:sz w:val="20"/>
          <w:szCs w:val="20"/>
        </w:rPr>
      </w:pPr>
    </w:p>
    <w:p w:rsidR="00F26A06" w:rsidRPr="00F26A06" w:rsidRDefault="00F26A06" w:rsidP="00AA3574">
      <w:pPr>
        <w:pStyle w:val="Default"/>
        <w:numPr>
          <w:ilvl w:val="1"/>
          <w:numId w:val="49"/>
        </w:numPr>
        <w:jc w:val="both"/>
        <w:rPr>
          <w:rFonts w:asciiTheme="minorHAnsi" w:hAnsiTheme="minorHAnsi" w:cstheme="minorHAnsi"/>
          <w:sz w:val="22"/>
          <w:szCs w:val="22"/>
          <w:u w:val="single"/>
        </w:rPr>
      </w:pPr>
      <w:r w:rsidRPr="00F26A06">
        <w:rPr>
          <w:rFonts w:asciiTheme="minorHAnsi" w:hAnsiTheme="minorHAnsi" w:cstheme="minorHAnsi"/>
          <w:sz w:val="22"/>
          <w:szCs w:val="22"/>
          <w:u w:val="single"/>
        </w:rPr>
        <w:t>Le Bruit</w:t>
      </w:r>
    </w:p>
    <w:p w:rsidR="00F26A06" w:rsidRPr="00D62487" w:rsidRDefault="00F26A06" w:rsidP="00F26A06">
      <w:pPr>
        <w:autoSpaceDE w:val="0"/>
        <w:autoSpaceDN w:val="0"/>
        <w:adjustRightInd w:val="0"/>
        <w:spacing w:after="0"/>
        <w:ind w:left="1080" w:firstLine="708"/>
        <w:jc w:val="both"/>
        <w:rPr>
          <w:rFonts w:cstheme="minorHAnsi"/>
          <w:lang w:val="fr-CA"/>
        </w:rPr>
      </w:pPr>
      <w:r w:rsidRPr="00D62487">
        <w:rPr>
          <w:rFonts w:cstheme="minorHAnsi"/>
          <w:lang w:val="fr-CA"/>
        </w:rPr>
        <w:t>Parmi les options de réduction que l’on doit envisager, on indiquera les suivantes :</w:t>
      </w:r>
    </w:p>
    <w:p w:rsidR="00F26A06" w:rsidRPr="00D62487" w:rsidRDefault="00F26A06" w:rsidP="00F26A06">
      <w:pPr>
        <w:autoSpaceDE w:val="0"/>
        <w:autoSpaceDN w:val="0"/>
        <w:adjustRightInd w:val="0"/>
        <w:spacing w:after="0"/>
        <w:ind w:left="1080" w:firstLine="708"/>
        <w:jc w:val="both"/>
        <w:rPr>
          <w:rFonts w:cstheme="minorHAnsi"/>
          <w:lang w:val="fr-CA"/>
        </w:rPr>
      </w:pPr>
      <w:r w:rsidRPr="00D62487">
        <w:rPr>
          <w:rFonts w:cstheme="minorHAnsi"/>
          <w:lang w:val="fr-CA"/>
        </w:rPr>
        <w:t>• Sélection d’équipements dont les niveaux de bruit dégagés sont inférieurs.</w:t>
      </w:r>
    </w:p>
    <w:p w:rsidR="00F26A06" w:rsidRPr="00D62487" w:rsidRDefault="00F26A06" w:rsidP="00F26A06">
      <w:pPr>
        <w:autoSpaceDE w:val="0"/>
        <w:autoSpaceDN w:val="0"/>
        <w:adjustRightInd w:val="0"/>
        <w:spacing w:after="0"/>
        <w:ind w:left="1080" w:firstLine="708"/>
        <w:jc w:val="both"/>
        <w:rPr>
          <w:rFonts w:cstheme="minorHAnsi"/>
          <w:lang w:val="fr-CA"/>
        </w:rPr>
      </w:pPr>
      <w:r w:rsidRPr="00D62487">
        <w:rPr>
          <w:rFonts w:cstheme="minorHAnsi"/>
          <w:lang w:val="fr-CA"/>
        </w:rPr>
        <w:t>• Installation de dispositifs d’insonorisation appropriés sur l’échappement des moteurs et des composants de compresseurs. Installation d’isolations de vibrations pour équipements mécaniques. Limitation des heures de fonctionnement pour certains équipements ou certaines applications, en particulier des sources mobiles utilisées dans une agglomération. Création d’un mécanisme d’enregistrement des plaintes et de réponse à ces plaintes.</w:t>
      </w:r>
    </w:p>
    <w:p w:rsidR="00F26A06" w:rsidRPr="00F26A06" w:rsidRDefault="00F26A06" w:rsidP="00F26A06">
      <w:pPr>
        <w:pStyle w:val="Default"/>
        <w:jc w:val="both"/>
        <w:rPr>
          <w:rFonts w:asciiTheme="minorHAnsi" w:hAnsiTheme="minorHAnsi" w:cstheme="minorHAnsi"/>
          <w:sz w:val="20"/>
          <w:szCs w:val="20"/>
        </w:rPr>
      </w:pPr>
    </w:p>
    <w:p w:rsidR="00F26A06" w:rsidRPr="00F26A06" w:rsidRDefault="00F26A06" w:rsidP="00AA3574">
      <w:pPr>
        <w:pStyle w:val="Default"/>
        <w:numPr>
          <w:ilvl w:val="1"/>
          <w:numId w:val="49"/>
        </w:numPr>
        <w:jc w:val="both"/>
        <w:rPr>
          <w:rFonts w:asciiTheme="minorHAnsi" w:hAnsiTheme="minorHAnsi" w:cstheme="minorHAnsi"/>
          <w:u w:val="single"/>
        </w:rPr>
      </w:pPr>
      <w:r w:rsidRPr="00F26A06">
        <w:rPr>
          <w:rFonts w:asciiTheme="minorHAnsi" w:hAnsiTheme="minorHAnsi" w:cstheme="minorHAnsi"/>
          <w:sz w:val="22"/>
          <w:szCs w:val="22"/>
          <w:u w:val="single"/>
        </w:rPr>
        <w:t>Hygiène et sécurité au travail</w:t>
      </w:r>
    </w:p>
    <w:p w:rsidR="00F26A06" w:rsidRPr="00D62487" w:rsidRDefault="00F26A06" w:rsidP="00F26A06">
      <w:pPr>
        <w:autoSpaceDE w:val="0"/>
        <w:autoSpaceDN w:val="0"/>
        <w:adjustRightInd w:val="0"/>
        <w:spacing w:after="0"/>
        <w:ind w:left="708" w:firstLine="708"/>
        <w:jc w:val="both"/>
        <w:rPr>
          <w:rFonts w:cstheme="minorHAnsi"/>
          <w:lang w:val="fr-CA"/>
        </w:rPr>
      </w:pPr>
      <w:r w:rsidRPr="00D62487">
        <w:rPr>
          <w:rFonts w:cstheme="minorHAnsi"/>
          <w:lang w:val="fr-CA"/>
        </w:rPr>
        <w:t xml:space="preserve">On doit introduire des mesures de prévention et de protection conformément à l’ordre de priorité suivant : </w:t>
      </w:r>
    </w:p>
    <w:p w:rsidR="00F26A06" w:rsidRPr="00D62487" w:rsidRDefault="00F26A06" w:rsidP="00F26A06">
      <w:pPr>
        <w:autoSpaceDE w:val="0"/>
        <w:autoSpaceDN w:val="0"/>
        <w:adjustRightInd w:val="0"/>
        <w:spacing w:after="0"/>
        <w:ind w:left="708" w:firstLine="708"/>
        <w:jc w:val="both"/>
        <w:rPr>
          <w:rFonts w:cstheme="minorHAnsi"/>
          <w:lang w:val="fr-CA"/>
        </w:rPr>
      </w:pPr>
      <w:r w:rsidRPr="00D62487">
        <w:rPr>
          <w:rFonts w:cstheme="minorHAnsi"/>
          <w:lang w:val="fr-CA"/>
        </w:rPr>
        <w:t>• Élimination des risques par la suppression de l’activité du procédé de travail. Maîtrise du risque à la source par le biais de contrôles techniques. Minimisation des risques par l’étude de systèmes de travail sans danger et de mesures de contrôle administratives ou institutionnelles. Fourniture d’équipements de protection personnelle (PPE) appropriés conjointement avec la formation, l’utilisation et l’entretien des PPE.</w:t>
      </w:r>
    </w:p>
    <w:p w:rsidR="00F26A06" w:rsidRPr="00F26A06" w:rsidRDefault="00F26A06" w:rsidP="00F26A06">
      <w:pPr>
        <w:pStyle w:val="Default"/>
        <w:jc w:val="both"/>
        <w:rPr>
          <w:rFonts w:asciiTheme="minorHAnsi" w:hAnsiTheme="minorHAnsi" w:cstheme="minorHAnsi"/>
          <w:sz w:val="20"/>
          <w:szCs w:val="20"/>
        </w:rPr>
      </w:pPr>
    </w:p>
    <w:p w:rsidR="00F26A06" w:rsidRPr="00F26A06" w:rsidRDefault="00F26A06" w:rsidP="00AA3574">
      <w:pPr>
        <w:pStyle w:val="Default"/>
        <w:numPr>
          <w:ilvl w:val="1"/>
          <w:numId w:val="49"/>
        </w:numPr>
        <w:jc w:val="both"/>
        <w:rPr>
          <w:rFonts w:asciiTheme="minorHAnsi" w:hAnsiTheme="minorHAnsi" w:cstheme="minorHAnsi"/>
          <w:sz w:val="22"/>
          <w:szCs w:val="22"/>
          <w:u w:val="single"/>
        </w:rPr>
      </w:pPr>
      <w:r w:rsidRPr="00F26A06">
        <w:rPr>
          <w:rFonts w:asciiTheme="minorHAnsi" w:hAnsiTheme="minorHAnsi" w:cstheme="minorHAnsi"/>
          <w:sz w:val="22"/>
          <w:szCs w:val="22"/>
          <w:u w:val="single"/>
        </w:rPr>
        <w:t>Santé et sécurité de la population</w:t>
      </w:r>
    </w:p>
    <w:p w:rsidR="00F26A06" w:rsidRPr="00D62487" w:rsidRDefault="00F26A06" w:rsidP="00F26A06">
      <w:pPr>
        <w:autoSpaceDE w:val="0"/>
        <w:autoSpaceDN w:val="0"/>
        <w:adjustRightInd w:val="0"/>
        <w:spacing w:after="0"/>
        <w:ind w:firstLine="708"/>
        <w:jc w:val="both"/>
        <w:rPr>
          <w:rFonts w:cstheme="minorHAnsi"/>
          <w:lang w:val="fr-CA"/>
        </w:rPr>
      </w:pPr>
      <w:r w:rsidRPr="00D62487">
        <w:rPr>
          <w:rFonts w:cstheme="minorHAnsi"/>
          <w:color w:val="000084"/>
          <w:u w:val="single"/>
          <w:lang w:val="fr-CA"/>
        </w:rPr>
        <w:t xml:space="preserve">Qualité de l’eau ; </w:t>
      </w:r>
      <w:r w:rsidRPr="00D62487">
        <w:rPr>
          <w:rFonts w:cstheme="minorHAnsi"/>
          <w:color w:val="000000"/>
          <w:lang w:val="fr-CA"/>
        </w:rPr>
        <w:t>On doit protéger en permanence les sources d’eau potable, publiques ou privées, de façon qu’elles soient conformes ou supérieures aux normes d’acceptabilité nationale applicables, ou, en leur absence, à l’édition en vigueur des directives de l’OMS sur la qualité de l’eau potable.</w:t>
      </w:r>
    </w:p>
    <w:p w:rsidR="00F26A06" w:rsidRPr="00F26A06" w:rsidRDefault="00F26A06" w:rsidP="00F26A06">
      <w:pPr>
        <w:pStyle w:val="Default"/>
        <w:jc w:val="both"/>
        <w:rPr>
          <w:rFonts w:asciiTheme="minorHAnsi" w:hAnsiTheme="minorHAnsi" w:cstheme="minorHAnsi"/>
          <w:sz w:val="20"/>
          <w:szCs w:val="20"/>
        </w:rPr>
      </w:pPr>
    </w:p>
    <w:p w:rsidR="00F26A06" w:rsidRPr="00D62487" w:rsidRDefault="00F26A06" w:rsidP="00F26A06">
      <w:pPr>
        <w:autoSpaceDE w:val="0"/>
        <w:autoSpaceDN w:val="0"/>
        <w:adjustRightInd w:val="0"/>
        <w:spacing w:after="0"/>
        <w:ind w:firstLine="708"/>
        <w:jc w:val="both"/>
        <w:rPr>
          <w:rFonts w:cstheme="minorHAnsi"/>
          <w:lang w:val="fr-CA"/>
        </w:rPr>
      </w:pPr>
      <w:r w:rsidRPr="00D62487">
        <w:rPr>
          <w:rFonts w:cstheme="minorHAnsi"/>
          <w:color w:val="000084"/>
          <w:u w:val="single"/>
          <w:lang w:val="fr-CA"/>
        </w:rPr>
        <w:t xml:space="preserve">Sécurité structurelle des constructions : </w:t>
      </w:r>
      <w:r w:rsidRPr="00D62487">
        <w:rPr>
          <w:rFonts w:cstheme="minorHAnsi"/>
          <w:lang w:val="fr-CA"/>
        </w:rPr>
        <w:t xml:space="preserve">On tiendra compte et on incorporera les questions suivantes, selon les cas, dans les phases de planification, implantation et d’étude du projet : </w:t>
      </w:r>
    </w:p>
    <w:p w:rsidR="00F26A06" w:rsidRPr="00D62487" w:rsidRDefault="00F26A06" w:rsidP="00F26A06">
      <w:pPr>
        <w:autoSpaceDE w:val="0"/>
        <w:autoSpaceDN w:val="0"/>
        <w:adjustRightInd w:val="0"/>
        <w:spacing w:after="0"/>
        <w:ind w:firstLine="708"/>
        <w:jc w:val="both"/>
        <w:rPr>
          <w:rFonts w:cstheme="minorHAnsi"/>
          <w:lang w:val="fr-CA"/>
        </w:rPr>
      </w:pPr>
      <w:r w:rsidRPr="00D62487">
        <w:rPr>
          <w:rFonts w:cstheme="minorHAnsi"/>
          <w:lang w:val="fr-CA"/>
        </w:rPr>
        <w:t xml:space="preserve">• Inclusion de bandes tampon ou autres méthodes de séparation physique autour des sites du projet pour la protection du public contre des risques importants découlant d’incidents avec des matières dangereuses ou des défaillances de procédé, ainsi que des problèmes de nuisance découlant des niveaux de bruit, d’odeurs ou émissions diverses. </w:t>
      </w:r>
    </w:p>
    <w:p w:rsidR="00F26A06" w:rsidRPr="00D62487" w:rsidRDefault="00F26A06" w:rsidP="00F26A06">
      <w:pPr>
        <w:autoSpaceDE w:val="0"/>
        <w:autoSpaceDN w:val="0"/>
        <w:adjustRightInd w:val="0"/>
        <w:spacing w:after="0"/>
        <w:ind w:firstLine="708"/>
        <w:jc w:val="both"/>
        <w:rPr>
          <w:rFonts w:cstheme="minorHAnsi"/>
          <w:lang w:val="fr-CA"/>
        </w:rPr>
      </w:pPr>
      <w:r w:rsidRPr="00D62487">
        <w:rPr>
          <w:rFonts w:cstheme="minorHAnsi"/>
          <w:lang w:val="fr-CA"/>
        </w:rPr>
        <w:t xml:space="preserve">• Incorporation de critères techniques d’implantation et de sécurité pour la prévention de défaillances dues aux risques naturels que posent les tremblements de terre, raz-de-marée, vents, inondations, glissements de terrain et incendies. A cette fin, toutes les structures de projet doivent être conçues en conformité avec des critères techniques et d’étude déterminés par des risques spécifiques au site, y compris, entre autres, des activités séismiques, la stabilité des pentes et talus, la charge due au vent, et autres charges dynamiques diverses. </w:t>
      </w:r>
    </w:p>
    <w:p w:rsidR="00F26A06" w:rsidRPr="00D62487" w:rsidRDefault="00F26A06" w:rsidP="00F26A06">
      <w:pPr>
        <w:autoSpaceDE w:val="0"/>
        <w:autoSpaceDN w:val="0"/>
        <w:adjustRightInd w:val="0"/>
        <w:spacing w:after="0"/>
        <w:ind w:firstLine="708"/>
        <w:jc w:val="both"/>
        <w:rPr>
          <w:rFonts w:cstheme="minorHAnsi"/>
          <w:lang w:val="fr-CA"/>
        </w:rPr>
      </w:pPr>
      <w:r w:rsidRPr="00D62487">
        <w:rPr>
          <w:rFonts w:cstheme="minorHAnsi"/>
          <w:lang w:val="fr-CA"/>
        </w:rPr>
        <w:t>• Application de normes de construction établies localement ou reconnues à l’échelon international 80 afin d’assurer que les structures soient conçues et réalisées conformément à des pratiques architecturales et techniques solides, y compris certains aspects de la prévention des incendies et des interventions en cas d’incendie.</w:t>
      </w:r>
    </w:p>
    <w:p w:rsidR="00F26A06" w:rsidRPr="00F26A06" w:rsidRDefault="00F26A06" w:rsidP="00F26A06">
      <w:pPr>
        <w:pStyle w:val="Default"/>
        <w:jc w:val="both"/>
        <w:rPr>
          <w:rFonts w:asciiTheme="minorHAnsi" w:hAnsiTheme="minorHAnsi" w:cstheme="minorHAnsi"/>
          <w:sz w:val="20"/>
          <w:szCs w:val="20"/>
        </w:rPr>
      </w:pPr>
    </w:p>
    <w:p w:rsidR="00F26A06" w:rsidRPr="00D62487" w:rsidRDefault="00F26A06" w:rsidP="00F26A06">
      <w:pPr>
        <w:autoSpaceDE w:val="0"/>
        <w:autoSpaceDN w:val="0"/>
        <w:adjustRightInd w:val="0"/>
        <w:spacing w:after="0"/>
        <w:ind w:firstLine="708"/>
        <w:jc w:val="both"/>
        <w:rPr>
          <w:rFonts w:cstheme="minorHAnsi"/>
          <w:color w:val="000084"/>
          <w:u w:val="single"/>
          <w:lang w:val="fr-CA"/>
        </w:rPr>
      </w:pPr>
      <w:r w:rsidRPr="00D62487">
        <w:rPr>
          <w:rFonts w:cstheme="minorHAnsi"/>
          <w:color w:val="000084"/>
          <w:u w:val="single"/>
          <w:lang w:val="fr-CA"/>
        </w:rPr>
        <w:t>Prévention des maladies</w:t>
      </w:r>
    </w:p>
    <w:p w:rsidR="00F26A06" w:rsidRPr="00D62487" w:rsidRDefault="00F26A06" w:rsidP="00F26A06">
      <w:pPr>
        <w:autoSpaceDE w:val="0"/>
        <w:autoSpaceDN w:val="0"/>
        <w:adjustRightInd w:val="0"/>
        <w:spacing w:after="0"/>
        <w:ind w:firstLine="708"/>
        <w:jc w:val="both"/>
        <w:rPr>
          <w:rFonts w:cstheme="minorHAnsi"/>
          <w:lang w:val="fr-CA"/>
        </w:rPr>
      </w:pPr>
      <w:r w:rsidRPr="00D62487">
        <w:rPr>
          <w:rFonts w:cstheme="minorHAnsi"/>
          <w:color w:val="000084"/>
          <w:u w:val="single"/>
          <w:lang w:val="fr-CA"/>
        </w:rPr>
        <w:t>Les interventions préconisées au</w:t>
      </w:r>
      <w:r w:rsidRPr="00D62487">
        <w:rPr>
          <w:rFonts w:cstheme="minorHAnsi"/>
          <w:lang w:val="fr-CA"/>
        </w:rPr>
        <w:t xml:space="preserve"> niveau du projet comprennent : </w:t>
      </w:r>
    </w:p>
    <w:p w:rsidR="00F26A06" w:rsidRPr="00D62487" w:rsidRDefault="00F26A06" w:rsidP="00F26A06">
      <w:pPr>
        <w:autoSpaceDE w:val="0"/>
        <w:autoSpaceDN w:val="0"/>
        <w:adjustRightInd w:val="0"/>
        <w:spacing w:after="0"/>
        <w:ind w:left="708" w:firstLine="708"/>
        <w:jc w:val="both"/>
        <w:rPr>
          <w:rFonts w:cstheme="minorHAnsi"/>
          <w:lang w:val="fr-CA"/>
        </w:rPr>
      </w:pPr>
      <w:r w:rsidRPr="00D62487">
        <w:rPr>
          <w:rFonts w:cstheme="minorHAnsi"/>
          <w:lang w:val="fr-CA"/>
        </w:rPr>
        <w:t xml:space="preserve">• La prestation de services de contrôle, et de dépistage et soins actifs des travailleurs. </w:t>
      </w:r>
    </w:p>
    <w:p w:rsidR="00F26A06" w:rsidRPr="00D62487" w:rsidRDefault="00F26A06" w:rsidP="00F26A06">
      <w:pPr>
        <w:autoSpaceDE w:val="0"/>
        <w:autoSpaceDN w:val="0"/>
        <w:adjustRightInd w:val="0"/>
        <w:spacing w:after="0"/>
        <w:ind w:left="708" w:firstLine="708"/>
        <w:jc w:val="both"/>
        <w:rPr>
          <w:rFonts w:cstheme="minorHAnsi"/>
          <w:lang w:val="fr-CA"/>
        </w:rPr>
      </w:pPr>
      <w:r w:rsidRPr="00D62487">
        <w:rPr>
          <w:rFonts w:cstheme="minorHAnsi"/>
          <w:lang w:val="fr-CA"/>
        </w:rPr>
        <w:t xml:space="preserve">• La prévention des maladies parmi les travailleurs faisant partie des populations locales, en Lançant des initiatives de sensibilisation et d’éducation sur la santé, par exemple en appliquant une stratégie d’information comportant un renforcement du counseling en tête à tête portant sur des facteurs systémiques qui pourraient influer le comportement du particulier, ainsi qu’en encourageant la protection personnelle et la protection des tiers contre l’infection, en encourageant le port de préservatifs, formant des professionnels de la santé sur le traitement des maladies ; En menant des campagnes d’immunisation pour les travailleurs dans les communautés locales, afin d’améliorer la santé et de protéger la population contre les infections ; En créant des services de santé </w:t>
      </w:r>
    </w:p>
    <w:p w:rsidR="00F26A06" w:rsidRPr="00D62487" w:rsidRDefault="00F26A06" w:rsidP="00F26A06">
      <w:pPr>
        <w:autoSpaceDE w:val="0"/>
        <w:autoSpaceDN w:val="0"/>
        <w:adjustRightInd w:val="0"/>
        <w:spacing w:after="0"/>
        <w:ind w:left="708" w:firstLine="708"/>
        <w:jc w:val="both"/>
        <w:rPr>
          <w:rFonts w:cstheme="minorHAnsi"/>
          <w:lang w:val="fr-CA"/>
        </w:rPr>
      </w:pPr>
      <w:r w:rsidRPr="00D62487">
        <w:rPr>
          <w:rFonts w:cstheme="minorHAnsi"/>
          <w:lang w:val="fr-CA"/>
        </w:rPr>
        <w:t xml:space="preserve">• La prestation de soins par une gestion de cas standards, dans des centres de soins de santé sur site ou dans les communautés, prévoyant un accès rapide aux soins médicaux, offrant confidentialité et soins appropriés, notamment pour les travailleurs migrants. </w:t>
      </w:r>
    </w:p>
    <w:p w:rsidR="00F26A06" w:rsidRPr="00D62487" w:rsidRDefault="00F26A06" w:rsidP="00F26A06">
      <w:pPr>
        <w:autoSpaceDE w:val="0"/>
        <w:autoSpaceDN w:val="0"/>
        <w:adjustRightInd w:val="0"/>
        <w:spacing w:after="0"/>
        <w:ind w:left="708" w:firstLine="708"/>
        <w:jc w:val="both"/>
        <w:rPr>
          <w:rFonts w:cstheme="minorHAnsi"/>
          <w:lang w:val="fr-CA"/>
        </w:rPr>
      </w:pPr>
      <w:r w:rsidRPr="00D62487">
        <w:rPr>
          <w:rFonts w:cstheme="minorHAnsi"/>
          <w:lang w:val="fr-CA"/>
        </w:rPr>
        <w:t>• La promotion de la collaboration avec les pouvoirs publics locaux afin de renforcer l’accès des familles des travailleurs et de la communauté aux services de santé publique, et d’encourager l’immunisation.</w:t>
      </w:r>
    </w:p>
    <w:p w:rsidR="00871A89" w:rsidRPr="00D62487" w:rsidRDefault="00871A89" w:rsidP="00871A89">
      <w:pPr>
        <w:autoSpaceDE w:val="0"/>
        <w:autoSpaceDN w:val="0"/>
        <w:adjustRightInd w:val="0"/>
        <w:spacing w:after="0"/>
        <w:jc w:val="both"/>
        <w:rPr>
          <w:rFonts w:cstheme="minorHAnsi"/>
          <w:lang w:val="fr-CA"/>
        </w:rPr>
      </w:pPr>
    </w:p>
    <w:p w:rsidR="00871A89" w:rsidRPr="00D62487" w:rsidRDefault="00871A89" w:rsidP="00871A89">
      <w:pPr>
        <w:autoSpaceDE w:val="0"/>
        <w:autoSpaceDN w:val="0"/>
        <w:adjustRightInd w:val="0"/>
        <w:spacing w:after="0"/>
        <w:jc w:val="both"/>
        <w:rPr>
          <w:rFonts w:cstheme="minorHAnsi"/>
          <w:lang w:val="fr-CA"/>
        </w:rPr>
      </w:pPr>
    </w:p>
    <w:p w:rsidR="00871A89" w:rsidRPr="00D62487" w:rsidRDefault="00871A89" w:rsidP="00871A89">
      <w:pPr>
        <w:autoSpaceDE w:val="0"/>
        <w:autoSpaceDN w:val="0"/>
        <w:adjustRightInd w:val="0"/>
        <w:spacing w:after="0"/>
        <w:jc w:val="both"/>
        <w:rPr>
          <w:rFonts w:cstheme="minorHAnsi"/>
          <w:i/>
          <w:iCs/>
          <w:color w:val="2F2F9F"/>
          <w:sz w:val="26"/>
          <w:szCs w:val="26"/>
          <w:lang w:val="fr-CA"/>
        </w:rPr>
      </w:pPr>
      <w:r w:rsidRPr="00D62487">
        <w:rPr>
          <w:rFonts w:cstheme="minorHAnsi"/>
          <w:i/>
          <w:iCs/>
          <w:color w:val="2F2F9F"/>
          <w:sz w:val="26"/>
          <w:szCs w:val="26"/>
          <w:lang w:val="fr-CA"/>
        </w:rPr>
        <w:t>Incendies et Explosions</w:t>
      </w:r>
    </w:p>
    <w:p w:rsidR="00871A89" w:rsidRPr="00D62487" w:rsidRDefault="00871A89" w:rsidP="00871A89">
      <w:pPr>
        <w:autoSpaceDE w:val="0"/>
        <w:autoSpaceDN w:val="0"/>
        <w:adjustRightInd w:val="0"/>
        <w:spacing w:after="0"/>
        <w:jc w:val="both"/>
        <w:rPr>
          <w:rFonts w:cstheme="minorHAnsi"/>
          <w:lang w:val="fr-CA"/>
        </w:rPr>
      </w:pPr>
      <w:r w:rsidRPr="00D62487">
        <w:rPr>
          <w:rFonts w:cstheme="minorHAnsi"/>
          <w:color w:val="000000"/>
          <w:lang w:val="fr-CA"/>
        </w:rPr>
        <w:t>Les incendies et explosions découlant de matières et gaz inflammables risquent de donner lieu à des destructions matérielles ainsi qu’à des accidents avec blessures, voire mortels. Parmi les stratégies de prévention et de limitation, on indiquera les suivantes :</w:t>
      </w:r>
      <w:r w:rsidR="009B315E">
        <w:rPr>
          <w:rFonts w:cstheme="minorHAnsi"/>
          <w:color w:val="000000"/>
          <w:lang w:val="fr-CA"/>
        </w:rPr>
        <w:t xml:space="preserve"> </w:t>
      </w:r>
      <w:r w:rsidRPr="00D62487">
        <w:rPr>
          <w:rFonts w:eastAsia="SymbolMT" w:cstheme="minorHAnsi"/>
          <w:color w:val="000000"/>
          <w:lang w:val="fr-CA"/>
        </w:rPr>
        <w:t xml:space="preserve">• </w:t>
      </w:r>
      <w:r w:rsidRPr="00D62487">
        <w:rPr>
          <w:rFonts w:cstheme="minorHAnsi"/>
          <w:color w:val="000000"/>
          <w:lang w:val="fr-CA"/>
        </w:rPr>
        <w:t>Stockage de matières inflammables loin de sources d’allumage et de matières oxydantes. En outre, la zone de</w:t>
      </w:r>
      <w:r w:rsidR="0089064C" w:rsidRPr="00D62487">
        <w:rPr>
          <w:rFonts w:cstheme="minorHAnsi"/>
          <w:color w:val="000000"/>
          <w:lang w:val="fr-CA"/>
        </w:rPr>
        <w:t xml:space="preserve"> </w:t>
      </w:r>
      <w:r w:rsidRPr="00D62487">
        <w:rPr>
          <w:rFonts w:cstheme="minorHAnsi"/>
          <w:color w:val="000000"/>
          <w:lang w:val="fr-CA"/>
        </w:rPr>
        <w:t>stockage de matières inflammables doit : o Etre éloignée des points d’entrée et de sortie des</w:t>
      </w:r>
      <w:r w:rsidR="0089064C" w:rsidRPr="00D62487">
        <w:rPr>
          <w:rFonts w:cstheme="minorHAnsi"/>
          <w:color w:val="000000"/>
          <w:lang w:val="fr-CA"/>
        </w:rPr>
        <w:t xml:space="preserve"> </w:t>
      </w:r>
      <w:r w:rsidRPr="00D62487">
        <w:rPr>
          <w:rFonts w:cstheme="minorHAnsi"/>
          <w:color w:val="000000"/>
          <w:lang w:val="fr-CA"/>
        </w:rPr>
        <w:t>bâtiments ; o Etre éloignée des prises d’air ou décharges de ventilation de l’installation ;</w:t>
      </w:r>
      <w:r w:rsidR="0089064C" w:rsidRPr="00D62487">
        <w:rPr>
          <w:rFonts w:cstheme="minorHAnsi"/>
          <w:color w:val="000000"/>
          <w:lang w:val="fr-CA"/>
        </w:rPr>
        <w:t xml:space="preserve"> </w:t>
      </w:r>
      <w:r w:rsidRPr="00D62487">
        <w:rPr>
          <w:rFonts w:cstheme="minorHAnsi"/>
          <w:color w:val="000000"/>
          <w:lang w:val="fr-CA"/>
        </w:rPr>
        <w:t>o Disposer d’un système de clapets de ventilation et d’explosion, naturel ou passif, au plancher ou au</w:t>
      </w:r>
      <w:r w:rsidR="0089064C" w:rsidRPr="00D62487">
        <w:rPr>
          <w:rFonts w:cstheme="minorHAnsi"/>
          <w:color w:val="000000"/>
          <w:lang w:val="fr-CA"/>
        </w:rPr>
        <w:t xml:space="preserve"> </w:t>
      </w:r>
      <w:r w:rsidRPr="00D62487">
        <w:rPr>
          <w:rFonts w:cstheme="minorHAnsi"/>
          <w:color w:val="000000"/>
          <w:lang w:val="fr-CA"/>
        </w:rPr>
        <w:t>plafond ; o Utiliser des dispositifs anti-étincelles ; o Etre munie d’extincteurs et de portes à fermeture</w:t>
      </w:r>
      <w:r w:rsidR="0089064C" w:rsidRPr="00D62487">
        <w:rPr>
          <w:rFonts w:cstheme="minorHAnsi"/>
          <w:color w:val="000000"/>
          <w:lang w:val="fr-CA"/>
        </w:rPr>
        <w:t xml:space="preserve"> </w:t>
      </w:r>
      <w:r w:rsidRPr="00D62487">
        <w:rPr>
          <w:rFonts w:cstheme="minorHAnsi"/>
          <w:color w:val="000000"/>
          <w:lang w:val="fr-CA"/>
        </w:rPr>
        <w:t xml:space="preserve">automatique ; être construite avec des matières conçues pour résister à la propagation des </w:t>
      </w:r>
      <w:r w:rsidR="0089064C" w:rsidRPr="00D62487">
        <w:rPr>
          <w:rFonts w:cstheme="minorHAnsi"/>
          <w:color w:val="000000"/>
          <w:lang w:val="fr-CA"/>
        </w:rPr>
        <w:t xml:space="preserve">flames </w:t>
      </w:r>
      <w:r w:rsidRPr="00D62487">
        <w:rPr>
          <w:rFonts w:cstheme="minorHAnsi"/>
          <w:color w:val="000000"/>
          <w:lang w:val="fr-CA"/>
        </w:rPr>
        <w:t xml:space="preserve">pendant une période limitée ; </w:t>
      </w:r>
    </w:p>
    <w:p w:rsidR="00871A89" w:rsidRPr="00D62487" w:rsidRDefault="00871A89" w:rsidP="00871A89">
      <w:pPr>
        <w:autoSpaceDE w:val="0"/>
        <w:autoSpaceDN w:val="0"/>
        <w:adjustRightInd w:val="0"/>
        <w:spacing w:after="0"/>
        <w:jc w:val="both"/>
        <w:rPr>
          <w:rFonts w:cstheme="minorHAnsi"/>
          <w:lang w:val="fr-CA"/>
        </w:rPr>
      </w:pPr>
      <w:r w:rsidRPr="00D62487">
        <w:rPr>
          <w:rFonts w:cstheme="minorHAnsi"/>
          <w:lang w:val="fr-CA"/>
        </w:rPr>
        <w:t>Prévoir la mise à la masse des conteneurs, et entre conteneurs, ainsi qu’une ventilation mécanique additionnelle au niveau du sol / plancher, en cas de distribution des matières dans la zone de stockage.</w:t>
      </w:r>
      <w:r w:rsidRPr="00D62487">
        <w:rPr>
          <w:rFonts w:eastAsia="SymbolMT" w:cstheme="minorHAnsi"/>
          <w:lang w:val="fr-CA"/>
        </w:rPr>
        <w:t xml:space="preserve">• </w:t>
      </w:r>
      <w:r w:rsidRPr="00D62487">
        <w:rPr>
          <w:rFonts w:cstheme="minorHAnsi"/>
          <w:lang w:val="fr-CA"/>
        </w:rPr>
        <w:t>Lorsque les matières inflammables se composent principalement de poussières, prévoir la mise à la masse, la détection d’étincelles, et, si nécessaires, des systems d’extinction.</w:t>
      </w:r>
      <w:r w:rsidRPr="00D62487">
        <w:rPr>
          <w:rFonts w:eastAsia="SymbolMT" w:cstheme="minorHAnsi"/>
          <w:lang w:val="fr-CA"/>
        </w:rPr>
        <w:t xml:space="preserve">• </w:t>
      </w:r>
      <w:r w:rsidRPr="00D62487">
        <w:rPr>
          <w:rFonts w:cstheme="minorHAnsi"/>
          <w:lang w:val="fr-CA"/>
        </w:rPr>
        <w:t>Définition et marquage des zones exposées à des risques d’incendie, contenant un avertissement de règles</w:t>
      </w:r>
      <w:r w:rsidR="00C75B02" w:rsidRPr="00D62487">
        <w:rPr>
          <w:rFonts w:cstheme="minorHAnsi"/>
          <w:lang w:val="fr-CA"/>
        </w:rPr>
        <w:t xml:space="preserve"> </w:t>
      </w:r>
      <w:r w:rsidRPr="00D62487">
        <w:rPr>
          <w:rFonts w:cstheme="minorHAnsi"/>
          <w:lang w:val="fr-CA"/>
        </w:rPr>
        <w:t>particulières (p.ex. interdiction de fumer, d’utiliser des téléphones mobiles ou d’employer des équipements produisant des étincelles au travail).</w:t>
      </w:r>
      <w:r w:rsidRPr="00D62487">
        <w:rPr>
          <w:rFonts w:eastAsia="SymbolMT" w:cstheme="minorHAnsi"/>
          <w:lang w:val="fr-CA"/>
        </w:rPr>
        <w:t xml:space="preserve">• </w:t>
      </w:r>
      <w:r w:rsidRPr="00D62487">
        <w:rPr>
          <w:rFonts w:cstheme="minorHAnsi"/>
          <w:lang w:val="fr-CA"/>
        </w:rPr>
        <w:t>Formation spécifique des travailleurs dans la manutention de matières inflammables, et dans la prévention des Incendies ou l’extinction.</w:t>
      </w:r>
    </w:p>
    <w:p w:rsidR="00F26A06" w:rsidRPr="00D62487" w:rsidRDefault="00F26A06" w:rsidP="00F26A06">
      <w:pPr>
        <w:autoSpaceDE w:val="0"/>
        <w:autoSpaceDN w:val="0"/>
        <w:adjustRightInd w:val="0"/>
        <w:spacing w:after="0"/>
        <w:ind w:left="708" w:firstLine="708"/>
        <w:jc w:val="both"/>
        <w:rPr>
          <w:rFonts w:cstheme="minorHAnsi"/>
          <w:lang w:val="fr-CA"/>
        </w:rPr>
      </w:pPr>
    </w:p>
    <w:p w:rsidR="00F26A06" w:rsidRPr="00F26A06" w:rsidRDefault="00F26A06" w:rsidP="00F26A06">
      <w:pPr>
        <w:pStyle w:val="Default"/>
        <w:jc w:val="both"/>
        <w:rPr>
          <w:rFonts w:asciiTheme="minorHAnsi" w:hAnsiTheme="minorHAnsi" w:cstheme="minorHAnsi"/>
        </w:rPr>
      </w:pPr>
    </w:p>
    <w:p w:rsidR="00F26A06" w:rsidRPr="00D62487" w:rsidRDefault="00F26A06" w:rsidP="00AA3574">
      <w:pPr>
        <w:pStyle w:val="Titre3"/>
        <w:numPr>
          <w:ilvl w:val="2"/>
          <w:numId w:val="124"/>
        </w:numPr>
        <w:rPr>
          <w:rFonts w:cstheme="minorHAnsi"/>
          <w:u w:val="single"/>
          <w:lang w:val="fr-CA"/>
        </w:rPr>
      </w:pPr>
      <w:bookmarkStart w:id="299" w:name="_Toc443844661"/>
      <w:bookmarkStart w:id="300" w:name="_Toc15223334"/>
      <w:bookmarkStart w:id="301" w:name="_Toc19953315"/>
      <w:r w:rsidRPr="00D62487">
        <w:rPr>
          <w:rFonts w:cstheme="minorHAnsi"/>
          <w:u w:val="single"/>
          <w:lang w:val="fr-CA"/>
        </w:rPr>
        <w:t>Mesures d’atténuation des impacts négatifs en phase de préparation et de travaux</w:t>
      </w:r>
      <w:bookmarkEnd w:id="299"/>
      <w:bookmarkEnd w:id="300"/>
      <w:bookmarkEnd w:id="301"/>
      <w:r w:rsidRPr="00D62487">
        <w:rPr>
          <w:rFonts w:cstheme="minorHAnsi"/>
          <w:u w:val="single"/>
          <w:lang w:val="fr-CA"/>
        </w:rPr>
        <w:t xml:space="preserve"> </w:t>
      </w:r>
    </w:p>
    <w:p w:rsidR="00F26A06" w:rsidRPr="00F26A06" w:rsidRDefault="00F26A06" w:rsidP="00F26A06">
      <w:pPr>
        <w:shd w:val="clear" w:color="auto" w:fill="44546A" w:themeFill="text2"/>
        <w:jc w:val="center"/>
        <w:rPr>
          <w:rFonts w:cstheme="minorHAnsi"/>
          <w:b/>
          <w:color w:val="FFFFFF" w:themeColor="background1"/>
        </w:rPr>
      </w:pPr>
      <w:r w:rsidRPr="00F26A06">
        <w:rPr>
          <w:rFonts w:cstheme="minorHAnsi"/>
          <w:b/>
          <w:color w:val="FFFFFF" w:themeColor="background1"/>
        </w:rPr>
        <w:t xml:space="preserve">Phase préparatoire </w:t>
      </w:r>
    </w:p>
    <w:p w:rsidR="00F26A06" w:rsidRPr="00D62487" w:rsidRDefault="00F26A06" w:rsidP="00AA3574">
      <w:pPr>
        <w:pStyle w:val="Paragraphedeliste"/>
        <w:numPr>
          <w:ilvl w:val="0"/>
          <w:numId w:val="81"/>
        </w:numPr>
        <w:spacing w:after="200"/>
        <w:jc w:val="both"/>
        <w:rPr>
          <w:rFonts w:cstheme="minorHAnsi"/>
          <w:b/>
          <w:i/>
          <w:lang w:val="fr-CA"/>
        </w:rPr>
      </w:pPr>
      <w:bookmarkStart w:id="302" w:name="_Toc428722060"/>
      <w:r w:rsidRPr="00D62487">
        <w:rPr>
          <w:rFonts w:cstheme="minorHAnsi"/>
          <w:b/>
          <w:i/>
          <w:lang w:val="fr-CA"/>
        </w:rPr>
        <w:t>Communication avec les populations, les autorités administratives et coutumièr</w:t>
      </w:r>
      <w:bookmarkEnd w:id="302"/>
      <w:r w:rsidRPr="00D62487">
        <w:rPr>
          <w:rFonts w:cstheme="minorHAnsi"/>
          <w:b/>
          <w:i/>
          <w:lang w:val="fr-CA"/>
        </w:rPr>
        <w:t>es</w:t>
      </w:r>
    </w:p>
    <w:p w:rsidR="00F26A06" w:rsidRPr="00D62487" w:rsidRDefault="00F26A06" w:rsidP="00F26A06">
      <w:pPr>
        <w:autoSpaceDE w:val="0"/>
        <w:autoSpaceDN w:val="0"/>
        <w:adjustRightInd w:val="0"/>
        <w:spacing w:after="0"/>
        <w:jc w:val="both"/>
        <w:rPr>
          <w:rFonts w:cstheme="minorHAnsi"/>
          <w:lang w:val="fr-CA"/>
        </w:rPr>
      </w:pPr>
      <w:r w:rsidRPr="00D62487">
        <w:rPr>
          <w:rFonts w:cstheme="minorHAnsi"/>
          <w:lang w:val="fr-CA"/>
        </w:rPr>
        <w:t>L’acceptabilité des travaux passe par une bonne stratégie de communication avec chacun des acteurs concernés. Les préoccupations des riverains liées au déroulement des opérations sont variées. Elles appellent à la mise en place d’une bonne stratégie de communication pour susciter leur adhésion à la bonne marche des travaux et permet d’éviter les conflits. Cette communication/sensibilisation peut se traduire par : des réunions de village; un journal de chantier pour les réclamations; la responsabilisation des organisations locales dans l’information et le suivi. Il s’agira pour les responsables du projet de se rapprocher des autorités locales et coutumières qui peuvent servir d’interface entre les populations et les responsables du projet. Leur consultation et implication peuvent impacter positivement sur le projet.</w:t>
      </w:r>
    </w:p>
    <w:p w:rsidR="00F26A06" w:rsidRPr="00D62487" w:rsidRDefault="00F26A06" w:rsidP="00F26A06">
      <w:pPr>
        <w:pStyle w:val="Paragraphedeliste"/>
        <w:autoSpaceDE w:val="0"/>
        <w:autoSpaceDN w:val="0"/>
        <w:adjustRightInd w:val="0"/>
        <w:spacing w:after="0"/>
        <w:ind w:left="360"/>
        <w:jc w:val="both"/>
        <w:rPr>
          <w:rFonts w:cstheme="minorHAnsi"/>
          <w:lang w:val="fr-CA"/>
        </w:rPr>
      </w:pPr>
    </w:p>
    <w:p w:rsidR="00F26A06" w:rsidRPr="00D62487" w:rsidRDefault="00F26A06" w:rsidP="00AA3574">
      <w:pPr>
        <w:pStyle w:val="Paragraphedeliste"/>
        <w:numPr>
          <w:ilvl w:val="0"/>
          <w:numId w:val="81"/>
        </w:numPr>
        <w:autoSpaceDE w:val="0"/>
        <w:autoSpaceDN w:val="0"/>
        <w:adjustRightInd w:val="0"/>
        <w:spacing w:after="0"/>
        <w:jc w:val="both"/>
        <w:rPr>
          <w:rFonts w:cstheme="minorHAnsi"/>
          <w:b/>
          <w:i/>
          <w:lang w:val="fr-CA"/>
        </w:rPr>
      </w:pPr>
      <w:r w:rsidRPr="00D62487">
        <w:rPr>
          <w:rFonts w:cstheme="minorHAnsi"/>
          <w:b/>
          <w:i/>
          <w:lang w:val="fr-CA"/>
        </w:rPr>
        <w:t xml:space="preserve">Information/sensibilisation du personnel et de la population </w:t>
      </w:r>
    </w:p>
    <w:p w:rsidR="00F26A06" w:rsidRPr="00F26A06" w:rsidRDefault="00F26A06" w:rsidP="00F26A06">
      <w:pPr>
        <w:autoSpaceDE w:val="0"/>
        <w:autoSpaceDN w:val="0"/>
        <w:adjustRightInd w:val="0"/>
        <w:spacing w:after="0"/>
        <w:jc w:val="both"/>
        <w:rPr>
          <w:rFonts w:cstheme="minorHAnsi"/>
        </w:rPr>
      </w:pPr>
      <w:r w:rsidRPr="00D62487">
        <w:rPr>
          <w:rFonts w:cstheme="minorHAnsi"/>
          <w:lang w:val="fr-CA"/>
        </w:rPr>
        <w:t xml:space="preserve">Pour l’entrepreneur et son personnel, il faut beaucoup de vigilance et informer régulièrement les autorités, la population et les usagers de la zone d’emprise de la fibre. L’opérateur du projet est tenu d’établir des contacts aussi fréquemment que nécessaires avec les autorités locales surtout lors des opérations les plus critiques tel que le passage en milieu urbain. </w:t>
      </w:r>
      <w:r w:rsidRPr="00F26A06">
        <w:rPr>
          <w:rFonts w:cstheme="minorHAnsi"/>
        </w:rPr>
        <w:t xml:space="preserve">L’objectif de ses contacts avec les autorités est de : </w:t>
      </w:r>
    </w:p>
    <w:p w:rsidR="00F26A06" w:rsidRPr="00D62487" w:rsidRDefault="00F26A06" w:rsidP="00AA3574">
      <w:pPr>
        <w:pStyle w:val="Paragraphedeliste"/>
        <w:numPr>
          <w:ilvl w:val="0"/>
          <w:numId w:val="82"/>
        </w:numPr>
        <w:autoSpaceDE w:val="0"/>
        <w:autoSpaceDN w:val="0"/>
        <w:adjustRightInd w:val="0"/>
        <w:spacing w:after="0"/>
        <w:jc w:val="both"/>
        <w:rPr>
          <w:rFonts w:cstheme="minorHAnsi"/>
          <w:lang w:val="fr-CA"/>
        </w:rPr>
      </w:pPr>
      <w:r w:rsidRPr="00D62487">
        <w:rPr>
          <w:rFonts w:cstheme="minorHAnsi"/>
          <w:lang w:val="fr-CA"/>
        </w:rPr>
        <w:t xml:space="preserve">les tenir au courant des opérations particulières ou à risque de manière à ce que les autorités puissent intervenir en cas de besoin (secours, rétablissement de l’ordre public) ; </w:t>
      </w:r>
    </w:p>
    <w:p w:rsidR="00F26A06" w:rsidRPr="00D62487" w:rsidRDefault="00F26A06" w:rsidP="00AA3574">
      <w:pPr>
        <w:pStyle w:val="Paragraphedeliste"/>
        <w:numPr>
          <w:ilvl w:val="0"/>
          <w:numId w:val="82"/>
        </w:numPr>
        <w:autoSpaceDE w:val="0"/>
        <w:autoSpaceDN w:val="0"/>
        <w:adjustRightInd w:val="0"/>
        <w:spacing w:after="0"/>
        <w:jc w:val="both"/>
        <w:rPr>
          <w:rFonts w:cstheme="minorHAnsi"/>
          <w:lang w:val="fr-CA"/>
        </w:rPr>
      </w:pPr>
      <w:r w:rsidRPr="00D62487">
        <w:rPr>
          <w:rFonts w:cstheme="minorHAnsi"/>
          <w:lang w:val="fr-CA"/>
        </w:rPr>
        <w:t>leur demander de faire le nécessaire pour empêcher tout conflit avec les riverains et les usagers de l’emprise. L’information de ceux‐ci les distances minimales à respecter est  susceptible de garantir le respect des règles de sécurité par tous.</w:t>
      </w:r>
    </w:p>
    <w:p w:rsidR="00F26A06" w:rsidRPr="00D62487" w:rsidRDefault="00F26A06" w:rsidP="00F26A06">
      <w:pPr>
        <w:autoSpaceDE w:val="0"/>
        <w:autoSpaceDN w:val="0"/>
        <w:adjustRightInd w:val="0"/>
        <w:spacing w:after="0"/>
        <w:jc w:val="both"/>
        <w:rPr>
          <w:rFonts w:cstheme="minorHAnsi"/>
          <w:lang w:val="fr-CA"/>
        </w:rPr>
      </w:pPr>
    </w:p>
    <w:p w:rsidR="00F26A06" w:rsidRPr="00D62487" w:rsidRDefault="00F26A06" w:rsidP="00F26A06">
      <w:pPr>
        <w:autoSpaceDE w:val="0"/>
        <w:autoSpaceDN w:val="0"/>
        <w:adjustRightInd w:val="0"/>
        <w:spacing w:after="0"/>
        <w:jc w:val="both"/>
        <w:rPr>
          <w:rFonts w:cstheme="minorHAnsi"/>
          <w:lang w:val="fr-CA"/>
        </w:rPr>
      </w:pPr>
      <w:r w:rsidRPr="00D62487">
        <w:rPr>
          <w:rFonts w:cstheme="minorHAnsi"/>
          <w:lang w:val="fr-CA"/>
        </w:rPr>
        <w:t>Enfin, pour le personnel de l’entreprise, des "Réunions Sécurité" bimensuelles systématiques et obligatoires auront lieu, notamment pour les nouveaux embauchés pour lesquels l’entreprise procédera à la distribution de livrets sécurité.</w:t>
      </w:r>
    </w:p>
    <w:p w:rsidR="00F26A06" w:rsidRPr="00D62487" w:rsidRDefault="00F26A06" w:rsidP="00F26A06">
      <w:pPr>
        <w:autoSpaceDE w:val="0"/>
        <w:autoSpaceDN w:val="0"/>
        <w:adjustRightInd w:val="0"/>
        <w:spacing w:after="0"/>
        <w:jc w:val="both"/>
        <w:rPr>
          <w:rFonts w:cstheme="minorHAnsi"/>
          <w:lang w:val="fr-CA"/>
        </w:rPr>
      </w:pPr>
    </w:p>
    <w:p w:rsidR="00F26A06" w:rsidRPr="00D62487" w:rsidRDefault="00F26A06" w:rsidP="00F26A06">
      <w:pPr>
        <w:autoSpaceDE w:val="0"/>
        <w:autoSpaceDN w:val="0"/>
        <w:adjustRightInd w:val="0"/>
        <w:spacing w:after="0"/>
        <w:jc w:val="both"/>
        <w:rPr>
          <w:rFonts w:cstheme="minorHAnsi"/>
          <w:lang w:val="fr-CA"/>
        </w:rPr>
      </w:pPr>
      <w:r w:rsidRPr="00D62487">
        <w:rPr>
          <w:rFonts w:cstheme="minorHAnsi"/>
          <w:lang w:val="fr-CA"/>
        </w:rPr>
        <w:t>En plus des "Réunions Sécurité" bimensuelles systématiques et obligatoires à organiser par chaque entreprise  pour l’ensemble de son personnel, il est préconisé l’organisation de sessions de formation en Hygiène‐Sécurité-Environnement (HSE) pour le personnel opérant sur le chantier (ouvriers, cadres, mission de contrôle, sous-traitants), à raison d’une session de 2 jours tous les 3 mois.</w:t>
      </w:r>
    </w:p>
    <w:p w:rsidR="00F26A06" w:rsidRPr="00D62487" w:rsidRDefault="00F26A06" w:rsidP="00F26A06">
      <w:pPr>
        <w:autoSpaceDE w:val="0"/>
        <w:autoSpaceDN w:val="0"/>
        <w:adjustRightInd w:val="0"/>
        <w:spacing w:after="0"/>
        <w:jc w:val="both"/>
        <w:rPr>
          <w:rFonts w:cstheme="minorHAnsi"/>
          <w:lang w:val="fr-CA"/>
        </w:rPr>
      </w:pPr>
    </w:p>
    <w:p w:rsidR="00F26A06" w:rsidRPr="00D62487" w:rsidRDefault="00F26A06" w:rsidP="00AA3574">
      <w:pPr>
        <w:pStyle w:val="Paragraphedeliste"/>
        <w:numPr>
          <w:ilvl w:val="0"/>
          <w:numId w:val="81"/>
        </w:numPr>
        <w:autoSpaceDE w:val="0"/>
        <w:autoSpaceDN w:val="0"/>
        <w:adjustRightInd w:val="0"/>
        <w:spacing w:after="0"/>
        <w:jc w:val="both"/>
        <w:rPr>
          <w:rFonts w:cstheme="minorHAnsi"/>
          <w:b/>
          <w:i/>
          <w:lang w:val="fr-CA"/>
        </w:rPr>
      </w:pPr>
      <w:r w:rsidRPr="00D62487">
        <w:rPr>
          <w:rFonts w:cstheme="minorHAnsi"/>
          <w:b/>
          <w:i/>
          <w:lang w:val="fr-CA"/>
        </w:rPr>
        <w:t>Choix des sites devant abriter les bases de chantier</w:t>
      </w:r>
    </w:p>
    <w:p w:rsidR="00F26A06" w:rsidRPr="00D62487" w:rsidRDefault="00F26A06" w:rsidP="00F26A06">
      <w:pPr>
        <w:autoSpaceDE w:val="0"/>
        <w:autoSpaceDN w:val="0"/>
        <w:adjustRightInd w:val="0"/>
        <w:spacing w:after="0"/>
        <w:jc w:val="both"/>
        <w:rPr>
          <w:rFonts w:cstheme="minorHAnsi"/>
          <w:b/>
          <w:i/>
          <w:lang w:val="fr-CA"/>
        </w:rPr>
      </w:pPr>
    </w:p>
    <w:p w:rsidR="00F26A06" w:rsidRPr="00D62487" w:rsidRDefault="00F26A06" w:rsidP="00F26A06">
      <w:pPr>
        <w:autoSpaceDE w:val="0"/>
        <w:autoSpaceDN w:val="0"/>
        <w:adjustRightInd w:val="0"/>
        <w:spacing w:after="0"/>
        <w:jc w:val="both"/>
        <w:rPr>
          <w:rFonts w:cstheme="minorHAnsi"/>
          <w:lang w:val="fr-CA"/>
        </w:rPr>
      </w:pPr>
      <w:r w:rsidRPr="00D62487">
        <w:rPr>
          <w:rFonts w:cstheme="minorHAnsi"/>
          <w:lang w:val="fr-CA"/>
        </w:rPr>
        <w:t>Les sites seront c</w:t>
      </w:r>
      <w:r w:rsidR="009B315E">
        <w:rPr>
          <w:rFonts w:cstheme="minorHAnsi"/>
          <w:lang w:val="fr-CA"/>
        </w:rPr>
        <w:t xml:space="preserve">hoisis de façon à ne pas nuire </w:t>
      </w:r>
      <w:r w:rsidRPr="00D62487">
        <w:rPr>
          <w:rFonts w:cstheme="minorHAnsi"/>
          <w:lang w:val="fr-CA"/>
        </w:rPr>
        <w:t>à l’environnement et le plan d’installation de chantier devra tenir compte des aménagements et mesures de protection suivantes :</w:t>
      </w:r>
    </w:p>
    <w:p w:rsidR="00F26A06" w:rsidRPr="00D62487" w:rsidRDefault="00F26A06" w:rsidP="00AA3574">
      <w:pPr>
        <w:numPr>
          <w:ilvl w:val="0"/>
          <w:numId w:val="84"/>
        </w:numPr>
        <w:autoSpaceDE w:val="0"/>
        <w:autoSpaceDN w:val="0"/>
        <w:adjustRightInd w:val="0"/>
        <w:spacing w:after="0"/>
        <w:jc w:val="both"/>
        <w:rPr>
          <w:rFonts w:cstheme="minorHAnsi"/>
          <w:lang w:val="fr-CA"/>
        </w:rPr>
      </w:pPr>
      <w:r w:rsidRPr="00D62487">
        <w:rPr>
          <w:rFonts w:cstheme="minorHAnsi"/>
          <w:lang w:val="fr-CA"/>
        </w:rPr>
        <w:t>Etre situés à plus de 200 m d’un cours d’eau et des habitations permanentes ;</w:t>
      </w:r>
    </w:p>
    <w:p w:rsidR="00F26A06" w:rsidRPr="00D62487" w:rsidRDefault="00F26A06" w:rsidP="00AA3574">
      <w:pPr>
        <w:numPr>
          <w:ilvl w:val="0"/>
          <w:numId w:val="84"/>
        </w:numPr>
        <w:autoSpaceDE w:val="0"/>
        <w:autoSpaceDN w:val="0"/>
        <w:adjustRightInd w:val="0"/>
        <w:spacing w:after="0"/>
        <w:jc w:val="both"/>
        <w:rPr>
          <w:rFonts w:cstheme="minorHAnsi"/>
          <w:lang w:val="fr-CA"/>
        </w:rPr>
      </w:pPr>
      <w:r w:rsidRPr="00D62487">
        <w:rPr>
          <w:rFonts w:cstheme="minorHAnsi"/>
          <w:lang w:val="fr-CA"/>
        </w:rPr>
        <w:t xml:space="preserve">Etre situé à 30 m au moins de la route ; </w:t>
      </w:r>
    </w:p>
    <w:p w:rsidR="00F26A06" w:rsidRPr="00D62487" w:rsidRDefault="00F26A06" w:rsidP="00AA3574">
      <w:pPr>
        <w:numPr>
          <w:ilvl w:val="0"/>
          <w:numId w:val="84"/>
        </w:numPr>
        <w:autoSpaceDE w:val="0"/>
        <w:autoSpaceDN w:val="0"/>
        <w:adjustRightInd w:val="0"/>
        <w:spacing w:after="0"/>
        <w:jc w:val="both"/>
        <w:rPr>
          <w:rFonts w:cstheme="minorHAnsi"/>
          <w:lang w:val="fr-CA"/>
        </w:rPr>
      </w:pPr>
      <w:r w:rsidRPr="00D62487">
        <w:rPr>
          <w:rFonts w:cstheme="minorHAnsi"/>
          <w:lang w:val="fr-CA"/>
        </w:rPr>
        <w:t>Ne pas être situés sur des zones de cultures sans accord des propriétaires ;</w:t>
      </w:r>
    </w:p>
    <w:p w:rsidR="00F26A06" w:rsidRPr="00D62487" w:rsidRDefault="00F26A06" w:rsidP="00AA3574">
      <w:pPr>
        <w:numPr>
          <w:ilvl w:val="0"/>
          <w:numId w:val="84"/>
        </w:numPr>
        <w:autoSpaceDE w:val="0"/>
        <w:autoSpaceDN w:val="0"/>
        <w:adjustRightInd w:val="0"/>
        <w:spacing w:after="0"/>
        <w:jc w:val="both"/>
        <w:rPr>
          <w:rFonts w:cstheme="minorHAnsi"/>
          <w:lang w:val="fr-CA"/>
        </w:rPr>
      </w:pPr>
      <w:r w:rsidRPr="00D62487">
        <w:rPr>
          <w:rFonts w:cstheme="minorHAnsi"/>
          <w:lang w:val="fr-CA"/>
        </w:rPr>
        <w:t>Etre choisis afin de limiter le débroussaillage, l’arrachage d’arbustes, l’abattage des arbres. Les arbres de grandes tailles (diamètre supérieure à 20 cm) seront préservés et protégés ;</w:t>
      </w:r>
    </w:p>
    <w:p w:rsidR="00F26A06" w:rsidRPr="00D62487" w:rsidRDefault="00F26A06" w:rsidP="00AA3574">
      <w:pPr>
        <w:numPr>
          <w:ilvl w:val="0"/>
          <w:numId w:val="84"/>
        </w:numPr>
        <w:autoSpaceDE w:val="0"/>
        <w:autoSpaceDN w:val="0"/>
        <w:adjustRightInd w:val="0"/>
        <w:spacing w:after="0"/>
        <w:jc w:val="both"/>
        <w:rPr>
          <w:rFonts w:cstheme="minorHAnsi"/>
          <w:lang w:val="fr-CA"/>
        </w:rPr>
      </w:pPr>
      <w:r w:rsidRPr="00D62487">
        <w:rPr>
          <w:rFonts w:cstheme="minorHAnsi"/>
          <w:lang w:val="fr-CA"/>
        </w:rPr>
        <w:t>Etre choisis en dehors des zones sensibles telles que les aires protégées, les parcs nationaux, forêts classées, zones boisées, etc.</w:t>
      </w:r>
    </w:p>
    <w:p w:rsidR="00F26A06" w:rsidRPr="00D62487" w:rsidRDefault="00F26A06" w:rsidP="00F26A06">
      <w:pPr>
        <w:autoSpaceDE w:val="0"/>
        <w:autoSpaceDN w:val="0"/>
        <w:adjustRightInd w:val="0"/>
        <w:spacing w:after="0"/>
        <w:jc w:val="both"/>
        <w:rPr>
          <w:rFonts w:cstheme="minorHAnsi"/>
          <w:b/>
          <w:i/>
          <w:lang w:val="fr-CA"/>
        </w:rPr>
      </w:pPr>
    </w:p>
    <w:p w:rsidR="00F26A06" w:rsidRPr="00D62487" w:rsidRDefault="00F26A06" w:rsidP="00AA3574">
      <w:pPr>
        <w:pStyle w:val="Paragraphedeliste"/>
        <w:numPr>
          <w:ilvl w:val="0"/>
          <w:numId w:val="81"/>
        </w:numPr>
        <w:autoSpaceDE w:val="0"/>
        <w:autoSpaceDN w:val="0"/>
        <w:adjustRightInd w:val="0"/>
        <w:spacing w:after="0"/>
        <w:jc w:val="both"/>
        <w:rPr>
          <w:rFonts w:cstheme="minorHAnsi"/>
          <w:b/>
          <w:i/>
          <w:lang w:val="fr-CA"/>
        </w:rPr>
      </w:pPr>
      <w:r w:rsidRPr="00D62487">
        <w:rPr>
          <w:rFonts w:cstheme="minorHAnsi"/>
          <w:b/>
          <w:i/>
          <w:lang w:val="fr-CA"/>
        </w:rPr>
        <w:t>Repérage des réseaux d’eau potable et d’électricité et réfection des voiries urbaines</w:t>
      </w:r>
      <w:r w:rsidR="009B40DA" w:rsidRPr="00D62487">
        <w:rPr>
          <w:rFonts w:cstheme="minorHAnsi"/>
          <w:b/>
          <w:i/>
          <w:lang w:val="fr-CA"/>
        </w:rPr>
        <w:t xml:space="preserve"> (composante A uniquement)</w:t>
      </w:r>
    </w:p>
    <w:p w:rsidR="00F26A06" w:rsidRPr="00D62487" w:rsidRDefault="00F26A06" w:rsidP="00F26A06">
      <w:pPr>
        <w:autoSpaceDE w:val="0"/>
        <w:autoSpaceDN w:val="0"/>
        <w:adjustRightInd w:val="0"/>
        <w:spacing w:after="0"/>
        <w:jc w:val="both"/>
        <w:rPr>
          <w:rFonts w:cstheme="minorHAnsi"/>
          <w:lang w:val="fr-CA"/>
        </w:rPr>
      </w:pPr>
    </w:p>
    <w:p w:rsidR="00F26A06" w:rsidRPr="00D62487" w:rsidRDefault="00F26A06" w:rsidP="00F26A06">
      <w:pPr>
        <w:autoSpaceDE w:val="0"/>
        <w:autoSpaceDN w:val="0"/>
        <w:adjustRightInd w:val="0"/>
        <w:spacing w:after="0"/>
        <w:jc w:val="both"/>
        <w:rPr>
          <w:rFonts w:cstheme="minorHAnsi"/>
          <w:lang w:val="fr-CA"/>
        </w:rPr>
      </w:pPr>
      <w:r w:rsidRPr="00D62487">
        <w:rPr>
          <w:rFonts w:cstheme="minorHAnsi"/>
          <w:lang w:val="fr-CA"/>
        </w:rPr>
        <w:t xml:space="preserve">Les travaux de terrain ont permis de comprendre que le réseau d’eau potable est très maillé dans la zone du projet. Avant le début des travaux, L’entrepreneur doit saisir la SEEG pour le repérage du réseau et tout mettre en œuvre pour réduire les coupures de réseaux, notamment d’eau potable, dans le temps et l’espace à la stricte nécessité imposée par la bonne exécution des travaux. </w:t>
      </w:r>
    </w:p>
    <w:p w:rsidR="00F26A06" w:rsidRPr="00D62487" w:rsidRDefault="00F26A06" w:rsidP="00F26A06">
      <w:pPr>
        <w:autoSpaceDE w:val="0"/>
        <w:autoSpaceDN w:val="0"/>
        <w:adjustRightInd w:val="0"/>
        <w:spacing w:after="0"/>
        <w:jc w:val="both"/>
        <w:rPr>
          <w:rFonts w:cstheme="minorHAnsi"/>
          <w:lang w:val="fr-CA"/>
        </w:rPr>
      </w:pPr>
      <w:r w:rsidRPr="00D62487">
        <w:rPr>
          <w:rFonts w:cstheme="minorHAnsi"/>
          <w:lang w:val="fr-CA"/>
        </w:rPr>
        <w:t>Lorsque des interruptions de réseaux (eau potable, électricité) seront nécessaires, celles-ci devront faire l’objet d’avertissement des populations concernées avec un préavis minimal de 15 jours calendaires.  Des citernes d’eau potable devront être mises à la disposition des populations affectées, aux frais de l’Entrepreneur. La populatio</w:t>
      </w:r>
      <w:r w:rsidR="009B315E">
        <w:rPr>
          <w:rFonts w:cstheme="minorHAnsi"/>
          <w:lang w:val="fr-CA"/>
        </w:rPr>
        <w:t xml:space="preserve">n devra être informée 15 jours </w:t>
      </w:r>
      <w:r w:rsidRPr="00D62487">
        <w:rPr>
          <w:rFonts w:cstheme="minorHAnsi"/>
          <w:lang w:val="fr-CA"/>
        </w:rPr>
        <w:t>calendaires avant le dévoiement des réseaux. L'exécu</w:t>
      </w:r>
      <w:r w:rsidR="009B315E">
        <w:rPr>
          <w:rFonts w:cstheme="minorHAnsi"/>
          <w:lang w:val="fr-CA"/>
        </w:rPr>
        <w:t xml:space="preserve">tion des travaux de dévoiement </w:t>
      </w:r>
      <w:r w:rsidRPr="00D62487">
        <w:rPr>
          <w:rFonts w:cstheme="minorHAnsi"/>
          <w:lang w:val="fr-CA"/>
        </w:rPr>
        <w:t>se fera sous la surveillance du concessionnaire ou de son représentant compétent en la matière. Pour les démolitions de chaussée, il s’agira de saisir les services concernés et de procéder à la réfection selon les règles de l’art.</w:t>
      </w:r>
    </w:p>
    <w:p w:rsidR="00F26A06" w:rsidRPr="00D62487" w:rsidRDefault="00F26A06" w:rsidP="00F26A06">
      <w:pPr>
        <w:autoSpaceDE w:val="0"/>
        <w:autoSpaceDN w:val="0"/>
        <w:adjustRightInd w:val="0"/>
        <w:spacing w:after="0"/>
        <w:jc w:val="both"/>
        <w:rPr>
          <w:rFonts w:cstheme="minorHAnsi"/>
          <w:lang w:val="fr-CA"/>
        </w:rPr>
      </w:pPr>
    </w:p>
    <w:p w:rsidR="00F26A06" w:rsidRPr="00D62487" w:rsidRDefault="00F26A06" w:rsidP="00F26A06">
      <w:pPr>
        <w:autoSpaceDE w:val="0"/>
        <w:autoSpaceDN w:val="0"/>
        <w:adjustRightInd w:val="0"/>
        <w:spacing w:after="0"/>
        <w:jc w:val="both"/>
        <w:rPr>
          <w:rFonts w:cstheme="minorHAnsi"/>
          <w:lang w:val="fr-CA"/>
        </w:rPr>
      </w:pPr>
    </w:p>
    <w:p w:rsidR="00F26A06" w:rsidRPr="00D62487" w:rsidRDefault="00F26A06" w:rsidP="00AA3574">
      <w:pPr>
        <w:pStyle w:val="Paragraphedeliste"/>
        <w:numPr>
          <w:ilvl w:val="0"/>
          <w:numId w:val="85"/>
        </w:numPr>
        <w:spacing w:after="200"/>
        <w:jc w:val="both"/>
        <w:rPr>
          <w:rFonts w:cstheme="minorHAnsi"/>
          <w:b/>
          <w:i/>
          <w:lang w:val="fr-CA"/>
        </w:rPr>
      </w:pPr>
      <w:r w:rsidRPr="00D62487">
        <w:rPr>
          <w:rFonts w:cstheme="minorHAnsi"/>
          <w:b/>
          <w:i/>
          <w:lang w:val="fr-CA"/>
        </w:rPr>
        <w:t>Mesures concernant le recrutement du personnel de chantier</w:t>
      </w:r>
    </w:p>
    <w:p w:rsidR="00F26A06" w:rsidRPr="00D62487" w:rsidRDefault="00F26A06" w:rsidP="00F26A06">
      <w:pPr>
        <w:autoSpaceDE w:val="0"/>
        <w:autoSpaceDN w:val="0"/>
        <w:adjustRightInd w:val="0"/>
        <w:spacing w:after="0"/>
        <w:jc w:val="both"/>
        <w:rPr>
          <w:rFonts w:cstheme="minorHAnsi"/>
          <w:lang w:val="fr-CA"/>
        </w:rPr>
      </w:pPr>
      <w:r w:rsidRPr="00D62487">
        <w:rPr>
          <w:rFonts w:cstheme="minorHAnsi"/>
          <w:lang w:val="fr-CA"/>
        </w:rPr>
        <w:t xml:space="preserve">Pour une meilleure appropriation du projet par les populations locales, il est recommandé que la priorité de l’embauche soit accordée aux locaux en ce qui concerne la main d’œuvre (non qualifiée) et que le choix des fournisseurs locaux soit aussi privilégié. Dans cette perspective, </w:t>
      </w:r>
      <w:r w:rsidRPr="00D62487">
        <w:rPr>
          <w:rFonts w:cstheme="minorHAnsi"/>
          <w:b/>
          <w:bCs/>
          <w:i/>
          <w:iCs/>
          <w:lang w:val="fr-CA"/>
        </w:rPr>
        <w:t>il est recommandé de mettre en place des commissions de recrutement, incluant les autorités coutumières locales</w:t>
      </w:r>
      <w:r w:rsidRPr="00D62487">
        <w:rPr>
          <w:rFonts w:cstheme="minorHAnsi"/>
          <w:lang w:val="fr-CA"/>
        </w:rPr>
        <w:t>. Dans le recrutement du personnel, les femmes, les jeunes ne doivent pas être omis (comme par exemple : porte-drapeau de signalisation ; etc.).</w:t>
      </w:r>
    </w:p>
    <w:p w:rsidR="00F26A06" w:rsidRPr="00D62487" w:rsidRDefault="00F26A06" w:rsidP="00F26A06">
      <w:pPr>
        <w:autoSpaceDE w:val="0"/>
        <w:autoSpaceDN w:val="0"/>
        <w:adjustRightInd w:val="0"/>
        <w:spacing w:after="0"/>
        <w:jc w:val="both"/>
        <w:rPr>
          <w:rFonts w:cstheme="minorHAnsi"/>
          <w:lang w:val="fr-CA"/>
        </w:rPr>
      </w:pPr>
    </w:p>
    <w:p w:rsidR="00F26A06" w:rsidRPr="00D62487" w:rsidRDefault="00F26A06" w:rsidP="00F26A06">
      <w:pPr>
        <w:shd w:val="clear" w:color="auto" w:fill="44546A" w:themeFill="text2"/>
        <w:jc w:val="center"/>
        <w:rPr>
          <w:rFonts w:cstheme="minorHAnsi"/>
          <w:b/>
          <w:color w:val="FFFFFF" w:themeColor="background1"/>
          <w:lang w:val="fr-CA"/>
        </w:rPr>
      </w:pPr>
      <w:r w:rsidRPr="00D62487">
        <w:rPr>
          <w:rFonts w:cstheme="minorHAnsi"/>
          <w:b/>
          <w:color w:val="FFFFFF" w:themeColor="background1"/>
          <w:lang w:val="fr-CA"/>
        </w:rPr>
        <w:t xml:space="preserve">Phase de travaux </w:t>
      </w:r>
    </w:p>
    <w:p w:rsidR="00F26A06" w:rsidRPr="00D62487" w:rsidRDefault="00F26A06" w:rsidP="00F26A06">
      <w:pPr>
        <w:autoSpaceDE w:val="0"/>
        <w:autoSpaceDN w:val="0"/>
        <w:adjustRightInd w:val="0"/>
        <w:spacing w:after="0"/>
        <w:jc w:val="both"/>
        <w:rPr>
          <w:rFonts w:cstheme="minorHAnsi"/>
          <w:lang w:val="fr-CA"/>
        </w:rPr>
      </w:pPr>
      <w:r w:rsidRPr="00D62487">
        <w:rPr>
          <w:rFonts w:cstheme="minorHAnsi"/>
          <w:lang w:val="fr-CA"/>
        </w:rPr>
        <w:t>Les mesures préconisées sont décrites ci-dessous :</w:t>
      </w:r>
    </w:p>
    <w:p w:rsidR="00F26A06" w:rsidRPr="00D62487" w:rsidRDefault="00F26A06" w:rsidP="00F26A06">
      <w:pPr>
        <w:pStyle w:val="Paragraphedeliste"/>
        <w:autoSpaceDE w:val="0"/>
        <w:autoSpaceDN w:val="0"/>
        <w:adjustRightInd w:val="0"/>
        <w:spacing w:after="0"/>
        <w:ind w:left="360"/>
        <w:jc w:val="both"/>
        <w:rPr>
          <w:rFonts w:cstheme="minorHAnsi"/>
          <w:lang w:val="fr-CA"/>
        </w:rPr>
      </w:pPr>
    </w:p>
    <w:p w:rsidR="00F26A06" w:rsidRPr="00D62487" w:rsidRDefault="00F26A06" w:rsidP="00AA3574">
      <w:pPr>
        <w:pStyle w:val="Paragraphedeliste"/>
        <w:numPr>
          <w:ilvl w:val="0"/>
          <w:numId w:val="85"/>
        </w:numPr>
        <w:spacing w:after="200"/>
        <w:jc w:val="both"/>
        <w:rPr>
          <w:rFonts w:cstheme="minorHAnsi"/>
          <w:b/>
          <w:i/>
          <w:lang w:val="fr-CA"/>
        </w:rPr>
      </w:pPr>
      <w:bookmarkStart w:id="303" w:name="_Toc428722061"/>
      <w:r w:rsidRPr="00D62487">
        <w:rPr>
          <w:rFonts w:cstheme="minorHAnsi"/>
          <w:b/>
          <w:i/>
          <w:lang w:val="fr-CA"/>
        </w:rPr>
        <w:t>Mesures de compensation pour le mi</w:t>
      </w:r>
      <w:bookmarkEnd w:id="303"/>
      <w:r w:rsidRPr="00D62487">
        <w:rPr>
          <w:rFonts w:cstheme="minorHAnsi"/>
          <w:b/>
          <w:i/>
          <w:lang w:val="fr-CA"/>
        </w:rPr>
        <w:t>lieu végétal</w:t>
      </w:r>
    </w:p>
    <w:p w:rsidR="00F26A06" w:rsidRPr="00D62487" w:rsidRDefault="00F26A06" w:rsidP="00F26A06">
      <w:pPr>
        <w:pStyle w:val="Paragraphedeliste"/>
        <w:autoSpaceDE w:val="0"/>
        <w:autoSpaceDN w:val="0"/>
        <w:adjustRightInd w:val="0"/>
        <w:spacing w:after="0"/>
        <w:ind w:left="360"/>
        <w:jc w:val="both"/>
        <w:rPr>
          <w:rFonts w:cstheme="minorHAnsi"/>
          <w:lang w:val="fr-CA"/>
        </w:rPr>
      </w:pPr>
    </w:p>
    <w:p w:rsidR="00F26A06" w:rsidRPr="00D62487" w:rsidRDefault="00F26A06" w:rsidP="00F26A06">
      <w:pPr>
        <w:pStyle w:val="Paragraphedeliste"/>
        <w:autoSpaceDE w:val="0"/>
        <w:autoSpaceDN w:val="0"/>
        <w:adjustRightInd w:val="0"/>
        <w:spacing w:after="0"/>
        <w:ind w:left="360"/>
        <w:jc w:val="both"/>
        <w:rPr>
          <w:rFonts w:cstheme="minorHAnsi"/>
          <w:lang w:val="fr-CA"/>
        </w:rPr>
      </w:pPr>
      <w:r w:rsidRPr="00D62487">
        <w:rPr>
          <w:rFonts w:cstheme="minorHAnsi"/>
          <w:lang w:val="fr-CA"/>
        </w:rPr>
        <w:t xml:space="preserve">Il apparait que les impacts sur le milieu naturel seront très limités compte tenu de la localisation du </w:t>
      </w:r>
      <w:r w:rsidR="009B40DA" w:rsidRPr="00D62487">
        <w:rPr>
          <w:rFonts w:cstheme="minorHAnsi"/>
          <w:lang w:val="fr-CA"/>
        </w:rPr>
        <w:t>projet</w:t>
      </w:r>
      <w:r w:rsidRPr="00D62487">
        <w:rPr>
          <w:rFonts w:cstheme="minorHAnsi"/>
          <w:lang w:val="fr-CA"/>
        </w:rPr>
        <w:t xml:space="preserve"> qui va longer le tracé des axes routiers. L’emprise des axes routier est souvent dégagé, la plupart </w:t>
      </w:r>
      <w:r w:rsidR="0041041E">
        <w:rPr>
          <w:rFonts w:cstheme="minorHAnsi"/>
          <w:lang w:val="fr-CA"/>
        </w:rPr>
        <w:t>des espèces identifiées le long</w:t>
      </w:r>
      <w:r w:rsidRPr="00D62487">
        <w:rPr>
          <w:rFonts w:cstheme="minorHAnsi"/>
          <w:lang w:val="fr-CA"/>
        </w:rPr>
        <w:t xml:space="preserve"> des axes routiers et qui risques d’être touchées sont des graminées et des fougères. Avec l’importance de la pluviométrie, les capacités de régénération de la végétation naturelle sont élevées. Toutefois, les mesures suivantes devront être prises : limiter le défrichement au strict minimum nécessaire ; respecter les emprises retenues pour les travaux ; interdire la coupe d’arbres (bois d’œuvre ; bois de chauffe) et les feux sur les sites ; interdire l’installation des bases de chantiers sur des sites boisés ; saisir les services forestiers pour les mesures de restauration à envisager ; interdire le braconnage au personnel de travaux.</w:t>
      </w:r>
    </w:p>
    <w:p w:rsidR="00F26A06" w:rsidRPr="00D62487" w:rsidRDefault="00F26A06" w:rsidP="00F26A06">
      <w:pPr>
        <w:pStyle w:val="Paragraphedeliste"/>
        <w:autoSpaceDE w:val="0"/>
        <w:autoSpaceDN w:val="0"/>
        <w:adjustRightInd w:val="0"/>
        <w:spacing w:after="0"/>
        <w:ind w:left="360"/>
        <w:jc w:val="both"/>
        <w:rPr>
          <w:rFonts w:cstheme="minorHAnsi"/>
          <w:lang w:val="fr-CA"/>
        </w:rPr>
      </w:pPr>
    </w:p>
    <w:p w:rsidR="00F26A06" w:rsidRPr="00D62487" w:rsidRDefault="00F26A06" w:rsidP="00AA3574">
      <w:pPr>
        <w:pStyle w:val="Paragraphedeliste"/>
        <w:numPr>
          <w:ilvl w:val="0"/>
          <w:numId w:val="81"/>
        </w:numPr>
        <w:spacing w:after="160"/>
        <w:jc w:val="both"/>
        <w:rPr>
          <w:rFonts w:cstheme="minorHAnsi"/>
          <w:b/>
          <w:i/>
          <w:lang w:val="fr-CA"/>
        </w:rPr>
      </w:pPr>
      <w:r w:rsidRPr="00D62487">
        <w:rPr>
          <w:rFonts w:cstheme="minorHAnsi"/>
          <w:b/>
          <w:i/>
          <w:lang w:val="fr-CA"/>
        </w:rPr>
        <w:t>Mesures de protection des ressources en eau</w:t>
      </w:r>
    </w:p>
    <w:p w:rsidR="00F26A06" w:rsidRPr="00D62487" w:rsidRDefault="00F26A06" w:rsidP="00F26A06">
      <w:pPr>
        <w:autoSpaceDE w:val="0"/>
        <w:autoSpaceDN w:val="0"/>
        <w:adjustRightInd w:val="0"/>
        <w:spacing w:after="0"/>
        <w:ind w:left="360"/>
        <w:jc w:val="both"/>
        <w:rPr>
          <w:rFonts w:cstheme="minorHAnsi"/>
          <w:lang w:val="fr-CA"/>
        </w:rPr>
      </w:pPr>
      <w:r w:rsidRPr="00D62487">
        <w:rPr>
          <w:rFonts w:cstheme="minorHAnsi"/>
          <w:iCs/>
          <w:lang w:val="fr-CA"/>
        </w:rPr>
        <w:t>Il n’est pas prévu de travaux dans les cours d’eau pour la pose de la fibre. Toutefois, les mesures additionnelles suivantes sont préconisées pour prévenir les effets négatifs sur ces milieux : éviter de poser les déblais sur les lits des cours d’eau ; veiller à l’écoulement naturel des eaux à la fin des travaux ; éviter de déposer les déblais sur les fossés de drainage ou autres chemins de ruissellement.</w:t>
      </w:r>
    </w:p>
    <w:p w:rsidR="00F26A06" w:rsidRPr="00D62487" w:rsidRDefault="00F26A06" w:rsidP="00F26A06">
      <w:pPr>
        <w:pStyle w:val="Paragraphedeliste"/>
        <w:autoSpaceDE w:val="0"/>
        <w:autoSpaceDN w:val="0"/>
        <w:adjustRightInd w:val="0"/>
        <w:spacing w:after="0"/>
        <w:ind w:left="360"/>
        <w:jc w:val="both"/>
        <w:rPr>
          <w:rFonts w:cstheme="minorHAnsi"/>
          <w:lang w:val="fr-CA"/>
        </w:rPr>
      </w:pPr>
    </w:p>
    <w:p w:rsidR="00F26A06" w:rsidRPr="00D62487" w:rsidRDefault="00F26A06" w:rsidP="00AA3574">
      <w:pPr>
        <w:pStyle w:val="Paragraphedeliste"/>
        <w:numPr>
          <w:ilvl w:val="0"/>
          <w:numId w:val="85"/>
        </w:numPr>
        <w:spacing w:after="200"/>
        <w:jc w:val="both"/>
        <w:rPr>
          <w:rFonts w:cstheme="minorHAnsi"/>
          <w:b/>
          <w:i/>
          <w:lang w:val="fr-CA"/>
        </w:rPr>
      </w:pPr>
      <w:r w:rsidRPr="00D62487">
        <w:rPr>
          <w:rFonts w:cstheme="minorHAnsi"/>
          <w:b/>
          <w:i/>
          <w:lang w:val="fr-CA"/>
        </w:rPr>
        <w:t>Mesures de protection des sites sensible à l’érosion lors des travaux</w:t>
      </w:r>
    </w:p>
    <w:p w:rsidR="00F26A06" w:rsidRPr="00D62487" w:rsidRDefault="00F26A06" w:rsidP="00F26A06">
      <w:pPr>
        <w:pStyle w:val="Paragraphedeliste"/>
        <w:autoSpaceDE w:val="0"/>
        <w:autoSpaceDN w:val="0"/>
        <w:adjustRightInd w:val="0"/>
        <w:spacing w:after="0"/>
        <w:ind w:left="360"/>
        <w:jc w:val="both"/>
        <w:rPr>
          <w:rFonts w:cstheme="minorHAnsi"/>
          <w:lang w:val="fr-CA"/>
        </w:rPr>
      </w:pPr>
    </w:p>
    <w:p w:rsidR="00F26A06" w:rsidRPr="00D62487" w:rsidRDefault="00F26A06" w:rsidP="00F26A06">
      <w:pPr>
        <w:pStyle w:val="Paragraphedeliste"/>
        <w:autoSpaceDE w:val="0"/>
        <w:autoSpaceDN w:val="0"/>
        <w:adjustRightInd w:val="0"/>
        <w:spacing w:after="0"/>
        <w:ind w:left="360"/>
        <w:jc w:val="both"/>
        <w:rPr>
          <w:rFonts w:cstheme="minorHAnsi"/>
          <w:lang w:val="fr-CA"/>
        </w:rPr>
      </w:pPr>
      <w:r w:rsidRPr="00D62487">
        <w:rPr>
          <w:rFonts w:cstheme="minorHAnsi"/>
          <w:lang w:val="fr-CA"/>
        </w:rPr>
        <w:t>Pour éviter ou minimiser les risques d’érosion, le projet devra intégrer dans la conception la stabilisation des talus à risques par des perrés maçonnés ou engazonnement pour éviter les éboulements; un engazonnement peut aussi être envisag</w:t>
      </w:r>
      <w:r w:rsidR="0041041E">
        <w:rPr>
          <w:rFonts w:cstheme="minorHAnsi"/>
          <w:lang w:val="fr-CA"/>
        </w:rPr>
        <w:t xml:space="preserve">é. Les mesures porteront aussi </w:t>
      </w:r>
      <w:r w:rsidRPr="00D62487">
        <w:rPr>
          <w:rFonts w:cstheme="minorHAnsi"/>
          <w:lang w:val="fr-CA"/>
        </w:rPr>
        <w:t>sur l’aménagement de caniveaux, fossés et descentes  d’eau bétonnés dans les secteurs vulnérables, la végétalisation. L'utilisation conjointe de solutions associant la végétation et les infrastructures antiérosives en "</w:t>
      </w:r>
      <w:r w:rsidR="0041041E">
        <w:rPr>
          <w:rFonts w:cstheme="minorHAnsi"/>
          <w:lang w:val="fr-CA"/>
        </w:rPr>
        <w:t xml:space="preserve">dur" constitue </w:t>
      </w:r>
      <w:r w:rsidRPr="00D62487">
        <w:rPr>
          <w:rFonts w:cstheme="minorHAnsi"/>
          <w:lang w:val="fr-CA"/>
        </w:rPr>
        <w:t xml:space="preserve">la clé de la gestion de l'érosion dans de telles zones. Les principales mesures préconisées à cet effet sont : l’enrochement et végétalisation des talus avec des espèces locales </w:t>
      </w:r>
      <w:r w:rsidR="0041041E">
        <w:rPr>
          <w:rFonts w:cstheme="minorHAnsi"/>
          <w:lang w:val="fr-CA"/>
        </w:rPr>
        <w:t>pour fixer les sols et atténuer</w:t>
      </w:r>
      <w:r w:rsidRPr="00D62487">
        <w:rPr>
          <w:rFonts w:cstheme="minorHAnsi"/>
          <w:lang w:val="fr-CA"/>
        </w:rPr>
        <w:t xml:space="preserve"> l’érosion. L’usage d’espèces locales et d’espèces adaptées au contexte climatique et édaphique de la zone du projet est  fortement  recommandé.</w:t>
      </w:r>
    </w:p>
    <w:p w:rsidR="00F26A06" w:rsidRPr="00D62487" w:rsidRDefault="00F26A06" w:rsidP="00F26A06">
      <w:pPr>
        <w:pStyle w:val="Paragraphedeliste"/>
        <w:autoSpaceDE w:val="0"/>
        <w:autoSpaceDN w:val="0"/>
        <w:adjustRightInd w:val="0"/>
        <w:spacing w:after="0"/>
        <w:ind w:left="360"/>
        <w:jc w:val="both"/>
        <w:rPr>
          <w:rFonts w:cstheme="minorHAnsi"/>
          <w:lang w:val="fr-CA"/>
        </w:rPr>
      </w:pPr>
    </w:p>
    <w:p w:rsidR="00F26A06" w:rsidRPr="00D62487" w:rsidRDefault="00F26A06" w:rsidP="00F26A06">
      <w:pPr>
        <w:pStyle w:val="Paragraphedeliste"/>
        <w:autoSpaceDE w:val="0"/>
        <w:autoSpaceDN w:val="0"/>
        <w:adjustRightInd w:val="0"/>
        <w:spacing w:after="0"/>
        <w:ind w:left="360"/>
        <w:jc w:val="both"/>
        <w:rPr>
          <w:rFonts w:cstheme="minorHAnsi"/>
          <w:lang w:val="fr-CA"/>
        </w:rPr>
      </w:pPr>
      <w:r w:rsidRPr="00D62487">
        <w:rPr>
          <w:rFonts w:cstheme="minorHAnsi"/>
          <w:lang w:val="fr-CA"/>
        </w:rPr>
        <w:t>Lors des travaux, il s’agira de surveiller  les mouvements des engins, de sensibiliser les conducteurs d’engins sur les bonnes pratiques de conduite et de travaux et de privilégier au maximum les travaux manuels sur ces sites sensibles.</w:t>
      </w:r>
    </w:p>
    <w:p w:rsidR="00F26A06" w:rsidRPr="00D62487" w:rsidRDefault="00F26A06" w:rsidP="00F26A06">
      <w:pPr>
        <w:pStyle w:val="Paragraphedeliste"/>
        <w:autoSpaceDE w:val="0"/>
        <w:autoSpaceDN w:val="0"/>
        <w:adjustRightInd w:val="0"/>
        <w:spacing w:after="0"/>
        <w:ind w:left="360"/>
        <w:jc w:val="both"/>
        <w:rPr>
          <w:rFonts w:cstheme="minorHAnsi"/>
          <w:lang w:val="fr-CA"/>
        </w:rPr>
      </w:pPr>
    </w:p>
    <w:p w:rsidR="00F26A06" w:rsidRPr="00D62487" w:rsidRDefault="00F26A06" w:rsidP="00AA3574">
      <w:pPr>
        <w:pStyle w:val="Paragraphedeliste"/>
        <w:numPr>
          <w:ilvl w:val="0"/>
          <w:numId w:val="81"/>
        </w:numPr>
        <w:spacing w:after="160"/>
        <w:jc w:val="both"/>
        <w:rPr>
          <w:rFonts w:cstheme="minorHAnsi"/>
          <w:b/>
          <w:i/>
          <w:lang w:val="fr-CA"/>
        </w:rPr>
      </w:pPr>
      <w:r w:rsidRPr="00D62487">
        <w:rPr>
          <w:rFonts w:cstheme="minorHAnsi"/>
          <w:b/>
          <w:i/>
          <w:lang w:val="fr-CA"/>
        </w:rPr>
        <w:t>Mesures d’atténuation et de compensation des restrictions d’accès</w:t>
      </w:r>
    </w:p>
    <w:p w:rsidR="00F26A06" w:rsidRPr="00D62487" w:rsidRDefault="00F26A06" w:rsidP="00F26A06">
      <w:pPr>
        <w:pStyle w:val="Paragraphedeliste"/>
        <w:autoSpaceDE w:val="0"/>
        <w:autoSpaceDN w:val="0"/>
        <w:adjustRightInd w:val="0"/>
        <w:spacing w:after="0"/>
        <w:ind w:left="360"/>
        <w:jc w:val="both"/>
        <w:rPr>
          <w:rFonts w:cstheme="minorHAnsi"/>
          <w:lang w:val="fr-CA"/>
        </w:rPr>
      </w:pPr>
    </w:p>
    <w:p w:rsidR="00F26A06" w:rsidRPr="00D62487" w:rsidRDefault="00F26A06" w:rsidP="00F26A06">
      <w:pPr>
        <w:pStyle w:val="Paragraphedeliste"/>
        <w:autoSpaceDE w:val="0"/>
        <w:autoSpaceDN w:val="0"/>
        <w:adjustRightInd w:val="0"/>
        <w:spacing w:after="0"/>
        <w:ind w:left="360"/>
        <w:jc w:val="both"/>
        <w:rPr>
          <w:rFonts w:cstheme="minorHAnsi"/>
          <w:lang w:val="fr-CA"/>
        </w:rPr>
      </w:pPr>
      <w:r w:rsidRPr="00D62487">
        <w:rPr>
          <w:rFonts w:cstheme="minorHAnsi"/>
          <w:lang w:val="fr-CA"/>
        </w:rPr>
        <w:t xml:space="preserve">Pour atténuer les restrictions d’accès suite à l’ouverture des tranchées, il est préconisé l’aménagement d’escaliers ou de rampes d’accès provisoires au niveau des commerces, maisons et équipements sociaux de base dont l’accès est rendu difficile, pour améliorer les conditions d’accessibilité. L’aménagement est destiné à permettre aux populations d’accéder plus facilement aux biens et services. </w:t>
      </w:r>
    </w:p>
    <w:p w:rsidR="00F26A06" w:rsidRPr="00D62487" w:rsidRDefault="00F26A06" w:rsidP="00F26A06">
      <w:pPr>
        <w:pStyle w:val="Paragraphedeliste"/>
        <w:autoSpaceDE w:val="0"/>
        <w:autoSpaceDN w:val="0"/>
        <w:adjustRightInd w:val="0"/>
        <w:spacing w:after="0"/>
        <w:ind w:left="360"/>
        <w:jc w:val="both"/>
        <w:rPr>
          <w:rFonts w:cstheme="minorHAnsi"/>
          <w:lang w:val="fr-CA"/>
        </w:rPr>
      </w:pPr>
    </w:p>
    <w:p w:rsidR="009B40DA" w:rsidRPr="00D62487" w:rsidRDefault="00F26A06" w:rsidP="00AA3574">
      <w:pPr>
        <w:pStyle w:val="Paragraphedeliste"/>
        <w:numPr>
          <w:ilvl w:val="0"/>
          <w:numId w:val="81"/>
        </w:numPr>
        <w:autoSpaceDE w:val="0"/>
        <w:autoSpaceDN w:val="0"/>
        <w:adjustRightInd w:val="0"/>
        <w:spacing w:after="0"/>
        <w:jc w:val="both"/>
        <w:rPr>
          <w:rFonts w:cstheme="minorHAnsi"/>
          <w:b/>
          <w:i/>
          <w:lang w:val="fr-CA"/>
        </w:rPr>
      </w:pPr>
      <w:r w:rsidRPr="00D62487">
        <w:rPr>
          <w:rFonts w:cstheme="minorHAnsi"/>
          <w:b/>
          <w:i/>
          <w:lang w:val="fr-CA"/>
        </w:rPr>
        <w:t>Mesures d’atténuation à la traversée de localités</w:t>
      </w:r>
      <w:r w:rsidR="009B40DA" w:rsidRPr="00D62487">
        <w:rPr>
          <w:rFonts w:cstheme="minorHAnsi"/>
          <w:b/>
          <w:i/>
          <w:lang w:val="fr-CA"/>
        </w:rPr>
        <w:t xml:space="preserve"> (composante A uniquement)</w:t>
      </w:r>
    </w:p>
    <w:p w:rsidR="00F26A06" w:rsidRPr="00D62487" w:rsidRDefault="00F26A06" w:rsidP="009B40DA">
      <w:pPr>
        <w:pStyle w:val="Paragraphedeliste"/>
        <w:spacing w:after="160"/>
        <w:ind w:left="360"/>
        <w:jc w:val="both"/>
        <w:rPr>
          <w:rFonts w:cstheme="minorHAnsi"/>
          <w:b/>
          <w:i/>
          <w:lang w:val="fr-CA"/>
        </w:rPr>
      </w:pPr>
    </w:p>
    <w:p w:rsidR="00F26A06" w:rsidRPr="00D62487" w:rsidRDefault="00F26A06" w:rsidP="00F26A06">
      <w:pPr>
        <w:ind w:left="360"/>
        <w:jc w:val="both"/>
        <w:rPr>
          <w:rFonts w:cstheme="minorHAnsi"/>
          <w:lang w:val="fr-CA"/>
        </w:rPr>
      </w:pPr>
      <w:r w:rsidRPr="00D62487">
        <w:rPr>
          <w:rFonts w:cstheme="minorHAnsi"/>
          <w:lang w:val="fr-CA"/>
        </w:rPr>
        <w:t xml:space="preserve">Le projet va traverser plusieurs villes et villages. Afin de réduire considérablement les nuisances qui pourraient survenir en zones habitées, </w:t>
      </w:r>
      <w:r w:rsidRPr="00D62487">
        <w:rPr>
          <w:rFonts w:cstheme="minorHAnsi"/>
          <w:b/>
          <w:bCs/>
          <w:i/>
          <w:iCs/>
          <w:lang w:val="fr-CA"/>
        </w:rPr>
        <w:t>le consultant recommande impérativement le travail manuel</w:t>
      </w:r>
      <w:r w:rsidRPr="00D62487">
        <w:rPr>
          <w:rFonts w:cstheme="minorHAnsi"/>
          <w:lang w:val="fr-CA"/>
        </w:rPr>
        <w:t xml:space="preserve">. </w:t>
      </w:r>
      <w:r w:rsidRPr="00D62487">
        <w:rPr>
          <w:rFonts w:cstheme="minorHAnsi"/>
          <w:b/>
          <w:bCs/>
          <w:i/>
          <w:iCs/>
          <w:lang w:val="fr-CA"/>
        </w:rPr>
        <w:t>Le travail manuel permettra de faire bénéficier à la population locale des emplois temporaires et améliorer ainsi leur revenu car l’on sait que les populations des localités traversées ont des revenus faibles</w:t>
      </w:r>
      <w:r w:rsidRPr="00D62487">
        <w:rPr>
          <w:rFonts w:cstheme="minorHAnsi"/>
          <w:lang w:val="fr-CA"/>
        </w:rPr>
        <w:t>. L’avantage lié au travail manuel est qu’il permettra de limiter les dégâts que pourraient causer l’utilisation de gros engins (destruction de biens, et réseau de concessionnaires)</w:t>
      </w:r>
    </w:p>
    <w:p w:rsidR="00F26A06" w:rsidRPr="00D62487" w:rsidRDefault="00F26A06" w:rsidP="00AA3574">
      <w:pPr>
        <w:pStyle w:val="Paragraphedeliste"/>
        <w:numPr>
          <w:ilvl w:val="0"/>
          <w:numId w:val="83"/>
        </w:numPr>
        <w:spacing w:after="200"/>
        <w:jc w:val="both"/>
        <w:rPr>
          <w:rFonts w:cstheme="minorHAnsi"/>
          <w:b/>
          <w:i/>
          <w:lang w:val="fr-CA"/>
        </w:rPr>
      </w:pPr>
      <w:r w:rsidRPr="00D62487">
        <w:rPr>
          <w:rFonts w:cstheme="minorHAnsi"/>
          <w:b/>
          <w:i/>
          <w:lang w:val="fr-CA"/>
        </w:rPr>
        <w:t>Mesures d’atténuation de la perturbation de la circulation et des risques d’accidents</w:t>
      </w:r>
    </w:p>
    <w:p w:rsidR="00F26A06" w:rsidRPr="00D62487" w:rsidRDefault="00F26A06" w:rsidP="00F26A06">
      <w:pPr>
        <w:ind w:left="360"/>
        <w:jc w:val="both"/>
        <w:rPr>
          <w:rFonts w:cstheme="minorHAnsi"/>
          <w:lang w:val="fr-CA"/>
        </w:rPr>
      </w:pPr>
      <w:r w:rsidRPr="00D62487">
        <w:rPr>
          <w:rFonts w:cstheme="minorHAnsi"/>
          <w:lang w:val="fr-CA"/>
        </w:rPr>
        <w:t>Afin de limiter la perturbation de la circulation sur les axes routiers utilisés et prévenir les accidents de circulation, il est préconisé de/d’</w:t>
      </w:r>
    </w:p>
    <w:p w:rsidR="00F26A06" w:rsidRPr="00D62487" w:rsidRDefault="00F26A06" w:rsidP="00AA3574">
      <w:pPr>
        <w:pStyle w:val="Paragraphedeliste"/>
        <w:numPr>
          <w:ilvl w:val="0"/>
          <w:numId w:val="87"/>
        </w:numPr>
        <w:spacing w:after="200"/>
        <w:jc w:val="both"/>
        <w:rPr>
          <w:rFonts w:cstheme="minorHAnsi"/>
          <w:lang w:val="fr-CA"/>
        </w:rPr>
      </w:pPr>
      <w:r w:rsidRPr="00D62487">
        <w:rPr>
          <w:rFonts w:cstheme="minorHAnsi"/>
          <w:lang w:val="fr-CA"/>
        </w:rPr>
        <w:t xml:space="preserve">Annoncer à l’aide des panneaux de signalisation, l’existence d’une zone de travaux sur la voie concernée à une distance minimale de 200 mètres linéaires ; </w:t>
      </w:r>
    </w:p>
    <w:p w:rsidR="00F26A06" w:rsidRPr="00D62487" w:rsidRDefault="00F26A06" w:rsidP="00AA3574">
      <w:pPr>
        <w:pStyle w:val="Paragraphedeliste"/>
        <w:numPr>
          <w:ilvl w:val="0"/>
          <w:numId w:val="87"/>
        </w:numPr>
        <w:spacing w:after="200"/>
        <w:jc w:val="both"/>
        <w:rPr>
          <w:rFonts w:cstheme="minorHAnsi"/>
          <w:lang w:val="fr-CA"/>
        </w:rPr>
      </w:pPr>
      <w:r w:rsidRPr="00D62487">
        <w:rPr>
          <w:rFonts w:cstheme="minorHAnsi"/>
          <w:lang w:val="fr-CA"/>
        </w:rPr>
        <w:t xml:space="preserve">Mettre en place la signalisation temporaire donnant les indications sur les voies de contournement le cas échéant de la zone des travaux par les usagers ; </w:t>
      </w:r>
    </w:p>
    <w:p w:rsidR="00F26A06" w:rsidRPr="00D62487" w:rsidRDefault="00F26A06" w:rsidP="00AA3574">
      <w:pPr>
        <w:pStyle w:val="Paragraphedeliste"/>
        <w:numPr>
          <w:ilvl w:val="0"/>
          <w:numId w:val="87"/>
        </w:numPr>
        <w:spacing w:after="200"/>
        <w:jc w:val="both"/>
        <w:rPr>
          <w:rFonts w:cstheme="minorHAnsi"/>
          <w:lang w:val="fr-CA"/>
        </w:rPr>
      </w:pPr>
      <w:r w:rsidRPr="00D62487">
        <w:rPr>
          <w:rFonts w:cstheme="minorHAnsi"/>
          <w:lang w:val="fr-CA"/>
        </w:rPr>
        <w:t>Installer les panneaux de signalisation au niveau des zones de circulation dangereuses (virages écoles, ponts, carrefours, agglomérations, etc…) ;</w:t>
      </w:r>
    </w:p>
    <w:p w:rsidR="00F26A06" w:rsidRPr="00D62487" w:rsidRDefault="00F26A06" w:rsidP="00AA3574">
      <w:pPr>
        <w:pStyle w:val="Paragraphedeliste"/>
        <w:numPr>
          <w:ilvl w:val="0"/>
          <w:numId w:val="87"/>
        </w:numPr>
        <w:spacing w:after="200"/>
        <w:jc w:val="both"/>
        <w:rPr>
          <w:rFonts w:cstheme="minorHAnsi"/>
          <w:lang w:val="fr-CA"/>
        </w:rPr>
      </w:pPr>
      <w:r w:rsidRPr="00D62487">
        <w:rPr>
          <w:rFonts w:cstheme="minorHAnsi"/>
          <w:lang w:val="fr-CA"/>
        </w:rPr>
        <w:t xml:space="preserve">Recruter des agents chargés de diriger la circulation dans les zones de travaux, et plus particulièrement lorsque ceux-ci se déroulent aux points d’intersection de la route avec l’emprise du projet ; </w:t>
      </w:r>
    </w:p>
    <w:p w:rsidR="00F26A06" w:rsidRPr="00D62487" w:rsidRDefault="00F26A06" w:rsidP="00AA3574">
      <w:pPr>
        <w:pStyle w:val="Paragraphedeliste"/>
        <w:numPr>
          <w:ilvl w:val="0"/>
          <w:numId w:val="87"/>
        </w:numPr>
        <w:spacing w:after="200"/>
        <w:jc w:val="both"/>
        <w:rPr>
          <w:rFonts w:cstheme="minorHAnsi"/>
          <w:lang w:val="fr-CA"/>
        </w:rPr>
      </w:pPr>
      <w:r w:rsidRPr="00D62487">
        <w:rPr>
          <w:rFonts w:cstheme="minorHAnsi"/>
          <w:lang w:val="fr-CA"/>
        </w:rPr>
        <w:t>Mettre en place des procédures pour exécuter dans un temps très limité les travaux de traversée de la route ;</w:t>
      </w:r>
    </w:p>
    <w:p w:rsidR="00F26A06" w:rsidRPr="00D62487" w:rsidRDefault="00F26A06" w:rsidP="00AA3574">
      <w:pPr>
        <w:pStyle w:val="Paragraphedeliste"/>
        <w:numPr>
          <w:ilvl w:val="0"/>
          <w:numId w:val="87"/>
        </w:numPr>
        <w:spacing w:after="200"/>
        <w:jc w:val="both"/>
        <w:rPr>
          <w:rFonts w:cstheme="minorHAnsi"/>
          <w:lang w:val="fr-CA"/>
        </w:rPr>
      </w:pPr>
      <w:r w:rsidRPr="00D62487">
        <w:rPr>
          <w:rFonts w:cstheme="minorHAnsi"/>
          <w:lang w:val="fr-CA"/>
        </w:rPr>
        <w:t>Informer les riverains et les usagers sur la programmation des travaux sur la voie et sur les mesures à prendre pour faciliter la circulation des personnes et des biens.</w:t>
      </w:r>
    </w:p>
    <w:p w:rsidR="00F26A06" w:rsidRPr="00D62487" w:rsidRDefault="00F26A06" w:rsidP="00F26A06">
      <w:pPr>
        <w:pStyle w:val="Paragraphedeliste"/>
        <w:ind w:left="360"/>
        <w:jc w:val="both"/>
        <w:rPr>
          <w:rFonts w:cstheme="minorHAnsi"/>
          <w:b/>
          <w:lang w:val="fr-CA"/>
        </w:rPr>
      </w:pPr>
    </w:p>
    <w:p w:rsidR="00F26A06" w:rsidRPr="00D62487" w:rsidRDefault="00F26A06" w:rsidP="00AA3574">
      <w:pPr>
        <w:pStyle w:val="Paragraphedeliste"/>
        <w:numPr>
          <w:ilvl w:val="0"/>
          <w:numId w:val="88"/>
        </w:numPr>
        <w:spacing w:after="200"/>
        <w:jc w:val="both"/>
        <w:rPr>
          <w:rFonts w:cstheme="minorHAnsi"/>
          <w:b/>
          <w:i/>
          <w:lang w:val="fr-CA"/>
        </w:rPr>
      </w:pPr>
      <w:r w:rsidRPr="00D62487">
        <w:rPr>
          <w:rFonts w:cstheme="minorHAnsi"/>
          <w:b/>
          <w:i/>
          <w:lang w:val="fr-CA"/>
        </w:rPr>
        <w:t>Mesures de protection du personnel de chantier</w:t>
      </w:r>
    </w:p>
    <w:p w:rsidR="00F26A06" w:rsidRPr="00D62487" w:rsidRDefault="00F26A06" w:rsidP="00F26A06">
      <w:pPr>
        <w:ind w:left="360"/>
        <w:jc w:val="both"/>
        <w:rPr>
          <w:rFonts w:cstheme="minorHAnsi"/>
          <w:lang w:val="fr-CA"/>
        </w:rPr>
      </w:pPr>
      <w:r w:rsidRPr="00D62487">
        <w:rPr>
          <w:rFonts w:cstheme="minorHAnsi"/>
          <w:lang w:val="fr-CA"/>
        </w:rPr>
        <w:t xml:space="preserve">Dès le démarrage des travaux, chaque ouvrier doit être doté des Equipements de Protection Individuelle (EPI) nécessaires à sa sécurité, en fonction du poste qu’il occupe : </w:t>
      </w:r>
    </w:p>
    <w:p w:rsidR="00F26A06" w:rsidRPr="00D62487" w:rsidRDefault="00F26A06" w:rsidP="00AA3574">
      <w:pPr>
        <w:pStyle w:val="Paragraphedeliste"/>
        <w:numPr>
          <w:ilvl w:val="0"/>
          <w:numId w:val="89"/>
        </w:numPr>
        <w:spacing w:after="200"/>
        <w:jc w:val="both"/>
        <w:rPr>
          <w:rFonts w:cstheme="minorHAnsi"/>
          <w:lang w:val="fr-CA"/>
        </w:rPr>
      </w:pPr>
      <w:r w:rsidRPr="00D62487">
        <w:rPr>
          <w:rFonts w:cstheme="minorHAnsi"/>
          <w:lang w:val="fr-CA"/>
        </w:rPr>
        <w:t>Chaussures de sécurité pour tout le personnel opérant sur chantier ;</w:t>
      </w:r>
    </w:p>
    <w:p w:rsidR="00F26A06" w:rsidRPr="00D62487" w:rsidRDefault="00F26A06" w:rsidP="00AA3574">
      <w:pPr>
        <w:pStyle w:val="Paragraphedeliste"/>
        <w:numPr>
          <w:ilvl w:val="0"/>
          <w:numId w:val="89"/>
        </w:numPr>
        <w:spacing w:after="200"/>
        <w:jc w:val="both"/>
        <w:rPr>
          <w:rFonts w:cstheme="minorHAnsi"/>
          <w:lang w:val="fr-CA"/>
        </w:rPr>
      </w:pPr>
      <w:r w:rsidRPr="00D62487">
        <w:rPr>
          <w:rFonts w:cstheme="minorHAnsi"/>
          <w:lang w:val="fr-CA"/>
        </w:rPr>
        <w:t>Casques pour tout le personnel opérant sur chantier ;</w:t>
      </w:r>
    </w:p>
    <w:p w:rsidR="00F26A06" w:rsidRPr="00D62487" w:rsidRDefault="00F26A06" w:rsidP="00AA3574">
      <w:pPr>
        <w:pStyle w:val="Paragraphedeliste"/>
        <w:numPr>
          <w:ilvl w:val="0"/>
          <w:numId w:val="89"/>
        </w:numPr>
        <w:spacing w:after="200"/>
        <w:jc w:val="both"/>
        <w:rPr>
          <w:rFonts w:cstheme="minorHAnsi"/>
          <w:lang w:val="fr-CA"/>
        </w:rPr>
      </w:pPr>
      <w:r w:rsidRPr="00D62487">
        <w:rPr>
          <w:rFonts w:cstheme="minorHAnsi"/>
          <w:lang w:val="fr-CA"/>
        </w:rPr>
        <w:t xml:space="preserve">Gants pour tous les ouvriers, avec acquisition de gants de qualités particulières adaptées aux travaux de fouilles et d’utilisation de pelles et de piques ;  </w:t>
      </w:r>
    </w:p>
    <w:p w:rsidR="00F26A06" w:rsidRPr="00D62487" w:rsidRDefault="00F26A06" w:rsidP="00AA3574">
      <w:pPr>
        <w:pStyle w:val="Paragraphedeliste"/>
        <w:numPr>
          <w:ilvl w:val="0"/>
          <w:numId w:val="89"/>
        </w:numPr>
        <w:spacing w:after="200"/>
        <w:jc w:val="both"/>
        <w:rPr>
          <w:rFonts w:cstheme="minorHAnsi"/>
          <w:lang w:val="fr-CA"/>
        </w:rPr>
      </w:pPr>
      <w:r w:rsidRPr="00D62487">
        <w:rPr>
          <w:rFonts w:cstheme="minorHAnsi"/>
          <w:lang w:val="fr-CA"/>
        </w:rPr>
        <w:t>Cache‐nez pour les ouvriers préposés aux travaux de fouilles et tous autres travaux où ils sont exposés à la poussière ;</w:t>
      </w:r>
    </w:p>
    <w:p w:rsidR="00F26A06" w:rsidRPr="00D62487" w:rsidRDefault="00F26A06" w:rsidP="00AA3574">
      <w:pPr>
        <w:pStyle w:val="Paragraphedeliste"/>
        <w:numPr>
          <w:ilvl w:val="0"/>
          <w:numId w:val="89"/>
        </w:numPr>
        <w:spacing w:after="200"/>
        <w:jc w:val="both"/>
        <w:rPr>
          <w:rFonts w:cstheme="minorHAnsi"/>
          <w:lang w:val="fr-CA"/>
        </w:rPr>
      </w:pPr>
      <w:r w:rsidRPr="00D62487">
        <w:rPr>
          <w:rFonts w:cstheme="minorHAnsi"/>
          <w:lang w:val="fr-CA"/>
        </w:rPr>
        <w:t>Gilets fluorescents pour les ouvriers opérant le long de la route et ceux exposés aux dangers de la route ;</w:t>
      </w:r>
    </w:p>
    <w:p w:rsidR="00F26A06" w:rsidRPr="00D62487" w:rsidRDefault="00F26A06" w:rsidP="00AA3574">
      <w:pPr>
        <w:pStyle w:val="Paragraphedeliste"/>
        <w:numPr>
          <w:ilvl w:val="0"/>
          <w:numId w:val="89"/>
        </w:numPr>
        <w:spacing w:after="200"/>
        <w:jc w:val="both"/>
        <w:rPr>
          <w:rFonts w:cstheme="minorHAnsi"/>
          <w:lang w:val="fr-CA"/>
        </w:rPr>
      </w:pPr>
      <w:r w:rsidRPr="00D62487">
        <w:rPr>
          <w:rFonts w:cstheme="minorHAnsi"/>
          <w:lang w:val="fr-CA"/>
        </w:rPr>
        <w:t xml:space="preserve">Autres équipements spéciaux pour les autres postes, tels que les masques de soudure.  </w:t>
      </w:r>
    </w:p>
    <w:p w:rsidR="009B40DA" w:rsidRPr="00D62487" w:rsidRDefault="009B40DA" w:rsidP="00F26A06">
      <w:pPr>
        <w:pStyle w:val="Paragraphedeliste"/>
        <w:ind w:left="360"/>
        <w:jc w:val="both"/>
        <w:rPr>
          <w:rFonts w:cstheme="minorHAnsi"/>
          <w:b/>
          <w:i/>
          <w:lang w:val="fr-CA"/>
        </w:rPr>
      </w:pPr>
    </w:p>
    <w:p w:rsidR="009B40DA" w:rsidRPr="00D62487" w:rsidRDefault="00F26A06" w:rsidP="00AA3574">
      <w:pPr>
        <w:pStyle w:val="Paragraphedeliste"/>
        <w:numPr>
          <w:ilvl w:val="0"/>
          <w:numId w:val="81"/>
        </w:numPr>
        <w:autoSpaceDE w:val="0"/>
        <w:autoSpaceDN w:val="0"/>
        <w:adjustRightInd w:val="0"/>
        <w:spacing w:after="0"/>
        <w:jc w:val="both"/>
        <w:rPr>
          <w:rFonts w:cstheme="minorHAnsi"/>
          <w:b/>
          <w:i/>
          <w:lang w:val="fr-CA"/>
        </w:rPr>
      </w:pPr>
      <w:r w:rsidRPr="00D62487">
        <w:rPr>
          <w:rFonts w:cstheme="minorHAnsi"/>
          <w:b/>
          <w:i/>
          <w:lang w:val="fr-CA"/>
        </w:rPr>
        <w:t>Protection des sites culturels et cultuels</w:t>
      </w:r>
      <w:r w:rsidR="009B40DA" w:rsidRPr="00D62487">
        <w:rPr>
          <w:rFonts w:cstheme="minorHAnsi"/>
          <w:b/>
          <w:i/>
          <w:lang w:val="fr-CA"/>
        </w:rPr>
        <w:t xml:space="preserve"> (composante A uniquement)</w:t>
      </w:r>
    </w:p>
    <w:p w:rsidR="00F26A06" w:rsidRPr="00D62487" w:rsidRDefault="00F26A06" w:rsidP="009B40DA">
      <w:pPr>
        <w:pStyle w:val="Paragraphedeliste"/>
        <w:spacing w:after="200"/>
        <w:ind w:left="360"/>
        <w:jc w:val="both"/>
        <w:rPr>
          <w:rFonts w:cstheme="minorHAnsi"/>
          <w:b/>
          <w:i/>
          <w:lang w:val="fr-CA"/>
        </w:rPr>
      </w:pPr>
    </w:p>
    <w:p w:rsidR="00F26A06" w:rsidRPr="00D62487" w:rsidRDefault="00F26A06" w:rsidP="00F26A06">
      <w:pPr>
        <w:ind w:left="360"/>
        <w:jc w:val="both"/>
        <w:rPr>
          <w:rFonts w:cstheme="minorHAnsi"/>
          <w:lang w:val="fr-CA"/>
        </w:rPr>
      </w:pPr>
      <w:r w:rsidRPr="00D62487">
        <w:rPr>
          <w:rFonts w:cstheme="minorHAnsi"/>
          <w:lang w:val="fr-CA"/>
        </w:rPr>
        <w:t>Avant le début des travaux, l’entreprise et la MdC prendront toutes les dispositions de tenir des réunions avec les populations riveraines, chefs de quartier/villages et maires des villes concernées par le projet en vue de s’informer davantage sur les site</w:t>
      </w:r>
      <w:r w:rsidR="0041041E">
        <w:rPr>
          <w:rFonts w:cstheme="minorHAnsi"/>
          <w:lang w:val="fr-CA"/>
        </w:rPr>
        <w:t xml:space="preserve">s culturels </w:t>
      </w:r>
      <w:r w:rsidRPr="00D62487">
        <w:rPr>
          <w:rFonts w:cstheme="minorHAnsi"/>
          <w:lang w:val="fr-CA"/>
        </w:rPr>
        <w:t xml:space="preserve">de la zone, particulièrement les sépultures. Le responsable devra faire la visite de terrain pour prélever toutes les données nécessaires sur ces sites ainsi que celles concernant les us et coutumes des populations locales. Lors des travaux, en cas de découverte fortuite de vestiges, l’Entrepreneur est tenu d’en faire la déclaration immédiate à l’autorité administrative compétente (les services chargés du patrimoine culturel) pour ce qui concerne les procédures à suivre. L’Entrepreneur doit prendre des précautions pour empêcher ses ouvriers ou toute autre personne d’enlever ou d’endommager ces objets ; il doit également avertir le maître d’ouvrage de cette découverte et exécuter ses instructions quant à la façon d’en disposer. </w:t>
      </w:r>
    </w:p>
    <w:p w:rsidR="00F26A06" w:rsidRPr="00D62487" w:rsidRDefault="00F26A06" w:rsidP="00AA3574">
      <w:pPr>
        <w:pStyle w:val="Paragraphedeliste"/>
        <w:numPr>
          <w:ilvl w:val="0"/>
          <w:numId w:val="88"/>
        </w:numPr>
        <w:spacing w:after="200"/>
        <w:jc w:val="both"/>
        <w:rPr>
          <w:rFonts w:cstheme="minorHAnsi"/>
          <w:b/>
          <w:i/>
          <w:lang w:val="fr-CA"/>
        </w:rPr>
      </w:pPr>
      <w:r w:rsidRPr="00D62487">
        <w:rPr>
          <w:rFonts w:cstheme="minorHAnsi"/>
          <w:b/>
          <w:i/>
          <w:lang w:val="fr-CA"/>
        </w:rPr>
        <w:t>Mesures de gestion des risques d’accidents et des urgences</w:t>
      </w:r>
    </w:p>
    <w:p w:rsidR="00F26A06" w:rsidRPr="00D62487" w:rsidRDefault="00F26A06" w:rsidP="00F26A06">
      <w:pPr>
        <w:ind w:left="360"/>
        <w:jc w:val="both"/>
        <w:rPr>
          <w:rFonts w:cstheme="minorHAnsi"/>
          <w:lang w:val="fr-CA"/>
        </w:rPr>
      </w:pPr>
      <w:r w:rsidRPr="00D62487">
        <w:rPr>
          <w:rFonts w:cstheme="minorHAnsi"/>
          <w:lang w:val="fr-CA"/>
        </w:rPr>
        <w:t>Au début des travaux, un plan d'intervention en cas de situation accidentelle sur le site devra être présenté par le maître d'œuvre. Ce plan d'intervention contiendra, au minimum, un schéma d'intervention et une structure d'alerte, et qu'il est placé dans un endroit facile d'accès et à la vue de tous ses employés. Les employés seront sensibilisés à leurs responsabilités en cas d’accidents, à l’importance d’une intervention rapide, de même qu’à l’application du plan d’intervention. Au regard de la sensibilité de certaines zone, l’entreprise mettra sur le site des travaux une trousse d'intervention. Elle doit contenir des produits adaptés aux particularités du lieu de travail et se trouver à proximité des travaux.</w:t>
      </w:r>
    </w:p>
    <w:p w:rsidR="009B40DA" w:rsidRPr="00D62487" w:rsidRDefault="00F26A06" w:rsidP="00AA3574">
      <w:pPr>
        <w:pStyle w:val="Paragraphedeliste"/>
        <w:numPr>
          <w:ilvl w:val="0"/>
          <w:numId w:val="81"/>
        </w:numPr>
        <w:autoSpaceDE w:val="0"/>
        <w:autoSpaceDN w:val="0"/>
        <w:adjustRightInd w:val="0"/>
        <w:spacing w:after="0"/>
        <w:jc w:val="both"/>
        <w:rPr>
          <w:rFonts w:cstheme="minorHAnsi"/>
          <w:b/>
          <w:i/>
          <w:lang w:val="fr-CA"/>
        </w:rPr>
      </w:pPr>
      <w:r w:rsidRPr="00D62487">
        <w:rPr>
          <w:rFonts w:cstheme="minorHAnsi"/>
          <w:b/>
          <w:i/>
          <w:lang w:val="fr-CA"/>
        </w:rPr>
        <w:t>Mesures concernant la délimitation des fouilles et zones dangereuse</w:t>
      </w:r>
      <w:r w:rsidR="009B40DA" w:rsidRPr="00D62487">
        <w:rPr>
          <w:rFonts w:cstheme="minorHAnsi"/>
          <w:b/>
          <w:i/>
          <w:lang w:val="fr-CA"/>
        </w:rPr>
        <w:t xml:space="preserve"> (composante A uniquement)</w:t>
      </w:r>
    </w:p>
    <w:p w:rsidR="00F26A06" w:rsidRPr="00D62487" w:rsidRDefault="00F26A06" w:rsidP="00F26A06">
      <w:pPr>
        <w:ind w:left="360"/>
        <w:jc w:val="both"/>
        <w:rPr>
          <w:rFonts w:cstheme="minorHAnsi"/>
          <w:lang w:val="fr-CA"/>
        </w:rPr>
      </w:pPr>
      <w:r w:rsidRPr="00D62487">
        <w:rPr>
          <w:rFonts w:cstheme="minorHAnsi"/>
          <w:lang w:val="fr-CA"/>
        </w:rPr>
        <w:t>Chaque entreprise est tenue de ne pas se contenter des signalisations de</w:t>
      </w:r>
      <w:r w:rsidR="0041041E">
        <w:rPr>
          <w:rFonts w:cstheme="minorHAnsi"/>
          <w:lang w:val="fr-CA"/>
        </w:rPr>
        <w:t xml:space="preserve"> danger et d’interdiction mais </w:t>
      </w:r>
      <w:r w:rsidRPr="00D62487">
        <w:rPr>
          <w:rFonts w:cstheme="minorHAnsi"/>
          <w:lang w:val="fr-CA"/>
        </w:rPr>
        <w:t>d’installer aussi une clôture ou au moins des bandes fluorescentes pour empê</w:t>
      </w:r>
      <w:r w:rsidR="0041041E">
        <w:rPr>
          <w:rFonts w:cstheme="minorHAnsi"/>
          <w:lang w:val="fr-CA"/>
        </w:rPr>
        <w:t xml:space="preserve">cher tout accès du public à la </w:t>
      </w:r>
      <w:r w:rsidRPr="00D62487">
        <w:rPr>
          <w:rFonts w:cstheme="minorHAnsi"/>
          <w:lang w:val="fr-CA"/>
        </w:rPr>
        <w:t>zone des travaux, aux aires de prélèvement et de stockage des matériaux et équipements du  chantier.  Les lieux de stockage des produits dangereux (explosifs, hydrocarbures, additifs, etc.), doivent être clôtur</w:t>
      </w:r>
      <w:r w:rsidR="0041041E">
        <w:rPr>
          <w:rFonts w:cstheme="minorHAnsi"/>
          <w:lang w:val="fr-CA"/>
        </w:rPr>
        <w:t xml:space="preserve">és, </w:t>
      </w:r>
      <w:r w:rsidRPr="00D62487">
        <w:rPr>
          <w:rFonts w:cstheme="minorHAnsi"/>
          <w:lang w:val="fr-CA"/>
        </w:rPr>
        <w:t>fermés à clé et contrôlés et leurs accès réservés uniquement à des responsables préalablement désignés. Les stocks de matériaux sur la chaussée et les excavations dangereuses doivent</w:t>
      </w:r>
      <w:r w:rsidR="0041041E">
        <w:rPr>
          <w:rFonts w:cstheme="minorHAnsi"/>
          <w:lang w:val="fr-CA"/>
        </w:rPr>
        <w:t xml:space="preserve"> être protégés par des balises </w:t>
      </w:r>
      <w:r w:rsidRPr="00D62487">
        <w:rPr>
          <w:rFonts w:cstheme="minorHAnsi"/>
          <w:lang w:val="fr-CA"/>
        </w:rPr>
        <w:t>ou au moins avec des bandes fluorescentes.</w:t>
      </w:r>
    </w:p>
    <w:p w:rsidR="00F26A06" w:rsidRPr="00D62487" w:rsidRDefault="00F26A06" w:rsidP="00AA3574">
      <w:pPr>
        <w:pStyle w:val="Titre3"/>
        <w:numPr>
          <w:ilvl w:val="2"/>
          <w:numId w:val="124"/>
        </w:numPr>
        <w:rPr>
          <w:rFonts w:cstheme="minorHAnsi"/>
          <w:u w:val="single"/>
          <w:lang w:val="fr-CA"/>
        </w:rPr>
      </w:pPr>
      <w:bookmarkStart w:id="304" w:name="_Toc443844662"/>
      <w:bookmarkStart w:id="305" w:name="_Toc15223335"/>
      <w:bookmarkStart w:id="306" w:name="_Toc19953316"/>
      <w:r w:rsidRPr="00D62487">
        <w:rPr>
          <w:rFonts w:cstheme="minorHAnsi"/>
          <w:u w:val="single"/>
          <w:lang w:val="fr-CA"/>
        </w:rPr>
        <w:t>Mesures d’atténuation des impacts négatifs potentiels lors de la mise en service</w:t>
      </w:r>
      <w:bookmarkEnd w:id="304"/>
      <w:bookmarkEnd w:id="305"/>
      <w:bookmarkEnd w:id="306"/>
    </w:p>
    <w:p w:rsidR="00F26A06" w:rsidRPr="00D62487" w:rsidRDefault="00F26A06" w:rsidP="00AA3574">
      <w:pPr>
        <w:pStyle w:val="Paragraphedeliste"/>
        <w:numPr>
          <w:ilvl w:val="0"/>
          <w:numId w:val="86"/>
        </w:numPr>
        <w:spacing w:after="200"/>
        <w:ind w:left="360"/>
        <w:jc w:val="both"/>
        <w:rPr>
          <w:rFonts w:cstheme="minorHAnsi"/>
          <w:b/>
          <w:i/>
          <w:lang w:val="fr-CA"/>
        </w:rPr>
      </w:pPr>
      <w:r w:rsidRPr="00D62487">
        <w:rPr>
          <w:rFonts w:cstheme="minorHAnsi"/>
          <w:b/>
          <w:i/>
          <w:lang w:val="fr-CA"/>
        </w:rPr>
        <w:t>Mesures de gestion des nuisances au niveau des centres techniques</w:t>
      </w:r>
    </w:p>
    <w:p w:rsidR="00F26A06" w:rsidRPr="00D62487" w:rsidRDefault="00F26A06" w:rsidP="00F26A06">
      <w:pPr>
        <w:ind w:left="360"/>
        <w:jc w:val="both"/>
        <w:rPr>
          <w:rFonts w:cstheme="minorHAnsi"/>
          <w:lang w:val="fr-CA"/>
        </w:rPr>
      </w:pPr>
      <w:r w:rsidRPr="00D62487">
        <w:rPr>
          <w:rFonts w:cstheme="minorHAnsi"/>
          <w:lang w:val="fr-CA"/>
        </w:rPr>
        <w:t>Il s’agira de mettre en place de générateurs électriques fonctionnant à base d’énergie renouvelable (solaire), accompagnés d’un dispositif qui devra être allié à un générateur de secours qui ne se déclenchera qu’en cas de panne du système d’alimentation solaire</w:t>
      </w:r>
    </w:p>
    <w:p w:rsidR="00F26A06" w:rsidRPr="00D62487" w:rsidRDefault="00F26A06" w:rsidP="00AA3574">
      <w:pPr>
        <w:pStyle w:val="Paragraphedeliste"/>
        <w:numPr>
          <w:ilvl w:val="0"/>
          <w:numId w:val="86"/>
        </w:numPr>
        <w:spacing w:after="200"/>
        <w:ind w:left="360"/>
        <w:jc w:val="both"/>
        <w:rPr>
          <w:rFonts w:cstheme="minorHAnsi"/>
          <w:b/>
          <w:i/>
          <w:lang w:val="fr-CA"/>
        </w:rPr>
      </w:pPr>
      <w:r w:rsidRPr="00D62487">
        <w:rPr>
          <w:rFonts w:cstheme="minorHAnsi"/>
          <w:b/>
          <w:i/>
          <w:lang w:val="fr-CA"/>
        </w:rPr>
        <w:t xml:space="preserve">Mesures de protection du cadre de vie des populations riveraines </w:t>
      </w:r>
    </w:p>
    <w:p w:rsidR="00F26A06" w:rsidRPr="00D62487" w:rsidRDefault="00F26A06" w:rsidP="00F26A06">
      <w:pPr>
        <w:ind w:left="360"/>
        <w:jc w:val="both"/>
        <w:rPr>
          <w:rFonts w:cstheme="minorHAnsi"/>
          <w:lang w:val="fr-CA"/>
        </w:rPr>
      </w:pPr>
      <w:r w:rsidRPr="00D62487">
        <w:rPr>
          <w:rFonts w:cstheme="minorHAnsi"/>
          <w:lang w:val="fr-CA"/>
        </w:rPr>
        <w:t>Pour préserver le cadre de vie, les mesures suivantes sont préconisées : assurer une gestion appropriée des déchets (collecte, évacuation et élimination) ; informer et sensibiliser le personnel et des populations.</w:t>
      </w:r>
    </w:p>
    <w:p w:rsidR="00F26A06" w:rsidRPr="00F26A06" w:rsidRDefault="00F26A06" w:rsidP="00AA3574">
      <w:pPr>
        <w:pStyle w:val="Titre3"/>
        <w:numPr>
          <w:ilvl w:val="2"/>
          <w:numId w:val="124"/>
        </w:numPr>
        <w:rPr>
          <w:rFonts w:cstheme="minorHAnsi"/>
          <w:u w:val="single"/>
        </w:rPr>
      </w:pPr>
      <w:bookmarkStart w:id="307" w:name="_Toc443844663"/>
      <w:bookmarkStart w:id="308" w:name="_Toc15223336"/>
      <w:bookmarkStart w:id="309" w:name="_Toc19953317"/>
      <w:r w:rsidRPr="00F26A06">
        <w:rPr>
          <w:rFonts w:cstheme="minorHAnsi"/>
          <w:u w:val="single"/>
        </w:rPr>
        <w:t>Mesures de gestion des risques</w:t>
      </w:r>
      <w:bookmarkEnd w:id="307"/>
      <w:bookmarkEnd w:id="308"/>
      <w:bookmarkEnd w:id="309"/>
      <w:r w:rsidRPr="00F26A06">
        <w:rPr>
          <w:rFonts w:cstheme="minorHAnsi"/>
          <w:u w:val="single"/>
        </w:rPr>
        <w:t xml:space="preserve"> </w:t>
      </w:r>
    </w:p>
    <w:p w:rsidR="00F26A06" w:rsidRPr="00F26A06" w:rsidRDefault="00F26A06" w:rsidP="00F26A06">
      <w:pPr>
        <w:pStyle w:val="Paragraphedeliste"/>
        <w:ind w:left="360"/>
        <w:jc w:val="both"/>
        <w:rPr>
          <w:rFonts w:cstheme="minorHAnsi"/>
          <w:b/>
          <w:i/>
        </w:rPr>
      </w:pPr>
    </w:p>
    <w:p w:rsidR="00F26A06" w:rsidRPr="00F26A06" w:rsidRDefault="00F26A06" w:rsidP="00AA3574">
      <w:pPr>
        <w:pStyle w:val="Paragraphedeliste"/>
        <w:numPr>
          <w:ilvl w:val="0"/>
          <w:numId w:val="86"/>
        </w:numPr>
        <w:spacing w:after="200"/>
        <w:ind w:left="360"/>
        <w:jc w:val="both"/>
        <w:rPr>
          <w:rFonts w:cstheme="minorHAnsi"/>
          <w:b/>
          <w:i/>
        </w:rPr>
      </w:pPr>
      <w:r w:rsidRPr="00F26A06">
        <w:rPr>
          <w:rFonts w:cstheme="minorHAnsi"/>
          <w:b/>
          <w:i/>
        </w:rPr>
        <w:t>Plan d’Hygiène--Sécurité-Environnement</w:t>
      </w:r>
    </w:p>
    <w:p w:rsidR="00F26A06" w:rsidRPr="00D62487" w:rsidRDefault="00F26A06" w:rsidP="00F26A06">
      <w:pPr>
        <w:ind w:left="360"/>
        <w:jc w:val="both"/>
        <w:rPr>
          <w:rFonts w:cstheme="minorHAnsi"/>
          <w:lang w:val="fr-CA"/>
        </w:rPr>
      </w:pPr>
      <w:r w:rsidRPr="00D62487">
        <w:rPr>
          <w:rFonts w:cstheme="minorHAnsi"/>
          <w:lang w:val="fr-CA"/>
        </w:rPr>
        <w:t>En raison des risques</w:t>
      </w:r>
      <w:r w:rsidR="00733C43" w:rsidRPr="00D62487">
        <w:rPr>
          <w:rFonts w:cstheme="minorHAnsi"/>
          <w:lang w:val="fr-CA"/>
        </w:rPr>
        <w:t xml:space="preserve"> potentiels</w:t>
      </w:r>
      <w:r w:rsidRPr="00D62487">
        <w:rPr>
          <w:rFonts w:cstheme="minorHAnsi"/>
          <w:lang w:val="fr-CA"/>
        </w:rPr>
        <w:t xml:space="preserve"> associés aux travaux, il conviendra pour le maître d’œuvre du présent projet, de disposer d’un plan de prévention de ces risques. L’opérationnalisation et la mise en œuvre de ce plan devront être inscrites au cœur des priorités de l’entreprise et pilotés par un service HSE (Hygiène-Santé-Environnement) composé d’un responsable HSE et des animateurs hygiène- sécurité-Environnement (HSE).  </w:t>
      </w:r>
    </w:p>
    <w:p w:rsidR="00F26A06" w:rsidRPr="00D62487" w:rsidRDefault="00F26A06" w:rsidP="00F26A06">
      <w:pPr>
        <w:pStyle w:val="Paragraphedeliste"/>
        <w:ind w:left="360"/>
        <w:jc w:val="both"/>
        <w:rPr>
          <w:rFonts w:cstheme="minorHAnsi"/>
          <w:b/>
          <w:i/>
          <w:lang w:val="fr-CA"/>
        </w:rPr>
      </w:pPr>
    </w:p>
    <w:p w:rsidR="00F26A06" w:rsidRPr="00F26A06" w:rsidRDefault="00F26A06" w:rsidP="00AA3574">
      <w:pPr>
        <w:pStyle w:val="Paragraphedeliste"/>
        <w:numPr>
          <w:ilvl w:val="0"/>
          <w:numId w:val="86"/>
        </w:numPr>
        <w:spacing w:after="200"/>
        <w:ind w:left="360"/>
        <w:jc w:val="both"/>
        <w:rPr>
          <w:rFonts w:cstheme="minorHAnsi"/>
          <w:b/>
          <w:i/>
        </w:rPr>
      </w:pPr>
      <w:r w:rsidRPr="00F26A06">
        <w:rPr>
          <w:rFonts w:cstheme="minorHAnsi"/>
          <w:b/>
          <w:i/>
        </w:rPr>
        <w:t>Procédés réduisant les expositions professionnelles</w:t>
      </w:r>
    </w:p>
    <w:p w:rsidR="00F26A06" w:rsidRPr="00D62487" w:rsidRDefault="00F26A06" w:rsidP="00F26A06">
      <w:pPr>
        <w:ind w:left="360"/>
        <w:jc w:val="both"/>
        <w:rPr>
          <w:rFonts w:cstheme="minorHAnsi"/>
          <w:lang w:val="fr-CA"/>
        </w:rPr>
      </w:pPr>
      <w:r w:rsidRPr="00D62487">
        <w:rPr>
          <w:rFonts w:cstheme="minorHAnsi"/>
          <w:lang w:val="fr-CA"/>
        </w:rPr>
        <w:t>Agir sur les techniques, les modes opératoires, les matériels et équipements fait partie des fondamentaux d’une démarche de prévention des risques en matière de santé et sécurité au travail. Parmi les choix technologiques et modes opératoires dont les avantages tant sur le plan environnemental que sur la santé et la sécurité du personnel dans les travaux ont été démontrés figurent :  une bonne organisation du travail ; l’adaptation des postes de travail pour réduire l’exposition aux produits irritants ; privilégier l’utilisation d’engins mécanisés ergonomiques pour limiter les manutentions manuelles et les postures contraignantes ; choix adéquat des Equipements de Protection Individuelle (EPI) : vêtements ininflammables,  gangs à manchette, bottes et chaussures de sécurité, masques respiratoires, gilet de signalisation à haute visibilité, casques de chantier, protections auditives anti-bruit, etc.</w:t>
      </w:r>
    </w:p>
    <w:p w:rsidR="00F26A06" w:rsidRPr="00D62487" w:rsidRDefault="00F26A06" w:rsidP="00AA3574">
      <w:pPr>
        <w:pStyle w:val="Paragraphedeliste"/>
        <w:numPr>
          <w:ilvl w:val="0"/>
          <w:numId w:val="86"/>
        </w:numPr>
        <w:spacing w:after="200"/>
        <w:ind w:left="360"/>
        <w:jc w:val="both"/>
        <w:rPr>
          <w:rFonts w:cstheme="minorHAnsi"/>
          <w:b/>
          <w:i/>
          <w:lang w:val="fr-CA"/>
        </w:rPr>
      </w:pPr>
      <w:r w:rsidRPr="00D62487">
        <w:rPr>
          <w:rFonts w:cstheme="minorHAnsi"/>
          <w:b/>
          <w:i/>
          <w:lang w:val="fr-CA"/>
        </w:rPr>
        <w:t>Mesures contre les risques de rupture de la fibre</w:t>
      </w:r>
    </w:p>
    <w:p w:rsidR="00F26A06" w:rsidRPr="00D62487" w:rsidRDefault="00F26A06" w:rsidP="00F26A06">
      <w:pPr>
        <w:ind w:left="360"/>
        <w:jc w:val="both"/>
        <w:rPr>
          <w:rFonts w:cstheme="minorHAnsi"/>
          <w:lang w:val="fr-CA"/>
        </w:rPr>
      </w:pPr>
      <w:r w:rsidRPr="00D62487">
        <w:rPr>
          <w:rFonts w:cstheme="minorHAnsi"/>
          <w:lang w:val="fr-CA"/>
        </w:rPr>
        <w:t xml:space="preserve">Pour éviter les risques de rupture de la fibre optique, Il est </w:t>
      </w:r>
      <w:r w:rsidR="0041041E" w:rsidRPr="00D62487">
        <w:rPr>
          <w:rFonts w:cstheme="minorHAnsi"/>
          <w:lang w:val="fr-CA"/>
        </w:rPr>
        <w:t>préconisé</w:t>
      </w:r>
      <w:r w:rsidRPr="00D62487">
        <w:rPr>
          <w:rFonts w:cstheme="minorHAnsi"/>
          <w:lang w:val="fr-CA"/>
        </w:rPr>
        <w:t xml:space="preserve"> de poser des panneaux de signalisation de la présence de la fibre optique lors de la traversée de tous les établissements humains traversés. Le maître d’ouvrage devra sensibiliser continuellement les populations riveraines sur la présence de la fibre optique et les comportements à adopter vis-à-vis de la fibre ainsi que des sanctions encourues en cas de rupture de la fibre. L</w:t>
      </w:r>
      <w:r w:rsidR="0041041E">
        <w:rPr>
          <w:rFonts w:cstheme="minorHAnsi"/>
          <w:lang w:val="fr-CA"/>
        </w:rPr>
        <w:t xml:space="preserve">a pose de grillage avertisseur </w:t>
      </w:r>
      <w:r w:rsidRPr="00D62487">
        <w:rPr>
          <w:rFonts w:cstheme="minorHAnsi"/>
          <w:lang w:val="fr-CA"/>
        </w:rPr>
        <w:t xml:space="preserve">à 50 cm de profondeur permettra de limiter les risques de rupture de la fibre. Le Projet devra réaliser des programmes de sensibilisation suivant une périodicité régulière pour informer les populations locales sur la présence du câble de la fibre optique </w:t>
      </w:r>
    </w:p>
    <w:p w:rsidR="00F26A06" w:rsidRPr="00D62487" w:rsidRDefault="00F26A06" w:rsidP="00AA3574">
      <w:pPr>
        <w:pStyle w:val="Paragraphedeliste"/>
        <w:numPr>
          <w:ilvl w:val="0"/>
          <w:numId w:val="86"/>
        </w:numPr>
        <w:spacing w:after="200"/>
        <w:ind w:left="360"/>
        <w:jc w:val="both"/>
        <w:rPr>
          <w:rFonts w:cstheme="minorHAnsi"/>
          <w:b/>
          <w:i/>
          <w:lang w:val="fr-CA"/>
        </w:rPr>
      </w:pPr>
      <w:r w:rsidRPr="00D62487">
        <w:rPr>
          <w:rFonts w:cstheme="minorHAnsi"/>
          <w:b/>
          <w:i/>
          <w:lang w:val="fr-CA"/>
        </w:rPr>
        <w:t>Mesures de protection de la fibre contre le vandalisme et les sabotages</w:t>
      </w:r>
    </w:p>
    <w:p w:rsidR="00F26A06" w:rsidRPr="00D62487" w:rsidRDefault="00F26A06" w:rsidP="00F26A06">
      <w:pPr>
        <w:ind w:left="360"/>
        <w:jc w:val="both"/>
        <w:rPr>
          <w:rFonts w:cstheme="minorHAnsi"/>
          <w:lang w:val="fr-CA"/>
        </w:rPr>
      </w:pPr>
      <w:r w:rsidRPr="00D62487">
        <w:rPr>
          <w:rFonts w:cstheme="minorHAnsi"/>
          <w:lang w:val="fr-CA"/>
        </w:rPr>
        <w:t>Pour faire face à d’éventuel actes de vandalisme, une sensibilisation des populations à l’intérêt de la fibre optique en général et des é</w:t>
      </w:r>
      <w:r w:rsidR="0041041E">
        <w:rPr>
          <w:rFonts w:cstheme="minorHAnsi"/>
          <w:lang w:val="fr-CA"/>
        </w:rPr>
        <w:t>quipements en particulier est à</w:t>
      </w:r>
      <w:r w:rsidRPr="00D62487">
        <w:rPr>
          <w:rFonts w:cstheme="minorHAnsi"/>
          <w:lang w:val="fr-CA"/>
        </w:rPr>
        <w:t xml:space="preserve"> prévoir durant la phase travaux et lors de l’exploitation du projet ; l’objectif étant que la population s’approprie  le projet et le défende contre le vandalisme et le sabotage. Pour cela, le recrutement de la main d’œuvre local est à privilégier.</w:t>
      </w:r>
    </w:p>
    <w:p w:rsidR="00F26A06" w:rsidRPr="0041041E" w:rsidRDefault="00F26A06" w:rsidP="0041041E">
      <w:pPr>
        <w:pStyle w:val="Titre3"/>
        <w:numPr>
          <w:ilvl w:val="2"/>
          <w:numId w:val="124"/>
        </w:numPr>
        <w:rPr>
          <w:rFonts w:cstheme="minorHAnsi"/>
          <w:u w:val="single"/>
          <w:lang w:val="fr-CA"/>
        </w:rPr>
      </w:pPr>
      <w:bookmarkStart w:id="310" w:name="_Toc15223337"/>
      <w:bookmarkStart w:id="311" w:name="_Toc19953318"/>
      <w:r w:rsidRPr="00D62487">
        <w:rPr>
          <w:rFonts w:cstheme="minorHAnsi"/>
          <w:u w:val="single"/>
          <w:lang w:val="fr-CA"/>
        </w:rPr>
        <w:t>Exigences d’installation pour le câble fibre optique</w:t>
      </w:r>
      <w:bookmarkEnd w:id="310"/>
      <w:bookmarkEnd w:id="311"/>
      <w:r w:rsidRPr="00D62487">
        <w:rPr>
          <w:rFonts w:cstheme="minorHAnsi"/>
          <w:u w:val="single"/>
          <w:lang w:val="fr-CA"/>
        </w:rPr>
        <w:t xml:space="preserve"> </w:t>
      </w:r>
    </w:p>
    <w:p w:rsidR="00F26A06" w:rsidRPr="00D62487" w:rsidRDefault="00F26A06" w:rsidP="00AA3574">
      <w:pPr>
        <w:pStyle w:val="Paragraphedeliste"/>
        <w:numPr>
          <w:ilvl w:val="0"/>
          <w:numId w:val="86"/>
        </w:numPr>
        <w:spacing w:after="200"/>
        <w:ind w:left="360"/>
        <w:jc w:val="both"/>
        <w:rPr>
          <w:rFonts w:cstheme="minorHAnsi"/>
          <w:b/>
          <w:i/>
          <w:lang w:val="fr-CA"/>
        </w:rPr>
      </w:pPr>
      <w:r w:rsidRPr="00D62487">
        <w:rPr>
          <w:rFonts w:cstheme="minorHAnsi"/>
          <w:b/>
          <w:i/>
          <w:lang w:val="fr-CA"/>
        </w:rPr>
        <w:t>Ouverture et la fermeture de tranchée pour le chemin de câble </w:t>
      </w:r>
    </w:p>
    <w:p w:rsidR="00F26A06" w:rsidRPr="00D62487" w:rsidRDefault="00F26A06" w:rsidP="00F26A06">
      <w:pPr>
        <w:ind w:left="360"/>
        <w:jc w:val="both"/>
        <w:rPr>
          <w:rFonts w:cstheme="minorHAnsi"/>
          <w:lang w:val="fr-CA"/>
        </w:rPr>
      </w:pPr>
      <w:r w:rsidRPr="00D62487">
        <w:rPr>
          <w:rFonts w:cstheme="minorHAnsi"/>
          <w:lang w:val="fr-CA"/>
        </w:rPr>
        <w:t>Il s’agit de démolition et réfection des revêtements. Lorsqu’une tranchée doit être ouverte sur une route ou un trottoir bitumé, l’entrepreneur sera soumis aux autorisations préalables auprès des autorités compétentes avant l’exécution des travaux. Le Projet assurera les formalités auprès desdites autorités. Ces travaux doivent être exécutés par l’entrepreneur avec le plus grand soin de façon à ce que la circulation des véhicules et des piétons ne soit pas gênée et ce jusqu’ après  la réalisation de la réfection définitive des ouvrages, faite aux soins de l’entrepreneur.</w:t>
      </w:r>
    </w:p>
    <w:p w:rsidR="00F26A06" w:rsidRPr="00F26A06" w:rsidRDefault="00F26A06" w:rsidP="00AA3574">
      <w:pPr>
        <w:pStyle w:val="Paragraphedeliste"/>
        <w:numPr>
          <w:ilvl w:val="0"/>
          <w:numId w:val="86"/>
        </w:numPr>
        <w:spacing w:after="200"/>
        <w:ind w:left="360"/>
        <w:jc w:val="both"/>
        <w:rPr>
          <w:rFonts w:cstheme="minorHAnsi"/>
          <w:b/>
          <w:i/>
        </w:rPr>
      </w:pPr>
      <w:r w:rsidRPr="00F26A06">
        <w:rPr>
          <w:rFonts w:cstheme="minorHAnsi"/>
          <w:b/>
          <w:i/>
        </w:rPr>
        <w:t>Largeur/profondeur de la tranchée</w:t>
      </w:r>
    </w:p>
    <w:p w:rsidR="00F26A06" w:rsidRPr="00D62487" w:rsidRDefault="00F26A06" w:rsidP="00F26A06">
      <w:pPr>
        <w:pStyle w:val="Paragraphedeliste"/>
        <w:ind w:left="360"/>
        <w:jc w:val="both"/>
        <w:rPr>
          <w:rFonts w:cstheme="minorHAnsi"/>
          <w:lang w:val="fr-CA"/>
        </w:rPr>
      </w:pPr>
      <w:r w:rsidRPr="00D62487">
        <w:rPr>
          <w:rFonts w:cstheme="minorHAnsi"/>
          <w:lang w:val="fr-CA"/>
        </w:rPr>
        <w:t>La largeur devra permettre la pose de deux</w:t>
      </w:r>
      <w:r w:rsidR="00DB0159">
        <w:rPr>
          <w:rFonts w:cstheme="minorHAnsi"/>
          <w:lang w:val="fr-CA"/>
        </w:rPr>
        <w:t xml:space="preserve"> </w:t>
      </w:r>
      <w:r w:rsidRPr="00D62487">
        <w:rPr>
          <w:rFonts w:cstheme="minorHAnsi"/>
          <w:lang w:val="fr-CA"/>
        </w:rPr>
        <w:t>(02) ou trois (03) conduites PEHD selon la configuration dans les emprises des routes ou des rails. Les parois doivent être en principe à pic. Toutefois si le terrain est mouvant, les talus seront suffisamment inclinés pour éviter les éboulements. Cette largeur pourrait var</w:t>
      </w:r>
      <w:r w:rsidR="00DB0159">
        <w:rPr>
          <w:rFonts w:cstheme="minorHAnsi"/>
          <w:lang w:val="fr-CA"/>
        </w:rPr>
        <w:t>ier entre 15 et 30 cm selon les</w:t>
      </w:r>
      <w:r w:rsidRPr="00D62487">
        <w:rPr>
          <w:rFonts w:cstheme="minorHAnsi"/>
          <w:lang w:val="fr-CA"/>
        </w:rPr>
        <w:t xml:space="preserve"> moyens utilisés (manuels ou mécanisés). La profondeur moyenne est de 1.10m. Le fond de fouille doit être plat.</w:t>
      </w:r>
    </w:p>
    <w:p w:rsidR="00F26A06" w:rsidRPr="00D62487" w:rsidRDefault="00F26A06" w:rsidP="00F26A06">
      <w:pPr>
        <w:pStyle w:val="Paragraphedeliste"/>
        <w:ind w:left="360"/>
        <w:jc w:val="both"/>
        <w:rPr>
          <w:rFonts w:cstheme="minorHAnsi"/>
          <w:lang w:val="fr-CA"/>
        </w:rPr>
      </w:pPr>
    </w:p>
    <w:p w:rsidR="00F26A06" w:rsidRPr="00D62487" w:rsidRDefault="00F26A06" w:rsidP="00AA3574">
      <w:pPr>
        <w:pStyle w:val="Paragraphedeliste"/>
        <w:numPr>
          <w:ilvl w:val="0"/>
          <w:numId w:val="86"/>
        </w:numPr>
        <w:spacing w:after="200"/>
        <w:ind w:left="360"/>
        <w:jc w:val="both"/>
        <w:rPr>
          <w:rFonts w:cstheme="minorHAnsi"/>
          <w:b/>
          <w:i/>
          <w:lang w:val="fr-CA"/>
        </w:rPr>
      </w:pPr>
      <w:r w:rsidRPr="00D62487">
        <w:rPr>
          <w:rFonts w:cstheme="minorHAnsi"/>
          <w:b/>
          <w:i/>
          <w:lang w:val="fr-CA"/>
        </w:rPr>
        <w:t>Exigences relatives aux droits de passage et servitudes</w:t>
      </w:r>
    </w:p>
    <w:p w:rsidR="00F26A06" w:rsidRPr="00D62487" w:rsidRDefault="00F26A06" w:rsidP="00F26A06">
      <w:pPr>
        <w:pStyle w:val="Paragraphedeliste"/>
        <w:ind w:left="360"/>
        <w:jc w:val="both"/>
        <w:rPr>
          <w:rFonts w:cstheme="minorHAnsi"/>
          <w:lang w:val="fr-CA"/>
        </w:rPr>
      </w:pPr>
      <w:r w:rsidRPr="00D62487">
        <w:rPr>
          <w:rFonts w:cstheme="minorHAnsi"/>
          <w:lang w:val="fr-CA"/>
        </w:rPr>
        <w:t>Selon la Loi-2001-05 modifiée, relative aux télécommunications au Gabon, les dispositions suivantes sont prises en matière de droits de passage et servitude :</w:t>
      </w:r>
    </w:p>
    <w:p w:rsidR="00F26A06" w:rsidRPr="00D62487" w:rsidRDefault="00F26A06" w:rsidP="00F26A06">
      <w:pPr>
        <w:pStyle w:val="Paragraphedeliste"/>
        <w:autoSpaceDE w:val="0"/>
        <w:autoSpaceDN w:val="0"/>
        <w:adjustRightInd w:val="0"/>
        <w:spacing w:after="0"/>
        <w:ind w:left="786"/>
        <w:jc w:val="both"/>
        <w:rPr>
          <w:rFonts w:cstheme="minorHAnsi"/>
          <w:lang w:val="fr-CA"/>
        </w:rPr>
      </w:pPr>
      <w:r w:rsidRPr="00D62487">
        <w:rPr>
          <w:rFonts w:cstheme="minorHAnsi"/>
          <w:b/>
          <w:bCs/>
          <w:lang w:val="fr-CA"/>
        </w:rPr>
        <w:t xml:space="preserve">Art.86.- </w:t>
      </w:r>
      <w:r w:rsidRPr="00D62487">
        <w:rPr>
          <w:rFonts w:cstheme="minorHAnsi"/>
          <w:lang w:val="fr-CA"/>
        </w:rPr>
        <w:t>Les exploitants de réseaux ouverts au public, dûment autorisés conformément aux dispositions de la présente loi, bénéficient d’un droit de passage sur le domaine public routier et de servitudes sur les propriétés privées, dans les conditions prévues aux articles 391 et suivants du Code des Postes et Télécommunications. Ils bénéficient des mêmes droits et servitudes sur le domaine public non routier, sous réserve de la signature, avec l’autorité concessionnaire ou gestionnaire du domaine public considéré, des conventions conférant de tels droits et servitudes pouvant donner lieu à versement de redevances.</w:t>
      </w:r>
    </w:p>
    <w:p w:rsidR="00F26A06" w:rsidRPr="00D62487" w:rsidRDefault="00F26A06" w:rsidP="00F26A06">
      <w:pPr>
        <w:pStyle w:val="Paragraphedeliste"/>
        <w:autoSpaceDE w:val="0"/>
        <w:autoSpaceDN w:val="0"/>
        <w:adjustRightInd w:val="0"/>
        <w:spacing w:after="0"/>
        <w:ind w:left="786"/>
        <w:jc w:val="both"/>
        <w:rPr>
          <w:rFonts w:cstheme="minorHAnsi"/>
          <w:lang w:val="fr-CA"/>
        </w:rPr>
      </w:pPr>
    </w:p>
    <w:p w:rsidR="00F26A06" w:rsidRPr="00D62487" w:rsidRDefault="00F26A06" w:rsidP="00F26A06">
      <w:pPr>
        <w:pStyle w:val="Paragraphedeliste"/>
        <w:autoSpaceDE w:val="0"/>
        <w:autoSpaceDN w:val="0"/>
        <w:adjustRightInd w:val="0"/>
        <w:spacing w:after="0"/>
        <w:ind w:left="786"/>
        <w:jc w:val="both"/>
        <w:rPr>
          <w:rFonts w:cstheme="minorHAnsi"/>
          <w:lang w:val="fr-CA"/>
        </w:rPr>
      </w:pPr>
      <w:r w:rsidRPr="00D62487">
        <w:rPr>
          <w:rFonts w:cstheme="minorHAnsi"/>
          <w:b/>
          <w:bCs/>
          <w:lang w:val="fr-CA"/>
        </w:rPr>
        <w:t xml:space="preserve">Art.87.- </w:t>
      </w:r>
      <w:r w:rsidRPr="00D62487">
        <w:rPr>
          <w:rFonts w:cstheme="minorHAnsi"/>
          <w:lang w:val="fr-CA"/>
        </w:rPr>
        <w:t>Les exploitants de réseaux ouverts au public, peuvent occuper le domaine public routier en y implantant des ouvrages dans la mesure où cette occupation n’est pas incompatible avec son affectation.</w:t>
      </w:r>
    </w:p>
    <w:p w:rsidR="00F26A06" w:rsidRPr="00D62487" w:rsidRDefault="00F26A06" w:rsidP="00F26A06">
      <w:pPr>
        <w:autoSpaceDE w:val="0"/>
        <w:autoSpaceDN w:val="0"/>
        <w:adjustRightInd w:val="0"/>
        <w:spacing w:after="0"/>
        <w:jc w:val="both"/>
        <w:rPr>
          <w:rFonts w:cstheme="minorHAnsi"/>
          <w:b/>
          <w:bCs/>
          <w:lang w:val="fr-CA"/>
        </w:rPr>
      </w:pPr>
    </w:p>
    <w:p w:rsidR="00F26A06" w:rsidRPr="00D62487" w:rsidRDefault="00F26A06" w:rsidP="00AA3574">
      <w:pPr>
        <w:pStyle w:val="Paragraphedeliste"/>
        <w:numPr>
          <w:ilvl w:val="0"/>
          <w:numId w:val="86"/>
        </w:numPr>
        <w:spacing w:after="200"/>
        <w:ind w:left="360"/>
        <w:jc w:val="both"/>
        <w:rPr>
          <w:rFonts w:cstheme="minorHAnsi"/>
          <w:b/>
          <w:i/>
          <w:lang w:val="fr-CA"/>
        </w:rPr>
      </w:pPr>
      <w:r w:rsidRPr="00D62487">
        <w:rPr>
          <w:rFonts w:cstheme="minorHAnsi"/>
          <w:b/>
          <w:i/>
          <w:lang w:val="fr-CA"/>
        </w:rPr>
        <w:t>Exigences relatives à la zone de sécurité</w:t>
      </w:r>
    </w:p>
    <w:p w:rsidR="00F26A06" w:rsidRPr="00D62487" w:rsidRDefault="00F26A06" w:rsidP="00F26A06">
      <w:pPr>
        <w:pStyle w:val="Paragraphedeliste"/>
        <w:autoSpaceDE w:val="0"/>
        <w:autoSpaceDN w:val="0"/>
        <w:adjustRightInd w:val="0"/>
        <w:spacing w:after="0"/>
        <w:ind w:left="786"/>
        <w:jc w:val="both"/>
        <w:rPr>
          <w:rFonts w:cstheme="minorHAnsi"/>
          <w:b/>
          <w:bCs/>
          <w:lang w:val="fr-CA"/>
        </w:rPr>
      </w:pPr>
    </w:p>
    <w:p w:rsidR="00F26A06" w:rsidRPr="00D62487" w:rsidRDefault="00F26A06" w:rsidP="00F26A06">
      <w:pPr>
        <w:pStyle w:val="Paragraphedeliste"/>
        <w:autoSpaceDE w:val="0"/>
        <w:autoSpaceDN w:val="0"/>
        <w:adjustRightInd w:val="0"/>
        <w:spacing w:after="0"/>
        <w:ind w:left="786"/>
        <w:jc w:val="both"/>
        <w:rPr>
          <w:rFonts w:cstheme="minorHAnsi"/>
          <w:lang w:val="fr-CA"/>
        </w:rPr>
      </w:pPr>
      <w:r w:rsidRPr="00D62487">
        <w:rPr>
          <w:rFonts w:cstheme="minorHAnsi"/>
          <w:b/>
          <w:bCs/>
          <w:lang w:val="fr-CA"/>
        </w:rPr>
        <w:t xml:space="preserve">Art.88.- </w:t>
      </w:r>
      <w:r w:rsidRPr="00D62487">
        <w:rPr>
          <w:rFonts w:cstheme="minorHAnsi"/>
          <w:lang w:val="fr-CA"/>
        </w:rPr>
        <w:t xml:space="preserve">Afin d’éviter ou de supprimer des entraves de toute nature à la propagation des ondes radioélectriques émises ou reçues par les centres exploités ou contrôlés dans un but d’intérêt général, il peut être institué des servitudes administratives conformément aux dispositions des articles 439 à 477 du Code des Postes et Télécommunications. </w:t>
      </w:r>
    </w:p>
    <w:p w:rsidR="00F26A06" w:rsidRPr="00D62487" w:rsidRDefault="00F26A06" w:rsidP="00F26A06">
      <w:pPr>
        <w:pStyle w:val="Paragraphedeliste"/>
        <w:autoSpaceDE w:val="0"/>
        <w:autoSpaceDN w:val="0"/>
        <w:adjustRightInd w:val="0"/>
        <w:spacing w:after="0"/>
        <w:ind w:left="786"/>
        <w:jc w:val="both"/>
        <w:rPr>
          <w:rFonts w:cstheme="minorHAnsi"/>
          <w:lang w:val="fr-CA"/>
        </w:rPr>
      </w:pPr>
      <w:r w:rsidRPr="00D62487">
        <w:rPr>
          <w:rFonts w:cstheme="minorHAnsi"/>
          <w:lang w:val="fr-CA"/>
        </w:rPr>
        <w:t>De même pour assurer le fonctionnement des réceptions radioélectriques effectuées dans les centres exploités ou contrôlés dans un but d’intérêt général, il peut être institué des servitudes administratives en raison des perturbations électromagnétiques, conformément aux dispositions des articles 448 à 468 du Code des Postes et Télécommunications.</w:t>
      </w:r>
    </w:p>
    <w:p w:rsidR="00F26A06" w:rsidRPr="00D62487" w:rsidRDefault="00F26A06" w:rsidP="00F26A06">
      <w:pPr>
        <w:pStyle w:val="Paragraphedeliste"/>
        <w:autoSpaceDE w:val="0"/>
        <w:autoSpaceDN w:val="0"/>
        <w:adjustRightInd w:val="0"/>
        <w:spacing w:after="0"/>
        <w:ind w:left="786"/>
        <w:jc w:val="both"/>
        <w:rPr>
          <w:rFonts w:cstheme="minorHAnsi"/>
          <w:b/>
          <w:bCs/>
          <w:lang w:val="fr-CA"/>
        </w:rPr>
      </w:pPr>
    </w:p>
    <w:p w:rsidR="00F26A06" w:rsidRPr="00D62487" w:rsidRDefault="00F26A06" w:rsidP="00F26A06">
      <w:pPr>
        <w:pStyle w:val="Paragraphedeliste"/>
        <w:autoSpaceDE w:val="0"/>
        <w:autoSpaceDN w:val="0"/>
        <w:adjustRightInd w:val="0"/>
        <w:spacing w:after="0"/>
        <w:ind w:left="786"/>
        <w:jc w:val="both"/>
        <w:rPr>
          <w:rFonts w:cstheme="minorHAnsi"/>
          <w:b/>
          <w:bCs/>
          <w:lang w:val="fr-CA"/>
        </w:rPr>
      </w:pPr>
      <w:r w:rsidRPr="00D62487">
        <w:rPr>
          <w:rFonts w:cstheme="minorHAnsi"/>
          <w:b/>
          <w:bCs/>
          <w:lang w:val="fr-CA"/>
        </w:rPr>
        <w:t xml:space="preserve">Art.89.- </w:t>
      </w:r>
      <w:r w:rsidRPr="00D62487">
        <w:rPr>
          <w:rFonts w:cstheme="minorHAnsi"/>
          <w:lang w:val="fr-CA"/>
        </w:rPr>
        <w:t>En application des dispositions des articles 444 à 447 du Code des Postes et Télécommunications, il peut être institué des servitudes pour la protection des câbles et des lignes de réseaux.</w:t>
      </w:r>
      <w:r w:rsidRPr="00D62487">
        <w:rPr>
          <w:rFonts w:cstheme="minorHAnsi"/>
          <w:b/>
          <w:bCs/>
          <w:lang w:val="fr-CA"/>
        </w:rPr>
        <w:t xml:space="preserve"> </w:t>
      </w:r>
    </w:p>
    <w:p w:rsidR="00F26A06" w:rsidRPr="00D62487" w:rsidRDefault="00F26A06" w:rsidP="00F26A06">
      <w:pPr>
        <w:pStyle w:val="Paragraphedeliste"/>
        <w:ind w:left="360"/>
        <w:jc w:val="both"/>
        <w:rPr>
          <w:rFonts w:cstheme="minorHAnsi"/>
          <w:b/>
          <w:i/>
          <w:lang w:val="fr-CA"/>
        </w:rPr>
      </w:pPr>
    </w:p>
    <w:p w:rsidR="00F26A06" w:rsidRPr="00D62487" w:rsidRDefault="00F26A06" w:rsidP="00F26A06">
      <w:pPr>
        <w:tabs>
          <w:tab w:val="center" w:pos="4536"/>
        </w:tabs>
        <w:jc w:val="both"/>
        <w:rPr>
          <w:rFonts w:cstheme="minorHAnsi"/>
          <w:b/>
          <w:bCs/>
          <w:u w:val="single"/>
          <w:lang w:val="fr-CA"/>
        </w:rPr>
      </w:pPr>
      <w:r w:rsidRPr="00D62487">
        <w:rPr>
          <w:rFonts w:cstheme="minorHAnsi"/>
          <w:b/>
          <w:bCs/>
          <w:u w:val="single"/>
          <w:lang w:val="fr-CA"/>
        </w:rPr>
        <w:t xml:space="preserve">Grillage avertisseur Grillage avertisseur </w:t>
      </w:r>
      <w:r w:rsidR="00733C43" w:rsidRPr="00D62487">
        <w:rPr>
          <w:rFonts w:cstheme="minorHAnsi"/>
          <w:b/>
          <w:i/>
          <w:lang w:val="fr-CA"/>
        </w:rPr>
        <w:t>(composante A uniquement)</w:t>
      </w:r>
    </w:p>
    <w:p w:rsidR="00F26A06" w:rsidRPr="00D62487" w:rsidRDefault="00F26A06" w:rsidP="00F26A06">
      <w:pPr>
        <w:tabs>
          <w:tab w:val="center" w:pos="4536"/>
        </w:tabs>
        <w:jc w:val="both"/>
        <w:rPr>
          <w:rFonts w:cstheme="minorHAnsi"/>
          <w:lang w:val="fr-CA"/>
        </w:rPr>
      </w:pPr>
      <w:r w:rsidRPr="00D62487">
        <w:rPr>
          <w:rFonts w:cstheme="minorHAnsi"/>
          <w:lang w:val="fr-CA"/>
        </w:rPr>
        <w:t>Les câbles seront signalés sur toute la longueur de leur parcours par un grillage avertisseur de couleur verte, sur lequel sera inscrit FO – BACKBONE GABONAIS  à intervalles réguliers de deux (02) mètres. Le grillage avertisseur est posé à plat dans la tranchée à quarante (40) centimètres au-dessus des tuyaux. Il devra être constitué de matière largement résistante mécaniquement pour supporter le poids du remblayage.</w:t>
      </w:r>
    </w:p>
    <w:p w:rsidR="00F26A06" w:rsidRPr="00D62487" w:rsidRDefault="00F26A06" w:rsidP="00F26A06">
      <w:pPr>
        <w:tabs>
          <w:tab w:val="center" w:pos="4536"/>
        </w:tabs>
        <w:jc w:val="both"/>
        <w:rPr>
          <w:rFonts w:cstheme="minorHAnsi"/>
          <w:sz w:val="24"/>
          <w:szCs w:val="24"/>
          <w:highlight w:val="yellow"/>
          <w:u w:val="single"/>
          <w:lang w:val="fr-CA"/>
        </w:rPr>
      </w:pPr>
      <w:r w:rsidRPr="00D62487">
        <w:rPr>
          <w:rFonts w:cstheme="minorHAnsi"/>
          <w:lang w:val="fr-CA"/>
        </w:rPr>
        <w:t>Les fourreaux doivent être signalés dans la tranchée par un grillage avertisseur normalisé, de couleur verte pour les réseaux télécoms, posé à 30cm au-dessus de la génératrice supérieure du faisceau de fourreaux. La largeur du grillage est au moins égale à la largeur de l’ensemble des fourreaux. Les fourreaux devront également être identifiés de chaque côté par un numéro ou une couleur.</w:t>
      </w:r>
    </w:p>
    <w:p w:rsidR="00F26A06" w:rsidRPr="00D62487" w:rsidRDefault="00F26A06" w:rsidP="00F26A06">
      <w:pPr>
        <w:pStyle w:val="Paragraphedeliste"/>
        <w:ind w:left="360"/>
        <w:jc w:val="both"/>
        <w:rPr>
          <w:rFonts w:cstheme="minorHAnsi"/>
          <w:b/>
          <w:i/>
          <w:lang w:val="fr-CA"/>
        </w:rPr>
      </w:pPr>
    </w:p>
    <w:p w:rsidR="00F26A06" w:rsidRPr="00D62487" w:rsidRDefault="00F26A06" w:rsidP="00AA3574">
      <w:pPr>
        <w:pStyle w:val="Titre3"/>
        <w:numPr>
          <w:ilvl w:val="2"/>
          <w:numId w:val="124"/>
        </w:numPr>
        <w:rPr>
          <w:rFonts w:cstheme="minorHAnsi"/>
          <w:u w:val="single"/>
          <w:lang w:val="fr-CA"/>
        </w:rPr>
      </w:pPr>
      <w:bookmarkStart w:id="312" w:name="_Hlk19774272"/>
      <w:r w:rsidRPr="00D62487" w:rsidDel="003045BF">
        <w:rPr>
          <w:rFonts w:cstheme="minorHAnsi"/>
          <w:u w:val="single"/>
          <w:lang w:val="fr-CA"/>
        </w:rPr>
        <w:t xml:space="preserve"> </w:t>
      </w:r>
      <w:bookmarkStart w:id="313" w:name="_Toc443844664"/>
      <w:bookmarkStart w:id="314" w:name="_Toc15223338"/>
      <w:bookmarkStart w:id="315" w:name="_Toc19953319"/>
      <w:r w:rsidRPr="00D62487">
        <w:rPr>
          <w:rFonts w:cstheme="minorHAnsi"/>
          <w:u w:val="single"/>
          <w:lang w:val="fr-CA"/>
        </w:rPr>
        <w:t>Synthèse des impacts négatifs potentiels et des mesures d’atténuations préconisées</w:t>
      </w:r>
      <w:bookmarkEnd w:id="313"/>
      <w:bookmarkEnd w:id="314"/>
      <w:bookmarkEnd w:id="315"/>
    </w:p>
    <w:p w:rsidR="00F26A06" w:rsidRPr="00D62487" w:rsidRDefault="00F26A06" w:rsidP="00F26A06">
      <w:pPr>
        <w:pStyle w:val="Lgende"/>
        <w:keepNext/>
        <w:rPr>
          <w:rFonts w:cstheme="minorHAnsi"/>
          <w:color w:val="auto"/>
          <w:lang w:val="fr-CA"/>
        </w:rPr>
      </w:pPr>
      <w:bookmarkStart w:id="316" w:name="_Toc443844965"/>
      <w:bookmarkStart w:id="317" w:name="_Toc15223238"/>
      <w:bookmarkStart w:id="318" w:name="_Toc19602423"/>
      <w:r w:rsidRPr="00D62487">
        <w:rPr>
          <w:rFonts w:cstheme="minorHAnsi"/>
          <w:color w:val="auto"/>
          <w:lang w:val="fr-CA"/>
        </w:rPr>
        <w:t xml:space="preserve">Tableau </w:t>
      </w:r>
      <w:r w:rsidRPr="00F26A06">
        <w:rPr>
          <w:rFonts w:cstheme="minorHAnsi"/>
          <w:color w:val="auto"/>
        </w:rPr>
        <w:fldChar w:fldCharType="begin"/>
      </w:r>
      <w:r w:rsidRPr="00D62487">
        <w:rPr>
          <w:rFonts w:cstheme="minorHAnsi"/>
          <w:color w:val="auto"/>
          <w:lang w:val="fr-CA"/>
        </w:rPr>
        <w:instrText xml:space="preserve"> SEQ Tableau \* ARABIC </w:instrText>
      </w:r>
      <w:r w:rsidRPr="00F26A06">
        <w:rPr>
          <w:rFonts w:cstheme="minorHAnsi"/>
          <w:color w:val="auto"/>
        </w:rPr>
        <w:fldChar w:fldCharType="separate"/>
      </w:r>
      <w:r w:rsidRPr="00D62487">
        <w:rPr>
          <w:rFonts w:cstheme="minorHAnsi"/>
          <w:noProof/>
          <w:color w:val="auto"/>
          <w:lang w:val="fr-CA"/>
        </w:rPr>
        <w:t>16</w:t>
      </w:r>
      <w:r w:rsidRPr="00F26A06">
        <w:rPr>
          <w:rFonts w:cstheme="minorHAnsi"/>
          <w:color w:val="auto"/>
        </w:rPr>
        <w:fldChar w:fldCharType="end"/>
      </w:r>
      <w:r w:rsidRPr="00D62487">
        <w:rPr>
          <w:rFonts w:cstheme="minorHAnsi"/>
          <w:color w:val="auto"/>
          <w:lang w:val="fr-CA"/>
        </w:rPr>
        <w:t> : Synthèse des impacts négatifs potentiels et des mesures d’atténuations préconisées</w:t>
      </w:r>
      <w:bookmarkEnd w:id="316"/>
      <w:bookmarkEnd w:id="317"/>
      <w:bookmarkEnd w:id="318"/>
    </w:p>
    <w:tbl>
      <w:tblPr>
        <w:tblW w:w="5724" w:type="pct"/>
        <w:tblInd w:w="-601"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00" w:firstRow="0" w:lastRow="0" w:firstColumn="0" w:lastColumn="0" w:noHBand="0" w:noVBand="0"/>
      </w:tblPr>
      <w:tblGrid>
        <w:gridCol w:w="1578"/>
        <w:gridCol w:w="33"/>
        <w:gridCol w:w="2054"/>
        <w:gridCol w:w="6686"/>
      </w:tblGrid>
      <w:tr w:rsidR="00F26A06" w:rsidRPr="00F26A06" w:rsidTr="00B302B2">
        <w:trPr>
          <w:cantSplit/>
          <w:trHeight w:val="220"/>
        </w:trPr>
        <w:tc>
          <w:tcPr>
            <w:tcW w:w="752" w:type="pct"/>
            <w:gridSpan w:val="2"/>
            <w:vMerge w:val="restart"/>
            <w:shd w:val="clear" w:color="auto" w:fill="44546A" w:themeFill="text2"/>
            <w:vAlign w:val="center"/>
          </w:tcPr>
          <w:p w:rsidR="00F26A06" w:rsidRPr="00F26A06" w:rsidRDefault="00F26A06" w:rsidP="00B302B2">
            <w:pPr>
              <w:spacing w:after="0"/>
              <w:rPr>
                <w:rFonts w:eastAsia="Times New Roman" w:cstheme="minorHAnsi"/>
                <w:b/>
                <w:color w:val="FFFFFF" w:themeColor="background1"/>
                <w:sz w:val="18"/>
                <w:szCs w:val="18"/>
              </w:rPr>
            </w:pPr>
            <w:bookmarkStart w:id="319" w:name="_Hlk19774240"/>
            <w:bookmarkEnd w:id="312"/>
            <w:r w:rsidRPr="00F26A06">
              <w:rPr>
                <w:rFonts w:eastAsia="Times New Roman" w:cstheme="minorHAnsi"/>
                <w:b/>
                <w:color w:val="FFFFFF" w:themeColor="background1"/>
                <w:sz w:val="18"/>
                <w:szCs w:val="18"/>
              </w:rPr>
              <w:t>Composante de l’environnement</w:t>
            </w:r>
          </w:p>
        </w:tc>
        <w:tc>
          <w:tcPr>
            <w:tcW w:w="1007" w:type="pct"/>
            <w:vMerge w:val="restart"/>
            <w:shd w:val="clear" w:color="auto" w:fill="44546A" w:themeFill="text2"/>
            <w:vAlign w:val="center"/>
          </w:tcPr>
          <w:p w:rsidR="00F26A06" w:rsidRPr="00F26A06" w:rsidRDefault="00F26A06" w:rsidP="00B302B2">
            <w:pPr>
              <w:spacing w:after="0"/>
              <w:rPr>
                <w:rFonts w:eastAsia="Times New Roman" w:cstheme="minorHAnsi"/>
                <w:b/>
                <w:color w:val="FFFFFF" w:themeColor="background1"/>
                <w:sz w:val="18"/>
                <w:szCs w:val="18"/>
              </w:rPr>
            </w:pPr>
            <w:r w:rsidRPr="00F26A06">
              <w:rPr>
                <w:rFonts w:eastAsia="Times New Roman" w:cstheme="minorHAnsi"/>
                <w:b/>
                <w:color w:val="FFFFFF" w:themeColor="background1"/>
                <w:sz w:val="18"/>
                <w:szCs w:val="18"/>
              </w:rPr>
              <w:t>Impacts négatifs potentiels</w:t>
            </w:r>
          </w:p>
        </w:tc>
        <w:tc>
          <w:tcPr>
            <w:tcW w:w="3241" w:type="pct"/>
            <w:vMerge w:val="restart"/>
            <w:shd w:val="clear" w:color="auto" w:fill="44546A" w:themeFill="text2"/>
            <w:vAlign w:val="center"/>
          </w:tcPr>
          <w:p w:rsidR="00F26A06" w:rsidRPr="00F26A06" w:rsidRDefault="00F26A06" w:rsidP="00B302B2">
            <w:pPr>
              <w:spacing w:after="0"/>
              <w:rPr>
                <w:rFonts w:eastAsia="Times New Roman" w:cstheme="minorHAnsi"/>
                <w:b/>
                <w:color w:val="FFFFFF" w:themeColor="background1"/>
                <w:sz w:val="18"/>
                <w:szCs w:val="18"/>
              </w:rPr>
            </w:pPr>
            <w:r w:rsidRPr="00F26A06">
              <w:rPr>
                <w:rFonts w:eastAsia="Times New Roman" w:cstheme="minorHAnsi"/>
                <w:b/>
                <w:color w:val="FFFFFF" w:themeColor="background1"/>
                <w:sz w:val="18"/>
                <w:szCs w:val="18"/>
              </w:rPr>
              <w:t>Mesures d’atténuation</w:t>
            </w:r>
          </w:p>
        </w:tc>
      </w:tr>
      <w:tr w:rsidR="00F26A06" w:rsidRPr="00F26A06" w:rsidTr="00B302B2">
        <w:trPr>
          <w:cantSplit/>
          <w:trHeight w:val="240"/>
        </w:trPr>
        <w:tc>
          <w:tcPr>
            <w:tcW w:w="752" w:type="pct"/>
            <w:gridSpan w:val="2"/>
            <w:vMerge/>
            <w:shd w:val="clear" w:color="auto" w:fill="44546A" w:themeFill="text2"/>
            <w:vAlign w:val="center"/>
          </w:tcPr>
          <w:p w:rsidR="00F26A06" w:rsidRPr="00F26A06" w:rsidRDefault="00F26A06" w:rsidP="00B302B2">
            <w:pPr>
              <w:spacing w:after="0"/>
              <w:rPr>
                <w:rFonts w:eastAsia="Times New Roman" w:cstheme="minorHAnsi"/>
                <w:b/>
                <w:sz w:val="18"/>
                <w:szCs w:val="18"/>
              </w:rPr>
            </w:pPr>
          </w:p>
        </w:tc>
        <w:tc>
          <w:tcPr>
            <w:tcW w:w="1007" w:type="pct"/>
            <w:vMerge/>
            <w:shd w:val="clear" w:color="auto" w:fill="44546A" w:themeFill="text2"/>
            <w:vAlign w:val="center"/>
          </w:tcPr>
          <w:p w:rsidR="00F26A06" w:rsidRPr="00F26A06" w:rsidRDefault="00F26A06" w:rsidP="00B302B2">
            <w:pPr>
              <w:spacing w:after="0"/>
              <w:rPr>
                <w:rFonts w:eastAsia="Times New Roman" w:cstheme="minorHAnsi"/>
                <w:b/>
                <w:sz w:val="18"/>
                <w:szCs w:val="18"/>
              </w:rPr>
            </w:pPr>
          </w:p>
        </w:tc>
        <w:tc>
          <w:tcPr>
            <w:tcW w:w="3241" w:type="pct"/>
            <w:vMerge/>
            <w:shd w:val="clear" w:color="auto" w:fill="44546A" w:themeFill="text2"/>
            <w:vAlign w:val="center"/>
          </w:tcPr>
          <w:p w:rsidR="00F26A06" w:rsidRPr="00F26A06" w:rsidRDefault="00F26A06" w:rsidP="00B302B2">
            <w:pPr>
              <w:spacing w:after="0"/>
              <w:rPr>
                <w:rFonts w:eastAsia="Times New Roman" w:cstheme="minorHAnsi"/>
                <w:b/>
                <w:sz w:val="18"/>
                <w:szCs w:val="18"/>
              </w:rPr>
            </w:pPr>
          </w:p>
        </w:tc>
      </w:tr>
      <w:tr w:rsidR="00F26A06" w:rsidRPr="002B340B" w:rsidTr="00B302B2">
        <w:trPr>
          <w:cantSplit/>
          <w:trHeight w:val="344"/>
        </w:trPr>
        <w:tc>
          <w:tcPr>
            <w:tcW w:w="5000" w:type="pct"/>
            <w:gridSpan w:val="4"/>
            <w:shd w:val="clear" w:color="auto" w:fill="44546A" w:themeFill="text2"/>
            <w:vAlign w:val="center"/>
          </w:tcPr>
          <w:p w:rsidR="00F26A06" w:rsidRPr="00D62487" w:rsidRDefault="00F26A06" w:rsidP="00B302B2">
            <w:pPr>
              <w:spacing w:after="0"/>
              <w:jc w:val="center"/>
              <w:rPr>
                <w:rFonts w:eastAsia="Times New Roman" w:cstheme="minorHAnsi"/>
                <w:b/>
                <w:color w:val="FFFFFF" w:themeColor="background1"/>
                <w:sz w:val="18"/>
                <w:szCs w:val="18"/>
                <w:lang w:val="fr-CA"/>
              </w:rPr>
            </w:pPr>
            <w:r w:rsidRPr="00D62487">
              <w:rPr>
                <w:rFonts w:eastAsia="Times New Roman" w:cstheme="minorHAnsi"/>
                <w:b/>
                <w:color w:val="FFFFFF" w:themeColor="background1"/>
                <w:sz w:val="18"/>
                <w:szCs w:val="18"/>
                <w:lang w:val="fr-CA"/>
              </w:rPr>
              <w:t>Phase préparatoire et de travaux</w:t>
            </w:r>
          </w:p>
        </w:tc>
      </w:tr>
      <w:tr w:rsidR="00F26A06" w:rsidRPr="002B340B" w:rsidTr="00B302B2">
        <w:trPr>
          <w:cantSplit/>
          <w:trHeight w:val="344"/>
        </w:trPr>
        <w:tc>
          <w:tcPr>
            <w:tcW w:w="727" w:type="pct"/>
            <w:vMerge w:val="restart"/>
            <w:vAlign w:val="center"/>
          </w:tcPr>
          <w:p w:rsidR="00F26A06" w:rsidRPr="00D62487" w:rsidRDefault="00F26A06" w:rsidP="00B302B2">
            <w:pPr>
              <w:autoSpaceDE w:val="0"/>
              <w:autoSpaceDN w:val="0"/>
              <w:adjustRightInd w:val="0"/>
              <w:spacing w:after="0"/>
              <w:rPr>
                <w:rFonts w:eastAsia="Times New Roman" w:cstheme="minorHAnsi"/>
                <w:iCs/>
                <w:sz w:val="18"/>
                <w:szCs w:val="18"/>
                <w:lang w:val="fr-CA" w:eastAsia="fr-FR"/>
              </w:rPr>
            </w:pPr>
          </w:p>
          <w:p w:rsidR="00F26A06" w:rsidRPr="00D62487" w:rsidRDefault="00F26A06" w:rsidP="00B302B2">
            <w:pPr>
              <w:autoSpaceDE w:val="0"/>
              <w:autoSpaceDN w:val="0"/>
              <w:adjustRightInd w:val="0"/>
              <w:spacing w:after="0"/>
              <w:rPr>
                <w:rFonts w:eastAsia="Times New Roman" w:cstheme="minorHAnsi"/>
                <w:iCs/>
                <w:sz w:val="18"/>
                <w:szCs w:val="18"/>
                <w:lang w:val="fr-CA" w:eastAsia="fr-FR"/>
              </w:rPr>
            </w:pPr>
          </w:p>
          <w:p w:rsidR="00F26A06" w:rsidRPr="00D62487" w:rsidRDefault="00F26A06" w:rsidP="00B302B2">
            <w:pPr>
              <w:autoSpaceDE w:val="0"/>
              <w:autoSpaceDN w:val="0"/>
              <w:adjustRightInd w:val="0"/>
              <w:spacing w:after="0"/>
              <w:rPr>
                <w:rFonts w:eastAsia="Times New Roman" w:cstheme="minorHAnsi"/>
                <w:iCs/>
                <w:sz w:val="18"/>
                <w:szCs w:val="18"/>
                <w:lang w:val="fr-CA" w:eastAsia="fr-FR"/>
              </w:rPr>
            </w:pPr>
          </w:p>
          <w:p w:rsidR="00F26A06" w:rsidRPr="00F26A06" w:rsidRDefault="00F26A06" w:rsidP="00B302B2">
            <w:pPr>
              <w:autoSpaceDE w:val="0"/>
              <w:autoSpaceDN w:val="0"/>
              <w:adjustRightInd w:val="0"/>
              <w:spacing w:after="0"/>
              <w:rPr>
                <w:rFonts w:eastAsia="Times New Roman" w:cstheme="minorHAnsi"/>
                <w:iCs/>
                <w:sz w:val="18"/>
                <w:szCs w:val="18"/>
                <w:lang w:eastAsia="fr-FR"/>
              </w:rPr>
            </w:pPr>
            <w:r w:rsidRPr="00F26A06">
              <w:rPr>
                <w:rFonts w:eastAsia="Times New Roman" w:cstheme="minorHAnsi"/>
                <w:iCs/>
                <w:sz w:val="18"/>
                <w:szCs w:val="18"/>
                <w:lang w:eastAsia="fr-FR"/>
              </w:rPr>
              <w:t>Milieu biophysique</w:t>
            </w:r>
          </w:p>
          <w:p w:rsidR="00F26A06" w:rsidRPr="00F26A06" w:rsidRDefault="00F26A06" w:rsidP="00B302B2">
            <w:pPr>
              <w:autoSpaceDE w:val="0"/>
              <w:autoSpaceDN w:val="0"/>
              <w:adjustRightInd w:val="0"/>
              <w:spacing w:after="0"/>
              <w:rPr>
                <w:rFonts w:eastAsia="Times New Roman" w:cstheme="minorHAnsi"/>
                <w:iCs/>
                <w:sz w:val="18"/>
                <w:szCs w:val="18"/>
                <w:lang w:eastAsia="fr-FR"/>
              </w:rPr>
            </w:pPr>
          </w:p>
          <w:p w:rsidR="00F26A06" w:rsidRPr="00F26A06" w:rsidRDefault="00F26A06" w:rsidP="00B302B2">
            <w:pPr>
              <w:autoSpaceDE w:val="0"/>
              <w:autoSpaceDN w:val="0"/>
              <w:adjustRightInd w:val="0"/>
              <w:spacing w:after="0"/>
              <w:rPr>
                <w:rFonts w:eastAsia="Times New Roman" w:cstheme="minorHAnsi"/>
                <w:iCs/>
                <w:sz w:val="18"/>
                <w:szCs w:val="18"/>
                <w:lang w:eastAsia="fr-FR"/>
              </w:rPr>
            </w:pPr>
          </w:p>
          <w:p w:rsidR="00F26A06" w:rsidRPr="00F26A06" w:rsidRDefault="00F26A06" w:rsidP="00B302B2">
            <w:pPr>
              <w:autoSpaceDE w:val="0"/>
              <w:autoSpaceDN w:val="0"/>
              <w:adjustRightInd w:val="0"/>
              <w:spacing w:after="0"/>
              <w:rPr>
                <w:rFonts w:eastAsia="Times New Roman" w:cstheme="minorHAnsi"/>
                <w:iCs/>
                <w:sz w:val="18"/>
                <w:szCs w:val="18"/>
                <w:lang w:eastAsia="fr-FR"/>
              </w:rPr>
            </w:pPr>
          </w:p>
          <w:p w:rsidR="00F26A06" w:rsidRPr="00F26A06" w:rsidRDefault="00F26A06" w:rsidP="00B302B2">
            <w:pPr>
              <w:autoSpaceDE w:val="0"/>
              <w:autoSpaceDN w:val="0"/>
              <w:adjustRightInd w:val="0"/>
              <w:spacing w:after="0"/>
              <w:rPr>
                <w:rFonts w:eastAsia="Times New Roman" w:cstheme="minorHAnsi"/>
                <w:iCs/>
                <w:sz w:val="18"/>
                <w:szCs w:val="18"/>
                <w:lang w:eastAsia="fr-FR"/>
              </w:rPr>
            </w:pPr>
          </w:p>
        </w:tc>
        <w:tc>
          <w:tcPr>
            <w:tcW w:w="1032" w:type="pct"/>
            <w:gridSpan w:val="2"/>
            <w:vAlign w:val="center"/>
          </w:tcPr>
          <w:p w:rsidR="00F26A06" w:rsidRPr="00D62487" w:rsidRDefault="00F26A06" w:rsidP="00B302B2">
            <w:pPr>
              <w:autoSpaceDE w:val="0"/>
              <w:autoSpaceDN w:val="0"/>
              <w:adjustRightInd w:val="0"/>
              <w:spacing w:after="0"/>
              <w:rPr>
                <w:rFonts w:eastAsia="Times New Roman" w:cstheme="minorHAnsi"/>
                <w:iCs/>
                <w:sz w:val="18"/>
                <w:szCs w:val="18"/>
                <w:lang w:val="fr-CA" w:eastAsia="fr-FR"/>
              </w:rPr>
            </w:pPr>
            <w:r w:rsidRPr="00D62487">
              <w:rPr>
                <w:rFonts w:eastAsia="Times New Roman" w:cstheme="minorHAnsi"/>
                <w:iCs/>
                <w:sz w:val="18"/>
                <w:szCs w:val="18"/>
                <w:lang w:val="fr-CA" w:eastAsia="fr-FR"/>
              </w:rPr>
              <w:t>Pollution de l’air par les particules et poussières lors des travaux</w:t>
            </w:r>
          </w:p>
        </w:tc>
        <w:tc>
          <w:tcPr>
            <w:tcW w:w="3241" w:type="pct"/>
            <w:vAlign w:val="center"/>
          </w:tcPr>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Exiger le port de masques à poussière pour le personnel</w:t>
            </w:r>
          </w:p>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Informer et sensibiliser les populations riveraines pour disposition à prendre lors des travaux.</w:t>
            </w:r>
          </w:p>
        </w:tc>
      </w:tr>
      <w:tr w:rsidR="00F26A06" w:rsidRPr="002B340B" w:rsidTr="00B302B2">
        <w:trPr>
          <w:cantSplit/>
          <w:trHeight w:val="883"/>
        </w:trPr>
        <w:tc>
          <w:tcPr>
            <w:tcW w:w="727" w:type="pct"/>
            <w:vMerge/>
            <w:vAlign w:val="center"/>
          </w:tcPr>
          <w:p w:rsidR="00F26A06" w:rsidRPr="00D62487" w:rsidRDefault="00F26A06" w:rsidP="00B302B2">
            <w:pPr>
              <w:autoSpaceDE w:val="0"/>
              <w:autoSpaceDN w:val="0"/>
              <w:adjustRightInd w:val="0"/>
              <w:spacing w:after="0"/>
              <w:rPr>
                <w:rFonts w:eastAsia="Times New Roman" w:cstheme="minorHAnsi"/>
                <w:iCs/>
                <w:sz w:val="18"/>
                <w:szCs w:val="18"/>
                <w:lang w:val="fr-CA" w:eastAsia="fr-FR"/>
              </w:rPr>
            </w:pPr>
          </w:p>
        </w:tc>
        <w:tc>
          <w:tcPr>
            <w:tcW w:w="1032" w:type="pct"/>
            <w:gridSpan w:val="2"/>
            <w:vAlign w:val="center"/>
          </w:tcPr>
          <w:p w:rsidR="00F26A06" w:rsidRPr="00F26A06" w:rsidRDefault="00F26A06" w:rsidP="00B302B2">
            <w:pPr>
              <w:autoSpaceDE w:val="0"/>
              <w:autoSpaceDN w:val="0"/>
              <w:adjustRightInd w:val="0"/>
              <w:spacing w:after="0"/>
              <w:rPr>
                <w:rFonts w:eastAsia="Times New Roman" w:cstheme="minorHAnsi"/>
                <w:iCs/>
                <w:sz w:val="18"/>
                <w:szCs w:val="18"/>
                <w:lang w:eastAsia="fr-FR"/>
              </w:rPr>
            </w:pPr>
            <w:r w:rsidRPr="00F26A06">
              <w:rPr>
                <w:rFonts w:eastAsia="Times New Roman" w:cstheme="minorHAnsi"/>
                <w:iCs/>
                <w:sz w:val="18"/>
                <w:szCs w:val="18"/>
                <w:lang w:eastAsia="fr-FR"/>
              </w:rPr>
              <w:t>Erosion des sols</w:t>
            </w:r>
          </w:p>
        </w:tc>
        <w:tc>
          <w:tcPr>
            <w:tcW w:w="3241" w:type="pct"/>
            <w:vAlign w:val="center"/>
          </w:tcPr>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Intégrer dans la conception la stabilisation des talus à risques par des perrés maçonnés pour éviter les éboulements; envisager aussi un engazonnement (vétiver)</w:t>
            </w:r>
          </w:p>
          <w:p w:rsidR="00F26A06" w:rsidRPr="00D62487" w:rsidRDefault="00DB0159" w:rsidP="00AA3574">
            <w:pPr>
              <w:numPr>
                <w:ilvl w:val="0"/>
                <w:numId w:val="18"/>
              </w:numPr>
              <w:autoSpaceDE w:val="0"/>
              <w:autoSpaceDN w:val="0"/>
              <w:adjustRightInd w:val="0"/>
              <w:spacing w:after="0"/>
              <w:rPr>
                <w:rFonts w:eastAsia="Times New Roman" w:cstheme="minorHAnsi"/>
                <w:sz w:val="18"/>
                <w:szCs w:val="18"/>
                <w:lang w:val="fr-CA" w:eastAsia="fr-FR"/>
              </w:rPr>
            </w:pPr>
            <w:r>
              <w:rPr>
                <w:rFonts w:eastAsia="Times New Roman" w:cstheme="minorHAnsi"/>
                <w:sz w:val="18"/>
                <w:szCs w:val="18"/>
                <w:lang w:val="fr-CA" w:eastAsia="fr-FR"/>
              </w:rPr>
              <w:t>Surveiller</w:t>
            </w:r>
            <w:r w:rsidR="00F26A06" w:rsidRPr="00D62487">
              <w:rPr>
                <w:rFonts w:eastAsia="Times New Roman" w:cstheme="minorHAnsi"/>
                <w:sz w:val="18"/>
                <w:szCs w:val="18"/>
                <w:lang w:val="fr-CA" w:eastAsia="fr-FR"/>
              </w:rPr>
              <w:t xml:space="preserve"> les mouvements des engins et autres matériels de chantier, </w:t>
            </w:r>
          </w:p>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Sensibiliser les conducteurs d’engins sur les bonnes pratiques de conduite des engins</w:t>
            </w:r>
          </w:p>
        </w:tc>
      </w:tr>
      <w:tr w:rsidR="00F26A06" w:rsidRPr="002B340B" w:rsidTr="00B302B2">
        <w:trPr>
          <w:cantSplit/>
          <w:trHeight w:val="74"/>
        </w:trPr>
        <w:tc>
          <w:tcPr>
            <w:tcW w:w="727" w:type="pct"/>
            <w:vMerge/>
            <w:vAlign w:val="center"/>
          </w:tcPr>
          <w:p w:rsidR="00F26A06" w:rsidRPr="00D62487" w:rsidRDefault="00F26A06" w:rsidP="00B302B2">
            <w:pPr>
              <w:autoSpaceDE w:val="0"/>
              <w:autoSpaceDN w:val="0"/>
              <w:adjustRightInd w:val="0"/>
              <w:spacing w:after="0"/>
              <w:rPr>
                <w:rFonts w:eastAsia="Times New Roman" w:cstheme="minorHAnsi"/>
                <w:iCs/>
                <w:sz w:val="18"/>
                <w:szCs w:val="18"/>
                <w:lang w:val="fr-CA" w:eastAsia="fr-FR"/>
              </w:rPr>
            </w:pPr>
          </w:p>
        </w:tc>
        <w:tc>
          <w:tcPr>
            <w:tcW w:w="1032" w:type="pct"/>
            <w:gridSpan w:val="2"/>
            <w:vAlign w:val="center"/>
          </w:tcPr>
          <w:p w:rsidR="00F26A06" w:rsidRPr="00F26A06" w:rsidRDefault="00F26A06" w:rsidP="00B302B2">
            <w:pPr>
              <w:spacing w:after="0"/>
              <w:jc w:val="both"/>
              <w:rPr>
                <w:rFonts w:eastAsia="Times New Roman" w:cstheme="minorHAnsi"/>
                <w:lang w:val="fr-CA"/>
              </w:rPr>
            </w:pPr>
            <w:r w:rsidRPr="00F26A06">
              <w:rPr>
                <w:rFonts w:eastAsia="Times New Roman" w:cstheme="minorHAnsi"/>
                <w:lang w:val="fr-CA"/>
              </w:rPr>
              <w:t>Déboisement en zone rural</w:t>
            </w:r>
          </w:p>
          <w:p w:rsidR="00F26A06" w:rsidRPr="00F26A06" w:rsidRDefault="00F26A06" w:rsidP="00B302B2">
            <w:pPr>
              <w:spacing w:after="0"/>
              <w:jc w:val="both"/>
              <w:rPr>
                <w:rFonts w:eastAsia="Times New Roman" w:cstheme="minorHAnsi"/>
                <w:lang w:val="fr-CA"/>
              </w:rPr>
            </w:pPr>
            <w:r w:rsidRPr="00F26A06">
              <w:rPr>
                <w:rFonts w:eastAsia="Times New Roman" w:cstheme="minorHAnsi"/>
                <w:lang w:val="fr-CA"/>
              </w:rPr>
              <w:t>Déboisement pour l’installation des chantiers</w:t>
            </w:r>
          </w:p>
        </w:tc>
        <w:tc>
          <w:tcPr>
            <w:tcW w:w="3241" w:type="pct"/>
            <w:vAlign w:val="center"/>
          </w:tcPr>
          <w:p w:rsidR="00F26A06" w:rsidRPr="00F26A06" w:rsidRDefault="00F26A06" w:rsidP="00AA3574">
            <w:pPr>
              <w:numPr>
                <w:ilvl w:val="0"/>
                <w:numId w:val="18"/>
              </w:numPr>
              <w:autoSpaceDE w:val="0"/>
              <w:autoSpaceDN w:val="0"/>
              <w:adjustRightInd w:val="0"/>
              <w:spacing w:after="0"/>
              <w:rPr>
                <w:rFonts w:eastAsia="Times New Roman" w:cstheme="minorHAnsi"/>
                <w:sz w:val="18"/>
                <w:szCs w:val="18"/>
                <w:lang w:eastAsia="fr-FR"/>
              </w:rPr>
            </w:pPr>
            <w:r w:rsidRPr="00F26A06">
              <w:rPr>
                <w:rFonts w:eastAsia="Times New Roman" w:cstheme="minorHAnsi"/>
                <w:sz w:val="18"/>
                <w:szCs w:val="18"/>
                <w:lang w:eastAsia="fr-FR"/>
              </w:rPr>
              <w:t>Reboisement compensatoire</w:t>
            </w:r>
          </w:p>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Intervention en rapport avec les services forestiers</w:t>
            </w:r>
          </w:p>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Reboisement des anciens sites de chantiers ou de base-vies</w:t>
            </w:r>
          </w:p>
        </w:tc>
      </w:tr>
      <w:tr w:rsidR="00F26A06" w:rsidRPr="002B340B" w:rsidTr="00B302B2">
        <w:trPr>
          <w:cantSplit/>
          <w:trHeight w:val="120"/>
        </w:trPr>
        <w:tc>
          <w:tcPr>
            <w:tcW w:w="727" w:type="pct"/>
            <w:vMerge/>
            <w:vAlign w:val="center"/>
          </w:tcPr>
          <w:p w:rsidR="00F26A06" w:rsidRPr="00D62487" w:rsidRDefault="00F26A06" w:rsidP="00B302B2">
            <w:pPr>
              <w:autoSpaceDE w:val="0"/>
              <w:autoSpaceDN w:val="0"/>
              <w:adjustRightInd w:val="0"/>
              <w:spacing w:after="0"/>
              <w:rPr>
                <w:rFonts w:eastAsia="Times New Roman" w:cstheme="minorHAnsi"/>
                <w:iCs/>
                <w:sz w:val="18"/>
                <w:szCs w:val="18"/>
                <w:lang w:val="fr-CA" w:eastAsia="fr-FR"/>
              </w:rPr>
            </w:pPr>
          </w:p>
        </w:tc>
        <w:tc>
          <w:tcPr>
            <w:tcW w:w="1032" w:type="pct"/>
            <w:gridSpan w:val="2"/>
            <w:vAlign w:val="center"/>
          </w:tcPr>
          <w:p w:rsidR="00F26A06" w:rsidRPr="00F26A06" w:rsidRDefault="00F26A06" w:rsidP="00B302B2">
            <w:pPr>
              <w:spacing w:after="0"/>
              <w:jc w:val="both"/>
              <w:rPr>
                <w:rFonts w:eastAsia="Times New Roman" w:cstheme="minorHAnsi"/>
                <w:lang w:val="fr-CA"/>
              </w:rPr>
            </w:pPr>
            <w:r w:rsidRPr="00F26A06">
              <w:rPr>
                <w:rFonts w:eastAsia="Times New Roman" w:cstheme="minorHAnsi"/>
                <w:lang w:val="fr-CA"/>
              </w:rPr>
              <w:t>Perturbation des cours d’eau</w:t>
            </w:r>
          </w:p>
        </w:tc>
        <w:tc>
          <w:tcPr>
            <w:tcW w:w="3241" w:type="pct"/>
            <w:vAlign w:val="center"/>
          </w:tcPr>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Utilisation des ouvrages d’art comme support du câble pour éviter les travaux dans les cours d’eau</w:t>
            </w:r>
            <w:r w:rsidR="00733C43" w:rsidRPr="00D62487">
              <w:rPr>
                <w:rFonts w:eastAsia="Times New Roman" w:cstheme="minorHAnsi"/>
                <w:sz w:val="18"/>
                <w:szCs w:val="18"/>
                <w:lang w:val="fr-CA" w:eastAsia="fr-FR"/>
              </w:rPr>
              <w:t xml:space="preserve"> </w:t>
            </w:r>
            <w:r w:rsidR="00733C43" w:rsidRPr="00D62487">
              <w:rPr>
                <w:rFonts w:cstheme="minorHAnsi"/>
                <w:b/>
                <w:i/>
                <w:lang w:val="fr-CA"/>
              </w:rPr>
              <w:t>(composante A uniquement)</w:t>
            </w:r>
          </w:p>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Eviter de déposer les déblais sur les berges et dans les canaux de drainage</w:t>
            </w:r>
          </w:p>
        </w:tc>
      </w:tr>
      <w:tr w:rsidR="00F26A06" w:rsidRPr="002B340B" w:rsidTr="00B302B2">
        <w:trPr>
          <w:cantSplit/>
          <w:trHeight w:val="344"/>
        </w:trPr>
        <w:tc>
          <w:tcPr>
            <w:tcW w:w="727" w:type="pct"/>
            <w:vMerge w:val="restart"/>
            <w:vAlign w:val="center"/>
          </w:tcPr>
          <w:p w:rsidR="00F26A06" w:rsidRPr="00D62487" w:rsidRDefault="00F26A06" w:rsidP="00B302B2">
            <w:pPr>
              <w:autoSpaceDE w:val="0"/>
              <w:autoSpaceDN w:val="0"/>
              <w:adjustRightInd w:val="0"/>
              <w:spacing w:after="0"/>
              <w:rPr>
                <w:rFonts w:eastAsia="Times New Roman" w:cstheme="minorHAnsi"/>
                <w:iCs/>
                <w:sz w:val="18"/>
                <w:szCs w:val="18"/>
                <w:lang w:val="fr-CA" w:eastAsia="fr-FR"/>
              </w:rPr>
            </w:pPr>
          </w:p>
          <w:p w:rsidR="00F26A06" w:rsidRPr="00D62487" w:rsidRDefault="00F26A06" w:rsidP="00B302B2">
            <w:pPr>
              <w:autoSpaceDE w:val="0"/>
              <w:autoSpaceDN w:val="0"/>
              <w:adjustRightInd w:val="0"/>
              <w:spacing w:after="0"/>
              <w:rPr>
                <w:rFonts w:eastAsia="Times New Roman" w:cstheme="minorHAnsi"/>
                <w:iCs/>
                <w:sz w:val="18"/>
                <w:szCs w:val="18"/>
                <w:lang w:val="fr-CA" w:eastAsia="fr-FR"/>
              </w:rPr>
            </w:pPr>
            <w:r w:rsidRPr="00D62487">
              <w:rPr>
                <w:rFonts w:eastAsia="Times New Roman" w:cstheme="minorHAnsi"/>
                <w:iCs/>
                <w:sz w:val="18"/>
                <w:szCs w:val="18"/>
                <w:lang w:val="fr-CA" w:eastAsia="fr-FR"/>
              </w:rPr>
              <w:t>Milieu humain et activités socioéconomiques</w:t>
            </w:r>
          </w:p>
        </w:tc>
        <w:tc>
          <w:tcPr>
            <w:tcW w:w="1032" w:type="pct"/>
            <w:gridSpan w:val="2"/>
            <w:vAlign w:val="center"/>
          </w:tcPr>
          <w:p w:rsidR="00F26A06" w:rsidRPr="00D62487" w:rsidRDefault="00F26A06" w:rsidP="00B302B2">
            <w:pPr>
              <w:autoSpaceDE w:val="0"/>
              <w:autoSpaceDN w:val="0"/>
              <w:adjustRightInd w:val="0"/>
              <w:spacing w:after="0"/>
              <w:rPr>
                <w:rFonts w:eastAsia="Times New Roman" w:cstheme="minorHAnsi"/>
                <w:iCs/>
                <w:sz w:val="18"/>
                <w:szCs w:val="18"/>
                <w:lang w:val="fr-CA" w:eastAsia="fr-FR"/>
              </w:rPr>
            </w:pPr>
            <w:r w:rsidRPr="00D62487">
              <w:rPr>
                <w:rFonts w:eastAsia="Times New Roman" w:cstheme="minorHAnsi"/>
                <w:iCs/>
                <w:sz w:val="18"/>
                <w:szCs w:val="18"/>
                <w:lang w:val="fr-CA" w:eastAsia="fr-FR"/>
              </w:rPr>
              <w:t>Pertes de biens (devantures d’habitations riveraines</w:t>
            </w:r>
          </w:p>
        </w:tc>
        <w:tc>
          <w:tcPr>
            <w:tcW w:w="3241" w:type="pct"/>
            <w:vAlign w:val="center"/>
          </w:tcPr>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Maintenir l’emprise prévue du tracé pour minimiser la réinstallation </w:t>
            </w:r>
            <w:r w:rsidR="00733C43" w:rsidRPr="00D62487">
              <w:rPr>
                <w:rFonts w:cstheme="minorHAnsi"/>
                <w:b/>
                <w:i/>
                <w:lang w:val="fr-CA"/>
              </w:rPr>
              <w:t>(composante A uniquement)</w:t>
            </w:r>
          </w:p>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 xml:space="preserve">Informer et sensibiliser les populations riveraines et assurer la surveillance de l’emprise </w:t>
            </w:r>
          </w:p>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Mettre en place un mécanisme de prévention et de gestion des plaintes au niveau collectivités traversées</w:t>
            </w:r>
          </w:p>
        </w:tc>
      </w:tr>
      <w:tr w:rsidR="00F26A06" w:rsidRPr="002B340B" w:rsidTr="00B302B2">
        <w:trPr>
          <w:cantSplit/>
          <w:trHeight w:val="344"/>
        </w:trPr>
        <w:tc>
          <w:tcPr>
            <w:tcW w:w="727" w:type="pct"/>
            <w:vMerge/>
            <w:vAlign w:val="center"/>
          </w:tcPr>
          <w:p w:rsidR="00F26A06" w:rsidRPr="00D62487" w:rsidRDefault="00F26A06" w:rsidP="00B302B2">
            <w:pPr>
              <w:autoSpaceDE w:val="0"/>
              <w:autoSpaceDN w:val="0"/>
              <w:adjustRightInd w:val="0"/>
              <w:spacing w:after="0"/>
              <w:rPr>
                <w:rFonts w:eastAsia="Times New Roman" w:cstheme="minorHAnsi"/>
                <w:iCs/>
                <w:sz w:val="18"/>
                <w:szCs w:val="18"/>
                <w:lang w:val="fr-CA" w:eastAsia="fr-FR"/>
              </w:rPr>
            </w:pPr>
          </w:p>
        </w:tc>
        <w:tc>
          <w:tcPr>
            <w:tcW w:w="1032" w:type="pct"/>
            <w:gridSpan w:val="2"/>
            <w:vAlign w:val="center"/>
          </w:tcPr>
          <w:p w:rsidR="00F26A06" w:rsidRPr="00D62487" w:rsidRDefault="00F26A06" w:rsidP="00B302B2">
            <w:pPr>
              <w:autoSpaceDE w:val="0"/>
              <w:autoSpaceDN w:val="0"/>
              <w:adjustRightInd w:val="0"/>
              <w:spacing w:after="0"/>
              <w:rPr>
                <w:rFonts w:eastAsia="Times New Roman" w:cstheme="minorHAnsi"/>
                <w:iCs/>
                <w:sz w:val="18"/>
                <w:szCs w:val="18"/>
                <w:lang w:val="fr-CA" w:eastAsia="fr-FR"/>
              </w:rPr>
            </w:pPr>
            <w:r w:rsidRPr="00D62487">
              <w:rPr>
                <w:rFonts w:eastAsia="Times New Roman" w:cstheme="minorHAnsi"/>
                <w:iCs/>
                <w:sz w:val="18"/>
                <w:szCs w:val="18"/>
                <w:lang w:val="fr-CA" w:eastAsia="fr-FR"/>
              </w:rPr>
              <w:t>Perturbation, déplacement des réseaux d’eau potable et d’électricité et dégradation des voiries urbaines</w:t>
            </w:r>
          </w:p>
        </w:tc>
        <w:tc>
          <w:tcPr>
            <w:tcW w:w="3241" w:type="pct"/>
            <w:vAlign w:val="center"/>
          </w:tcPr>
          <w:p w:rsidR="00F26A06" w:rsidRPr="00D62487" w:rsidRDefault="00F26A06" w:rsidP="00AA3574">
            <w:pPr>
              <w:numPr>
                <w:ilvl w:val="0"/>
                <w:numId w:val="18"/>
              </w:numPr>
              <w:autoSpaceDE w:val="0"/>
              <w:autoSpaceDN w:val="0"/>
              <w:adjustRightInd w:val="0"/>
              <w:spacing w:after="0"/>
              <w:jc w:val="both"/>
              <w:rPr>
                <w:rFonts w:eastAsia="Times New Roman" w:cstheme="minorHAnsi"/>
                <w:sz w:val="18"/>
                <w:szCs w:val="18"/>
                <w:lang w:val="fr-CA" w:eastAsia="fr-FR"/>
              </w:rPr>
            </w:pPr>
            <w:r w:rsidRPr="00D62487">
              <w:rPr>
                <w:rFonts w:eastAsia="Times New Roman" w:cstheme="minorHAnsi"/>
                <w:sz w:val="18"/>
                <w:szCs w:val="18"/>
                <w:lang w:val="fr-CA" w:eastAsia="fr-FR"/>
              </w:rPr>
              <w:t>Réaliser des sondages pour repérer les réseaux souterrains, en rapport avec la SEEG</w:t>
            </w:r>
            <w:r w:rsidR="00733C43" w:rsidRPr="00D62487">
              <w:rPr>
                <w:rFonts w:eastAsia="Times New Roman" w:cstheme="minorHAnsi"/>
                <w:sz w:val="18"/>
                <w:szCs w:val="18"/>
                <w:lang w:val="fr-CA" w:eastAsia="fr-FR"/>
              </w:rPr>
              <w:t xml:space="preserve"> </w:t>
            </w:r>
            <w:r w:rsidR="00733C43" w:rsidRPr="00D62487">
              <w:rPr>
                <w:rFonts w:cstheme="minorHAnsi"/>
                <w:b/>
                <w:i/>
                <w:lang w:val="fr-CA"/>
              </w:rPr>
              <w:t>(composante A uniquement)</w:t>
            </w:r>
          </w:p>
          <w:p w:rsidR="00F26A06" w:rsidRPr="00D62487" w:rsidRDefault="00F26A06" w:rsidP="00AA3574">
            <w:pPr>
              <w:numPr>
                <w:ilvl w:val="0"/>
                <w:numId w:val="18"/>
              </w:numPr>
              <w:autoSpaceDE w:val="0"/>
              <w:autoSpaceDN w:val="0"/>
              <w:adjustRightInd w:val="0"/>
              <w:spacing w:after="0"/>
              <w:jc w:val="both"/>
              <w:rPr>
                <w:rFonts w:eastAsia="Times New Roman" w:cstheme="minorHAnsi"/>
                <w:sz w:val="18"/>
                <w:szCs w:val="18"/>
                <w:lang w:val="fr-CA" w:eastAsia="fr-FR"/>
              </w:rPr>
            </w:pPr>
            <w:r w:rsidRPr="00D62487">
              <w:rPr>
                <w:rFonts w:eastAsia="Times New Roman" w:cstheme="minorHAnsi"/>
                <w:sz w:val="18"/>
                <w:szCs w:val="18"/>
                <w:lang w:val="fr-CA" w:eastAsia="fr-FR"/>
              </w:rPr>
              <w:t>Réaliser les travaux de déplacement de réseau dans les meilleurs délais</w:t>
            </w:r>
            <w:r w:rsidR="00733C43" w:rsidRPr="00D62487">
              <w:rPr>
                <w:rFonts w:eastAsia="Times New Roman" w:cstheme="minorHAnsi"/>
                <w:sz w:val="18"/>
                <w:szCs w:val="18"/>
                <w:lang w:val="fr-CA" w:eastAsia="fr-FR"/>
              </w:rPr>
              <w:t xml:space="preserve"> </w:t>
            </w:r>
            <w:r w:rsidR="00733C43" w:rsidRPr="00D62487">
              <w:rPr>
                <w:rFonts w:cstheme="minorHAnsi"/>
                <w:b/>
                <w:i/>
                <w:lang w:val="fr-CA"/>
              </w:rPr>
              <w:t>(composante A uniquement)</w:t>
            </w:r>
          </w:p>
          <w:p w:rsidR="00F26A06" w:rsidRPr="00F26A06" w:rsidRDefault="00F26A06" w:rsidP="00AA3574">
            <w:pPr>
              <w:numPr>
                <w:ilvl w:val="0"/>
                <w:numId w:val="18"/>
              </w:numPr>
              <w:autoSpaceDE w:val="0"/>
              <w:autoSpaceDN w:val="0"/>
              <w:adjustRightInd w:val="0"/>
              <w:spacing w:after="0"/>
              <w:rPr>
                <w:rFonts w:eastAsia="Times New Roman" w:cstheme="minorHAnsi"/>
                <w:sz w:val="18"/>
                <w:szCs w:val="18"/>
                <w:lang w:eastAsia="fr-FR"/>
              </w:rPr>
            </w:pPr>
            <w:r w:rsidRPr="00F26A06">
              <w:rPr>
                <w:rFonts w:eastAsia="Times New Roman" w:cstheme="minorHAnsi"/>
                <w:sz w:val="18"/>
                <w:szCs w:val="18"/>
                <w:lang w:eastAsia="fr-FR"/>
              </w:rPr>
              <w:t>Sensibilisation des populations riveraines</w:t>
            </w:r>
          </w:p>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Mettre à disposition des citernes d’eau potable</w:t>
            </w:r>
            <w:r w:rsidR="00733C43" w:rsidRPr="00D62487">
              <w:rPr>
                <w:rFonts w:eastAsia="Times New Roman" w:cstheme="minorHAnsi"/>
                <w:sz w:val="18"/>
                <w:szCs w:val="18"/>
                <w:lang w:val="fr-CA" w:eastAsia="fr-FR"/>
              </w:rPr>
              <w:t xml:space="preserve"> </w:t>
            </w:r>
            <w:r w:rsidR="00733C43" w:rsidRPr="00D62487">
              <w:rPr>
                <w:rFonts w:cstheme="minorHAnsi"/>
                <w:b/>
                <w:i/>
                <w:lang w:val="fr-CA"/>
              </w:rPr>
              <w:t>(composante A uniquement)</w:t>
            </w:r>
          </w:p>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cstheme="minorHAnsi"/>
                <w:sz w:val="18"/>
                <w:szCs w:val="18"/>
                <w:lang w:val="fr-CA"/>
              </w:rPr>
              <w:t>Saisir les services concernés et de procéder à la réfection selon les règles de l’art.</w:t>
            </w:r>
          </w:p>
        </w:tc>
      </w:tr>
      <w:tr w:rsidR="00F26A06" w:rsidRPr="002B340B" w:rsidTr="00B302B2">
        <w:trPr>
          <w:cantSplit/>
          <w:trHeight w:val="344"/>
        </w:trPr>
        <w:tc>
          <w:tcPr>
            <w:tcW w:w="727" w:type="pct"/>
            <w:vMerge/>
            <w:vAlign w:val="center"/>
          </w:tcPr>
          <w:p w:rsidR="00F26A06" w:rsidRPr="00D62487" w:rsidRDefault="00F26A06" w:rsidP="00B302B2">
            <w:pPr>
              <w:autoSpaceDE w:val="0"/>
              <w:autoSpaceDN w:val="0"/>
              <w:adjustRightInd w:val="0"/>
              <w:spacing w:after="0"/>
              <w:rPr>
                <w:rFonts w:eastAsia="Times New Roman" w:cstheme="minorHAnsi"/>
                <w:iCs/>
                <w:sz w:val="18"/>
                <w:szCs w:val="18"/>
                <w:lang w:val="fr-CA" w:eastAsia="fr-FR"/>
              </w:rPr>
            </w:pPr>
          </w:p>
        </w:tc>
        <w:tc>
          <w:tcPr>
            <w:tcW w:w="1032" w:type="pct"/>
            <w:gridSpan w:val="2"/>
            <w:vAlign w:val="center"/>
          </w:tcPr>
          <w:p w:rsidR="00F26A06" w:rsidRPr="00D62487" w:rsidRDefault="00F26A06" w:rsidP="00B302B2">
            <w:pPr>
              <w:autoSpaceDE w:val="0"/>
              <w:autoSpaceDN w:val="0"/>
              <w:adjustRightInd w:val="0"/>
              <w:spacing w:after="0"/>
              <w:rPr>
                <w:rFonts w:eastAsia="Times New Roman" w:cstheme="minorHAnsi"/>
                <w:b/>
                <w:sz w:val="18"/>
                <w:szCs w:val="18"/>
                <w:lang w:val="fr-CA"/>
              </w:rPr>
            </w:pPr>
            <w:r w:rsidRPr="00D62487">
              <w:rPr>
                <w:rFonts w:eastAsia="Times New Roman" w:cstheme="minorHAnsi"/>
                <w:iCs/>
                <w:sz w:val="18"/>
                <w:szCs w:val="18"/>
                <w:lang w:val="fr-CA" w:eastAsia="fr-FR"/>
              </w:rPr>
              <w:t>Perturbation de la mobilité des biens et des personnes à la traversée des agglomérations</w:t>
            </w:r>
          </w:p>
        </w:tc>
        <w:tc>
          <w:tcPr>
            <w:tcW w:w="3241" w:type="pct"/>
            <w:vAlign w:val="center"/>
          </w:tcPr>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 xml:space="preserve">Baliser les travaux et respecter les délais d’exécution des travaux </w:t>
            </w:r>
          </w:p>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Informer les populations sur le démarrage des travaux et les zones concernées</w:t>
            </w:r>
          </w:p>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Limiter les travaux aux emprises retenues</w:t>
            </w:r>
          </w:p>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 xml:space="preserve">Prévoir des passages temporaires concertés pour les populations riveraines </w:t>
            </w:r>
          </w:p>
        </w:tc>
      </w:tr>
      <w:tr w:rsidR="00F26A06" w:rsidRPr="002B340B" w:rsidTr="00B302B2">
        <w:trPr>
          <w:cantSplit/>
          <w:trHeight w:val="70"/>
        </w:trPr>
        <w:tc>
          <w:tcPr>
            <w:tcW w:w="727" w:type="pct"/>
            <w:vMerge/>
            <w:vAlign w:val="center"/>
          </w:tcPr>
          <w:p w:rsidR="00F26A06" w:rsidRPr="00D62487" w:rsidRDefault="00F26A06" w:rsidP="00B302B2">
            <w:pPr>
              <w:spacing w:after="0"/>
              <w:rPr>
                <w:rFonts w:eastAsia="Times New Roman" w:cstheme="minorHAnsi"/>
                <w:b/>
                <w:sz w:val="18"/>
                <w:szCs w:val="18"/>
                <w:lang w:val="fr-CA"/>
              </w:rPr>
            </w:pPr>
          </w:p>
        </w:tc>
        <w:tc>
          <w:tcPr>
            <w:tcW w:w="1032" w:type="pct"/>
            <w:gridSpan w:val="2"/>
            <w:vAlign w:val="center"/>
          </w:tcPr>
          <w:p w:rsidR="00F26A06" w:rsidRPr="00D62487" w:rsidRDefault="00F26A06" w:rsidP="00B302B2">
            <w:pPr>
              <w:autoSpaceDE w:val="0"/>
              <w:autoSpaceDN w:val="0"/>
              <w:adjustRightInd w:val="0"/>
              <w:spacing w:after="0"/>
              <w:rPr>
                <w:rFonts w:eastAsia="Times New Roman" w:cstheme="minorHAnsi"/>
                <w:iCs/>
                <w:sz w:val="18"/>
                <w:szCs w:val="18"/>
                <w:lang w:val="fr-CA" w:eastAsia="fr-FR"/>
              </w:rPr>
            </w:pPr>
            <w:r w:rsidRPr="00D62487">
              <w:rPr>
                <w:rFonts w:eastAsia="Times New Roman" w:cstheme="minorHAnsi"/>
                <w:iCs/>
                <w:sz w:val="18"/>
                <w:szCs w:val="18"/>
                <w:lang w:val="fr-CA" w:eastAsia="fr-FR"/>
              </w:rPr>
              <w:t xml:space="preserve">Pollution du cadre de vie des populations riveraines </w:t>
            </w:r>
          </w:p>
        </w:tc>
        <w:tc>
          <w:tcPr>
            <w:tcW w:w="3241" w:type="pct"/>
            <w:vAlign w:val="center"/>
          </w:tcPr>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Assurer une gestion appropriée des déchets (collecte, évacuation et élimination)</w:t>
            </w:r>
          </w:p>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Informer et sensibiliser le personnel et les populations</w:t>
            </w:r>
          </w:p>
        </w:tc>
      </w:tr>
      <w:tr w:rsidR="00F26A06" w:rsidRPr="002B340B" w:rsidTr="00B302B2">
        <w:trPr>
          <w:cantSplit/>
          <w:trHeight w:val="344"/>
        </w:trPr>
        <w:tc>
          <w:tcPr>
            <w:tcW w:w="727" w:type="pct"/>
            <w:vMerge/>
            <w:vAlign w:val="center"/>
          </w:tcPr>
          <w:p w:rsidR="00F26A06" w:rsidRPr="00D62487" w:rsidRDefault="00F26A06" w:rsidP="00B302B2">
            <w:pPr>
              <w:spacing w:after="0"/>
              <w:rPr>
                <w:rFonts w:eastAsia="Times New Roman" w:cstheme="minorHAnsi"/>
                <w:b/>
                <w:sz w:val="18"/>
                <w:szCs w:val="18"/>
                <w:lang w:val="fr-CA"/>
              </w:rPr>
            </w:pPr>
          </w:p>
        </w:tc>
        <w:tc>
          <w:tcPr>
            <w:tcW w:w="1032" w:type="pct"/>
            <w:gridSpan w:val="2"/>
            <w:vAlign w:val="center"/>
          </w:tcPr>
          <w:p w:rsidR="00F26A06" w:rsidRPr="00D62487" w:rsidRDefault="00F26A06" w:rsidP="00B302B2">
            <w:pPr>
              <w:autoSpaceDE w:val="0"/>
              <w:autoSpaceDN w:val="0"/>
              <w:adjustRightInd w:val="0"/>
              <w:spacing w:after="0"/>
              <w:rPr>
                <w:rFonts w:eastAsia="Times New Roman" w:cstheme="minorHAnsi"/>
                <w:iCs/>
                <w:sz w:val="18"/>
                <w:szCs w:val="18"/>
                <w:lang w:val="fr-CA" w:eastAsia="fr-FR"/>
              </w:rPr>
            </w:pPr>
            <w:r w:rsidRPr="00D62487">
              <w:rPr>
                <w:rFonts w:eastAsia="Times New Roman" w:cstheme="minorHAnsi"/>
                <w:iCs/>
                <w:sz w:val="18"/>
                <w:szCs w:val="18"/>
                <w:lang w:val="fr-CA" w:eastAsia="fr-FR"/>
              </w:rPr>
              <w:t>Conflits sociaux entre les populations locales et le personnel de chantier</w:t>
            </w:r>
          </w:p>
        </w:tc>
        <w:tc>
          <w:tcPr>
            <w:tcW w:w="3241" w:type="pct"/>
            <w:vAlign w:val="center"/>
          </w:tcPr>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Recruter en priorité la main d’œuvre locale, en tenant compte du genre</w:t>
            </w:r>
          </w:p>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Mettre en place un mécanisme de prévention et de gestion des conflits</w:t>
            </w:r>
          </w:p>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Informer et sensibiliser les populations locales</w:t>
            </w:r>
          </w:p>
        </w:tc>
      </w:tr>
      <w:tr w:rsidR="00F26A06" w:rsidRPr="002B340B" w:rsidTr="00B302B2">
        <w:trPr>
          <w:cantSplit/>
          <w:trHeight w:val="214"/>
        </w:trPr>
        <w:tc>
          <w:tcPr>
            <w:tcW w:w="727" w:type="pct"/>
            <w:vMerge/>
            <w:vAlign w:val="center"/>
          </w:tcPr>
          <w:p w:rsidR="00F26A06" w:rsidRPr="00D62487" w:rsidRDefault="00F26A06" w:rsidP="00B302B2">
            <w:pPr>
              <w:spacing w:after="0"/>
              <w:rPr>
                <w:rFonts w:eastAsia="Times New Roman" w:cstheme="minorHAnsi"/>
                <w:b/>
                <w:sz w:val="18"/>
                <w:szCs w:val="18"/>
                <w:lang w:val="fr-CA"/>
              </w:rPr>
            </w:pPr>
          </w:p>
        </w:tc>
        <w:tc>
          <w:tcPr>
            <w:tcW w:w="1032" w:type="pct"/>
            <w:gridSpan w:val="2"/>
            <w:vAlign w:val="center"/>
          </w:tcPr>
          <w:p w:rsidR="00F26A06" w:rsidRPr="00D62487" w:rsidRDefault="00F26A06" w:rsidP="00B302B2">
            <w:pPr>
              <w:autoSpaceDE w:val="0"/>
              <w:autoSpaceDN w:val="0"/>
              <w:adjustRightInd w:val="0"/>
              <w:spacing w:after="0"/>
              <w:rPr>
                <w:rFonts w:eastAsia="Times New Roman" w:cstheme="minorHAnsi"/>
                <w:iCs/>
                <w:sz w:val="18"/>
                <w:szCs w:val="18"/>
                <w:lang w:val="fr-CA" w:eastAsia="fr-FR"/>
              </w:rPr>
            </w:pPr>
            <w:r w:rsidRPr="00D62487">
              <w:rPr>
                <w:rFonts w:eastAsia="Times New Roman" w:cstheme="minorHAnsi"/>
                <w:iCs/>
                <w:sz w:val="18"/>
                <w:szCs w:val="18"/>
                <w:lang w:val="fr-CA" w:eastAsia="fr-FR"/>
              </w:rPr>
              <w:t>Risques d’accidents au niveau de la base de chantier et lors des travaux</w:t>
            </w:r>
          </w:p>
        </w:tc>
        <w:tc>
          <w:tcPr>
            <w:tcW w:w="3241" w:type="pct"/>
            <w:vAlign w:val="center"/>
          </w:tcPr>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Procéder à des sensibilisations sur la sécurité</w:t>
            </w:r>
          </w:p>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Exiger le port obligatoire des EPI (casques, bottes, gants, gilets fluorescents ; etc.)</w:t>
            </w:r>
          </w:p>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 xml:space="preserve">Limiter la vitesse maximum des engins </w:t>
            </w:r>
          </w:p>
        </w:tc>
      </w:tr>
      <w:tr w:rsidR="00F26A06" w:rsidRPr="002B340B" w:rsidTr="00B302B2">
        <w:trPr>
          <w:cantSplit/>
          <w:trHeight w:val="214"/>
        </w:trPr>
        <w:tc>
          <w:tcPr>
            <w:tcW w:w="727" w:type="pct"/>
            <w:vMerge/>
            <w:vAlign w:val="center"/>
          </w:tcPr>
          <w:p w:rsidR="00F26A06" w:rsidRPr="00D62487" w:rsidRDefault="00F26A06" w:rsidP="00B302B2">
            <w:pPr>
              <w:spacing w:after="0"/>
              <w:rPr>
                <w:rFonts w:eastAsia="Times New Roman" w:cstheme="minorHAnsi"/>
                <w:b/>
                <w:sz w:val="18"/>
                <w:szCs w:val="18"/>
                <w:lang w:val="fr-CA"/>
              </w:rPr>
            </w:pPr>
          </w:p>
        </w:tc>
        <w:tc>
          <w:tcPr>
            <w:tcW w:w="1032" w:type="pct"/>
            <w:gridSpan w:val="2"/>
            <w:vAlign w:val="center"/>
          </w:tcPr>
          <w:p w:rsidR="00F26A06" w:rsidRPr="00D62487" w:rsidRDefault="00F26A06" w:rsidP="00B302B2">
            <w:pPr>
              <w:autoSpaceDE w:val="0"/>
              <w:autoSpaceDN w:val="0"/>
              <w:adjustRightInd w:val="0"/>
              <w:spacing w:after="0"/>
              <w:rPr>
                <w:rFonts w:eastAsia="Times New Roman" w:cstheme="minorHAnsi"/>
                <w:iCs/>
                <w:lang w:val="fr-CA" w:eastAsia="fr-FR"/>
              </w:rPr>
            </w:pPr>
            <w:r w:rsidRPr="00D62487">
              <w:rPr>
                <w:rFonts w:eastAsia="Times New Roman" w:cstheme="minorHAnsi"/>
                <w:iCs/>
                <w:lang w:val="fr-CA" w:eastAsia="fr-FR"/>
              </w:rPr>
              <w:t>Risque de dégradation des sépultures</w:t>
            </w:r>
          </w:p>
        </w:tc>
        <w:tc>
          <w:tcPr>
            <w:tcW w:w="3241" w:type="pct"/>
            <w:vAlign w:val="center"/>
          </w:tcPr>
          <w:p w:rsidR="00F26A06" w:rsidRPr="00D62487" w:rsidRDefault="00F26A06" w:rsidP="00AA3574">
            <w:pPr>
              <w:numPr>
                <w:ilvl w:val="0"/>
                <w:numId w:val="18"/>
              </w:numPr>
              <w:autoSpaceDE w:val="0"/>
              <w:autoSpaceDN w:val="0"/>
              <w:adjustRightInd w:val="0"/>
              <w:spacing w:after="0"/>
              <w:rPr>
                <w:rFonts w:eastAsia="Times New Roman" w:cstheme="minorHAnsi"/>
                <w:lang w:val="fr-CA" w:eastAsia="fr-FR"/>
              </w:rPr>
            </w:pPr>
            <w:r w:rsidRPr="00D62487">
              <w:rPr>
                <w:rFonts w:eastAsia="Times New Roman" w:cstheme="minorHAnsi"/>
                <w:lang w:val="fr-CA" w:eastAsia="fr-FR"/>
              </w:rPr>
              <w:t>Eviter t</w:t>
            </w:r>
            <w:r w:rsidR="00DB0159">
              <w:rPr>
                <w:rFonts w:eastAsia="Times New Roman" w:cstheme="minorHAnsi"/>
                <w:lang w:val="fr-CA" w:eastAsia="fr-FR"/>
              </w:rPr>
              <w:t>outes les sépultures situées le</w:t>
            </w:r>
            <w:r w:rsidRPr="00D62487">
              <w:rPr>
                <w:rFonts w:eastAsia="Times New Roman" w:cstheme="minorHAnsi"/>
                <w:lang w:val="fr-CA" w:eastAsia="fr-FR"/>
              </w:rPr>
              <w:t xml:space="preserve"> long de l’axe</w:t>
            </w:r>
            <w:r w:rsidR="00733C43" w:rsidRPr="00D62487">
              <w:rPr>
                <w:rFonts w:eastAsia="Times New Roman" w:cstheme="minorHAnsi"/>
                <w:lang w:val="fr-CA" w:eastAsia="fr-FR"/>
              </w:rPr>
              <w:t xml:space="preserve"> </w:t>
            </w:r>
            <w:r w:rsidR="00733C43" w:rsidRPr="00D62487">
              <w:rPr>
                <w:rFonts w:cstheme="minorHAnsi"/>
                <w:b/>
                <w:i/>
                <w:lang w:val="fr-CA"/>
              </w:rPr>
              <w:t>(composante A uniquement)</w:t>
            </w:r>
          </w:p>
          <w:p w:rsidR="00F26A06" w:rsidRPr="00D62487" w:rsidRDefault="00F26A06" w:rsidP="00AA3574">
            <w:pPr>
              <w:numPr>
                <w:ilvl w:val="0"/>
                <w:numId w:val="18"/>
              </w:numPr>
              <w:autoSpaceDE w:val="0"/>
              <w:autoSpaceDN w:val="0"/>
              <w:adjustRightInd w:val="0"/>
              <w:spacing w:after="0"/>
              <w:rPr>
                <w:rFonts w:eastAsia="Times New Roman" w:cstheme="minorHAnsi"/>
                <w:lang w:val="fr-CA" w:eastAsia="fr-FR"/>
              </w:rPr>
            </w:pPr>
            <w:r w:rsidRPr="00D62487">
              <w:rPr>
                <w:rFonts w:eastAsia="Times New Roman" w:cstheme="minorHAnsi"/>
                <w:lang w:val="fr-CA" w:eastAsia="fr-FR"/>
              </w:rPr>
              <w:t>Sensibiliser le personnel de travaux</w:t>
            </w:r>
          </w:p>
        </w:tc>
      </w:tr>
      <w:tr w:rsidR="00F26A06" w:rsidRPr="00F26A06" w:rsidTr="00B302B2">
        <w:trPr>
          <w:cantSplit/>
          <w:trHeight w:val="344"/>
        </w:trPr>
        <w:tc>
          <w:tcPr>
            <w:tcW w:w="5000" w:type="pct"/>
            <w:gridSpan w:val="4"/>
            <w:shd w:val="clear" w:color="auto" w:fill="44546A" w:themeFill="text2"/>
            <w:vAlign w:val="center"/>
          </w:tcPr>
          <w:p w:rsidR="00F26A06" w:rsidRPr="00F26A06" w:rsidRDefault="00F26A06" w:rsidP="00B302B2">
            <w:pPr>
              <w:spacing w:after="0"/>
              <w:jc w:val="center"/>
              <w:rPr>
                <w:rFonts w:eastAsia="Times New Roman" w:cstheme="minorHAnsi"/>
                <w:b/>
                <w:bCs/>
                <w:color w:val="FFFFFF" w:themeColor="background1"/>
                <w:sz w:val="18"/>
                <w:szCs w:val="18"/>
              </w:rPr>
            </w:pPr>
            <w:r w:rsidRPr="00F26A06">
              <w:rPr>
                <w:rFonts w:eastAsia="Times New Roman" w:cstheme="minorHAnsi"/>
                <w:b/>
                <w:bCs/>
                <w:color w:val="FFFFFF" w:themeColor="background1"/>
                <w:sz w:val="18"/>
                <w:szCs w:val="18"/>
              </w:rPr>
              <w:t>Phase d’exploitation</w:t>
            </w:r>
          </w:p>
        </w:tc>
      </w:tr>
      <w:tr w:rsidR="00F26A06" w:rsidRPr="00F26A06" w:rsidTr="00B302B2">
        <w:trPr>
          <w:cantSplit/>
          <w:trHeight w:val="70"/>
        </w:trPr>
        <w:tc>
          <w:tcPr>
            <w:tcW w:w="727" w:type="pct"/>
            <w:vAlign w:val="center"/>
          </w:tcPr>
          <w:p w:rsidR="00F26A06" w:rsidRPr="00F26A06" w:rsidRDefault="00F26A06" w:rsidP="00B302B2">
            <w:pPr>
              <w:autoSpaceDE w:val="0"/>
              <w:autoSpaceDN w:val="0"/>
              <w:adjustRightInd w:val="0"/>
              <w:spacing w:after="0"/>
              <w:rPr>
                <w:rFonts w:eastAsia="Times New Roman" w:cstheme="minorHAnsi"/>
                <w:sz w:val="18"/>
                <w:szCs w:val="18"/>
                <w:lang w:eastAsia="fr-FR"/>
              </w:rPr>
            </w:pPr>
            <w:r w:rsidRPr="00F26A06">
              <w:rPr>
                <w:rFonts w:eastAsia="Times New Roman" w:cstheme="minorHAnsi"/>
                <w:sz w:val="18"/>
                <w:szCs w:val="18"/>
                <w:lang w:eastAsia="fr-FR"/>
              </w:rPr>
              <w:t>Milieu biophysique</w:t>
            </w:r>
          </w:p>
          <w:p w:rsidR="00F26A06" w:rsidRPr="00F26A06" w:rsidRDefault="00F26A06" w:rsidP="00B302B2">
            <w:pPr>
              <w:autoSpaceDE w:val="0"/>
              <w:autoSpaceDN w:val="0"/>
              <w:adjustRightInd w:val="0"/>
              <w:spacing w:after="0"/>
              <w:rPr>
                <w:rFonts w:eastAsia="Times New Roman" w:cstheme="minorHAnsi"/>
                <w:sz w:val="18"/>
                <w:szCs w:val="18"/>
                <w:lang w:eastAsia="fr-FR"/>
              </w:rPr>
            </w:pPr>
          </w:p>
        </w:tc>
        <w:tc>
          <w:tcPr>
            <w:tcW w:w="1032" w:type="pct"/>
            <w:gridSpan w:val="2"/>
            <w:vAlign w:val="center"/>
          </w:tcPr>
          <w:p w:rsidR="00F26A06" w:rsidRPr="00F26A06" w:rsidRDefault="00F26A06" w:rsidP="00B302B2">
            <w:pPr>
              <w:autoSpaceDE w:val="0"/>
              <w:autoSpaceDN w:val="0"/>
              <w:adjustRightInd w:val="0"/>
              <w:spacing w:after="0"/>
              <w:rPr>
                <w:rFonts w:eastAsia="Times New Roman" w:cstheme="minorHAnsi"/>
                <w:iCs/>
                <w:sz w:val="18"/>
                <w:szCs w:val="18"/>
                <w:lang w:eastAsia="fr-FR"/>
              </w:rPr>
            </w:pPr>
            <w:r w:rsidRPr="00F26A06">
              <w:rPr>
                <w:rFonts w:eastAsia="Times New Roman" w:cstheme="minorHAnsi"/>
                <w:iCs/>
                <w:sz w:val="18"/>
                <w:szCs w:val="18"/>
                <w:lang w:eastAsia="fr-FR"/>
              </w:rPr>
              <w:t>Risque d’érosion</w:t>
            </w:r>
          </w:p>
        </w:tc>
        <w:tc>
          <w:tcPr>
            <w:tcW w:w="3241" w:type="pct"/>
            <w:vAlign w:val="center"/>
          </w:tcPr>
          <w:p w:rsidR="00F26A06" w:rsidRPr="00F26A06" w:rsidRDefault="00F26A06" w:rsidP="00AA3574">
            <w:pPr>
              <w:numPr>
                <w:ilvl w:val="0"/>
                <w:numId w:val="18"/>
              </w:numPr>
              <w:autoSpaceDE w:val="0"/>
              <w:autoSpaceDN w:val="0"/>
              <w:adjustRightInd w:val="0"/>
              <w:spacing w:after="0"/>
              <w:rPr>
                <w:rFonts w:eastAsia="Calibri" w:cstheme="minorHAnsi"/>
                <w:sz w:val="18"/>
                <w:szCs w:val="18"/>
              </w:rPr>
            </w:pPr>
            <w:r w:rsidRPr="00F26A06">
              <w:rPr>
                <w:rFonts w:eastAsia="Calibri" w:cstheme="minorHAnsi"/>
                <w:sz w:val="18"/>
                <w:szCs w:val="18"/>
              </w:rPr>
              <w:t>Protection des sites d’érosion</w:t>
            </w:r>
          </w:p>
        </w:tc>
      </w:tr>
      <w:tr w:rsidR="00F26A06" w:rsidRPr="002B340B" w:rsidTr="00B302B2">
        <w:trPr>
          <w:cantSplit/>
          <w:trHeight w:val="344"/>
        </w:trPr>
        <w:tc>
          <w:tcPr>
            <w:tcW w:w="727" w:type="pct"/>
            <w:vMerge w:val="restart"/>
            <w:vAlign w:val="center"/>
          </w:tcPr>
          <w:p w:rsidR="00F26A06" w:rsidRPr="00F26A06" w:rsidRDefault="00F26A06" w:rsidP="00B302B2">
            <w:pPr>
              <w:autoSpaceDE w:val="0"/>
              <w:autoSpaceDN w:val="0"/>
              <w:adjustRightInd w:val="0"/>
              <w:spacing w:after="0"/>
              <w:rPr>
                <w:rFonts w:eastAsia="Times New Roman" w:cstheme="minorHAnsi"/>
                <w:sz w:val="18"/>
                <w:szCs w:val="18"/>
                <w:lang w:eastAsia="fr-FR"/>
              </w:rPr>
            </w:pPr>
            <w:r w:rsidRPr="00F26A06">
              <w:rPr>
                <w:rFonts w:eastAsia="Times New Roman" w:cstheme="minorHAnsi"/>
                <w:sz w:val="18"/>
                <w:szCs w:val="18"/>
                <w:lang w:eastAsia="fr-FR"/>
              </w:rPr>
              <w:t>Milieu humain et socioéconomique</w:t>
            </w:r>
          </w:p>
        </w:tc>
        <w:tc>
          <w:tcPr>
            <w:tcW w:w="1032" w:type="pct"/>
            <w:gridSpan w:val="2"/>
            <w:vAlign w:val="center"/>
          </w:tcPr>
          <w:p w:rsidR="00F26A06" w:rsidRPr="00D62487" w:rsidRDefault="00F26A06" w:rsidP="00B302B2">
            <w:pPr>
              <w:autoSpaceDE w:val="0"/>
              <w:autoSpaceDN w:val="0"/>
              <w:adjustRightInd w:val="0"/>
              <w:spacing w:after="0"/>
              <w:rPr>
                <w:rFonts w:eastAsia="Times New Roman" w:cstheme="minorHAnsi"/>
                <w:iCs/>
                <w:sz w:val="18"/>
                <w:szCs w:val="18"/>
                <w:lang w:val="fr-CA" w:eastAsia="fr-FR"/>
              </w:rPr>
            </w:pPr>
            <w:r w:rsidRPr="00D62487">
              <w:rPr>
                <w:rFonts w:eastAsia="Times New Roman" w:cstheme="minorHAnsi"/>
                <w:iCs/>
                <w:sz w:val="18"/>
                <w:szCs w:val="18"/>
                <w:lang w:val="fr-CA" w:eastAsia="fr-FR"/>
              </w:rPr>
              <w:t>Pollution et nuisances en cas d’entretien</w:t>
            </w:r>
          </w:p>
        </w:tc>
        <w:tc>
          <w:tcPr>
            <w:tcW w:w="3241" w:type="pct"/>
            <w:vAlign w:val="center"/>
          </w:tcPr>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Collecte et évacuation des déchets issus des travaux</w:t>
            </w:r>
          </w:p>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Information et sensibilisation des populations</w:t>
            </w:r>
          </w:p>
        </w:tc>
      </w:tr>
      <w:tr w:rsidR="00F26A06" w:rsidRPr="002B340B" w:rsidTr="00B302B2">
        <w:trPr>
          <w:cantSplit/>
          <w:trHeight w:val="344"/>
        </w:trPr>
        <w:tc>
          <w:tcPr>
            <w:tcW w:w="727" w:type="pct"/>
            <w:vMerge/>
            <w:vAlign w:val="center"/>
          </w:tcPr>
          <w:p w:rsidR="00F26A06" w:rsidRPr="00D62487" w:rsidRDefault="00F26A06" w:rsidP="00B302B2">
            <w:pPr>
              <w:autoSpaceDE w:val="0"/>
              <w:autoSpaceDN w:val="0"/>
              <w:adjustRightInd w:val="0"/>
              <w:spacing w:after="0"/>
              <w:rPr>
                <w:rFonts w:eastAsia="Times New Roman" w:cstheme="minorHAnsi"/>
                <w:sz w:val="18"/>
                <w:szCs w:val="18"/>
                <w:lang w:val="fr-CA" w:eastAsia="fr-FR"/>
              </w:rPr>
            </w:pPr>
          </w:p>
        </w:tc>
        <w:tc>
          <w:tcPr>
            <w:tcW w:w="1032" w:type="pct"/>
            <w:gridSpan w:val="2"/>
            <w:vAlign w:val="center"/>
          </w:tcPr>
          <w:p w:rsidR="00F26A06" w:rsidRPr="00D62487" w:rsidRDefault="00F26A06" w:rsidP="00B302B2">
            <w:pPr>
              <w:autoSpaceDE w:val="0"/>
              <w:autoSpaceDN w:val="0"/>
              <w:adjustRightInd w:val="0"/>
              <w:spacing w:after="0"/>
              <w:rPr>
                <w:rFonts w:eastAsia="Times New Roman" w:cstheme="minorHAnsi"/>
                <w:iCs/>
                <w:sz w:val="18"/>
                <w:szCs w:val="18"/>
                <w:lang w:val="fr-CA" w:eastAsia="fr-FR"/>
              </w:rPr>
            </w:pPr>
            <w:r w:rsidRPr="00D62487">
              <w:rPr>
                <w:rFonts w:eastAsia="Times New Roman" w:cstheme="minorHAnsi"/>
                <w:iCs/>
                <w:sz w:val="18"/>
                <w:szCs w:val="18"/>
                <w:lang w:val="fr-CA" w:eastAsia="fr-FR"/>
              </w:rPr>
              <w:t>Risques de rupture de la fibre</w:t>
            </w:r>
          </w:p>
        </w:tc>
        <w:tc>
          <w:tcPr>
            <w:tcW w:w="3241" w:type="pct"/>
            <w:vAlign w:val="center"/>
          </w:tcPr>
          <w:p w:rsidR="00F26A06" w:rsidRPr="00F26A06" w:rsidRDefault="00F26A06" w:rsidP="00AA3574">
            <w:pPr>
              <w:numPr>
                <w:ilvl w:val="0"/>
                <w:numId w:val="18"/>
              </w:numPr>
              <w:autoSpaceDE w:val="0"/>
              <w:autoSpaceDN w:val="0"/>
              <w:adjustRightInd w:val="0"/>
              <w:spacing w:after="0"/>
              <w:rPr>
                <w:rFonts w:eastAsia="Times New Roman" w:cstheme="minorHAnsi"/>
                <w:sz w:val="18"/>
                <w:szCs w:val="18"/>
                <w:lang w:eastAsia="fr-FR"/>
              </w:rPr>
            </w:pPr>
            <w:r w:rsidRPr="00F26A06">
              <w:rPr>
                <w:rFonts w:eastAsia="Times New Roman" w:cstheme="minorHAnsi"/>
                <w:sz w:val="18"/>
                <w:szCs w:val="18"/>
                <w:lang w:eastAsia="fr-FR"/>
              </w:rPr>
              <w:t>Information et sensibilisation des populations</w:t>
            </w:r>
          </w:p>
          <w:p w:rsidR="00F26A06" w:rsidRPr="00F26A06" w:rsidRDefault="00F26A06" w:rsidP="00AA3574">
            <w:pPr>
              <w:numPr>
                <w:ilvl w:val="0"/>
                <w:numId w:val="18"/>
              </w:numPr>
              <w:autoSpaceDE w:val="0"/>
              <w:autoSpaceDN w:val="0"/>
              <w:adjustRightInd w:val="0"/>
              <w:spacing w:after="0"/>
              <w:rPr>
                <w:rFonts w:eastAsia="Times New Roman" w:cstheme="minorHAnsi"/>
                <w:sz w:val="18"/>
                <w:szCs w:val="18"/>
                <w:lang w:eastAsia="fr-FR"/>
              </w:rPr>
            </w:pPr>
            <w:r w:rsidRPr="00F26A06">
              <w:rPr>
                <w:rFonts w:eastAsia="Times New Roman" w:cstheme="minorHAnsi"/>
                <w:sz w:val="18"/>
                <w:szCs w:val="18"/>
                <w:lang w:eastAsia="fr-FR"/>
              </w:rPr>
              <w:t xml:space="preserve">Signalisation du tracé </w:t>
            </w:r>
          </w:p>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Protection de la fibre lors de la pose</w:t>
            </w:r>
            <w:r w:rsidR="00733C43" w:rsidRPr="00D62487">
              <w:rPr>
                <w:rFonts w:eastAsia="Times New Roman" w:cstheme="minorHAnsi"/>
                <w:sz w:val="18"/>
                <w:szCs w:val="18"/>
                <w:lang w:val="fr-CA" w:eastAsia="fr-FR"/>
              </w:rPr>
              <w:t xml:space="preserve"> </w:t>
            </w:r>
            <w:r w:rsidR="00733C43" w:rsidRPr="00D62487">
              <w:rPr>
                <w:rFonts w:cstheme="minorHAnsi"/>
                <w:b/>
                <w:i/>
                <w:lang w:val="fr-CA"/>
              </w:rPr>
              <w:t>(composante A uniquement)</w:t>
            </w:r>
          </w:p>
        </w:tc>
      </w:tr>
      <w:tr w:rsidR="00F26A06" w:rsidRPr="002B340B" w:rsidTr="00B302B2">
        <w:trPr>
          <w:cantSplit/>
          <w:trHeight w:val="344"/>
        </w:trPr>
        <w:tc>
          <w:tcPr>
            <w:tcW w:w="727" w:type="pct"/>
            <w:vMerge/>
            <w:vAlign w:val="center"/>
          </w:tcPr>
          <w:p w:rsidR="00F26A06" w:rsidRPr="00D62487" w:rsidRDefault="00F26A06" w:rsidP="00B302B2">
            <w:pPr>
              <w:autoSpaceDE w:val="0"/>
              <w:autoSpaceDN w:val="0"/>
              <w:adjustRightInd w:val="0"/>
              <w:spacing w:after="0"/>
              <w:rPr>
                <w:rFonts w:eastAsia="Times New Roman" w:cstheme="minorHAnsi"/>
                <w:sz w:val="18"/>
                <w:szCs w:val="18"/>
                <w:lang w:val="fr-CA" w:eastAsia="fr-FR"/>
              </w:rPr>
            </w:pPr>
          </w:p>
        </w:tc>
        <w:tc>
          <w:tcPr>
            <w:tcW w:w="1032" w:type="pct"/>
            <w:gridSpan w:val="2"/>
            <w:vAlign w:val="center"/>
          </w:tcPr>
          <w:p w:rsidR="00F26A06" w:rsidRPr="00F26A06" w:rsidRDefault="00F26A06" w:rsidP="00B302B2">
            <w:pPr>
              <w:autoSpaceDE w:val="0"/>
              <w:autoSpaceDN w:val="0"/>
              <w:adjustRightInd w:val="0"/>
              <w:spacing w:after="0"/>
              <w:rPr>
                <w:rFonts w:eastAsia="Times New Roman" w:cstheme="minorHAnsi"/>
                <w:iCs/>
                <w:sz w:val="18"/>
                <w:szCs w:val="18"/>
                <w:lang w:eastAsia="fr-FR"/>
              </w:rPr>
            </w:pPr>
            <w:r w:rsidRPr="00F26A06">
              <w:rPr>
                <w:rFonts w:eastAsia="Times New Roman" w:cstheme="minorHAnsi"/>
                <w:iCs/>
                <w:sz w:val="18"/>
                <w:szCs w:val="18"/>
                <w:lang w:eastAsia="fr-FR"/>
              </w:rPr>
              <w:t>Risques de vandalisme</w:t>
            </w:r>
          </w:p>
        </w:tc>
        <w:tc>
          <w:tcPr>
            <w:tcW w:w="3241" w:type="pct"/>
            <w:vAlign w:val="center"/>
          </w:tcPr>
          <w:p w:rsidR="00F26A06" w:rsidRPr="00F26A06" w:rsidRDefault="00F26A06" w:rsidP="00AA3574">
            <w:pPr>
              <w:numPr>
                <w:ilvl w:val="0"/>
                <w:numId w:val="18"/>
              </w:numPr>
              <w:autoSpaceDE w:val="0"/>
              <w:autoSpaceDN w:val="0"/>
              <w:adjustRightInd w:val="0"/>
              <w:spacing w:after="0"/>
              <w:rPr>
                <w:rFonts w:cstheme="minorHAnsi"/>
                <w:sz w:val="18"/>
                <w:szCs w:val="18"/>
                <w:lang w:eastAsia="fr-FR"/>
              </w:rPr>
            </w:pPr>
            <w:r w:rsidRPr="00F26A06">
              <w:rPr>
                <w:rFonts w:eastAsia="Times New Roman" w:cstheme="minorHAnsi"/>
                <w:sz w:val="18"/>
                <w:szCs w:val="18"/>
                <w:lang w:eastAsia="fr-FR"/>
              </w:rPr>
              <w:t>Information et sensibilisation des populations</w:t>
            </w:r>
          </w:p>
          <w:p w:rsidR="00F26A06" w:rsidRPr="00F26A06" w:rsidRDefault="00F26A06" w:rsidP="00AA3574">
            <w:pPr>
              <w:numPr>
                <w:ilvl w:val="0"/>
                <w:numId w:val="18"/>
              </w:numPr>
              <w:autoSpaceDE w:val="0"/>
              <w:autoSpaceDN w:val="0"/>
              <w:adjustRightInd w:val="0"/>
              <w:spacing w:after="0"/>
              <w:rPr>
                <w:rFonts w:cstheme="minorHAnsi"/>
                <w:sz w:val="18"/>
                <w:szCs w:val="18"/>
                <w:lang w:eastAsia="fr-FR"/>
              </w:rPr>
            </w:pPr>
            <w:r w:rsidRPr="00F26A06">
              <w:rPr>
                <w:rFonts w:eastAsia="Times New Roman" w:cstheme="minorHAnsi"/>
                <w:sz w:val="18"/>
                <w:szCs w:val="18"/>
                <w:lang w:eastAsia="fr-FR"/>
              </w:rPr>
              <w:t>Recrutement local lors des travaux</w:t>
            </w:r>
          </w:p>
          <w:p w:rsidR="00F26A06" w:rsidRPr="00D62487" w:rsidRDefault="00F26A06" w:rsidP="00AA3574">
            <w:pPr>
              <w:numPr>
                <w:ilvl w:val="0"/>
                <w:numId w:val="18"/>
              </w:numPr>
              <w:autoSpaceDE w:val="0"/>
              <w:autoSpaceDN w:val="0"/>
              <w:adjustRightInd w:val="0"/>
              <w:spacing w:after="0"/>
              <w:rPr>
                <w:rFonts w:cstheme="minorHAnsi"/>
                <w:sz w:val="18"/>
                <w:szCs w:val="18"/>
                <w:lang w:val="fr-CA" w:eastAsia="fr-FR"/>
              </w:rPr>
            </w:pPr>
            <w:r w:rsidRPr="00D62487">
              <w:rPr>
                <w:rFonts w:eastAsia="Times New Roman" w:cstheme="minorHAnsi"/>
                <w:sz w:val="18"/>
                <w:szCs w:val="18"/>
                <w:lang w:val="fr-CA" w:eastAsia="fr-FR"/>
              </w:rPr>
              <w:t>Surveillance de la fibre optique</w:t>
            </w:r>
            <w:r w:rsidR="00733C43" w:rsidRPr="00D62487">
              <w:rPr>
                <w:rFonts w:eastAsia="Times New Roman" w:cstheme="minorHAnsi"/>
                <w:sz w:val="18"/>
                <w:szCs w:val="18"/>
                <w:lang w:val="fr-CA" w:eastAsia="fr-FR"/>
              </w:rPr>
              <w:t xml:space="preserve"> </w:t>
            </w:r>
            <w:r w:rsidR="00733C43" w:rsidRPr="00D62487">
              <w:rPr>
                <w:rFonts w:cstheme="minorHAnsi"/>
                <w:b/>
                <w:i/>
                <w:lang w:val="fr-CA"/>
              </w:rPr>
              <w:t>(composante A uniquement)</w:t>
            </w:r>
          </w:p>
        </w:tc>
      </w:tr>
      <w:bookmarkEnd w:id="319"/>
    </w:tbl>
    <w:p w:rsidR="00F26A06" w:rsidRPr="00D62487" w:rsidRDefault="00F26A06" w:rsidP="00F26A06">
      <w:pPr>
        <w:pStyle w:val="Paragraphedeliste"/>
        <w:spacing w:after="0"/>
        <w:ind w:left="1211"/>
        <w:jc w:val="both"/>
        <w:outlineLvl w:val="1"/>
        <w:rPr>
          <w:rFonts w:cstheme="minorHAnsi"/>
          <w:u w:val="single"/>
          <w:lang w:val="fr-CA"/>
        </w:rPr>
      </w:pPr>
    </w:p>
    <w:p w:rsidR="00F26A06" w:rsidRPr="00D62487" w:rsidRDefault="00F26A06" w:rsidP="00AA3574">
      <w:pPr>
        <w:pStyle w:val="Titre3"/>
        <w:numPr>
          <w:ilvl w:val="2"/>
          <w:numId w:val="124"/>
        </w:numPr>
        <w:rPr>
          <w:rFonts w:cstheme="minorHAnsi"/>
          <w:u w:val="single"/>
          <w:lang w:val="fr-CA"/>
        </w:rPr>
      </w:pPr>
      <w:bookmarkStart w:id="320" w:name="_Toc443844665"/>
      <w:bookmarkStart w:id="321" w:name="_Toc15223340"/>
      <w:bookmarkStart w:id="322" w:name="_Toc19953320"/>
      <w:r w:rsidRPr="00D62487">
        <w:rPr>
          <w:rFonts w:cstheme="minorHAnsi"/>
          <w:u w:val="single"/>
          <w:lang w:val="fr-CA"/>
        </w:rPr>
        <w:t>Programme de surveillance, de suivi environnemental et social</w:t>
      </w:r>
      <w:bookmarkEnd w:id="320"/>
      <w:bookmarkEnd w:id="321"/>
      <w:bookmarkEnd w:id="322"/>
    </w:p>
    <w:p w:rsidR="00F26A06" w:rsidRPr="00D62487" w:rsidRDefault="00F26A06" w:rsidP="00F26A06">
      <w:pPr>
        <w:spacing w:after="0"/>
        <w:jc w:val="both"/>
        <w:rPr>
          <w:rFonts w:eastAsia="Times New Roman" w:cstheme="minorHAnsi"/>
          <w:b/>
          <w:lang w:val="fr-CA" w:eastAsia="fr-FR"/>
        </w:rPr>
      </w:pPr>
    </w:p>
    <w:p w:rsidR="00F26A06" w:rsidRPr="00D62487" w:rsidRDefault="00F26A06" w:rsidP="00F26A06">
      <w:pPr>
        <w:autoSpaceDE w:val="0"/>
        <w:autoSpaceDN w:val="0"/>
        <w:adjustRightInd w:val="0"/>
        <w:spacing w:after="0"/>
        <w:jc w:val="both"/>
        <w:rPr>
          <w:rFonts w:cstheme="minorHAnsi"/>
          <w:lang w:val="fr-CA"/>
        </w:rPr>
      </w:pPr>
      <w:r w:rsidRPr="00D62487">
        <w:rPr>
          <w:rFonts w:cstheme="minorHAnsi"/>
          <w:lang w:val="fr-CA"/>
        </w:rPr>
        <w:t>Le programme de surveillance et de suivi vise à s'assurer que les mesures de bonification et d'atténuation seront mises en œuvre et qu'elles produiront les résultats escomptés.</w:t>
      </w:r>
    </w:p>
    <w:p w:rsidR="00F26A06" w:rsidRPr="00D62487" w:rsidRDefault="00F26A06" w:rsidP="00F26A06">
      <w:pPr>
        <w:spacing w:after="0"/>
        <w:jc w:val="both"/>
        <w:rPr>
          <w:rFonts w:eastAsia="Times New Roman" w:cstheme="minorHAnsi"/>
          <w:b/>
          <w:lang w:val="fr-CA" w:eastAsia="fr-FR"/>
        </w:rPr>
      </w:pPr>
    </w:p>
    <w:p w:rsidR="00F26A06" w:rsidRPr="00D62487" w:rsidRDefault="00AA3574" w:rsidP="00AA3574">
      <w:pPr>
        <w:pStyle w:val="Titre4"/>
        <w:numPr>
          <w:ilvl w:val="0"/>
          <w:numId w:val="0"/>
        </w:numPr>
        <w:rPr>
          <w:rFonts w:cstheme="minorHAnsi"/>
          <w:u w:val="single"/>
          <w:lang w:val="fr-CA"/>
        </w:rPr>
      </w:pPr>
      <w:bookmarkStart w:id="323" w:name="_Toc429243076"/>
      <w:bookmarkStart w:id="324" w:name="_Toc443844666"/>
      <w:bookmarkStart w:id="325" w:name="_Toc15223341"/>
      <w:r w:rsidRPr="00D62487">
        <w:rPr>
          <w:rFonts w:cstheme="minorHAnsi"/>
          <w:u w:val="single"/>
          <w:lang w:val="fr-CA"/>
        </w:rPr>
        <w:t xml:space="preserve">a/ </w:t>
      </w:r>
      <w:r w:rsidR="00F26A06" w:rsidRPr="00D62487">
        <w:rPr>
          <w:rFonts w:cstheme="minorHAnsi"/>
          <w:u w:val="single"/>
          <w:lang w:val="fr-CA"/>
        </w:rPr>
        <w:t>Surveillance environnementale et sociale</w:t>
      </w:r>
      <w:bookmarkEnd w:id="323"/>
      <w:bookmarkEnd w:id="324"/>
      <w:bookmarkEnd w:id="325"/>
    </w:p>
    <w:p w:rsidR="00F26A06" w:rsidRPr="00D62487" w:rsidRDefault="00F26A06" w:rsidP="00F26A06">
      <w:pPr>
        <w:spacing w:after="0"/>
        <w:jc w:val="both"/>
        <w:rPr>
          <w:rFonts w:eastAsia="Times New Roman" w:cstheme="minorHAnsi"/>
          <w:b/>
          <w:lang w:val="fr-CA" w:eastAsia="fr-FR"/>
        </w:rPr>
      </w:pPr>
    </w:p>
    <w:p w:rsidR="00F26A06" w:rsidRPr="00D62487" w:rsidRDefault="00F26A06" w:rsidP="00F26A06">
      <w:pPr>
        <w:autoSpaceDE w:val="0"/>
        <w:autoSpaceDN w:val="0"/>
        <w:adjustRightInd w:val="0"/>
        <w:spacing w:after="0"/>
        <w:jc w:val="both"/>
        <w:rPr>
          <w:rFonts w:cstheme="minorHAnsi"/>
          <w:lang w:val="fr-CA"/>
        </w:rPr>
      </w:pPr>
      <w:r w:rsidRPr="00D62487">
        <w:rPr>
          <w:rFonts w:cstheme="minorHAnsi"/>
          <w:lang w:val="fr-CA"/>
        </w:rPr>
        <w:t xml:space="preserve">Elle vise à s’assurer que l’entreprise respecte ses engagements et obligations en matière de protection de l’environnement tout au long du projet, que les mesures d’atténuation et de bonification sont effectivement mises en œuvre pendant les travaux. Aussi, la surveillance environnementale a pour objectif de réduire les désagréments sur les milieux naturels et socio-économiques. La surveillance environnementale et sociale devra être effectuée par la Mission de Contrôle (MdC). </w:t>
      </w:r>
    </w:p>
    <w:p w:rsidR="00F26A06" w:rsidRPr="00D62487" w:rsidRDefault="00F26A06" w:rsidP="00F26A06">
      <w:pPr>
        <w:autoSpaceDE w:val="0"/>
        <w:autoSpaceDN w:val="0"/>
        <w:adjustRightInd w:val="0"/>
        <w:spacing w:after="0"/>
        <w:jc w:val="both"/>
        <w:rPr>
          <w:rFonts w:cstheme="minorHAnsi"/>
          <w:lang w:val="fr-CA"/>
        </w:rPr>
      </w:pPr>
    </w:p>
    <w:p w:rsidR="00F26A06" w:rsidRPr="00BD058F" w:rsidRDefault="00F26A06" w:rsidP="00F26A06">
      <w:pPr>
        <w:pStyle w:val="Lgende"/>
        <w:keepNext/>
        <w:jc w:val="center"/>
        <w:rPr>
          <w:rFonts w:cstheme="minorHAnsi"/>
          <w:color w:val="000000" w:themeColor="text1"/>
          <w:lang w:val="fr-CA"/>
        </w:rPr>
      </w:pPr>
      <w:bookmarkStart w:id="326" w:name="_Toc443844966"/>
      <w:bookmarkStart w:id="327" w:name="_Toc15223239"/>
      <w:bookmarkStart w:id="328" w:name="_Toc19602424"/>
      <w:r w:rsidRPr="00BD058F">
        <w:rPr>
          <w:rFonts w:cstheme="minorHAnsi"/>
          <w:color w:val="000000" w:themeColor="text1"/>
          <w:lang w:val="fr-CA"/>
        </w:rPr>
        <w:t xml:space="preserve">Tableau </w:t>
      </w:r>
      <w:r w:rsidRPr="00F26A06">
        <w:rPr>
          <w:rFonts w:cstheme="minorHAnsi"/>
          <w:color w:val="000000" w:themeColor="text1"/>
        </w:rPr>
        <w:fldChar w:fldCharType="begin"/>
      </w:r>
      <w:r w:rsidRPr="00BD058F">
        <w:rPr>
          <w:rFonts w:cstheme="minorHAnsi"/>
          <w:color w:val="000000" w:themeColor="text1"/>
          <w:lang w:val="fr-CA"/>
        </w:rPr>
        <w:instrText xml:space="preserve"> SEQ Tableau \* ARABIC </w:instrText>
      </w:r>
      <w:r w:rsidRPr="00F26A06">
        <w:rPr>
          <w:rFonts w:cstheme="minorHAnsi"/>
          <w:color w:val="000000" w:themeColor="text1"/>
        </w:rPr>
        <w:fldChar w:fldCharType="separate"/>
      </w:r>
      <w:r w:rsidRPr="00BD058F">
        <w:rPr>
          <w:rFonts w:cstheme="minorHAnsi"/>
          <w:noProof/>
          <w:color w:val="000000" w:themeColor="text1"/>
          <w:lang w:val="fr-CA"/>
        </w:rPr>
        <w:t>17</w:t>
      </w:r>
      <w:r w:rsidRPr="00F26A06">
        <w:rPr>
          <w:rFonts w:cstheme="minorHAnsi"/>
          <w:color w:val="000000" w:themeColor="text1"/>
        </w:rPr>
        <w:fldChar w:fldCharType="end"/>
      </w:r>
      <w:r w:rsidRPr="00BD058F">
        <w:rPr>
          <w:rFonts w:cstheme="minorHAnsi"/>
          <w:color w:val="000000" w:themeColor="text1"/>
          <w:lang w:val="fr-CA"/>
        </w:rPr>
        <w:t> : Canevas de surveillance environnementale</w:t>
      </w:r>
      <w:bookmarkEnd w:id="326"/>
      <w:bookmarkEnd w:id="327"/>
      <w:bookmarkEnd w:id="328"/>
    </w:p>
    <w:tbl>
      <w:tblPr>
        <w:tblW w:w="5457" w:type="pct"/>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00" w:firstRow="0" w:lastRow="0" w:firstColumn="0" w:lastColumn="0" w:noHBand="0" w:noVBand="0"/>
      </w:tblPr>
      <w:tblGrid>
        <w:gridCol w:w="1514"/>
        <w:gridCol w:w="2315"/>
        <w:gridCol w:w="2100"/>
        <w:gridCol w:w="2591"/>
        <w:gridCol w:w="1348"/>
      </w:tblGrid>
      <w:tr w:rsidR="00F26A06" w:rsidRPr="00F26A06" w:rsidTr="00B302B2">
        <w:trPr>
          <w:trHeight w:val="70"/>
          <w:tblHeader/>
          <w:jc w:val="center"/>
        </w:trPr>
        <w:tc>
          <w:tcPr>
            <w:tcW w:w="767" w:type="pct"/>
            <w:shd w:val="clear" w:color="auto" w:fill="44546A" w:themeFill="text2"/>
            <w:vAlign w:val="center"/>
          </w:tcPr>
          <w:p w:rsidR="00F26A06" w:rsidRPr="00F26A06" w:rsidRDefault="00F26A06" w:rsidP="00B302B2">
            <w:pPr>
              <w:autoSpaceDE w:val="0"/>
              <w:autoSpaceDN w:val="0"/>
              <w:adjustRightInd w:val="0"/>
              <w:spacing w:after="0"/>
              <w:jc w:val="center"/>
              <w:rPr>
                <w:rFonts w:cstheme="minorHAnsi"/>
                <w:b/>
                <w:color w:val="FFFFFF" w:themeColor="background1"/>
                <w:sz w:val="16"/>
                <w:szCs w:val="16"/>
              </w:rPr>
            </w:pPr>
            <w:r w:rsidRPr="00F26A06">
              <w:rPr>
                <w:rFonts w:cstheme="minorHAnsi"/>
                <w:b/>
                <w:bCs/>
                <w:color w:val="FFFFFF" w:themeColor="background1"/>
                <w:sz w:val="16"/>
                <w:szCs w:val="16"/>
              </w:rPr>
              <w:t>Elément du milieu</w:t>
            </w:r>
          </w:p>
        </w:tc>
        <w:tc>
          <w:tcPr>
            <w:tcW w:w="1173" w:type="pct"/>
            <w:shd w:val="clear" w:color="auto" w:fill="44546A" w:themeFill="text2"/>
            <w:vAlign w:val="center"/>
          </w:tcPr>
          <w:p w:rsidR="00F26A06" w:rsidRPr="00F26A06" w:rsidRDefault="00F26A06" w:rsidP="00B302B2">
            <w:pPr>
              <w:autoSpaceDE w:val="0"/>
              <w:autoSpaceDN w:val="0"/>
              <w:adjustRightInd w:val="0"/>
              <w:spacing w:after="0"/>
              <w:jc w:val="center"/>
              <w:rPr>
                <w:rFonts w:cstheme="minorHAnsi"/>
                <w:color w:val="FFFFFF" w:themeColor="background1"/>
                <w:sz w:val="16"/>
                <w:szCs w:val="16"/>
              </w:rPr>
            </w:pPr>
            <w:r w:rsidRPr="00F26A06">
              <w:rPr>
                <w:rFonts w:cstheme="minorHAnsi"/>
                <w:b/>
                <w:bCs/>
                <w:color w:val="FFFFFF" w:themeColor="background1"/>
                <w:sz w:val="16"/>
                <w:szCs w:val="16"/>
              </w:rPr>
              <w:t>Aspect à contrôler</w:t>
            </w:r>
          </w:p>
        </w:tc>
        <w:tc>
          <w:tcPr>
            <w:tcW w:w="1064" w:type="pct"/>
            <w:shd w:val="clear" w:color="auto" w:fill="44546A" w:themeFill="text2"/>
            <w:vAlign w:val="center"/>
          </w:tcPr>
          <w:p w:rsidR="00F26A06" w:rsidRPr="00F26A06" w:rsidRDefault="00F26A06" w:rsidP="00B302B2">
            <w:pPr>
              <w:autoSpaceDE w:val="0"/>
              <w:autoSpaceDN w:val="0"/>
              <w:adjustRightInd w:val="0"/>
              <w:spacing w:after="0"/>
              <w:jc w:val="center"/>
              <w:rPr>
                <w:rFonts w:cstheme="minorHAnsi"/>
                <w:color w:val="FFFFFF" w:themeColor="background1"/>
                <w:sz w:val="16"/>
                <w:szCs w:val="16"/>
              </w:rPr>
            </w:pPr>
            <w:r w:rsidRPr="00F26A06">
              <w:rPr>
                <w:rFonts w:cstheme="minorHAnsi"/>
                <w:b/>
                <w:bCs/>
                <w:color w:val="FFFFFF" w:themeColor="background1"/>
                <w:sz w:val="16"/>
                <w:szCs w:val="16"/>
              </w:rPr>
              <w:t>Objectif</w:t>
            </w:r>
          </w:p>
        </w:tc>
        <w:tc>
          <w:tcPr>
            <w:tcW w:w="1313" w:type="pct"/>
            <w:shd w:val="clear" w:color="auto" w:fill="44546A" w:themeFill="text2"/>
            <w:vAlign w:val="center"/>
          </w:tcPr>
          <w:p w:rsidR="00F26A06" w:rsidRPr="00F26A06" w:rsidRDefault="00F26A06" w:rsidP="00B302B2">
            <w:pPr>
              <w:autoSpaceDE w:val="0"/>
              <w:autoSpaceDN w:val="0"/>
              <w:adjustRightInd w:val="0"/>
              <w:spacing w:after="0"/>
              <w:jc w:val="center"/>
              <w:rPr>
                <w:rFonts w:cstheme="minorHAnsi"/>
                <w:color w:val="FFFFFF" w:themeColor="background1"/>
                <w:sz w:val="16"/>
                <w:szCs w:val="16"/>
              </w:rPr>
            </w:pPr>
            <w:r w:rsidRPr="00F26A06">
              <w:rPr>
                <w:rFonts w:cstheme="minorHAnsi"/>
                <w:b/>
                <w:bCs/>
                <w:color w:val="FFFFFF" w:themeColor="background1"/>
                <w:sz w:val="16"/>
                <w:szCs w:val="16"/>
              </w:rPr>
              <w:t>Moyen de contrôle</w:t>
            </w:r>
          </w:p>
        </w:tc>
        <w:tc>
          <w:tcPr>
            <w:tcW w:w="682" w:type="pct"/>
            <w:shd w:val="clear" w:color="auto" w:fill="44546A" w:themeFill="text2"/>
            <w:vAlign w:val="center"/>
          </w:tcPr>
          <w:p w:rsidR="00F26A06" w:rsidRPr="00F26A06" w:rsidRDefault="00F26A06" w:rsidP="00B302B2">
            <w:pPr>
              <w:autoSpaceDE w:val="0"/>
              <w:autoSpaceDN w:val="0"/>
              <w:adjustRightInd w:val="0"/>
              <w:spacing w:after="0"/>
              <w:jc w:val="center"/>
              <w:rPr>
                <w:rFonts w:cstheme="minorHAnsi"/>
                <w:color w:val="FFFFFF" w:themeColor="background1"/>
                <w:sz w:val="16"/>
                <w:szCs w:val="16"/>
              </w:rPr>
            </w:pPr>
            <w:r w:rsidRPr="00F26A06">
              <w:rPr>
                <w:rFonts w:cstheme="minorHAnsi"/>
                <w:b/>
                <w:bCs/>
                <w:color w:val="FFFFFF" w:themeColor="background1"/>
                <w:sz w:val="16"/>
                <w:szCs w:val="16"/>
              </w:rPr>
              <w:t xml:space="preserve">Périodicité </w:t>
            </w:r>
          </w:p>
        </w:tc>
      </w:tr>
      <w:tr w:rsidR="00F26A06" w:rsidRPr="00F26A06" w:rsidTr="00B302B2">
        <w:trPr>
          <w:trHeight w:val="240"/>
          <w:jc w:val="center"/>
        </w:trPr>
        <w:tc>
          <w:tcPr>
            <w:tcW w:w="5000" w:type="pct"/>
            <w:gridSpan w:val="5"/>
            <w:shd w:val="clear" w:color="auto" w:fill="44546A" w:themeFill="text2"/>
            <w:vAlign w:val="center"/>
          </w:tcPr>
          <w:p w:rsidR="00F26A06" w:rsidRPr="00F26A06" w:rsidRDefault="00F26A06" w:rsidP="00B302B2">
            <w:pPr>
              <w:autoSpaceDE w:val="0"/>
              <w:autoSpaceDN w:val="0"/>
              <w:adjustRightInd w:val="0"/>
              <w:spacing w:after="0"/>
              <w:jc w:val="center"/>
              <w:rPr>
                <w:rFonts w:cstheme="minorHAnsi"/>
                <w:b/>
                <w:color w:val="FFFFFF" w:themeColor="background1"/>
                <w:sz w:val="16"/>
                <w:szCs w:val="16"/>
              </w:rPr>
            </w:pPr>
            <w:r w:rsidRPr="00F26A06">
              <w:rPr>
                <w:rFonts w:cstheme="minorHAnsi"/>
                <w:b/>
                <w:bCs/>
                <w:color w:val="FFFFFF" w:themeColor="background1"/>
                <w:sz w:val="16"/>
                <w:szCs w:val="16"/>
              </w:rPr>
              <w:t>Phase Travaux</w:t>
            </w:r>
          </w:p>
        </w:tc>
      </w:tr>
      <w:tr w:rsidR="00F26A06" w:rsidRPr="00F26A06" w:rsidTr="00B302B2">
        <w:trPr>
          <w:trHeight w:val="653"/>
          <w:jc w:val="center"/>
        </w:trPr>
        <w:tc>
          <w:tcPr>
            <w:tcW w:w="767" w:type="pct"/>
            <w:vAlign w:val="center"/>
          </w:tcPr>
          <w:p w:rsidR="00F26A06" w:rsidRPr="00F26A06" w:rsidRDefault="00F26A06" w:rsidP="00B302B2">
            <w:pPr>
              <w:autoSpaceDE w:val="0"/>
              <w:autoSpaceDN w:val="0"/>
              <w:adjustRightInd w:val="0"/>
              <w:spacing w:after="0"/>
              <w:jc w:val="both"/>
              <w:rPr>
                <w:rFonts w:cstheme="minorHAnsi"/>
                <w:b/>
                <w:color w:val="000000"/>
                <w:sz w:val="16"/>
                <w:szCs w:val="16"/>
              </w:rPr>
            </w:pPr>
            <w:r w:rsidRPr="00F26A06">
              <w:rPr>
                <w:rFonts w:cstheme="minorHAnsi"/>
                <w:b/>
                <w:color w:val="000000"/>
                <w:sz w:val="16"/>
                <w:szCs w:val="16"/>
              </w:rPr>
              <w:t xml:space="preserve">Sol </w:t>
            </w:r>
          </w:p>
        </w:tc>
        <w:tc>
          <w:tcPr>
            <w:tcW w:w="1173" w:type="pct"/>
            <w:vAlign w:val="center"/>
          </w:tcPr>
          <w:p w:rsidR="00F26A06" w:rsidRPr="00F26A06" w:rsidRDefault="00F26A06" w:rsidP="00AA3574">
            <w:pPr>
              <w:pStyle w:val="Listecouleur-Accent11"/>
              <w:numPr>
                <w:ilvl w:val="0"/>
                <w:numId w:val="57"/>
              </w:numPr>
              <w:autoSpaceDE w:val="0"/>
              <w:autoSpaceDN w:val="0"/>
              <w:adjustRightInd w:val="0"/>
              <w:jc w:val="both"/>
              <w:rPr>
                <w:rFonts w:asciiTheme="minorHAnsi" w:hAnsiTheme="minorHAnsi" w:cstheme="minorHAnsi"/>
                <w:color w:val="000000"/>
                <w:sz w:val="16"/>
                <w:szCs w:val="16"/>
              </w:rPr>
            </w:pPr>
            <w:r w:rsidRPr="00F26A06">
              <w:rPr>
                <w:rFonts w:asciiTheme="minorHAnsi" w:hAnsiTheme="minorHAnsi" w:cstheme="minorHAnsi"/>
                <w:color w:val="000000"/>
                <w:sz w:val="16"/>
                <w:szCs w:val="16"/>
              </w:rPr>
              <w:t>Existences de zones dénudées, ravinements, etc. induit par le projet</w:t>
            </w:r>
          </w:p>
          <w:p w:rsidR="00F26A06" w:rsidRPr="00F26A06" w:rsidRDefault="00F26A06" w:rsidP="00AA3574">
            <w:pPr>
              <w:pStyle w:val="Listecouleur-Accent11"/>
              <w:numPr>
                <w:ilvl w:val="0"/>
                <w:numId w:val="57"/>
              </w:numPr>
              <w:autoSpaceDE w:val="0"/>
              <w:autoSpaceDN w:val="0"/>
              <w:adjustRightInd w:val="0"/>
              <w:jc w:val="both"/>
              <w:rPr>
                <w:rFonts w:asciiTheme="minorHAnsi" w:hAnsiTheme="minorHAnsi" w:cstheme="minorHAnsi"/>
                <w:color w:val="000000"/>
                <w:sz w:val="16"/>
                <w:szCs w:val="16"/>
              </w:rPr>
            </w:pPr>
            <w:r w:rsidRPr="00F26A06">
              <w:rPr>
                <w:rFonts w:asciiTheme="minorHAnsi" w:hAnsiTheme="minorHAnsi" w:cstheme="minorHAnsi"/>
                <w:color w:val="000000"/>
                <w:sz w:val="16"/>
                <w:szCs w:val="16"/>
              </w:rPr>
              <w:t xml:space="preserve">Entreposage terre végétale </w:t>
            </w:r>
          </w:p>
          <w:p w:rsidR="00F26A06" w:rsidRPr="00F26A06" w:rsidRDefault="00F26A06" w:rsidP="00AA3574">
            <w:pPr>
              <w:pStyle w:val="Listecouleur-Accent11"/>
              <w:numPr>
                <w:ilvl w:val="0"/>
                <w:numId w:val="57"/>
              </w:numPr>
              <w:autoSpaceDE w:val="0"/>
              <w:autoSpaceDN w:val="0"/>
              <w:adjustRightInd w:val="0"/>
              <w:jc w:val="both"/>
              <w:rPr>
                <w:rFonts w:asciiTheme="minorHAnsi" w:hAnsiTheme="minorHAnsi" w:cstheme="minorHAnsi"/>
                <w:color w:val="000000"/>
                <w:sz w:val="16"/>
                <w:szCs w:val="16"/>
              </w:rPr>
            </w:pPr>
            <w:r w:rsidRPr="00F26A06">
              <w:rPr>
                <w:rFonts w:asciiTheme="minorHAnsi" w:hAnsiTheme="minorHAnsi" w:cstheme="minorHAnsi"/>
                <w:color w:val="000000"/>
                <w:sz w:val="16"/>
                <w:szCs w:val="16"/>
              </w:rPr>
              <w:t xml:space="preserve">Humidité du sol </w:t>
            </w:r>
          </w:p>
        </w:tc>
        <w:tc>
          <w:tcPr>
            <w:tcW w:w="1064" w:type="pct"/>
            <w:vAlign w:val="center"/>
          </w:tcPr>
          <w:p w:rsidR="00F26A06" w:rsidRPr="00F26A06" w:rsidRDefault="00F26A06" w:rsidP="00AA3574">
            <w:pPr>
              <w:pStyle w:val="Listecouleur-Accent11"/>
              <w:numPr>
                <w:ilvl w:val="0"/>
                <w:numId w:val="57"/>
              </w:numPr>
              <w:autoSpaceDE w:val="0"/>
              <w:autoSpaceDN w:val="0"/>
              <w:adjustRightInd w:val="0"/>
              <w:rPr>
                <w:rFonts w:asciiTheme="minorHAnsi" w:hAnsiTheme="minorHAnsi" w:cstheme="minorHAnsi"/>
                <w:color w:val="000000"/>
                <w:sz w:val="16"/>
                <w:szCs w:val="16"/>
              </w:rPr>
            </w:pPr>
            <w:r w:rsidRPr="00F26A06">
              <w:rPr>
                <w:rFonts w:asciiTheme="minorHAnsi" w:hAnsiTheme="minorHAnsi" w:cstheme="minorHAnsi"/>
                <w:color w:val="000000"/>
                <w:sz w:val="16"/>
                <w:szCs w:val="16"/>
              </w:rPr>
              <w:t>Eviter des dégâts physiques des sols</w:t>
            </w:r>
          </w:p>
          <w:p w:rsidR="00F26A06" w:rsidRPr="00F26A06" w:rsidRDefault="00F26A06" w:rsidP="00AA3574">
            <w:pPr>
              <w:pStyle w:val="Listecouleur-Accent11"/>
              <w:numPr>
                <w:ilvl w:val="0"/>
                <w:numId w:val="57"/>
              </w:numPr>
              <w:autoSpaceDE w:val="0"/>
              <w:autoSpaceDN w:val="0"/>
              <w:adjustRightInd w:val="0"/>
              <w:rPr>
                <w:rFonts w:asciiTheme="minorHAnsi" w:hAnsiTheme="minorHAnsi" w:cstheme="minorHAnsi"/>
                <w:color w:val="000000"/>
                <w:sz w:val="16"/>
                <w:szCs w:val="16"/>
              </w:rPr>
            </w:pPr>
            <w:r w:rsidRPr="00F26A06">
              <w:rPr>
                <w:rFonts w:asciiTheme="minorHAnsi" w:hAnsiTheme="minorHAnsi" w:cstheme="minorHAnsi"/>
                <w:color w:val="000000"/>
                <w:sz w:val="16"/>
                <w:szCs w:val="16"/>
              </w:rPr>
              <w:t xml:space="preserve">Eviter les processus érosifs </w:t>
            </w:r>
          </w:p>
          <w:p w:rsidR="00F26A06" w:rsidRPr="00F26A06" w:rsidRDefault="00F26A06" w:rsidP="00AA3574">
            <w:pPr>
              <w:pStyle w:val="Listecouleur-Accent11"/>
              <w:numPr>
                <w:ilvl w:val="0"/>
                <w:numId w:val="57"/>
              </w:numPr>
              <w:autoSpaceDE w:val="0"/>
              <w:autoSpaceDN w:val="0"/>
              <w:adjustRightInd w:val="0"/>
              <w:rPr>
                <w:rFonts w:asciiTheme="minorHAnsi" w:hAnsiTheme="minorHAnsi" w:cstheme="minorHAnsi"/>
                <w:color w:val="000000"/>
                <w:sz w:val="16"/>
                <w:szCs w:val="16"/>
              </w:rPr>
            </w:pPr>
            <w:r w:rsidRPr="00F26A06">
              <w:rPr>
                <w:rFonts w:asciiTheme="minorHAnsi" w:hAnsiTheme="minorHAnsi" w:cstheme="minorHAnsi"/>
                <w:color w:val="000000"/>
                <w:sz w:val="16"/>
                <w:szCs w:val="16"/>
              </w:rPr>
              <w:t xml:space="preserve">Eviter le piétinement </w:t>
            </w:r>
          </w:p>
        </w:tc>
        <w:tc>
          <w:tcPr>
            <w:tcW w:w="1313" w:type="pct"/>
            <w:vAlign w:val="center"/>
          </w:tcPr>
          <w:p w:rsidR="00F26A06" w:rsidRPr="00F26A06" w:rsidRDefault="00F26A06" w:rsidP="00AA3574">
            <w:pPr>
              <w:pStyle w:val="Paragraphedeliste"/>
              <w:numPr>
                <w:ilvl w:val="0"/>
                <w:numId w:val="57"/>
              </w:numPr>
              <w:autoSpaceDE w:val="0"/>
              <w:autoSpaceDN w:val="0"/>
              <w:adjustRightInd w:val="0"/>
              <w:spacing w:after="0"/>
              <w:rPr>
                <w:rFonts w:cstheme="minorHAnsi"/>
                <w:color w:val="000000"/>
                <w:sz w:val="16"/>
                <w:szCs w:val="16"/>
              </w:rPr>
            </w:pPr>
            <w:r w:rsidRPr="00F26A06">
              <w:rPr>
                <w:rFonts w:cstheme="minorHAnsi"/>
                <w:color w:val="000000"/>
                <w:sz w:val="16"/>
                <w:szCs w:val="16"/>
              </w:rPr>
              <w:t xml:space="preserve">Observation visuelle </w:t>
            </w:r>
          </w:p>
        </w:tc>
        <w:tc>
          <w:tcPr>
            <w:tcW w:w="682" w:type="pct"/>
            <w:vAlign w:val="center"/>
          </w:tcPr>
          <w:p w:rsidR="00F26A06" w:rsidRPr="00F26A06" w:rsidRDefault="00F26A06" w:rsidP="00B302B2">
            <w:pPr>
              <w:autoSpaceDE w:val="0"/>
              <w:autoSpaceDN w:val="0"/>
              <w:adjustRightInd w:val="0"/>
              <w:spacing w:after="0"/>
              <w:rPr>
                <w:rFonts w:cstheme="minorHAnsi"/>
                <w:color w:val="000000"/>
                <w:sz w:val="16"/>
                <w:szCs w:val="16"/>
              </w:rPr>
            </w:pPr>
            <w:r w:rsidRPr="00F26A06">
              <w:rPr>
                <w:rFonts w:cstheme="minorHAnsi"/>
                <w:color w:val="000000"/>
                <w:sz w:val="16"/>
                <w:szCs w:val="16"/>
              </w:rPr>
              <w:t xml:space="preserve">Journalière </w:t>
            </w:r>
          </w:p>
        </w:tc>
      </w:tr>
      <w:tr w:rsidR="00F26A06" w:rsidRPr="00F26A06" w:rsidTr="00B302B2">
        <w:trPr>
          <w:trHeight w:val="1588"/>
          <w:jc w:val="center"/>
        </w:trPr>
        <w:tc>
          <w:tcPr>
            <w:tcW w:w="767" w:type="pct"/>
            <w:vAlign w:val="center"/>
          </w:tcPr>
          <w:p w:rsidR="00F26A06" w:rsidRPr="00F26A06" w:rsidRDefault="00F26A06" w:rsidP="00B302B2">
            <w:pPr>
              <w:autoSpaceDE w:val="0"/>
              <w:autoSpaceDN w:val="0"/>
              <w:adjustRightInd w:val="0"/>
              <w:spacing w:after="0"/>
              <w:jc w:val="both"/>
              <w:rPr>
                <w:rFonts w:cstheme="minorHAnsi"/>
                <w:b/>
                <w:color w:val="000000"/>
                <w:sz w:val="16"/>
                <w:szCs w:val="16"/>
              </w:rPr>
            </w:pPr>
            <w:r w:rsidRPr="00F26A06">
              <w:rPr>
                <w:rFonts w:cstheme="minorHAnsi"/>
                <w:b/>
                <w:color w:val="000000"/>
                <w:sz w:val="16"/>
                <w:szCs w:val="16"/>
              </w:rPr>
              <w:t>Pollution</w:t>
            </w:r>
          </w:p>
        </w:tc>
        <w:tc>
          <w:tcPr>
            <w:tcW w:w="1173" w:type="pct"/>
            <w:vAlign w:val="center"/>
          </w:tcPr>
          <w:p w:rsidR="00F26A06" w:rsidRPr="00F26A06" w:rsidRDefault="00F26A06" w:rsidP="00AA3574">
            <w:pPr>
              <w:pStyle w:val="Listecouleur-Accent11"/>
              <w:numPr>
                <w:ilvl w:val="0"/>
                <w:numId w:val="57"/>
              </w:numPr>
              <w:autoSpaceDE w:val="0"/>
              <w:autoSpaceDN w:val="0"/>
              <w:adjustRightInd w:val="0"/>
              <w:rPr>
                <w:rFonts w:asciiTheme="minorHAnsi" w:hAnsiTheme="minorHAnsi" w:cstheme="minorHAnsi"/>
                <w:color w:val="000000"/>
                <w:sz w:val="16"/>
                <w:szCs w:val="16"/>
              </w:rPr>
            </w:pPr>
            <w:r w:rsidRPr="00F26A06">
              <w:rPr>
                <w:rFonts w:asciiTheme="minorHAnsi" w:hAnsiTheme="minorHAnsi" w:cstheme="minorHAnsi"/>
                <w:color w:val="000000"/>
                <w:sz w:val="16"/>
                <w:szCs w:val="16"/>
              </w:rPr>
              <w:t>S’assurer que les dechets solides soient stocktés de manière sécuritaire</w:t>
            </w:r>
          </w:p>
          <w:p w:rsidR="00F26A06" w:rsidRPr="00D62487" w:rsidRDefault="00F26A06" w:rsidP="00AA3574">
            <w:pPr>
              <w:pStyle w:val="Paragraphedeliste"/>
              <w:numPr>
                <w:ilvl w:val="0"/>
                <w:numId w:val="61"/>
              </w:numPr>
              <w:autoSpaceDE w:val="0"/>
              <w:autoSpaceDN w:val="0"/>
              <w:adjustRightInd w:val="0"/>
              <w:spacing w:after="0"/>
              <w:rPr>
                <w:rFonts w:cstheme="minorHAnsi"/>
                <w:color w:val="000000"/>
                <w:sz w:val="16"/>
                <w:szCs w:val="16"/>
                <w:lang w:val="fr-CA"/>
              </w:rPr>
            </w:pPr>
            <w:r w:rsidRPr="00D62487">
              <w:rPr>
                <w:rFonts w:cstheme="minorHAnsi"/>
                <w:color w:val="000000"/>
                <w:sz w:val="16"/>
                <w:szCs w:val="16"/>
                <w:lang w:val="fr-CA"/>
              </w:rPr>
              <w:t>S’asssurer que les huiles usées sont stockées dans des équipements  appropriés</w:t>
            </w:r>
          </w:p>
        </w:tc>
        <w:tc>
          <w:tcPr>
            <w:tcW w:w="1064" w:type="pct"/>
            <w:vAlign w:val="center"/>
          </w:tcPr>
          <w:p w:rsidR="00F26A06" w:rsidRPr="00F26A06" w:rsidRDefault="00F26A06" w:rsidP="00AA3574">
            <w:pPr>
              <w:pStyle w:val="Listecouleur-Accent11"/>
              <w:numPr>
                <w:ilvl w:val="0"/>
                <w:numId w:val="57"/>
              </w:numPr>
              <w:autoSpaceDE w:val="0"/>
              <w:autoSpaceDN w:val="0"/>
              <w:adjustRightInd w:val="0"/>
              <w:rPr>
                <w:rFonts w:asciiTheme="minorHAnsi" w:hAnsiTheme="minorHAnsi" w:cstheme="minorHAnsi"/>
                <w:color w:val="000000"/>
                <w:sz w:val="16"/>
                <w:szCs w:val="16"/>
              </w:rPr>
            </w:pPr>
            <w:r w:rsidRPr="00F26A06">
              <w:rPr>
                <w:rFonts w:asciiTheme="minorHAnsi" w:hAnsiTheme="minorHAnsi" w:cstheme="minorHAnsi"/>
                <w:color w:val="000000"/>
                <w:sz w:val="16"/>
                <w:szCs w:val="16"/>
              </w:rPr>
              <w:t>Eviter de déposer tous les types de déchets dans la nature</w:t>
            </w:r>
          </w:p>
        </w:tc>
        <w:tc>
          <w:tcPr>
            <w:tcW w:w="1313" w:type="pct"/>
            <w:vAlign w:val="center"/>
          </w:tcPr>
          <w:p w:rsidR="00F26A06" w:rsidRPr="00F26A06" w:rsidRDefault="00F26A06" w:rsidP="00AA3574">
            <w:pPr>
              <w:pStyle w:val="Listecouleur-Accent11"/>
              <w:numPr>
                <w:ilvl w:val="0"/>
                <w:numId w:val="58"/>
              </w:numPr>
              <w:autoSpaceDE w:val="0"/>
              <w:autoSpaceDN w:val="0"/>
              <w:adjustRightInd w:val="0"/>
              <w:jc w:val="both"/>
              <w:rPr>
                <w:rFonts w:asciiTheme="minorHAnsi" w:hAnsiTheme="minorHAnsi" w:cstheme="minorHAnsi"/>
                <w:color w:val="000000"/>
                <w:sz w:val="16"/>
                <w:szCs w:val="16"/>
              </w:rPr>
            </w:pPr>
            <w:r w:rsidRPr="00F26A06">
              <w:rPr>
                <w:rFonts w:asciiTheme="minorHAnsi" w:hAnsiTheme="minorHAnsi" w:cstheme="minorHAnsi"/>
                <w:color w:val="000000"/>
                <w:sz w:val="16"/>
                <w:szCs w:val="16"/>
              </w:rPr>
              <w:t>Observation visuelle</w:t>
            </w:r>
          </w:p>
        </w:tc>
        <w:tc>
          <w:tcPr>
            <w:tcW w:w="682" w:type="pct"/>
            <w:vAlign w:val="center"/>
          </w:tcPr>
          <w:p w:rsidR="00F26A06" w:rsidRPr="00F26A06" w:rsidRDefault="00F26A06" w:rsidP="00B302B2">
            <w:pPr>
              <w:autoSpaceDE w:val="0"/>
              <w:autoSpaceDN w:val="0"/>
              <w:adjustRightInd w:val="0"/>
              <w:spacing w:after="0"/>
              <w:rPr>
                <w:rFonts w:cstheme="minorHAnsi"/>
                <w:color w:val="000000"/>
                <w:sz w:val="16"/>
                <w:szCs w:val="16"/>
              </w:rPr>
            </w:pPr>
            <w:r w:rsidRPr="00F26A06">
              <w:rPr>
                <w:rFonts w:cstheme="minorHAnsi"/>
                <w:color w:val="000000"/>
                <w:sz w:val="16"/>
                <w:szCs w:val="16"/>
              </w:rPr>
              <w:t>Journalier</w:t>
            </w:r>
          </w:p>
        </w:tc>
      </w:tr>
      <w:tr w:rsidR="00F26A06" w:rsidRPr="00F26A06" w:rsidTr="00B302B2">
        <w:trPr>
          <w:trHeight w:val="1588"/>
          <w:jc w:val="center"/>
        </w:trPr>
        <w:tc>
          <w:tcPr>
            <w:tcW w:w="767" w:type="pct"/>
            <w:vAlign w:val="center"/>
          </w:tcPr>
          <w:p w:rsidR="00F26A06" w:rsidRPr="00D62487" w:rsidRDefault="00F26A06" w:rsidP="00B302B2">
            <w:pPr>
              <w:autoSpaceDE w:val="0"/>
              <w:autoSpaceDN w:val="0"/>
              <w:adjustRightInd w:val="0"/>
              <w:spacing w:after="0"/>
              <w:jc w:val="both"/>
              <w:rPr>
                <w:rFonts w:cstheme="minorHAnsi"/>
                <w:b/>
                <w:color w:val="000000"/>
                <w:sz w:val="16"/>
                <w:szCs w:val="16"/>
                <w:lang w:val="fr-CA"/>
              </w:rPr>
            </w:pPr>
            <w:r w:rsidRPr="00D62487">
              <w:rPr>
                <w:rFonts w:cstheme="minorHAnsi"/>
                <w:b/>
                <w:color w:val="000000"/>
                <w:sz w:val="16"/>
                <w:szCs w:val="16"/>
                <w:lang w:val="fr-CA"/>
              </w:rPr>
              <w:t xml:space="preserve">Qualité des eaux et des sols </w:t>
            </w:r>
          </w:p>
        </w:tc>
        <w:tc>
          <w:tcPr>
            <w:tcW w:w="1173" w:type="pct"/>
            <w:vAlign w:val="center"/>
          </w:tcPr>
          <w:p w:rsidR="00F26A06" w:rsidRPr="00D62487" w:rsidRDefault="00F26A06" w:rsidP="00AA3574">
            <w:pPr>
              <w:pStyle w:val="Paragraphedeliste"/>
              <w:numPr>
                <w:ilvl w:val="0"/>
                <w:numId w:val="61"/>
              </w:numPr>
              <w:autoSpaceDE w:val="0"/>
              <w:autoSpaceDN w:val="0"/>
              <w:adjustRightInd w:val="0"/>
              <w:spacing w:after="0"/>
              <w:rPr>
                <w:rFonts w:cstheme="minorHAnsi"/>
                <w:color w:val="000000"/>
                <w:sz w:val="16"/>
                <w:szCs w:val="16"/>
                <w:lang w:val="fr-CA"/>
              </w:rPr>
            </w:pPr>
            <w:r w:rsidRPr="00D62487">
              <w:rPr>
                <w:rFonts w:cstheme="minorHAnsi"/>
                <w:color w:val="000000"/>
                <w:sz w:val="16"/>
                <w:szCs w:val="16"/>
                <w:lang w:val="fr-CA"/>
              </w:rPr>
              <w:t xml:space="preserve">Vérifier la gestion des déchets et rejets liquides. </w:t>
            </w:r>
          </w:p>
        </w:tc>
        <w:tc>
          <w:tcPr>
            <w:tcW w:w="1064" w:type="pct"/>
            <w:vAlign w:val="center"/>
          </w:tcPr>
          <w:p w:rsidR="00F26A06" w:rsidRPr="00F26A06" w:rsidRDefault="00F26A06" w:rsidP="00AA3574">
            <w:pPr>
              <w:pStyle w:val="Listecouleur-Accent11"/>
              <w:numPr>
                <w:ilvl w:val="0"/>
                <w:numId w:val="57"/>
              </w:numPr>
              <w:autoSpaceDE w:val="0"/>
              <w:autoSpaceDN w:val="0"/>
              <w:adjustRightInd w:val="0"/>
              <w:rPr>
                <w:rFonts w:asciiTheme="minorHAnsi" w:hAnsiTheme="minorHAnsi" w:cstheme="minorHAnsi"/>
                <w:color w:val="000000"/>
                <w:sz w:val="16"/>
                <w:szCs w:val="16"/>
              </w:rPr>
            </w:pPr>
            <w:r w:rsidRPr="00F26A06">
              <w:rPr>
                <w:rFonts w:asciiTheme="minorHAnsi" w:hAnsiTheme="minorHAnsi" w:cstheme="minorHAnsi"/>
                <w:color w:val="000000"/>
                <w:sz w:val="16"/>
                <w:szCs w:val="16"/>
              </w:rPr>
              <w:t xml:space="preserve">Prévenir, éviter ou limiter la production des déchets et rejets liquides, directs ou accidentels </w:t>
            </w:r>
          </w:p>
        </w:tc>
        <w:tc>
          <w:tcPr>
            <w:tcW w:w="1313" w:type="pct"/>
            <w:vAlign w:val="center"/>
          </w:tcPr>
          <w:p w:rsidR="00F26A06" w:rsidRPr="00F26A06" w:rsidRDefault="00F26A06" w:rsidP="00AA3574">
            <w:pPr>
              <w:pStyle w:val="Listecouleur-Accent11"/>
              <w:numPr>
                <w:ilvl w:val="0"/>
                <w:numId w:val="58"/>
              </w:numPr>
              <w:autoSpaceDE w:val="0"/>
              <w:autoSpaceDN w:val="0"/>
              <w:adjustRightInd w:val="0"/>
              <w:jc w:val="both"/>
              <w:rPr>
                <w:rFonts w:asciiTheme="minorHAnsi" w:hAnsiTheme="minorHAnsi" w:cstheme="minorHAnsi"/>
                <w:color w:val="000000"/>
                <w:sz w:val="16"/>
                <w:szCs w:val="16"/>
              </w:rPr>
            </w:pPr>
            <w:r w:rsidRPr="00F26A06">
              <w:rPr>
                <w:rFonts w:asciiTheme="minorHAnsi" w:hAnsiTheme="minorHAnsi" w:cstheme="minorHAnsi"/>
                <w:color w:val="000000"/>
                <w:sz w:val="16"/>
                <w:szCs w:val="16"/>
              </w:rPr>
              <w:t>Bacs de récupération des déchets</w:t>
            </w:r>
          </w:p>
          <w:p w:rsidR="00F26A06" w:rsidRPr="00F26A06" w:rsidRDefault="00F26A06" w:rsidP="00AA3574">
            <w:pPr>
              <w:pStyle w:val="Listecouleur-Accent11"/>
              <w:numPr>
                <w:ilvl w:val="0"/>
                <w:numId w:val="58"/>
              </w:numPr>
              <w:autoSpaceDE w:val="0"/>
              <w:autoSpaceDN w:val="0"/>
              <w:adjustRightInd w:val="0"/>
              <w:jc w:val="both"/>
              <w:rPr>
                <w:rFonts w:asciiTheme="minorHAnsi" w:hAnsiTheme="minorHAnsi" w:cstheme="minorHAnsi"/>
                <w:color w:val="000000"/>
                <w:sz w:val="16"/>
                <w:szCs w:val="16"/>
              </w:rPr>
            </w:pPr>
            <w:r w:rsidRPr="00F26A06">
              <w:rPr>
                <w:rFonts w:asciiTheme="minorHAnsi" w:hAnsiTheme="minorHAnsi" w:cstheme="minorHAnsi"/>
                <w:color w:val="000000"/>
                <w:sz w:val="16"/>
                <w:szCs w:val="16"/>
              </w:rPr>
              <w:t>Lieux d’entreposage des déchets identifiés</w:t>
            </w:r>
          </w:p>
          <w:p w:rsidR="00F26A06" w:rsidRPr="00F26A06" w:rsidRDefault="00F26A06" w:rsidP="00AA3574">
            <w:pPr>
              <w:pStyle w:val="Listecouleur-Accent11"/>
              <w:numPr>
                <w:ilvl w:val="0"/>
                <w:numId w:val="58"/>
              </w:numPr>
              <w:autoSpaceDE w:val="0"/>
              <w:autoSpaceDN w:val="0"/>
              <w:adjustRightInd w:val="0"/>
              <w:jc w:val="both"/>
              <w:rPr>
                <w:rFonts w:asciiTheme="minorHAnsi" w:hAnsiTheme="minorHAnsi" w:cstheme="minorHAnsi"/>
                <w:color w:val="000000"/>
                <w:sz w:val="16"/>
                <w:szCs w:val="16"/>
              </w:rPr>
            </w:pPr>
            <w:r w:rsidRPr="00F26A06">
              <w:rPr>
                <w:rFonts w:asciiTheme="minorHAnsi" w:hAnsiTheme="minorHAnsi" w:cstheme="minorHAnsi"/>
                <w:color w:val="000000"/>
                <w:sz w:val="16"/>
                <w:szCs w:val="16"/>
              </w:rPr>
              <w:t>Observation visuelle des opérations.</w:t>
            </w:r>
          </w:p>
          <w:p w:rsidR="00F26A06" w:rsidRPr="00F26A06" w:rsidRDefault="00F26A06" w:rsidP="00AA3574">
            <w:pPr>
              <w:pStyle w:val="Listecouleur-Accent11"/>
              <w:numPr>
                <w:ilvl w:val="0"/>
                <w:numId w:val="58"/>
              </w:numPr>
              <w:autoSpaceDE w:val="0"/>
              <w:autoSpaceDN w:val="0"/>
              <w:adjustRightInd w:val="0"/>
              <w:jc w:val="both"/>
              <w:rPr>
                <w:rFonts w:asciiTheme="minorHAnsi" w:hAnsiTheme="minorHAnsi" w:cstheme="minorHAnsi"/>
                <w:color w:val="000000"/>
                <w:sz w:val="16"/>
                <w:szCs w:val="16"/>
              </w:rPr>
            </w:pPr>
            <w:r w:rsidRPr="00F26A06">
              <w:rPr>
                <w:rFonts w:asciiTheme="minorHAnsi" w:hAnsiTheme="minorHAnsi" w:cstheme="minorHAnsi"/>
                <w:color w:val="000000"/>
                <w:sz w:val="16"/>
                <w:szCs w:val="16"/>
              </w:rPr>
              <w:t xml:space="preserve">Contrôle des documents. </w:t>
            </w:r>
          </w:p>
          <w:p w:rsidR="00F26A06" w:rsidRPr="00F26A06" w:rsidRDefault="00F26A06" w:rsidP="00AA3574">
            <w:pPr>
              <w:pStyle w:val="Listecouleur-Accent11"/>
              <w:numPr>
                <w:ilvl w:val="0"/>
                <w:numId w:val="58"/>
              </w:numPr>
              <w:autoSpaceDE w:val="0"/>
              <w:autoSpaceDN w:val="0"/>
              <w:adjustRightInd w:val="0"/>
              <w:jc w:val="both"/>
              <w:rPr>
                <w:rFonts w:asciiTheme="minorHAnsi" w:hAnsiTheme="minorHAnsi" w:cstheme="minorHAnsi"/>
                <w:color w:val="000000"/>
                <w:sz w:val="16"/>
                <w:szCs w:val="16"/>
              </w:rPr>
            </w:pPr>
            <w:r w:rsidRPr="00F26A06">
              <w:rPr>
                <w:rFonts w:asciiTheme="minorHAnsi" w:hAnsiTheme="minorHAnsi" w:cstheme="minorHAnsi"/>
                <w:color w:val="000000"/>
                <w:sz w:val="16"/>
                <w:szCs w:val="16"/>
              </w:rPr>
              <w:t>Gestion des autorisations</w:t>
            </w:r>
          </w:p>
          <w:p w:rsidR="00F26A06" w:rsidRPr="00F26A06" w:rsidRDefault="00F26A06" w:rsidP="00AA3574">
            <w:pPr>
              <w:pStyle w:val="Listecouleur-Accent11"/>
              <w:numPr>
                <w:ilvl w:val="0"/>
                <w:numId w:val="58"/>
              </w:numPr>
              <w:autoSpaceDE w:val="0"/>
              <w:autoSpaceDN w:val="0"/>
              <w:adjustRightInd w:val="0"/>
              <w:jc w:val="both"/>
              <w:rPr>
                <w:rFonts w:asciiTheme="minorHAnsi" w:hAnsiTheme="minorHAnsi" w:cstheme="minorHAnsi"/>
                <w:color w:val="000000"/>
                <w:sz w:val="16"/>
                <w:szCs w:val="16"/>
              </w:rPr>
            </w:pPr>
            <w:r w:rsidRPr="00F26A06">
              <w:rPr>
                <w:rFonts w:asciiTheme="minorHAnsi" w:hAnsiTheme="minorHAnsi" w:cstheme="minorHAnsi"/>
                <w:color w:val="000000"/>
                <w:sz w:val="16"/>
                <w:szCs w:val="16"/>
              </w:rPr>
              <w:t xml:space="preserve">Inventaires et </w:t>
            </w:r>
          </w:p>
          <w:p w:rsidR="00F26A06" w:rsidRPr="00F26A06" w:rsidRDefault="00F26A06" w:rsidP="00B302B2">
            <w:pPr>
              <w:pStyle w:val="Listecouleur-Accent11"/>
              <w:autoSpaceDE w:val="0"/>
              <w:autoSpaceDN w:val="0"/>
              <w:adjustRightInd w:val="0"/>
              <w:ind w:left="360"/>
              <w:jc w:val="both"/>
              <w:rPr>
                <w:rFonts w:asciiTheme="minorHAnsi" w:hAnsiTheme="minorHAnsi" w:cstheme="minorHAnsi"/>
                <w:color w:val="000000"/>
                <w:sz w:val="16"/>
                <w:szCs w:val="16"/>
              </w:rPr>
            </w:pPr>
            <w:r w:rsidRPr="00F26A06">
              <w:rPr>
                <w:rFonts w:asciiTheme="minorHAnsi" w:hAnsiTheme="minorHAnsi" w:cstheme="minorHAnsi"/>
                <w:color w:val="000000"/>
                <w:sz w:val="16"/>
                <w:szCs w:val="16"/>
              </w:rPr>
              <w:t xml:space="preserve">enregistrement des déchets et rejets </w:t>
            </w:r>
          </w:p>
        </w:tc>
        <w:tc>
          <w:tcPr>
            <w:tcW w:w="682" w:type="pct"/>
            <w:vAlign w:val="center"/>
          </w:tcPr>
          <w:p w:rsidR="00F26A06" w:rsidRPr="00F26A06" w:rsidRDefault="00F26A06" w:rsidP="00B302B2">
            <w:pPr>
              <w:autoSpaceDE w:val="0"/>
              <w:autoSpaceDN w:val="0"/>
              <w:adjustRightInd w:val="0"/>
              <w:spacing w:after="0"/>
              <w:rPr>
                <w:rFonts w:cstheme="minorHAnsi"/>
                <w:color w:val="000000"/>
                <w:sz w:val="16"/>
                <w:szCs w:val="16"/>
              </w:rPr>
            </w:pPr>
            <w:r w:rsidRPr="00F26A06">
              <w:rPr>
                <w:rFonts w:cstheme="minorHAnsi"/>
                <w:color w:val="000000"/>
                <w:sz w:val="16"/>
                <w:szCs w:val="16"/>
              </w:rPr>
              <w:t xml:space="preserve">Journalière </w:t>
            </w:r>
          </w:p>
        </w:tc>
      </w:tr>
      <w:tr w:rsidR="00F26A06" w:rsidRPr="00F26A06" w:rsidTr="00B302B2">
        <w:trPr>
          <w:trHeight w:val="566"/>
          <w:jc w:val="center"/>
        </w:trPr>
        <w:tc>
          <w:tcPr>
            <w:tcW w:w="767" w:type="pct"/>
            <w:vAlign w:val="center"/>
          </w:tcPr>
          <w:p w:rsidR="00F26A06" w:rsidRPr="00F26A06" w:rsidRDefault="00F26A06" w:rsidP="00B302B2">
            <w:pPr>
              <w:autoSpaceDE w:val="0"/>
              <w:autoSpaceDN w:val="0"/>
              <w:adjustRightInd w:val="0"/>
              <w:spacing w:before="40" w:after="80"/>
              <w:rPr>
                <w:rFonts w:cstheme="minorHAnsi"/>
                <w:b/>
                <w:color w:val="000000"/>
                <w:sz w:val="16"/>
                <w:szCs w:val="16"/>
              </w:rPr>
            </w:pPr>
            <w:r w:rsidRPr="00F26A06">
              <w:rPr>
                <w:rFonts w:cstheme="minorHAnsi"/>
                <w:b/>
                <w:color w:val="000000"/>
                <w:sz w:val="16"/>
                <w:szCs w:val="16"/>
              </w:rPr>
              <w:t xml:space="preserve">Végétation </w:t>
            </w:r>
          </w:p>
        </w:tc>
        <w:tc>
          <w:tcPr>
            <w:tcW w:w="1173" w:type="pct"/>
            <w:vAlign w:val="center"/>
          </w:tcPr>
          <w:p w:rsidR="00F26A06" w:rsidRPr="00F26A06" w:rsidRDefault="00F26A06" w:rsidP="00AA3574">
            <w:pPr>
              <w:pStyle w:val="Listecouleur-Accent11"/>
              <w:numPr>
                <w:ilvl w:val="0"/>
                <w:numId w:val="59"/>
              </w:numPr>
              <w:autoSpaceDE w:val="0"/>
              <w:autoSpaceDN w:val="0"/>
              <w:adjustRightInd w:val="0"/>
              <w:spacing w:before="40" w:after="80"/>
              <w:jc w:val="both"/>
              <w:rPr>
                <w:rFonts w:asciiTheme="minorHAnsi" w:hAnsiTheme="minorHAnsi" w:cstheme="minorHAnsi"/>
                <w:sz w:val="16"/>
                <w:szCs w:val="16"/>
              </w:rPr>
            </w:pPr>
            <w:r w:rsidRPr="00F26A06">
              <w:rPr>
                <w:rFonts w:asciiTheme="minorHAnsi" w:hAnsiTheme="minorHAnsi" w:cstheme="minorHAnsi"/>
                <w:sz w:val="16"/>
                <w:szCs w:val="16"/>
              </w:rPr>
              <w:t xml:space="preserve">Incidences sur les essences. </w:t>
            </w:r>
          </w:p>
          <w:p w:rsidR="00F26A06" w:rsidRPr="00F26A06" w:rsidRDefault="00F26A06" w:rsidP="00AA3574">
            <w:pPr>
              <w:pStyle w:val="Listecouleur-Accent11"/>
              <w:numPr>
                <w:ilvl w:val="0"/>
                <w:numId w:val="59"/>
              </w:numPr>
              <w:autoSpaceDE w:val="0"/>
              <w:autoSpaceDN w:val="0"/>
              <w:adjustRightInd w:val="0"/>
              <w:spacing w:before="40" w:after="80"/>
              <w:jc w:val="both"/>
              <w:rPr>
                <w:rFonts w:asciiTheme="minorHAnsi" w:hAnsiTheme="minorHAnsi" w:cstheme="minorHAnsi"/>
                <w:sz w:val="16"/>
                <w:szCs w:val="16"/>
              </w:rPr>
            </w:pPr>
            <w:r w:rsidRPr="00F26A06">
              <w:rPr>
                <w:rFonts w:asciiTheme="minorHAnsi" w:hAnsiTheme="minorHAnsi" w:cstheme="minorHAnsi"/>
                <w:sz w:val="16"/>
                <w:szCs w:val="16"/>
              </w:rPr>
              <w:t xml:space="preserve">Suivi des incidences. </w:t>
            </w:r>
          </w:p>
        </w:tc>
        <w:tc>
          <w:tcPr>
            <w:tcW w:w="1064" w:type="pct"/>
            <w:vAlign w:val="center"/>
          </w:tcPr>
          <w:p w:rsidR="00F26A06" w:rsidRPr="00F26A06" w:rsidRDefault="00F26A06" w:rsidP="00AA3574">
            <w:pPr>
              <w:pStyle w:val="Listecouleur-Accent11"/>
              <w:numPr>
                <w:ilvl w:val="0"/>
                <w:numId w:val="59"/>
              </w:numPr>
              <w:autoSpaceDE w:val="0"/>
              <w:autoSpaceDN w:val="0"/>
              <w:adjustRightInd w:val="0"/>
              <w:spacing w:before="40" w:after="80"/>
              <w:rPr>
                <w:rFonts w:asciiTheme="minorHAnsi" w:hAnsiTheme="minorHAnsi" w:cstheme="minorHAnsi"/>
                <w:sz w:val="16"/>
                <w:szCs w:val="16"/>
              </w:rPr>
            </w:pPr>
            <w:r w:rsidRPr="00F26A06">
              <w:rPr>
                <w:rFonts w:asciiTheme="minorHAnsi" w:hAnsiTheme="minorHAnsi" w:cstheme="minorHAnsi"/>
                <w:sz w:val="16"/>
                <w:szCs w:val="16"/>
              </w:rPr>
              <w:t xml:space="preserve">Eviter les altérations. </w:t>
            </w:r>
          </w:p>
          <w:p w:rsidR="00F26A06" w:rsidRPr="00F26A06" w:rsidRDefault="00F26A06" w:rsidP="00AA3574">
            <w:pPr>
              <w:pStyle w:val="Listecouleur-Accent11"/>
              <w:numPr>
                <w:ilvl w:val="0"/>
                <w:numId w:val="59"/>
              </w:numPr>
              <w:autoSpaceDE w:val="0"/>
              <w:autoSpaceDN w:val="0"/>
              <w:adjustRightInd w:val="0"/>
              <w:spacing w:before="40" w:after="80"/>
              <w:rPr>
                <w:rFonts w:asciiTheme="minorHAnsi" w:hAnsiTheme="minorHAnsi" w:cstheme="minorHAnsi"/>
                <w:sz w:val="16"/>
                <w:szCs w:val="16"/>
              </w:rPr>
            </w:pPr>
            <w:r w:rsidRPr="00F26A06">
              <w:rPr>
                <w:rFonts w:asciiTheme="minorHAnsi" w:hAnsiTheme="minorHAnsi" w:cstheme="minorHAnsi"/>
                <w:sz w:val="16"/>
                <w:szCs w:val="16"/>
              </w:rPr>
              <w:t>Contrôler les actions de déboisement surtout en zone forestière</w:t>
            </w:r>
          </w:p>
          <w:p w:rsidR="00F26A06" w:rsidRPr="00F26A06" w:rsidRDefault="00F26A06" w:rsidP="00AA3574">
            <w:pPr>
              <w:pStyle w:val="Listecouleur-Accent11"/>
              <w:numPr>
                <w:ilvl w:val="0"/>
                <w:numId w:val="59"/>
              </w:numPr>
              <w:autoSpaceDE w:val="0"/>
              <w:autoSpaceDN w:val="0"/>
              <w:adjustRightInd w:val="0"/>
              <w:spacing w:before="40" w:after="80"/>
              <w:rPr>
                <w:rFonts w:asciiTheme="minorHAnsi" w:hAnsiTheme="minorHAnsi" w:cstheme="minorHAnsi"/>
                <w:sz w:val="16"/>
                <w:szCs w:val="16"/>
              </w:rPr>
            </w:pPr>
            <w:r w:rsidRPr="00F26A06">
              <w:rPr>
                <w:rFonts w:asciiTheme="minorHAnsi" w:hAnsiTheme="minorHAnsi" w:cstheme="minorHAnsi"/>
                <w:sz w:val="16"/>
                <w:szCs w:val="16"/>
              </w:rPr>
              <w:t>Eviter d’abattre des essences interdites</w:t>
            </w:r>
          </w:p>
        </w:tc>
        <w:tc>
          <w:tcPr>
            <w:tcW w:w="1313" w:type="pct"/>
            <w:vAlign w:val="center"/>
          </w:tcPr>
          <w:p w:rsidR="00F26A06" w:rsidRPr="00F26A06" w:rsidRDefault="00F26A06" w:rsidP="00AA3574">
            <w:pPr>
              <w:pStyle w:val="Paragraphedeliste"/>
              <w:numPr>
                <w:ilvl w:val="0"/>
                <w:numId w:val="59"/>
              </w:numPr>
              <w:autoSpaceDE w:val="0"/>
              <w:autoSpaceDN w:val="0"/>
              <w:adjustRightInd w:val="0"/>
              <w:spacing w:before="40" w:after="80"/>
              <w:jc w:val="both"/>
              <w:rPr>
                <w:rFonts w:cstheme="minorHAnsi"/>
                <w:color w:val="000000"/>
                <w:sz w:val="16"/>
                <w:szCs w:val="16"/>
              </w:rPr>
            </w:pPr>
            <w:r w:rsidRPr="00F26A06">
              <w:rPr>
                <w:rFonts w:cstheme="minorHAnsi"/>
                <w:color w:val="000000"/>
                <w:sz w:val="16"/>
                <w:szCs w:val="16"/>
              </w:rPr>
              <w:t xml:space="preserve">Observation visuelle </w:t>
            </w:r>
          </w:p>
        </w:tc>
        <w:tc>
          <w:tcPr>
            <w:tcW w:w="682" w:type="pct"/>
            <w:vAlign w:val="center"/>
          </w:tcPr>
          <w:p w:rsidR="00F26A06" w:rsidRPr="00F26A06" w:rsidRDefault="00F26A06" w:rsidP="00B302B2">
            <w:pPr>
              <w:autoSpaceDE w:val="0"/>
              <w:autoSpaceDN w:val="0"/>
              <w:adjustRightInd w:val="0"/>
              <w:spacing w:before="40" w:after="80"/>
              <w:jc w:val="both"/>
              <w:rPr>
                <w:rFonts w:cstheme="minorHAnsi"/>
                <w:color w:val="000000"/>
                <w:sz w:val="16"/>
                <w:szCs w:val="16"/>
              </w:rPr>
            </w:pPr>
            <w:r w:rsidRPr="00F26A06">
              <w:rPr>
                <w:rFonts w:cstheme="minorHAnsi"/>
                <w:color w:val="000000"/>
                <w:sz w:val="16"/>
                <w:szCs w:val="16"/>
              </w:rPr>
              <w:t xml:space="preserve">Hebdomadaire </w:t>
            </w:r>
          </w:p>
        </w:tc>
      </w:tr>
      <w:tr w:rsidR="00F26A06" w:rsidRPr="00F26A06" w:rsidTr="00B302B2">
        <w:trPr>
          <w:trHeight w:val="470"/>
          <w:jc w:val="center"/>
        </w:trPr>
        <w:tc>
          <w:tcPr>
            <w:tcW w:w="767" w:type="pct"/>
            <w:vAlign w:val="center"/>
          </w:tcPr>
          <w:p w:rsidR="00F26A06" w:rsidRPr="00D62487" w:rsidRDefault="00F26A06" w:rsidP="00B302B2">
            <w:pPr>
              <w:autoSpaceDE w:val="0"/>
              <w:autoSpaceDN w:val="0"/>
              <w:adjustRightInd w:val="0"/>
              <w:spacing w:before="40" w:after="80"/>
              <w:jc w:val="both"/>
              <w:rPr>
                <w:rFonts w:cstheme="minorHAnsi"/>
                <w:b/>
                <w:sz w:val="16"/>
                <w:szCs w:val="16"/>
                <w:lang w:val="fr-CA"/>
              </w:rPr>
            </w:pPr>
            <w:r w:rsidRPr="00D62487">
              <w:rPr>
                <w:rFonts w:cstheme="minorHAnsi"/>
                <w:b/>
                <w:sz w:val="16"/>
                <w:szCs w:val="16"/>
                <w:lang w:val="fr-CA"/>
              </w:rPr>
              <w:t>sécurité au niveau des chantiers</w:t>
            </w:r>
          </w:p>
        </w:tc>
        <w:tc>
          <w:tcPr>
            <w:tcW w:w="1173" w:type="pct"/>
            <w:vAlign w:val="center"/>
          </w:tcPr>
          <w:p w:rsidR="00F26A06" w:rsidRPr="00D62487" w:rsidRDefault="00F26A06" w:rsidP="00AA3574">
            <w:pPr>
              <w:pStyle w:val="Paragraphedeliste"/>
              <w:numPr>
                <w:ilvl w:val="0"/>
                <w:numId w:val="62"/>
              </w:numPr>
              <w:autoSpaceDE w:val="0"/>
              <w:autoSpaceDN w:val="0"/>
              <w:adjustRightInd w:val="0"/>
              <w:spacing w:before="40" w:after="80"/>
              <w:rPr>
                <w:rFonts w:cstheme="minorHAnsi"/>
                <w:sz w:val="16"/>
                <w:szCs w:val="16"/>
                <w:lang w:val="fr-CA"/>
              </w:rPr>
            </w:pPr>
            <w:r w:rsidRPr="00D62487">
              <w:rPr>
                <w:rFonts w:cstheme="minorHAnsi"/>
                <w:sz w:val="16"/>
                <w:szCs w:val="16"/>
                <w:lang w:val="fr-CA"/>
              </w:rPr>
              <w:t xml:space="preserve">Respect des dispositions sécuritaires et sanitaires </w:t>
            </w:r>
          </w:p>
        </w:tc>
        <w:tc>
          <w:tcPr>
            <w:tcW w:w="1064" w:type="pct"/>
            <w:vAlign w:val="center"/>
          </w:tcPr>
          <w:p w:rsidR="00F26A06" w:rsidRPr="00D62487" w:rsidRDefault="00F26A06" w:rsidP="00AA3574">
            <w:pPr>
              <w:pStyle w:val="Paragraphedeliste"/>
              <w:numPr>
                <w:ilvl w:val="0"/>
                <w:numId w:val="62"/>
              </w:numPr>
              <w:autoSpaceDE w:val="0"/>
              <w:autoSpaceDN w:val="0"/>
              <w:adjustRightInd w:val="0"/>
              <w:spacing w:before="40" w:after="80"/>
              <w:jc w:val="both"/>
              <w:rPr>
                <w:rFonts w:cstheme="minorHAnsi"/>
                <w:color w:val="000000"/>
                <w:sz w:val="16"/>
                <w:szCs w:val="16"/>
                <w:lang w:val="fr-CA"/>
              </w:rPr>
            </w:pPr>
            <w:r w:rsidRPr="00D62487">
              <w:rPr>
                <w:rFonts w:cstheme="minorHAnsi"/>
                <w:color w:val="000000"/>
                <w:sz w:val="16"/>
                <w:szCs w:val="16"/>
                <w:lang w:val="fr-CA"/>
              </w:rPr>
              <w:t xml:space="preserve">Prévenir et éviter tout accident </w:t>
            </w:r>
          </w:p>
        </w:tc>
        <w:tc>
          <w:tcPr>
            <w:tcW w:w="1313" w:type="pct"/>
            <w:vAlign w:val="center"/>
          </w:tcPr>
          <w:p w:rsidR="00F26A06" w:rsidRPr="00F26A06" w:rsidRDefault="00F26A06" w:rsidP="00B302B2">
            <w:pPr>
              <w:autoSpaceDE w:val="0"/>
              <w:autoSpaceDN w:val="0"/>
              <w:adjustRightInd w:val="0"/>
              <w:spacing w:before="40" w:after="80"/>
              <w:jc w:val="both"/>
              <w:rPr>
                <w:rFonts w:cstheme="minorHAnsi"/>
                <w:color w:val="000000"/>
                <w:sz w:val="16"/>
                <w:szCs w:val="16"/>
              </w:rPr>
            </w:pPr>
            <w:r w:rsidRPr="00F26A06">
              <w:rPr>
                <w:rFonts w:cstheme="minorHAnsi"/>
                <w:color w:val="000000"/>
                <w:sz w:val="16"/>
                <w:szCs w:val="16"/>
              </w:rPr>
              <w:t xml:space="preserve">Observation visuelle </w:t>
            </w:r>
          </w:p>
        </w:tc>
        <w:tc>
          <w:tcPr>
            <w:tcW w:w="682" w:type="pct"/>
            <w:vAlign w:val="center"/>
          </w:tcPr>
          <w:p w:rsidR="00F26A06" w:rsidRPr="00F26A06" w:rsidRDefault="00F26A06" w:rsidP="00B302B2">
            <w:pPr>
              <w:autoSpaceDE w:val="0"/>
              <w:autoSpaceDN w:val="0"/>
              <w:adjustRightInd w:val="0"/>
              <w:spacing w:before="40" w:after="80"/>
              <w:jc w:val="both"/>
              <w:rPr>
                <w:rFonts w:cstheme="minorHAnsi"/>
                <w:color w:val="000000"/>
                <w:sz w:val="16"/>
                <w:szCs w:val="16"/>
              </w:rPr>
            </w:pPr>
            <w:r w:rsidRPr="00F26A06">
              <w:rPr>
                <w:rFonts w:cstheme="minorHAnsi"/>
                <w:color w:val="000000"/>
                <w:sz w:val="16"/>
                <w:szCs w:val="16"/>
              </w:rPr>
              <w:t xml:space="preserve">Journalière </w:t>
            </w:r>
          </w:p>
        </w:tc>
      </w:tr>
      <w:tr w:rsidR="00F26A06" w:rsidRPr="00F26A06" w:rsidTr="00B302B2">
        <w:trPr>
          <w:trHeight w:val="1162"/>
          <w:jc w:val="center"/>
        </w:trPr>
        <w:tc>
          <w:tcPr>
            <w:tcW w:w="767" w:type="pct"/>
            <w:vAlign w:val="center"/>
          </w:tcPr>
          <w:p w:rsidR="00F26A06" w:rsidRPr="00D62487" w:rsidRDefault="00F26A06" w:rsidP="00B302B2">
            <w:pPr>
              <w:autoSpaceDE w:val="0"/>
              <w:autoSpaceDN w:val="0"/>
              <w:adjustRightInd w:val="0"/>
              <w:spacing w:after="0"/>
              <w:jc w:val="both"/>
              <w:rPr>
                <w:rFonts w:cstheme="minorHAnsi"/>
                <w:b/>
                <w:color w:val="000000"/>
                <w:sz w:val="16"/>
                <w:szCs w:val="16"/>
                <w:lang w:val="fr-CA"/>
              </w:rPr>
            </w:pPr>
            <w:r w:rsidRPr="00D62487">
              <w:rPr>
                <w:rFonts w:cstheme="minorHAnsi"/>
                <w:b/>
                <w:color w:val="000000"/>
                <w:sz w:val="16"/>
                <w:szCs w:val="16"/>
                <w:lang w:val="fr-CA"/>
              </w:rPr>
              <w:t>Patrimoine culturel et sépultures</w:t>
            </w:r>
            <w:r w:rsidR="00F826F6" w:rsidRPr="00D62487">
              <w:rPr>
                <w:rFonts w:cstheme="minorHAnsi"/>
                <w:b/>
                <w:color w:val="000000"/>
                <w:sz w:val="16"/>
                <w:szCs w:val="16"/>
                <w:lang w:val="fr-CA"/>
              </w:rPr>
              <w:t xml:space="preserve"> </w:t>
            </w:r>
            <w:r w:rsidRPr="00D62487">
              <w:rPr>
                <w:rFonts w:cstheme="minorHAnsi"/>
                <w:b/>
                <w:color w:val="000000"/>
                <w:sz w:val="16"/>
                <w:szCs w:val="16"/>
                <w:lang w:val="fr-CA"/>
              </w:rPr>
              <w:t xml:space="preserve"> </w:t>
            </w:r>
            <w:r w:rsidR="00F826F6" w:rsidRPr="00D62487">
              <w:rPr>
                <w:rFonts w:cstheme="minorHAnsi"/>
                <w:b/>
                <w:i/>
                <w:lang w:val="fr-CA"/>
              </w:rPr>
              <w:t>(composante A uniquement)</w:t>
            </w:r>
          </w:p>
        </w:tc>
        <w:tc>
          <w:tcPr>
            <w:tcW w:w="1173" w:type="pct"/>
            <w:vAlign w:val="center"/>
          </w:tcPr>
          <w:p w:rsidR="00F26A06" w:rsidRPr="00D62487" w:rsidRDefault="00F26A06" w:rsidP="00AA3574">
            <w:pPr>
              <w:pStyle w:val="Paragraphedeliste"/>
              <w:numPr>
                <w:ilvl w:val="0"/>
                <w:numId w:val="64"/>
              </w:numPr>
              <w:autoSpaceDE w:val="0"/>
              <w:autoSpaceDN w:val="0"/>
              <w:adjustRightInd w:val="0"/>
              <w:spacing w:after="0"/>
              <w:rPr>
                <w:rFonts w:cstheme="minorHAnsi"/>
                <w:color w:val="000000"/>
                <w:sz w:val="16"/>
                <w:szCs w:val="16"/>
                <w:lang w:val="fr-CA"/>
              </w:rPr>
            </w:pPr>
            <w:r w:rsidRPr="00D62487">
              <w:rPr>
                <w:rFonts w:cstheme="minorHAnsi"/>
                <w:color w:val="000000"/>
                <w:sz w:val="16"/>
                <w:szCs w:val="16"/>
                <w:lang w:val="fr-CA"/>
              </w:rPr>
              <w:t>Les sites présentant un intérêt spécifique du point de vue archéologique ; culturel et cultuel</w:t>
            </w:r>
          </w:p>
        </w:tc>
        <w:tc>
          <w:tcPr>
            <w:tcW w:w="1064" w:type="pct"/>
            <w:vAlign w:val="center"/>
          </w:tcPr>
          <w:p w:rsidR="00F26A06" w:rsidRPr="00F26A06" w:rsidRDefault="00F26A06" w:rsidP="00AA3574">
            <w:pPr>
              <w:pStyle w:val="Paragraphedeliste"/>
              <w:numPr>
                <w:ilvl w:val="0"/>
                <w:numId w:val="63"/>
              </w:numPr>
              <w:autoSpaceDE w:val="0"/>
              <w:autoSpaceDN w:val="0"/>
              <w:adjustRightInd w:val="0"/>
              <w:spacing w:after="0"/>
              <w:rPr>
                <w:rFonts w:cstheme="minorHAnsi"/>
                <w:color w:val="000000"/>
                <w:sz w:val="16"/>
                <w:szCs w:val="16"/>
              </w:rPr>
            </w:pPr>
            <w:r w:rsidRPr="00F26A06">
              <w:rPr>
                <w:rFonts w:cstheme="minorHAnsi"/>
                <w:color w:val="000000"/>
                <w:sz w:val="16"/>
                <w:szCs w:val="16"/>
              </w:rPr>
              <w:t xml:space="preserve">Eviter l’altération du patrimoine </w:t>
            </w:r>
          </w:p>
        </w:tc>
        <w:tc>
          <w:tcPr>
            <w:tcW w:w="1313" w:type="pct"/>
            <w:vAlign w:val="center"/>
          </w:tcPr>
          <w:p w:rsidR="00F26A06" w:rsidRPr="00F26A06" w:rsidRDefault="00F26A06" w:rsidP="00B302B2">
            <w:pPr>
              <w:autoSpaceDE w:val="0"/>
              <w:autoSpaceDN w:val="0"/>
              <w:adjustRightInd w:val="0"/>
              <w:spacing w:after="0"/>
              <w:rPr>
                <w:rFonts w:cstheme="minorHAnsi"/>
                <w:color w:val="000000"/>
                <w:sz w:val="16"/>
                <w:szCs w:val="16"/>
              </w:rPr>
            </w:pPr>
            <w:r w:rsidRPr="00F26A06">
              <w:rPr>
                <w:rFonts w:cstheme="minorHAnsi"/>
                <w:color w:val="000000"/>
                <w:sz w:val="16"/>
                <w:szCs w:val="16"/>
              </w:rPr>
              <w:t xml:space="preserve">Observation visuelle </w:t>
            </w:r>
          </w:p>
        </w:tc>
        <w:tc>
          <w:tcPr>
            <w:tcW w:w="682" w:type="pct"/>
            <w:vAlign w:val="center"/>
          </w:tcPr>
          <w:p w:rsidR="00F26A06" w:rsidRPr="00F26A06" w:rsidRDefault="00F26A06" w:rsidP="00B302B2">
            <w:pPr>
              <w:autoSpaceDE w:val="0"/>
              <w:autoSpaceDN w:val="0"/>
              <w:adjustRightInd w:val="0"/>
              <w:spacing w:after="0"/>
              <w:rPr>
                <w:rFonts w:cstheme="minorHAnsi"/>
                <w:color w:val="000000"/>
                <w:sz w:val="16"/>
                <w:szCs w:val="16"/>
              </w:rPr>
            </w:pPr>
            <w:r w:rsidRPr="00F26A06">
              <w:rPr>
                <w:rFonts w:cstheme="minorHAnsi"/>
                <w:color w:val="000000"/>
                <w:sz w:val="16"/>
                <w:szCs w:val="16"/>
              </w:rPr>
              <w:t xml:space="preserve">Journalière  </w:t>
            </w:r>
          </w:p>
        </w:tc>
      </w:tr>
      <w:tr w:rsidR="00F26A06" w:rsidRPr="00F26A06" w:rsidTr="00B302B2">
        <w:trPr>
          <w:trHeight w:val="220"/>
          <w:jc w:val="center"/>
        </w:trPr>
        <w:tc>
          <w:tcPr>
            <w:tcW w:w="767" w:type="pct"/>
            <w:vAlign w:val="center"/>
          </w:tcPr>
          <w:p w:rsidR="00F26A06" w:rsidRPr="00F26A06" w:rsidRDefault="00F26A06" w:rsidP="00B302B2">
            <w:pPr>
              <w:autoSpaceDE w:val="0"/>
              <w:autoSpaceDN w:val="0"/>
              <w:adjustRightInd w:val="0"/>
              <w:spacing w:after="0"/>
              <w:jc w:val="both"/>
              <w:rPr>
                <w:rFonts w:cstheme="minorHAnsi"/>
                <w:b/>
                <w:sz w:val="16"/>
                <w:szCs w:val="16"/>
              </w:rPr>
            </w:pPr>
            <w:r w:rsidRPr="00F26A06">
              <w:rPr>
                <w:rFonts w:cstheme="minorHAnsi"/>
                <w:b/>
                <w:sz w:val="16"/>
                <w:szCs w:val="16"/>
              </w:rPr>
              <w:t xml:space="preserve">Transmission de MST </w:t>
            </w:r>
          </w:p>
        </w:tc>
        <w:tc>
          <w:tcPr>
            <w:tcW w:w="1173" w:type="pct"/>
            <w:vAlign w:val="center"/>
          </w:tcPr>
          <w:p w:rsidR="00F26A06" w:rsidRPr="00D62487" w:rsidRDefault="00F26A06" w:rsidP="00AA3574">
            <w:pPr>
              <w:pStyle w:val="Paragraphedeliste"/>
              <w:numPr>
                <w:ilvl w:val="0"/>
                <w:numId w:val="63"/>
              </w:numPr>
              <w:autoSpaceDE w:val="0"/>
              <w:autoSpaceDN w:val="0"/>
              <w:adjustRightInd w:val="0"/>
              <w:spacing w:after="0"/>
              <w:rPr>
                <w:rFonts w:cstheme="minorHAnsi"/>
                <w:sz w:val="16"/>
                <w:szCs w:val="16"/>
                <w:lang w:val="fr-CA"/>
              </w:rPr>
            </w:pPr>
            <w:r w:rsidRPr="00D62487">
              <w:rPr>
                <w:rFonts w:cstheme="minorHAnsi"/>
                <w:sz w:val="16"/>
                <w:szCs w:val="16"/>
                <w:lang w:val="fr-CA"/>
              </w:rPr>
              <w:t xml:space="preserve">Respect des dispositions de sécurité   </w:t>
            </w:r>
          </w:p>
        </w:tc>
        <w:tc>
          <w:tcPr>
            <w:tcW w:w="1064" w:type="pct"/>
            <w:vAlign w:val="center"/>
          </w:tcPr>
          <w:p w:rsidR="00F26A06" w:rsidRPr="00D62487" w:rsidRDefault="00F26A06" w:rsidP="00AA3574">
            <w:pPr>
              <w:pStyle w:val="Paragraphedeliste"/>
              <w:numPr>
                <w:ilvl w:val="0"/>
                <w:numId w:val="63"/>
              </w:numPr>
              <w:autoSpaceDE w:val="0"/>
              <w:autoSpaceDN w:val="0"/>
              <w:adjustRightInd w:val="0"/>
              <w:spacing w:after="0"/>
              <w:rPr>
                <w:rFonts w:cstheme="minorHAnsi"/>
                <w:sz w:val="16"/>
                <w:szCs w:val="16"/>
                <w:lang w:val="fr-CA"/>
              </w:rPr>
            </w:pPr>
            <w:r w:rsidRPr="00D62487">
              <w:rPr>
                <w:rFonts w:cstheme="minorHAnsi"/>
                <w:sz w:val="16"/>
                <w:szCs w:val="16"/>
                <w:lang w:val="fr-CA"/>
              </w:rPr>
              <w:t>Prévenir et éviter tout accident, maladies, risques IST/VIH &amp; SIDA</w:t>
            </w:r>
          </w:p>
        </w:tc>
        <w:tc>
          <w:tcPr>
            <w:tcW w:w="1313" w:type="pct"/>
            <w:vAlign w:val="center"/>
          </w:tcPr>
          <w:p w:rsidR="00F26A06" w:rsidRPr="00D62487" w:rsidRDefault="00F26A06" w:rsidP="00B302B2">
            <w:pPr>
              <w:autoSpaceDE w:val="0"/>
              <w:autoSpaceDN w:val="0"/>
              <w:adjustRightInd w:val="0"/>
              <w:spacing w:after="0"/>
              <w:rPr>
                <w:rFonts w:cstheme="minorHAnsi"/>
                <w:sz w:val="16"/>
                <w:szCs w:val="16"/>
                <w:lang w:val="fr-CA"/>
              </w:rPr>
            </w:pPr>
            <w:r w:rsidRPr="00D62487">
              <w:rPr>
                <w:rFonts w:cstheme="minorHAnsi"/>
                <w:sz w:val="16"/>
                <w:szCs w:val="16"/>
                <w:lang w:val="fr-CA"/>
              </w:rPr>
              <w:t xml:space="preserve">Diagnostic sécurité et de la santé </w:t>
            </w:r>
          </w:p>
        </w:tc>
        <w:tc>
          <w:tcPr>
            <w:tcW w:w="682" w:type="pct"/>
            <w:vAlign w:val="center"/>
          </w:tcPr>
          <w:p w:rsidR="00F26A06" w:rsidRPr="00F26A06" w:rsidRDefault="00F26A06" w:rsidP="00B302B2">
            <w:pPr>
              <w:autoSpaceDE w:val="0"/>
              <w:autoSpaceDN w:val="0"/>
              <w:adjustRightInd w:val="0"/>
              <w:spacing w:after="0"/>
              <w:rPr>
                <w:rFonts w:cstheme="minorHAnsi"/>
                <w:sz w:val="16"/>
                <w:szCs w:val="16"/>
              </w:rPr>
            </w:pPr>
            <w:r w:rsidRPr="00F26A06">
              <w:rPr>
                <w:rFonts w:cstheme="minorHAnsi"/>
                <w:sz w:val="16"/>
                <w:szCs w:val="16"/>
              </w:rPr>
              <w:t xml:space="preserve">Mensuel </w:t>
            </w:r>
          </w:p>
        </w:tc>
      </w:tr>
      <w:tr w:rsidR="00F26A06" w:rsidRPr="002B340B" w:rsidTr="00B302B2">
        <w:trPr>
          <w:trHeight w:val="220"/>
          <w:jc w:val="center"/>
        </w:trPr>
        <w:tc>
          <w:tcPr>
            <w:tcW w:w="767" w:type="pct"/>
            <w:vAlign w:val="center"/>
          </w:tcPr>
          <w:p w:rsidR="00F26A06" w:rsidRPr="00D62487" w:rsidRDefault="00F26A06" w:rsidP="00B302B2">
            <w:pPr>
              <w:autoSpaceDE w:val="0"/>
              <w:autoSpaceDN w:val="0"/>
              <w:adjustRightInd w:val="0"/>
              <w:spacing w:before="40" w:after="80"/>
              <w:rPr>
                <w:rFonts w:cstheme="minorHAnsi"/>
                <w:b/>
                <w:sz w:val="16"/>
                <w:szCs w:val="16"/>
                <w:lang w:val="fr-CA"/>
              </w:rPr>
            </w:pPr>
            <w:r w:rsidRPr="00D62487">
              <w:rPr>
                <w:rFonts w:cstheme="minorHAnsi"/>
                <w:b/>
                <w:color w:val="000000"/>
                <w:sz w:val="16"/>
                <w:szCs w:val="16"/>
                <w:lang w:val="fr-CA"/>
              </w:rPr>
              <w:t>Implication de la population locale</w:t>
            </w:r>
          </w:p>
        </w:tc>
        <w:tc>
          <w:tcPr>
            <w:tcW w:w="1173" w:type="pct"/>
            <w:vAlign w:val="center"/>
          </w:tcPr>
          <w:p w:rsidR="00F26A06" w:rsidRPr="00D62487" w:rsidRDefault="00F26A06" w:rsidP="00AA3574">
            <w:pPr>
              <w:pStyle w:val="Paragraphedeliste"/>
              <w:numPr>
                <w:ilvl w:val="0"/>
                <w:numId w:val="63"/>
              </w:numPr>
              <w:autoSpaceDE w:val="0"/>
              <w:autoSpaceDN w:val="0"/>
              <w:adjustRightInd w:val="0"/>
              <w:spacing w:before="40" w:after="80"/>
              <w:jc w:val="both"/>
              <w:rPr>
                <w:rFonts w:cstheme="minorHAnsi"/>
                <w:sz w:val="16"/>
                <w:szCs w:val="16"/>
                <w:lang w:val="fr-CA"/>
              </w:rPr>
            </w:pPr>
            <w:r w:rsidRPr="00D62487">
              <w:rPr>
                <w:rFonts w:cstheme="minorHAnsi"/>
                <w:sz w:val="16"/>
                <w:szCs w:val="16"/>
                <w:lang w:val="fr-CA"/>
              </w:rPr>
              <w:t>Perception des riverains avant le développement du projet.</w:t>
            </w:r>
          </w:p>
          <w:p w:rsidR="00F26A06" w:rsidRPr="00D62487" w:rsidRDefault="00F26A06" w:rsidP="00AA3574">
            <w:pPr>
              <w:pStyle w:val="Paragraphedeliste"/>
              <w:numPr>
                <w:ilvl w:val="0"/>
                <w:numId w:val="63"/>
              </w:numPr>
              <w:autoSpaceDE w:val="0"/>
              <w:autoSpaceDN w:val="0"/>
              <w:adjustRightInd w:val="0"/>
              <w:spacing w:before="40" w:after="80"/>
              <w:jc w:val="both"/>
              <w:rPr>
                <w:rFonts w:cstheme="minorHAnsi"/>
                <w:sz w:val="16"/>
                <w:szCs w:val="16"/>
                <w:lang w:val="fr-CA"/>
              </w:rPr>
            </w:pPr>
            <w:r w:rsidRPr="00D62487">
              <w:rPr>
                <w:rFonts w:cstheme="minorHAnsi"/>
                <w:sz w:val="16"/>
                <w:szCs w:val="16"/>
                <w:lang w:val="fr-CA"/>
              </w:rPr>
              <w:t xml:space="preserve">Respect de la main d’œuvre locale </w:t>
            </w:r>
          </w:p>
        </w:tc>
        <w:tc>
          <w:tcPr>
            <w:tcW w:w="1064" w:type="pct"/>
            <w:vAlign w:val="center"/>
          </w:tcPr>
          <w:p w:rsidR="00F26A06" w:rsidRPr="00F26A06" w:rsidRDefault="00F26A06" w:rsidP="00AA3574">
            <w:pPr>
              <w:pStyle w:val="Listecouleur-Accent11"/>
              <w:numPr>
                <w:ilvl w:val="0"/>
                <w:numId w:val="60"/>
              </w:numPr>
              <w:autoSpaceDE w:val="0"/>
              <w:autoSpaceDN w:val="0"/>
              <w:adjustRightInd w:val="0"/>
              <w:spacing w:before="40" w:after="80"/>
              <w:rPr>
                <w:rFonts w:asciiTheme="minorHAnsi" w:hAnsiTheme="minorHAnsi" w:cstheme="minorHAnsi"/>
                <w:sz w:val="16"/>
                <w:szCs w:val="16"/>
              </w:rPr>
            </w:pPr>
            <w:r w:rsidRPr="00F26A06">
              <w:rPr>
                <w:rFonts w:asciiTheme="minorHAnsi" w:hAnsiTheme="minorHAnsi" w:cstheme="minorHAnsi"/>
                <w:sz w:val="16"/>
                <w:szCs w:val="16"/>
              </w:rPr>
              <w:t xml:space="preserve">Etablir et maintenir un canal de communication. </w:t>
            </w:r>
          </w:p>
          <w:p w:rsidR="00F26A06" w:rsidRPr="00F26A06" w:rsidRDefault="00F26A06" w:rsidP="00AA3574">
            <w:pPr>
              <w:pStyle w:val="Listecouleur-Accent11"/>
              <w:numPr>
                <w:ilvl w:val="0"/>
                <w:numId w:val="60"/>
              </w:numPr>
              <w:autoSpaceDE w:val="0"/>
              <w:autoSpaceDN w:val="0"/>
              <w:adjustRightInd w:val="0"/>
              <w:spacing w:before="40" w:after="80"/>
              <w:rPr>
                <w:rFonts w:asciiTheme="minorHAnsi" w:hAnsiTheme="minorHAnsi" w:cstheme="minorHAnsi"/>
                <w:sz w:val="16"/>
                <w:szCs w:val="16"/>
              </w:rPr>
            </w:pPr>
            <w:r w:rsidRPr="00F26A06">
              <w:rPr>
                <w:rFonts w:asciiTheme="minorHAnsi" w:hAnsiTheme="minorHAnsi" w:cstheme="minorHAnsi"/>
                <w:sz w:val="16"/>
                <w:szCs w:val="16"/>
              </w:rPr>
              <w:t>Détecter et traiter les inquiétudes et plaintes.</w:t>
            </w:r>
          </w:p>
        </w:tc>
        <w:tc>
          <w:tcPr>
            <w:tcW w:w="1313" w:type="pct"/>
            <w:vAlign w:val="center"/>
          </w:tcPr>
          <w:p w:rsidR="00F26A06" w:rsidRPr="00F26A06" w:rsidRDefault="00F26A06" w:rsidP="00AA3574">
            <w:pPr>
              <w:pStyle w:val="Listecouleur-Accent11"/>
              <w:numPr>
                <w:ilvl w:val="0"/>
                <w:numId w:val="60"/>
              </w:numPr>
              <w:autoSpaceDE w:val="0"/>
              <w:autoSpaceDN w:val="0"/>
              <w:adjustRightInd w:val="0"/>
              <w:spacing w:before="40" w:after="80"/>
              <w:ind w:left="225" w:hanging="223"/>
              <w:jc w:val="both"/>
              <w:rPr>
                <w:rFonts w:asciiTheme="minorHAnsi" w:hAnsiTheme="minorHAnsi" w:cstheme="minorHAnsi"/>
                <w:sz w:val="16"/>
                <w:szCs w:val="16"/>
              </w:rPr>
            </w:pPr>
            <w:r w:rsidRPr="00F26A06">
              <w:rPr>
                <w:rFonts w:asciiTheme="minorHAnsi" w:hAnsiTheme="minorHAnsi" w:cstheme="minorHAnsi"/>
                <w:sz w:val="16"/>
                <w:szCs w:val="16"/>
              </w:rPr>
              <w:t>Communication avec autorités locales et les populations riveraines</w:t>
            </w:r>
          </w:p>
          <w:p w:rsidR="00F26A06" w:rsidRPr="00F26A06" w:rsidRDefault="00F26A06" w:rsidP="00AA3574">
            <w:pPr>
              <w:pStyle w:val="Listecouleur-Accent11"/>
              <w:numPr>
                <w:ilvl w:val="0"/>
                <w:numId w:val="60"/>
              </w:numPr>
              <w:autoSpaceDE w:val="0"/>
              <w:autoSpaceDN w:val="0"/>
              <w:adjustRightInd w:val="0"/>
              <w:spacing w:before="40" w:after="80"/>
              <w:ind w:left="225" w:hanging="223"/>
              <w:jc w:val="both"/>
              <w:rPr>
                <w:rFonts w:asciiTheme="minorHAnsi" w:hAnsiTheme="minorHAnsi" w:cstheme="minorHAnsi"/>
                <w:sz w:val="16"/>
                <w:szCs w:val="16"/>
              </w:rPr>
            </w:pPr>
            <w:r w:rsidRPr="00F26A06">
              <w:rPr>
                <w:rFonts w:asciiTheme="minorHAnsi" w:hAnsiTheme="minorHAnsi" w:cstheme="minorHAnsi"/>
                <w:sz w:val="16"/>
                <w:szCs w:val="16"/>
              </w:rPr>
              <w:t xml:space="preserve">Listes des embauchés </w:t>
            </w:r>
          </w:p>
        </w:tc>
        <w:tc>
          <w:tcPr>
            <w:tcW w:w="682" w:type="pct"/>
            <w:vAlign w:val="center"/>
          </w:tcPr>
          <w:p w:rsidR="00F26A06" w:rsidRPr="00D62487" w:rsidRDefault="00F26A06" w:rsidP="00B302B2">
            <w:pPr>
              <w:autoSpaceDE w:val="0"/>
              <w:autoSpaceDN w:val="0"/>
              <w:adjustRightInd w:val="0"/>
              <w:spacing w:before="40" w:after="80"/>
              <w:rPr>
                <w:rFonts w:cstheme="minorHAnsi"/>
                <w:sz w:val="16"/>
                <w:szCs w:val="16"/>
                <w:lang w:val="fr-CA"/>
              </w:rPr>
            </w:pPr>
            <w:r w:rsidRPr="00D62487">
              <w:rPr>
                <w:rFonts w:cstheme="minorHAnsi"/>
                <w:sz w:val="16"/>
                <w:szCs w:val="16"/>
                <w:lang w:val="fr-CA"/>
              </w:rPr>
              <w:t>Bimensuel, et à chaque incident anormal.</w:t>
            </w:r>
          </w:p>
        </w:tc>
      </w:tr>
      <w:tr w:rsidR="00F26A06" w:rsidRPr="00F26A06" w:rsidTr="00B302B2">
        <w:trPr>
          <w:trHeight w:val="70"/>
          <w:jc w:val="center"/>
        </w:trPr>
        <w:tc>
          <w:tcPr>
            <w:tcW w:w="767" w:type="pct"/>
            <w:vAlign w:val="center"/>
          </w:tcPr>
          <w:p w:rsidR="00F26A06" w:rsidRPr="00D62487" w:rsidRDefault="00F26A06" w:rsidP="00B302B2">
            <w:pPr>
              <w:autoSpaceDE w:val="0"/>
              <w:autoSpaceDN w:val="0"/>
              <w:adjustRightInd w:val="0"/>
              <w:spacing w:before="40" w:after="80"/>
              <w:rPr>
                <w:rFonts w:cstheme="minorHAnsi"/>
                <w:b/>
                <w:color w:val="000000"/>
                <w:sz w:val="16"/>
                <w:szCs w:val="16"/>
                <w:lang w:val="fr-CA"/>
              </w:rPr>
            </w:pPr>
            <w:r w:rsidRPr="00D62487">
              <w:rPr>
                <w:rFonts w:cstheme="minorHAnsi"/>
                <w:b/>
                <w:color w:val="000000"/>
                <w:sz w:val="16"/>
                <w:szCs w:val="16"/>
                <w:lang w:val="fr-CA"/>
              </w:rPr>
              <w:t>Emploi de la main d’œuvre locale</w:t>
            </w:r>
          </w:p>
        </w:tc>
        <w:tc>
          <w:tcPr>
            <w:tcW w:w="1173" w:type="pct"/>
            <w:vAlign w:val="center"/>
          </w:tcPr>
          <w:p w:rsidR="00F26A06" w:rsidRPr="00D62487" w:rsidRDefault="00F26A06" w:rsidP="00AA3574">
            <w:pPr>
              <w:pStyle w:val="Paragraphedeliste"/>
              <w:numPr>
                <w:ilvl w:val="0"/>
                <w:numId w:val="63"/>
              </w:numPr>
              <w:autoSpaceDE w:val="0"/>
              <w:autoSpaceDN w:val="0"/>
              <w:adjustRightInd w:val="0"/>
              <w:spacing w:before="40" w:after="80"/>
              <w:jc w:val="both"/>
              <w:rPr>
                <w:rFonts w:cstheme="minorHAnsi"/>
                <w:sz w:val="16"/>
                <w:szCs w:val="16"/>
                <w:lang w:val="fr-CA"/>
              </w:rPr>
            </w:pPr>
            <w:r w:rsidRPr="00D62487">
              <w:rPr>
                <w:rFonts w:cstheme="minorHAnsi"/>
                <w:sz w:val="16"/>
                <w:szCs w:val="16"/>
                <w:lang w:val="fr-CA"/>
              </w:rPr>
              <w:t>Respect du recrutement de la main d’œuvre locale</w:t>
            </w:r>
          </w:p>
        </w:tc>
        <w:tc>
          <w:tcPr>
            <w:tcW w:w="1064" w:type="pct"/>
            <w:vAlign w:val="center"/>
          </w:tcPr>
          <w:p w:rsidR="00F26A06" w:rsidRPr="00F26A06" w:rsidRDefault="00F26A06" w:rsidP="00AA3574">
            <w:pPr>
              <w:pStyle w:val="Listecouleur-Accent11"/>
              <w:numPr>
                <w:ilvl w:val="0"/>
                <w:numId w:val="60"/>
              </w:numPr>
              <w:autoSpaceDE w:val="0"/>
              <w:autoSpaceDN w:val="0"/>
              <w:adjustRightInd w:val="0"/>
              <w:spacing w:before="40" w:after="80"/>
              <w:rPr>
                <w:rFonts w:asciiTheme="minorHAnsi" w:hAnsiTheme="minorHAnsi" w:cstheme="minorHAnsi"/>
                <w:sz w:val="16"/>
                <w:szCs w:val="16"/>
              </w:rPr>
            </w:pPr>
            <w:r w:rsidRPr="00F26A06">
              <w:rPr>
                <w:rFonts w:asciiTheme="minorHAnsi" w:hAnsiTheme="minorHAnsi" w:cstheme="minorHAnsi"/>
                <w:sz w:val="16"/>
                <w:szCs w:val="16"/>
              </w:rPr>
              <w:t>Améliorer les revenus de la population locale</w:t>
            </w:r>
          </w:p>
        </w:tc>
        <w:tc>
          <w:tcPr>
            <w:tcW w:w="1313" w:type="pct"/>
            <w:vAlign w:val="center"/>
          </w:tcPr>
          <w:p w:rsidR="00F26A06" w:rsidRPr="00F26A06" w:rsidRDefault="00F26A06" w:rsidP="00AA3574">
            <w:pPr>
              <w:pStyle w:val="Listecouleur-Accent11"/>
              <w:numPr>
                <w:ilvl w:val="0"/>
                <w:numId w:val="60"/>
              </w:numPr>
              <w:autoSpaceDE w:val="0"/>
              <w:autoSpaceDN w:val="0"/>
              <w:adjustRightInd w:val="0"/>
              <w:spacing w:before="40" w:after="80"/>
              <w:ind w:left="225" w:hanging="223"/>
              <w:jc w:val="both"/>
              <w:rPr>
                <w:rFonts w:asciiTheme="minorHAnsi" w:hAnsiTheme="minorHAnsi" w:cstheme="minorHAnsi"/>
                <w:sz w:val="16"/>
                <w:szCs w:val="16"/>
              </w:rPr>
            </w:pPr>
            <w:r w:rsidRPr="00F26A06">
              <w:rPr>
                <w:rFonts w:asciiTheme="minorHAnsi" w:hAnsiTheme="minorHAnsi" w:cstheme="minorHAnsi"/>
                <w:sz w:val="16"/>
                <w:szCs w:val="16"/>
              </w:rPr>
              <w:t>Rapport des recrutements</w:t>
            </w:r>
          </w:p>
        </w:tc>
        <w:tc>
          <w:tcPr>
            <w:tcW w:w="682" w:type="pct"/>
            <w:vAlign w:val="center"/>
          </w:tcPr>
          <w:p w:rsidR="00F26A06" w:rsidRPr="00F26A06" w:rsidRDefault="00F26A06" w:rsidP="00AA3574">
            <w:pPr>
              <w:pStyle w:val="Paragraphedeliste"/>
              <w:numPr>
                <w:ilvl w:val="0"/>
                <w:numId w:val="60"/>
              </w:numPr>
              <w:autoSpaceDE w:val="0"/>
              <w:autoSpaceDN w:val="0"/>
              <w:adjustRightInd w:val="0"/>
              <w:spacing w:before="40" w:after="80"/>
              <w:rPr>
                <w:rFonts w:cstheme="minorHAnsi"/>
                <w:sz w:val="16"/>
                <w:szCs w:val="16"/>
              </w:rPr>
            </w:pPr>
            <w:r w:rsidRPr="00F26A06">
              <w:rPr>
                <w:rFonts w:cstheme="minorHAnsi"/>
                <w:sz w:val="16"/>
                <w:szCs w:val="16"/>
              </w:rPr>
              <w:t>Mensuel</w:t>
            </w:r>
          </w:p>
        </w:tc>
      </w:tr>
    </w:tbl>
    <w:p w:rsidR="00F26A06" w:rsidRPr="00F26A06" w:rsidRDefault="00F26A06" w:rsidP="00F26A06">
      <w:pPr>
        <w:autoSpaceDE w:val="0"/>
        <w:autoSpaceDN w:val="0"/>
        <w:adjustRightInd w:val="0"/>
        <w:spacing w:after="0"/>
        <w:jc w:val="both"/>
        <w:rPr>
          <w:rFonts w:cstheme="minorHAnsi"/>
        </w:rPr>
      </w:pPr>
    </w:p>
    <w:p w:rsidR="00F26A06" w:rsidRPr="00F26A06" w:rsidRDefault="00F26A06" w:rsidP="00F26A06">
      <w:pPr>
        <w:autoSpaceDE w:val="0"/>
        <w:autoSpaceDN w:val="0"/>
        <w:adjustRightInd w:val="0"/>
        <w:spacing w:after="0"/>
        <w:jc w:val="both"/>
        <w:rPr>
          <w:rFonts w:cstheme="minorHAnsi"/>
        </w:rPr>
      </w:pPr>
    </w:p>
    <w:p w:rsidR="00F26A06" w:rsidRPr="00F26A06" w:rsidRDefault="00AA3574" w:rsidP="00AA3574">
      <w:pPr>
        <w:pStyle w:val="Titre4"/>
        <w:numPr>
          <w:ilvl w:val="0"/>
          <w:numId w:val="0"/>
        </w:numPr>
        <w:rPr>
          <w:rFonts w:cstheme="minorHAnsi"/>
          <w:u w:val="single"/>
        </w:rPr>
      </w:pPr>
      <w:bookmarkStart w:id="329" w:name="_Toc429243077"/>
      <w:bookmarkStart w:id="330" w:name="_Toc443844667"/>
      <w:bookmarkStart w:id="331" w:name="_Toc15223342"/>
      <w:r>
        <w:rPr>
          <w:rFonts w:cstheme="minorHAnsi"/>
          <w:u w:val="single"/>
        </w:rPr>
        <w:t xml:space="preserve">b/ </w:t>
      </w:r>
      <w:r w:rsidR="00F26A06" w:rsidRPr="00F26A06">
        <w:rPr>
          <w:rFonts w:cstheme="minorHAnsi"/>
          <w:u w:val="single"/>
        </w:rPr>
        <w:t>Suivi environnemental et social</w:t>
      </w:r>
      <w:bookmarkEnd w:id="329"/>
      <w:bookmarkEnd w:id="330"/>
      <w:bookmarkEnd w:id="331"/>
    </w:p>
    <w:p w:rsidR="00F26A06" w:rsidRPr="00D62487" w:rsidRDefault="00F26A06" w:rsidP="00F26A06">
      <w:pPr>
        <w:autoSpaceDE w:val="0"/>
        <w:autoSpaceDN w:val="0"/>
        <w:adjustRightInd w:val="0"/>
        <w:spacing w:after="0"/>
        <w:jc w:val="both"/>
        <w:rPr>
          <w:rFonts w:cstheme="minorHAnsi"/>
          <w:lang w:val="fr-CA"/>
        </w:rPr>
      </w:pPr>
      <w:r w:rsidRPr="00D62487">
        <w:rPr>
          <w:rFonts w:cstheme="minorHAnsi"/>
          <w:u w:val="single"/>
          <w:lang w:val="fr-CA"/>
        </w:rPr>
        <w:t>Le suivi</w:t>
      </w:r>
      <w:r w:rsidRPr="00D62487">
        <w:rPr>
          <w:rFonts w:cstheme="minorHAnsi"/>
          <w:lang w:val="fr-CA"/>
        </w:rPr>
        <w:t xml:space="preserve"> environnemental permettra de vérifier, sur le terrain, la justesse de l’évaluation de certains impacts et l’efficacité de certaines mesures d’atténuation ou de compensation prévues par l’EIES, et pour lesquelles subsiste une incertitude. Les connaissances acquises avec le suivi environnemental permettront de corriger les mesures d’atténuation et éventuellement de réviser certaines dispositions prises par le promoteur en termes de gestion de l’environnement. </w:t>
      </w:r>
    </w:p>
    <w:p w:rsidR="00F26A06" w:rsidRPr="00D62487" w:rsidRDefault="00F26A06" w:rsidP="00F26A06">
      <w:pPr>
        <w:autoSpaceDE w:val="0"/>
        <w:autoSpaceDN w:val="0"/>
        <w:adjustRightInd w:val="0"/>
        <w:spacing w:after="0"/>
        <w:jc w:val="both"/>
        <w:rPr>
          <w:rFonts w:cstheme="minorHAnsi"/>
          <w:lang w:val="fr-CA"/>
        </w:rPr>
      </w:pPr>
    </w:p>
    <w:p w:rsidR="00F26A06" w:rsidRPr="00D62487" w:rsidRDefault="00F26A06" w:rsidP="00F26A06">
      <w:pPr>
        <w:autoSpaceDE w:val="0"/>
        <w:autoSpaceDN w:val="0"/>
        <w:adjustRightInd w:val="0"/>
        <w:spacing w:after="0"/>
        <w:jc w:val="both"/>
        <w:rPr>
          <w:rFonts w:cstheme="minorHAnsi"/>
          <w:lang w:val="fr-CA"/>
        </w:rPr>
      </w:pPr>
      <w:r w:rsidRPr="00D62487">
        <w:rPr>
          <w:rFonts w:cstheme="minorHAnsi"/>
          <w:lang w:val="fr-CA"/>
        </w:rPr>
        <w:t xml:space="preserve">Le </w:t>
      </w:r>
      <w:r w:rsidRPr="00D62487">
        <w:rPr>
          <w:rFonts w:cstheme="minorHAnsi"/>
          <w:u w:val="single"/>
          <w:lang w:val="fr-CA"/>
        </w:rPr>
        <w:t>suivi « interne »</w:t>
      </w:r>
      <w:r w:rsidRPr="00D62487">
        <w:rPr>
          <w:rFonts w:cstheme="minorHAnsi"/>
          <w:lang w:val="fr-CA"/>
        </w:rPr>
        <w:t>de la mise en œuvre relèvera du Projet (qui désignera un expert pour assurer la fonction environnementale et sociale, mais qui sera appuyé par un consultant recruté par le projet pour la phase de préparation et de travaux). Les services techniques des Collectivités locales devront aussi participer au suivi interne.</w:t>
      </w:r>
    </w:p>
    <w:p w:rsidR="00F26A06" w:rsidRPr="00D62487" w:rsidRDefault="00F26A06" w:rsidP="00F26A06">
      <w:pPr>
        <w:autoSpaceDE w:val="0"/>
        <w:autoSpaceDN w:val="0"/>
        <w:adjustRightInd w:val="0"/>
        <w:spacing w:after="0"/>
        <w:jc w:val="both"/>
        <w:rPr>
          <w:rFonts w:cstheme="minorHAnsi"/>
          <w:lang w:val="fr-CA"/>
        </w:rPr>
      </w:pPr>
    </w:p>
    <w:p w:rsidR="00F26A06" w:rsidRPr="00D62487" w:rsidRDefault="00F26A06" w:rsidP="00F26A06">
      <w:pPr>
        <w:autoSpaceDE w:val="0"/>
        <w:autoSpaceDN w:val="0"/>
        <w:adjustRightInd w:val="0"/>
        <w:spacing w:after="0"/>
        <w:jc w:val="both"/>
        <w:rPr>
          <w:rFonts w:cstheme="minorHAnsi"/>
          <w:lang w:val="fr-CA"/>
        </w:rPr>
      </w:pPr>
      <w:r w:rsidRPr="00D62487">
        <w:rPr>
          <w:rFonts w:cstheme="minorHAnsi"/>
          <w:lang w:val="fr-CA"/>
        </w:rPr>
        <w:t xml:space="preserve">Le </w:t>
      </w:r>
      <w:r w:rsidRPr="00D62487">
        <w:rPr>
          <w:rFonts w:cstheme="minorHAnsi"/>
          <w:u w:val="single"/>
          <w:lang w:val="fr-CA"/>
        </w:rPr>
        <w:t>suivi « externe »</w:t>
      </w:r>
      <w:r w:rsidRPr="00D62487">
        <w:rPr>
          <w:rFonts w:cstheme="minorHAnsi"/>
          <w:lang w:val="fr-CA"/>
        </w:rPr>
        <w:t xml:space="preserve">de la mise en œuvre </w:t>
      </w:r>
      <w:r w:rsidRPr="00D62487">
        <w:rPr>
          <w:rFonts w:eastAsia="Times New Roman" w:cstheme="minorHAnsi"/>
          <w:lang w:val="fr-CA"/>
        </w:rPr>
        <w:t>(ou inspection environnementale et sociale)</w:t>
      </w:r>
      <w:r w:rsidRPr="00D62487">
        <w:rPr>
          <w:rFonts w:cstheme="minorHAnsi"/>
          <w:lang w:val="fr-CA"/>
        </w:rPr>
        <w:t xml:space="preserve"> relèvera de la DGEPN qui va s’assurer de la conformité réglementaire de la mise en œuvre. </w:t>
      </w:r>
    </w:p>
    <w:p w:rsidR="00F26A06" w:rsidRPr="00D62487" w:rsidRDefault="00F26A06" w:rsidP="00F26A06">
      <w:pPr>
        <w:autoSpaceDE w:val="0"/>
        <w:autoSpaceDN w:val="0"/>
        <w:adjustRightInd w:val="0"/>
        <w:spacing w:after="0"/>
        <w:jc w:val="both"/>
        <w:rPr>
          <w:rFonts w:cstheme="minorHAnsi"/>
          <w:lang w:val="fr-CA"/>
        </w:rPr>
      </w:pPr>
    </w:p>
    <w:p w:rsidR="00F26A06" w:rsidRPr="00D62487" w:rsidRDefault="00AA3574" w:rsidP="00AA3574">
      <w:pPr>
        <w:pStyle w:val="Titre4"/>
        <w:numPr>
          <w:ilvl w:val="0"/>
          <w:numId w:val="0"/>
        </w:numPr>
        <w:rPr>
          <w:rFonts w:cstheme="minorHAnsi"/>
          <w:u w:val="single"/>
          <w:lang w:val="fr-CA"/>
        </w:rPr>
      </w:pPr>
      <w:bookmarkStart w:id="332" w:name="_Toc443844668"/>
      <w:bookmarkStart w:id="333" w:name="_Toc15223343"/>
      <w:r w:rsidRPr="00D62487">
        <w:rPr>
          <w:rFonts w:cstheme="minorHAnsi"/>
          <w:u w:val="single"/>
          <w:lang w:val="fr-CA"/>
        </w:rPr>
        <w:t xml:space="preserve">c/ </w:t>
      </w:r>
      <w:r w:rsidR="00F26A06" w:rsidRPr="00D62487">
        <w:rPr>
          <w:rFonts w:cstheme="minorHAnsi"/>
          <w:u w:val="single"/>
          <w:lang w:val="fr-CA"/>
        </w:rPr>
        <w:t>supervision-Evaluation</w:t>
      </w:r>
      <w:bookmarkEnd w:id="332"/>
      <w:bookmarkEnd w:id="333"/>
    </w:p>
    <w:p w:rsidR="00F26A06" w:rsidRPr="00D62487" w:rsidRDefault="00F26A06" w:rsidP="00F26A06">
      <w:pPr>
        <w:spacing w:after="0"/>
        <w:jc w:val="both"/>
        <w:rPr>
          <w:rFonts w:eastAsia="Times New Roman" w:cstheme="minorHAnsi"/>
          <w:lang w:val="fr-CA"/>
        </w:rPr>
      </w:pPr>
      <w:r w:rsidRPr="00D62487">
        <w:rPr>
          <w:rFonts w:cstheme="minorHAnsi"/>
          <w:u w:val="single"/>
          <w:lang w:val="fr-CA"/>
        </w:rPr>
        <w:t>La supervision :</w:t>
      </w:r>
      <w:r w:rsidRPr="00D62487">
        <w:rPr>
          <w:rFonts w:eastAsia="Times New Roman" w:cstheme="minorHAnsi"/>
          <w:lang w:val="fr-CA"/>
        </w:rPr>
        <w:t xml:space="preserve"> est réalisée par l’Expert Socio-Environnemental de l’ANINF et aussi par les Experts de sauvegardes environnementales et sociales de la BAD, dans le cadre de leurs missions de supervision.</w:t>
      </w:r>
    </w:p>
    <w:p w:rsidR="00F26A06" w:rsidRPr="00D62487" w:rsidRDefault="00F26A06" w:rsidP="00F26A06">
      <w:pPr>
        <w:spacing w:after="0"/>
        <w:jc w:val="both"/>
        <w:rPr>
          <w:rFonts w:eastAsia="Times New Roman" w:cstheme="minorHAnsi"/>
          <w:lang w:val="fr-CA"/>
        </w:rPr>
      </w:pPr>
    </w:p>
    <w:p w:rsidR="00F26A06" w:rsidRPr="00D62487" w:rsidRDefault="00F26A06" w:rsidP="00F26A06">
      <w:pPr>
        <w:jc w:val="both"/>
        <w:rPr>
          <w:rFonts w:eastAsia="Times New Roman" w:cstheme="minorHAnsi"/>
          <w:lang w:val="fr-CA"/>
        </w:rPr>
      </w:pPr>
      <w:r w:rsidRPr="00D62487">
        <w:rPr>
          <w:rFonts w:eastAsia="Times New Roman" w:cstheme="minorHAnsi"/>
          <w:lang w:val="fr-CA"/>
        </w:rPr>
        <w:t>L’</w:t>
      </w:r>
      <w:r w:rsidRPr="00D62487">
        <w:rPr>
          <w:rFonts w:eastAsia="Times New Roman" w:cstheme="minorHAnsi"/>
          <w:u w:val="single"/>
          <w:lang w:val="fr-CA"/>
        </w:rPr>
        <w:t>évaluation </w:t>
      </w:r>
      <w:r w:rsidRPr="00D62487">
        <w:rPr>
          <w:rFonts w:eastAsia="Times New Roman" w:cstheme="minorHAnsi"/>
          <w:lang w:val="fr-CA"/>
        </w:rPr>
        <w:t>est faite par un Consultant indépendant à la fin des travaux </w:t>
      </w:r>
    </w:p>
    <w:p w:rsidR="00F26A06" w:rsidRPr="00D62487" w:rsidRDefault="00AA3574" w:rsidP="00AA3574">
      <w:pPr>
        <w:pStyle w:val="Titre4"/>
        <w:numPr>
          <w:ilvl w:val="0"/>
          <w:numId w:val="0"/>
        </w:numPr>
        <w:rPr>
          <w:rFonts w:cstheme="minorHAnsi"/>
          <w:u w:val="single"/>
          <w:lang w:val="fr-CA"/>
        </w:rPr>
      </w:pPr>
      <w:bookmarkStart w:id="334" w:name="_Toc429243078"/>
      <w:bookmarkStart w:id="335" w:name="_Toc443844669"/>
      <w:bookmarkStart w:id="336" w:name="_Toc15223344"/>
      <w:r w:rsidRPr="00D62487">
        <w:rPr>
          <w:rFonts w:cstheme="minorHAnsi"/>
          <w:u w:val="single"/>
          <w:lang w:val="fr-CA"/>
        </w:rPr>
        <w:t xml:space="preserve">c/ </w:t>
      </w:r>
      <w:r w:rsidR="00F26A06" w:rsidRPr="00D62487">
        <w:rPr>
          <w:rFonts w:cstheme="minorHAnsi"/>
          <w:u w:val="single"/>
          <w:lang w:val="fr-CA"/>
        </w:rPr>
        <w:t>Dispositif de rapportage</w:t>
      </w:r>
      <w:bookmarkEnd w:id="334"/>
      <w:bookmarkEnd w:id="335"/>
      <w:bookmarkEnd w:id="336"/>
    </w:p>
    <w:p w:rsidR="00F26A06" w:rsidRPr="00D62487" w:rsidRDefault="00F26A06" w:rsidP="00F26A06">
      <w:pPr>
        <w:autoSpaceDE w:val="0"/>
        <w:autoSpaceDN w:val="0"/>
        <w:adjustRightInd w:val="0"/>
        <w:spacing w:after="0"/>
        <w:jc w:val="both"/>
        <w:rPr>
          <w:rFonts w:eastAsia="Calibri" w:cstheme="minorHAnsi"/>
          <w:lang w:val="fr-CA"/>
        </w:rPr>
      </w:pPr>
      <w:r w:rsidRPr="00D62487">
        <w:rPr>
          <w:rFonts w:eastAsia="Calibri" w:cstheme="minorHAnsi"/>
          <w:lang w:val="fr-CA"/>
        </w:rPr>
        <w:t>Pour un meilleur suivi de la mise en œuvre du PGES, le dispositif de rapportage suivant est proposé :</w:t>
      </w:r>
    </w:p>
    <w:p w:rsidR="00F26A06" w:rsidRPr="00D62487" w:rsidRDefault="00F26A06" w:rsidP="00AA3574">
      <w:pPr>
        <w:numPr>
          <w:ilvl w:val="0"/>
          <w:numId w:val="74"/>
        </w:numPr>
        <w:spacing w:after="0"/>
        <w:jc w:val="both"/>
        <w:rPr>
          <w:rFonts w:cstheme="minorHAnsi"/>
          <w:lang w:val="fr-CA"/>
        </w:rPr>
      </w:pPr>
      <w:r w:rsidRPr="00D62487">
        <w:rPr>
          <w:rFonts w:cstheme="minorHAnsi"/>
          <w:lang w:val="fr-CA"/>
        </w:rPr>
        <w:t>des rapports périodiques mensuels ou circonstanciés de mise en œuvre du PGES produits par les environnementalistes de l’entreprise adjudicataire des travaux ; </w:t>
      </w:r>
    </w:p>
    <w:p w:rsidR="00F26A06" w:rsidRPr="00D62487" w:rsidRDefault="00F26A06" w:rsidP="00AA3574">
      <w:pPr>
        <w:numPr>
          <w:ilvl w:val="0"/>
          <w:numId w:val="74"/>
        </w:numPr>
        <w:spacing w:after="0"/>
        <w:jc w:val="both"/>
        <w:rPr>
          <w:rFonts w:cstheme="minorHAnsi"/>
          <w:lang w:val="fr-CA"/>
        </w:rPr>
      </w:pPr>
      <w:r w:rsidRPr="00D62487">
        <w:rPr>
          <w:rFonts w:cstheme="minorHAnsi"/>
          <w:lang w:val="fr-CA"/>
        </w:rPr>
        <w:t xml:space="preserve">des rapports périodiques (mensuels) de surveillance de la mise en œuvre de l’EIES à être produits par la MdC  ; </w:t>
      </w:r>
    </w:p>
    <w:p w:rsidR="00F26A06" w:rsidRPr="00D62487" w:rsidRDefault="00F26A06" w:rsidP="00AA3574">
      <w:pPr>
        <w:numPr>
          <w:ilvl w:val="0"/>
          <w:numId w:val="74"/>
        </w:numPr>
        <w:spacing w:after="0"/>
        <w:jc w:val="both"/>
        <w:rPr>
          <w:rFonts w:cstheme="minorHAnsi"/>
          <w:lang w:val="fr-CA"/>
        </w:rPr>
      </w:pPr>
      <w:r w:rsidRPr="00D62487">
        <w:rPr>
          <w:rFonts w:cstheme="minorHAnsi"/>
          <w:lang w:val="fr-CA"/>
        </w:rPr>
        <w:t xml:space="preserve">des rapports bimensuels de suivi de la mise en œuvre produits par le Projet ; </w:t>
      </w:r>
    </w:p>
    <w:p w:rsidR="00F26A06" w:rsidRPr="00D62487" w:rsidRDefault="00F26A06" w:rsidP="00AA3574">
      <w:pPr>
        <w:numPr>
          <w:ilvl w:val="0"/>
          <w:numId w:val="74"/>
        </w:numPr>
        <w:spacing w:after="0"/>
        <w:jc w:val="both"/>
        <w:rPr>
          <w:rFonts w:cstheme="minorHAnsi"/>
          <w:lang w:val="fr-CA"/>
        </w:rPr>
      </w:pPr>
      <w:r w:rsidRPr="00D62487">
        <w:rPr>
          <w:rFonts w:cstheme="minorHAnsi"/>
          <w:lang w:val="fr-CA"/>
        </w:rPr>
        <w:t>Des rapports trimestriels de la DGEPN sur la conformité du projet ;</w:t>
      </w:r>
    </w:p>
    <w:p w:rsidR="00F26A06" w:rsidRPr="00D62487" w:rsidRDefault="00F26A06" w:rsidP="00AA3574">
      <w:pPr>
        <w:numPr>
          <w:ilvl w:val="0"/>
          <w:numId w:val="74"/>
        </w:numPr>
        <w:spacing w:after="0"/>
        <w:jc w:val="both"/>
        <w:rPr>
          <w:rFonts w:cstheme="minorHAnsi"/>
          <w:lang w:val="fr-CA"/>
        </w:rPr>
      </w:pPr>
      <w:r w:rsidRPr="00D62487">
        <w:rPr>
          <w:rFonts w:cstheme="minorHAnsi"/>
          <w:lang w:val="fr-CA"/>
        </w:rPr>
        <w:t xml:space="preserve">des rapports semestriels (ou circonstanciés) de supervision de la mise en œuvre du PGES produit par l’ANINF et transmis à la BAD. </w:t>
      </w:r>
    </w:p>
    <w:p w:rsidR="00F26A06" w:rsidRPr="00D62487" w:rsidRDefault="00F26A06" w:rsidP="00F26A06">
      <w:pPr>
        <w:spacing w:after="0"/>
        <w:jc w:val="both"/>
        <w:rPr>
          <w:rFonts w:cstheme="minorHAnsi"/>
          <w:lang w:val="fr-CA"/>
        </w:rPr>
      </w:pPr>
    </w:p>
    <w:p w:rsidR="00F26A06" w:rsidRPr="00D62487" w:rsidRDefault="00F26A06" w:rsidP="00F26A06">
      <w:pPr>
        <w:autoSpaceDE w:val="0"/>
        <w:autoSpaceDN w:val="0"/>
        <w:adjustRightInd w:val="0"/>
        <w:spacing w:after="0"/>
        <w:jc w:val="both"/>
        <w:rPr>
          <w:rFonts w:cstheme="minorHAnsi"/>
          <w:b/>
          <w:i/>
          <w:lang w:val="fr-CA"/>
        </w:rPr>
      </w:pPr>
      <w:r w:rsidRPr="00D62487">
        <w:rPr>
          <w:rFonts w:cstheme="minorHAnsi"/>
          <w:b/>
          <w:i/>
          <w:lang w:val="fr-CA"/>
        </w:rPr>
        <w:t>Assistance de la DGEPN au projet CAB Gabon</w:t>
      </w:r>
    </w:p>
    <w:p w:rsidR="00F26A06" w:rsidRPr="00D62487" w:rsidRDefault="00F26A06" w:rsidP="00F26A06">
      <w:pPr>
        <w:spacing w:after="0"/>
        <w:jc w:val="both"/>
        <w:rPr>
          <w:rFonts w:cstheme="minorHAnsi"/>
          <w:lang w:val="fr-CA"/>
        </w:rPr>
      </w:pPr>
      <w:r w:rsidRPr="00D62487">
        <w:rPr>
          <w:rFonts w:cstheme="minorHAnsi"/>
          <w:lang w:val="fr-CA"/>
        </w:rPr>
        <w:t xml:space="preserve">En plus du suivi régalien, il est important que le projet sollicite la DGEPN dans le cadre d’un </w:t>
      </w:r>
      <w:r w:rsidRPr="00D62487">
        <w:rPr>
          <w:rFonts w:cstheme="minorHAnsi"/>
          <w:u w:val="single"/>
          <w:lang w:val="fr-CA"/>
        </w:rPr>
        <w:t>protocole d’assistance</w:t>
      </w:r>
      <w:r w:rsidRPr="00D62487">
        <w:rPr>
          <w:rFonts w:cstheme="minorHAnsi"/>
          <w:lang w:val="fr-CA"/>
        </w:rPr>
        <w:t xml:space="preserve"> à la préparation des dossiers techniques d’appel d’offre et d’exécution (entreprises de travaux et bureaux de contrôle) pour l’ensemble des activités du CAB Gabon. Cette assistance qui fait partie aussi des missions régaliennes de la DGEPN, devra permettre dès le départ de disposer d’une situation de référence qui va constituer le tableau de bord  définissant les « règles du jeu environnemental et social » avant les travaux. Pour cela, le projet pourra solliciter un Point Focal au sein de la DGEPN et formaliser ce protocole de collaboration, qui définira les modalités d’appui et de renforcement des capacités.</w:t>
      </w:r>
    </w:p>
    <w:p w:rsidR="00F26A06" w:rsidRPr="00D62487" w:rsidRDefault="00F26A06" w:rsidP="00F26A06">
      <w:pPr>
        <w:spacing w:after="0"/>
        <w:jc w:val="both"/>
        <w:rPr>
          <w:rFonts w:cstheme="minorHAnsi"/>
          <w:lang w:val="fr-CA"/>
        </w:rPr>
      </w:pPr>
    </w:p>
    <w:p w:rsidR="00F26A06" w:rsidRPr="00D62487" w:rsidRDefault="00AA3574" w:rsidP="00AA3574">
      <w:pPr>
        <w:pStyle w:val="Titre3"/>
        <w:numPr>
          <w:ilvl w:val="0"/>
          <w:numId w:val="0"/>
        </w:numPr>
        <w:ind w:left="619" w:hanging="619"/>
        <w:rPr>
          <w:rFonts w:eastAsia="Times New Roman" w:cstheme="minorHAnsi"/>
          <w:u w:val="single"/>
          <w:lang w:val="fr-CA"/>
        </w:rPr>
      </w:pPr>
      <w:bookmarkStart w:id="337" w:name="_Toc443844670"/>
      <w:bookmarkStart w:id="338" w:name="_Toc15223345"/>
      <w:bookmarkStart w:id="339" w:name="_Toc19953321"/>
      <w:r w:rsidRPr="00D62487">
        <w:rPr>
          <w:rFonts w:eastAsia="Times New Roman" w:cstheme="minorHAnsi"/>
          <w:u w:val="single"/>
          <w:lang w:val="fr-CA"/>
        </w:rPr>
        <w:t xml:space="preserve">11.3. </w:t>
      </w:r>
      <w:r w:rsidR="00F26A06" w:rsidRPr="00D62487">
        <w:rPr>
          <w:rFonts w:eastAsia="Times New Roman" w:cstheme="minorHAnsi"/>
          <w:u w:val="single"/>
          <w:lang w:val="fr-CA"/>
        </w:rPr>
        <w:t>Indicateurs de suivi environnemental et social</w:t>
      </w:r>
      <w:bookmarkEnd w:id="337"/>
      <w:bookmarkEnd w:id="338"/>
      <w:bookmarkEnd w:id="339"/>
    </w:p>
    <w:p w:rsidR="00F26A06" w:rsidRDefault="00F26A06" w:rsidP="00F26A06">
      <w:pPr>
        <w:autoSpaceDE w:val="0"/>
        <w:autoSpaceDN w:val="0"/>
        <w:adjustRightInd w:val="0"/>
        <w:spacing w:after="0"/>
        <w:jc w:val="both"/>
        <w:rPr>
          <w:rFonts w:eastAsia="Times New Roman" w:cstheme="minorHAnsi"/>
          <w:sz w:val="24"/>
          <w:szCs w:val="24"/>
          <w:lang w:val="fr-CA"/>
        </w:rPr>
      </w:pPr>
      <w:r w:rsidRPr="00D62487">
        <w:rPr>
          <w:rFonts w:eastAsia="Calibri" w:cstheme="minorHAnsi"/>
          <w:lang w:val="fr-CA"/>
        </w:rPr>
        <w:t xml:space="preserve">Les indicateurs sont des paramètres dont l’utilisation fournit des informations quantitatives ou qualitatives sur les impacts et les bénéfices environnementaux et sociaux des activités du projet. </w:t>
      </w:r>
      <w:r w:rsidRPr="00D62487">
        <w:rPr>
          <w:rFonts w:eastAsia="Times New Roman" w:cstheme="minorHAnsi"/>
          <w:lang w:val="fr-CA"/>
        </w:rPr>
        <w:t>Le suivi de l’ensemble des paramètres biophysiques et socioéconomiques est essentiel. Toutefois, pour ne pas alourdir le dispositif et éviter que cela ne devienne une contrainte dans le timing du projet, il est suggéré de suivre les principaux éléments suivants :</w:t>
      </w:r>
      <w:r w:rsidRPr="00D62487">
        <w:rPr>
          <w:rFonts w:eastAsia="Times New Roman" w:cstheme="minorHAnsi"/>
          <w:sz w:val="24"/>
          <w:szCs w:val="24"/>
          <w:lang w:val="fr-CA"/>
        </w:rPr>
        <w:tab/>
      </w:r>
      <w:bookmarkStart w:id="340" w:name="_Toc119743072"/>
      <w:bookmarkStart w:id="341" w:name="_Toc271025832"/>
      <w:bookmarkStart w:id="342" w:name="_Toc361737866"/>
      <w:bookmarkStart w:id="343" w:name="_Toc389466688"/>
      <w:bookmarkStart w:id="344" w:name="_Toc418783606"/>
      <w:bookmarkStart w:id="345" w:name="_Toc423641526"/>
      <w:bookmarkStart w:id="346" w:name="_Toc239294821"/>
    </w:p>
    <w:p w:rsidR="00DB0159" w:rsidRPr="00D62487" w:rsidRDefault="00DB0159" w:rsidP="00F26A06">
      <w:pPr>
        <w:autoSpaceDE w:val="0"/>
        <w:autoSpaceDN w:val="0"/>
        <w:adjustRightInd w:val="0"/>
        <w:spacing w:after="0"/>
        <w:jc w:val="both"/>
        <w:rPr>
          <w:rFonts w:eastAsia="Times New Roman" w:cstheme="minorHAnsi"/>
          <w:b/>
          <w:bCs/>
          <w:lang w:val="fr-CA"/>
        </w:rPr>
      </w:pPr>
    </w:p>
    <w:p w:rsidR="00F26A06" w:rsidRPr="00D62487" w:rsidRDefault="00F26A06" w:rsidP="00F26A06">
      <w:pPr>
        <w:rPr>
          <w:rFonts w:eastAsia="Times New Roman" w:cstheme="minorHAnsi"/>
          <w:b/>
          <w:bCs/>
          <w:lang w:val="fr-CA"/>
        </w:rPr>
      </w:pPr>
      <w:bookmarkStart w:id="347" w:name="_Toc443844967"/>
      <w:bookmarkStart w:id="348" w:name="_Toc15223240"/>
      <w:bookmarkStart w:id="349" w:name="_Toc19602425"/>
      <w:r w:rsidRPr="00D62487">
        <w:rPr>
          <w:rFonts w:eastAsia="Times New Roman" w:cstheme="minorHAnsi"/>
          <w:b/>
          <w:bCs/>
          <w:lang w:val="fr-CA"/>
        </w:rPr>
        <w:t xml:space="preserve">Tableau </w:t>
      </w:r>
      <w:r w:rsidRPr="00F26A06">
        <w:rPr>
          <w:rFonts w:eastAsia="Times New Roman" w:cstheme="minorHAnsi"/>
          <w:b/>
          <w:bCs/>
        </w:rPr>
        <w:fldChar w:fldCharType="begin"/>
      </w:r>
      <w:r w:rsidRPr="00D62487">
        <w:rPr>
          <w:rFonts w:eastAsia="Times New Roman" w:cstheme="minorHAnsi"/>
          <w:b/>
          <w:bCs/>
          <w:lang w:val="fr-CA"/>
        </w:rPr>
        <w:instrText xml:space="preserve"> SEQ Tableau \* ARABIC </w:instrText>
      </w:r>
      <w:r w:rsidRPr="00F26A06">
        <w:rPr>
          <w:rFonts w:eastAsia="Times New Roman" w:cstheme="minorHAnsi"/>
          <w:b/>
          <w:bCs/>
        </w:rPr>
        <w:fldChar w:fldCharType="separate"/>
      </w:r>
      <w:r w:rsidRPr="00D62487">
        <w:rPr>
          <w:rFonts w:eastAsia="Times New Roman" w:cstheme="minorHAnsi"/>
          <w:b/>
          <w:bCs/>
          <w:noProof/>
          <w:lang w:val="fr-CA"/>
        </w:rPr>
        <w:t>18</w:t>
      </w:r>
      <w:r w:rsidRPr="00F26A06">
        <w:rPr>
          <w:rFonts w:eastAsia="Times New Roman" w:cstheme="minorHAnsi"/>
          <w:b/>
          <w:bCs/>
        </w:rPr>
        <w:fldChar w:fldCharType="end"/>
      </w:r>
      <w:r w:rsidRPr="00D62487">
        <w:rPr>
          <w:rFonts w:eastAsia="Times New Roman" w:cstheme="minorHAnsi"/>
          <w:b/>
          <w:bCs/>
          <w:lang w:val="fr-CA"/>
        </w:rPr>
        <w:t xml:space="preserve"> : Canevas de surveillance et de suivi </w:t>
      </w:r>
      <w:bookmarkEnd w:id="340"/>
      <w:r w:rsidRPr="00D62487">
        <w:rPr>
          <w:rFonts w:eastAsia="Times New Roman" w:cstheme="minorHAnsi"/>
          <w:b/>
          <w:bCs/>
          <w:lang w:val="fr-CA"/>
        </w:rPr>
        <w:t>environnemental</w:t>
      </w:r>
      <w:bookmarkEnd w:id="341"/>
      <w:bookmarkEnd w:id="342"/>
      <w:bookmarkEnd w:id="343"/>
      <w:r w:rsidRPr="00D62487">
        <w:rPr>
          <w:rFonts w:eastAsia="Times New Roman" w:cstheme="minorHAnsi"/>
          <w:b/>
          <w:bCs/>
          <w:lang w:val="fr-CA"/>
        </w:rPr>
        <w:t xml:space="preserve"> et social</w:t>
      </w:r>
      <w:bookmarkEnd w:id="344"/>
      <w:bookmarkEnd w:id="345"/>
      <w:bookmarkEnd w:id="347"/>
      <w:bookmarkEnd w:id="348"/>
      <w:bookmarkEnd w:id="349"/>
    </w:p>
    <w:bookmarkEnd w:id="346"/>
    <w:p w:rsidR="00F26A06" w:rsidRPr="00D62487" w:rsidRDefault="00F26A06" w:rsidP="00F26A06">
      <w:pPr>
        <w:spacing w:after="0"/>
        <w:jc w:val="both"/>
        <w:rPr>
          <w:rFonts w:eastAsia="Times New Roman" w:cstheme="minorHAnsi"/>
          <w:lang w:val="fr-CA" w:eastAsia="fr-FR"/>
        </w:rPr>
      </w:pPr>
      <w:r w:rsidRPr="00D62487">
        <w:rPr>
          <w:rFonts w:eastAsia="Times New Roman" w:cstheme="minorHAnsi"/>
          <w:lang w:val="fr-CA" w:eastAsia="fr-FR"/>
        </w:rPr>
        <w:t>Ce tableau présente les indicateurs de suivi par composantes environnementales et sociales.</w:t>
      </w:r>
    </w:p>
    <w:tbl>
      <w:tblPr>
        <w:tblW w:w="10632" w:type="dxa"/>
        <w:tblInd w:w="-356"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70" w:type="dxa"/>
          <w:right w:w="70" w:type="dxa"/>
        </w:tblCellMar>
        <w:tblLook w:val="0000" w:firstRow="0" w:lastRow="0" w:firstColumn="0" w:lastColumn="0" w:noHBand="0" w:noVBand="0"/>
      </w:tblPr>
      <w:tblGrid>
        <w:gridCol w:w="1702"/>
        <w:gridCol w:w="4536"/>
        <w:gridCol w:w="1418"/>
        <w:gridCol w:w="1559"/>
        <w:gridCol w:w="1417"/>
      </w:tblGrid>
      <w:tr w:rsidR="00F26A06" w:rsidRPr="00F26A06" w:rsidTr="00B302B2">
        <w:trPr>
          <w:trHeight w:val="315"/>
        </w:trPr>
        <w:tc>
          <w:tcPr>
            <w:tcW w:w="1702" w:type="dxa"/>
            <w:vMerge w:val="restart"/>
            <w:shd w:val="clear" w:color="auto" w:fill="44546A" w:themeFill="text2"/>
            <w:vAlign w:val="center"/>
          </w:tcPr>
          <w:p w:rsidR="00F26A06" w:rsidRPr="00F26A06" w:rsidRDefault="00F26A06" w:rsidP="00B302B2">
            <w:pPr>
              <w:spacing w:after="0"/>
              <w:rPr>
                <w:rFonts w:eastAsia="Times New Roman" w:cstheme="minorHAnsi"/>
                <w:b/>
                <w:color w:val="FFFFFF" w:themeColor="background1"/>
                <w:sz w:val="16"/>
                <w:szCs w:val="16"/>
              </w:rPr>
            </w:pPr>
            <w:r w:rsidRPr="00F26A06">
              <w:rPr>
                <w:rFonts w:eastAsia="Times New Roman" w:cstheme="minorHAnsi"/>
                <w:b/>
                <w:color w:val="FFFFFF" w:themeColor="background1"/>
                <w:sz w:val="16"/>
                <w:szCs w:val="16"/>
              </w:rPr>
              <w:t>Eléments de suivi</w:t>
            </w:r>
          </w:p>
        </w:tc>
        <w:tc>
          <w:tcPr>
            <w:tcW w:w="4536" w:type="dxa"/>
            <w:vMerge w:val="restart"/>
            <w:shd w:val="clear" w:color="auto" w:fill="44546A" w:themeFill="text2"/>
            <w:vAlign w:val="center"/>
          </w:tcPr>
          <w:p w:rsidR="00F26A06" w:rsidRPr="00F26A06" w:rsidRDefault="00F26A06" w:rsidP="00B302B2">
            <w:pPr>
              <w:spacing w:after="0"/>
              <w:rPr>
                <w:rFonts w:eastAsia="Times New Roman" w:cstheme="minorHAnsi"/>
                <w:b/>
                <w:color w:val="FFFFFF" w:themeColor="background1"/>
                <w:sz w:val="16"/>
                <w:szCs w:val="16"/>
              </w:rPr>
            </w:pPr>
            <w:r w:rsidRPr="00F26A06">
              <w:rPr>
                <w:rFonts w:eastAsia="Times New Roman" w:cstheme="minorHAnsi"/>
                <w:b/>
                <w:color w:val="FFFFFF" w:themeColor="background1"/>
                <w:sz w:val="16"/>
                <w:szCs w:val="16"/>
              </w:rPr>
              <w:t>Indicateurs</w:t>
            </w:r>
          </w:p>
        </w:tc>
        <w:tc>
          <w:tcPr>
            <w:tcW w:w="1418" w:type="dxa"/>
            <w:vMerge w:val="restart"/>
            <w:shd w:val="clear" w:color="auto" w:fill="44546A" w:themeFill="text2"/>
            <w:vAlign w:val="center"/>
          </w:tcPr>
          <w:p w:rsidR="00F26A06" w:rsidRPr="00F26A06" w:rsidRDefault="00F26A06" w:rsidP="00B302B2">
            <w:pPr>
              <w:spacing w:after="0"/>
              <w:rPr>
                <w:rFonts w:eastAsia="Times New Roman" w:cstheme="minorHAnsi"/>
                <w:b/>
                <w:color w:val="FFFFFF" w:themeColor="background1"/>
                <w:sz w:val="16"/>
                <w:szCs w:val="16"/>
              </w:rPr>
            </w:pPr>
            <w:r w:rsidRPr="00F26A06">
              <w:rPr>
                <w:rFonts w:eastAsia="Times New Roman" w:cstheme="minorHAnsi"/>
                <w:b/>
                <w:color w:val="FFFFFF" w:themeColor="background1"/>
                <w:sz w:val="16"/>
                <w:szCs w:val="16"/>
              </w:rPr>
              <w:t>Moyens de vérification</w:t>
            </w:r>
          </w:p>
        </w:tc>
        <w:tc>
          <w:tcPr>
            <w:tcW w:w="2976" w:type="dxa"/>
            <w:gridSpan w:val="2"/>
            <w:shd w:val="clear" w:color="auto" w:fill="44546A" w:themeFill="text2"/>
            <w:vAlign w:val="center"/>
          </w:tcPr>
          <w:p w:rsidR="00F26A06" w:rsidRPr="00F26A06" w:rsidRDefault="00F26A06" w:rsidP="00B302B2">
            <w:pPr>
              <w:spacing w:after="0"/>
              <w:jc w:val="center"/>
              <w:rPr>
                <w:rFonts w:eastAsia="Times New Roman" w:cstheme="minorHAnsi"/>
                <w:b/>
                <w:color w:val="FFFFFF" w:themeColor="background1"/>
                <w:sz w:val="16"/>
                <w:szCs w:val="16"/>
              </w:rPr>
            </w:pPr>
            <w:r w:rsidRPr="00F26A06">
              <w:rPr>
                <w:rFonts w:eastAsia="Times New Roman" w:cstheme="minorHAnsi"/>
                <w:b/>
                <w:color w:val="FFFFFF" w:themeColor="background1"/>
                <w:sz w:val="16"/>
                <w:szCs w:val="16"/>
              </w:rPr>
              <w:t>Responsables et période</w:t>
            </w:r>
          </w:p>
        </w:tc>
      </w:tr>
      <w:tr w:rsidR="00F26A06" w:rsidRPr="00F26A06" w:rsidTr="00B302B2">
        <w:trPr>
          <w:trHeight w:val="180"/>
        </w:trPr>
        <w:tc>
          <w:tcPr>
            <w:tcW w:w="1702" w:type="dxa"/>
            <w:vMerge/>
            <w:shd w:val="clear" w:color="auto" w:fill="FFFF00"/>
            <w:vAlign w:val="center"/>
          </w:tcPr>
          <w:p w:rsidR="00F26A06" w:rsidRPr="00F26A06" w:rsidRDefault="00F26A06" w:rsidP="00B302B2">
            <w:pPr>
              <w:spacing w:after="0"/>
              <w:rPr>
                <w:rFonts w:eastAsia="Times New Roman" w:cstheme="minorHAnsi"/>
                <w:b/>
                <w:sz w:val="16"/>
                <w:szCs w:val="16"/>
              </w:rPr>
            </w:pPr>
          </w:p>
        </w:tc>
        <w:tc>
          <w:tcPr>
            <w:tcW w:w="4536" w:type="dxa"/>
            <w:vMerge/>
            <w:shd w:val="clear" w:color="auto" w:fill="FFFF00"/>
            <w:vAlign w:val="center"/>
          </w:tcPr>
          <w:p w:rsidR="00F26A06" w:rsidRPr="00F26A06" w:rsidRDefault="00F26A06" w:rsidP="00B302B2">
            <w:pPr>
              <w:spacing w:after="0"/>
              <w:rPr>
                <w:rFonts w:eastAsia="Times New Roman" w:cstheme="minorHAnsi"/>
                <w:b/>
                <w:sz w:val="16"/>
                <w:szCs w:val="16"/>
              </w:rPr>
            </w:pPr>
          </w:p>
        </w:tc>
        <w:tc>
          <w:tcPr>
            <w:tcW w:w="1418" w:type="dxa"/>
            <w:vMerge/>
            <w:shd w:val="clear" w:color="auto" w:fill="FFFF00"/>
            <w:vAlign w:val="center"/>
          </w:tcPr>
          <w:p w:rsidR="00F26A06" w:rsidRPr="00F26A06" w:rsidRDefault="00F26A06" w:rsidP="00B302B2">
            <w:pPr>
              <w:spacing w:after="0"/>
              <w:rPr>
                <w:rFonts w:eastAsia="Times New Roman" w:cstheme="minorHAnsi"/>
                <w:b/>
                <w:sz w:val="16"/>
                <w:szCs w:val="16"/>
              </w:rPr>
            </w:pPr>
          </w:p>
        </w:tc>
        <w:tc>
          <w:tcPr>
            <w:tcW w:w="1559" w:type="dxa"/>
            <w:shd w:val="clear" w:color="auto" w:fill="44546A" w:themeFill="text2"/>
            <w:vAlign w:val="center"/>
          </w:tcPr>
          <w:p w:rsidR="00F26A06" w:rsidRPr="00F26A06" w:rsidRDefault="00F26A06" w:rsidP="00B302B2">
            <w:pPr>
              <w:spacing w:after="0"/>
              <w:rPr>
                <w:rFonts w:eastAsia="Times New Roman" w:cstheme="minorHAnsi"/>
                <w:b/>
                <w:color w:val="FFFFFF" w:themeColor="background1"/>
                <w:sz w:val="16"/>
                <w:szCs w:val="16"/>
              </w:rPr>
            </w:pPr>
            <w:r w:rsidRPr="00F26A06">
              <w:rPr>
                <w:rFonts w:eastAsia="Times New Roman" w:cstheme="minorHAnsi"/>
                <w:b/>
                <w:color w:val="FFFFFF" w:themeColor="background1"/>
                <w:sz w:val="16"/>
                <w:szCs w:val="16"/>
              </w:rPr>
              <w:t>Surveillance</w:t>
            </w:r>
          </w:p>
        </w:tc>
        <w:tc>
          <w:tcPr>
            <w:tcW w:w="1417" w:type="dxa"/>
            <w:shd w:val="clear" w:color="auto" w:fill="44546A" w:themeFill="text2"/>
            <w:vAlign w:val="center"/>
          </w:tcPr>
          <w:p w:rsidR="00F26A06" w:rsidRPr="00F26A06" w:rsidRDefault="00F26A06" w:rsidP="00B302B2">
            <w:pPr>
              <w:spacing w:after="0"/>
              <w:rPr>
                <w:rFonts w:eastAsia="Times New Roman" w:cstheme="minorHAnsi"/>
                <w:b/>
                <w:color w:val="FFFFFF" w:themeColor="background1"/>
                <w:sz w:val="16"/>
                <w:szCs w:val="16"/>
              </w:rPr>
            </w:pPr>
            <w:r w:rsidRPr="00F26A06">
              <w:rPr>
                <w:rFonts w:eastAsia="Times New Roman" w:cstheme="minorHAnsi"/>
                <w:b/>
                <w:color w:val="FFFFFF" w:themeColor="background1"/>
                <w:sz w:val="16"/>
                <w:szCs w:val="16"/>
              </w:rPr>
              <w:t>Suivi</w:t>
            </w:r>
          </w:p>
        </w:tc>
      </w:tr>
      <w:tr w:rsidR="00F26A06" w:rsidRPr="00F26A06" w:rsidTr="00B302B2">
        <w:trPr>
          <w:cantSplit/>
          <w:trHeight w:val="70"/>
        </w:trPr>
        <w:tc>
          <w:tcPr>
            <w:tcW w:w="1702" w:type="dxa"/>
            <w:vAlign w:val="center"/>
          </w:tcPr>
          <w:p w:rsidR="00F26A06" w:rsidRPr="00F26A06" w:rsidRDefault="00F26A06" w:rsidP="00B302B2">
            <w:pPr>
              <w:spacing w:after="0"/>
              <w:rPr>
                <w:rFonts w:eastAsia="Times New Roman" w:cstheme="minorHAnsi"/>
                <w:sz w:val="16"/>
                <w:szCs w:val="16"/>
              </w:rPr>
            </w:pPr>
            <w:r w:rsidRPr="00F26A06">
              <w:rPr>
                <w:rFonts w:eastAsia="Times New Roman" w:cstheme="minorHAnsi"/>
                <w:sz w:val="16"/>
                <w:szCs w:val="16"/>
              </w:rPr>
              <w:t>Air</w:t>
            </w:r>
          </w:p>
        </w:tc>
        <w:tc>
          <w:tcPr>
            <w:tcW w:w="4536" w:type="dxa"/>
            <w:vAlign w:val="center"/>
          </w:tcPr>
          <w:p w:rsidR="00F26A06" w:rsidRPr="00F26A06" w:rsidRDefault="00F26A06" w:rsidP="00AA3574">
            <w:pPr>
              <w:numPr>
                <w:ilvl w:val="0"/>
                <w:numId w:val="65"/>
              </w:numPr>
              <w:autoSpaceDE w:val="0"/>
              <w:autoSpaceDN w:val="0"/>
              <w:adjustRightInd w:val="0"/>
              <w:spacing w:after="0"/>
              <w:rPr>
                <w:rFonts w:eastAsia="Times New Roman" w:cstheme="minorHAnsi"/>
                <w:iCs/>
                <w:sz w:val="16"/>
                <w:szCs w:val="16"/>
                <w:lang w:eastAsia="fr-FR"/>
              </w:rPr>
            </w:pPr>
            <w:r w:rsidRPr="00F26A06">
              <w:rPr>
                <w:rFonts w:eastAsia="Times New Roman" w:cstheme="minorHAnsi"/>
                <w:iCs/>
                <w:sz w:val="16"/>
                <w:szCs w:val="16"/>
                <w:lang w:eastAsia="fr-FR"/>
              </w:rPr>
              <w:t>Nombre de personnes sensibilisés</w:t>
            </w:r>
          </w:p>
          <w:p w:rsidR="00F26A06" w:rsidRPr="00D62487" w:rsidRDefault="00F26A06" w:rsidP="00AA3574">
            <w:pPr>
              <w:numPr>
                <w:ilvl w:val="0"/>
                <w:numId w:val="65"/>
              </w:numPr>
              <w:autoSpaceDE w:val="0"/>
              <w:autoSpaceDN w:val="0"/>
              <w:adjustRightInd w:val="0"/>
              <w:spacing w:after="0"/>
              <w:rPr>
                <w:rFonts w:eastAsia="Times New Roman" w:cstheme="minorHAnsi"/>
                <w:iCs/>
                <w:sz w:val="16"/>
                <w:szCs w:val="16"/>
                <w:lang w:val="fr-CA" w:eastAsia="fr-FR"/>
              </w:rPr>
            </w:pPr>
            <w:r w:rsidRPr="00D62487">
              <w:rPr>
                <w:rFonts w:eastAsia="Times New Roman" w:cstheme="minorHAnsi"/>
                <w:iCs/>
                <w:sz w:val="16"/>
                <w:szCs w:val="16"/>
                <w:lang w:val="fr-CA" w:eastAsia="fr-FR"/>
              </w:rPr>
              <w:t>Nombre d’ouvriers portant des EPI</w:t>
            </w:r>
          </w:p>
        </w:tc>
        <w:tc>
          <w:tcPr>
            <w:tcW w:w="1418" w:type="dxa"/>
            <w:vMerge w:val="restart"/>
            <w:vAlign w:val="center"/>
          </w:tcPr>
          <w:p w:rsidR="00F26A06" w:rsidRPr="00D62487" w:rsidRDefault="00F26A06" w:rsidP="00B302B2">
            <w:pPr>
              <w:spacing w:after="0"/>
              <w:rPr>
                <w:rFonts w:eastAsia="Times New Roman" w:cstheme="minorHAnsi"/>
                <w:sz w:val="16"/>
                <w:szCs w:val="16"/>
                <w:lang w:val="fr-CA" w:eastAsia="fr-FR"/>
              </w:rPr>
            </w:pPr>
            <w:r w:rsidRPr="00D62487">
              <w:rPr>
                <w:rFonts w:eastAsia="Times New Roman" w:cstheme="minorHAnsi"/>
                <w:sz w:val="16"/>
                <w:szCs w:val="16"/>
                <w:lang w:val="fr-CA"/>
              </w:rPr>
              <w:t>Contrôle visuel lors des visites de terrain, enquêtes  et rapports de mission</w:t>
            </w:r>
          </w:p>
          <w:p w:rsidR="00F26A06" w:rsidRPr="00D62487" w:rsidRDefault="00F26A06" w:rsidP="00B302B2">
            <w:pPr>
              <w:rPr>
                <w:rFonts w:eastAsia="Times New Roman" w:cstheme="minorHAnsi"/>
                <w:sz w:val="16"/>
                <w:szCs w:val="16"/>
                <w:lang w:val="fr-CA"/>
              </w:rPr>
            </w:pPr>
          </w:p>
          <w:p w:rsidR="00F26A06" w:rsidRPr="00D62487" w:rsidRDefault="00F26A06" w:rsidP="00B302B2">
            <w:pPr>
              <w:rPr>
                <w:rFonts w:eastAsia="Times New Roman" w:cstheme="minorHAnsi"/>
                <w:sz w:val="16"/>
                <w:szCs w:val="16"/>
                <w:lang w:val="fr-CA"/>
              </w:rPr>
            </w:pPr>
          </w:p>
          <w:p w:rsidR="00F26A06" w:rsidRPr="00D62487" w:rsidRDefault="00F26A06" w:rsidP="00B302B2">
            <w:pPr>
              <w:rPr>
                <w:rFonts w:eastAsia="Times New Roman" w:cstheme="minorHAnsi"/>
                <w:sz w:val="16"/>
                <w:szCs w:val="16"/>
                <w:lang w:val="fr-CA"/>
              </w:rPr>
            </w:pPr>
          </w:p>
          <w:p w:rsidR="00F26A06" w:rsidRPr="00D62487" w:rsidRDefault="00F26A06" w:rsidP="00B302B2">
            <w:pPr>
              <w:spacing w:after="0"/>
              <w:rPr>
                <w:rFonts w:eastAsia="Times New Roman" w:cstheme="minorHAnsi"/>
                <w:sz w:val="16"/>
                <w:szCs w:val="16"/>
                <w:lang w:val="fr-CA" w:eastAsia="fr-FR"/>
              </w:rPr>
            </w:pPr>
          </w:p>
        </w:tc>
        <w:tc>
          <w:tcPr>
            <w:tcW w:w="1559" w:type="dxa"/>
            <w:vAlign w:val="center"/>
          </w:tcPr>
          <w:p w:rsidR="00F26A06" w:rsidRPr="00D62487" w:rsidRDefault="00F26A06" w:rsidP="00B302B2">
            <w:pPr>
              <w:spacing w:after="0"/>
              <w:rPr>
                <w:rFonts w:eastAsia="Times New Roman" w:cstheme="minorHAnsi"/>
                <w:sz w:val="16"/>
                <w:szCs w:val="16"/>
                <w:lang w:val="fr-CA"/>
              </w:rPr>
            </w:pPr>
            <w:r w:rsidRPr="00D62487">
              <w:rPr>
                <w:rFonts w:eastAsia="Times New Roman" w:cstheme="minorHAnsi"/>
                <w:sz w:val="16"/>
                <w:szCs w:val="16"/>
                <w:lang w:val="fr-CA"/>
              </w:rPr>
              <w:t>MdC</w:t>
            </w:r>
          </w:p>
          <w:p w:rsidR="00F26A06" w:rsidRPr="00D62487" w:rsidRDefault="00F26A06" w:rsidP="00B302B2">
            <w:pPr>
              <w:spacing w:after="0"/>
              <w:rPr>
                <w:rFonts w:eastAsia="Times New Roman" w:cstheme="minorHAnsi"/>
                <w:sz w:val="16"/>
                <w:szCs w:val="16"/>
                <w:lang w:val="fr-CA"/>
              </w:rPr>
            </w:pPr>
            <w:r w:rsidRPr="00D62487">
              <w:rPr>
                <w:rFonts w:eastAsia="Times New Roman" w:cstheme="minorHAnsi"/>
                <w:sz w:val="16"/>
                <w:szCs w:val="16"/>
                <w:lang w:val="fr-CA"/>
              </w:rPr>
              <w:t>Projet</w:t>
            </w:r>
          </w:p>
          <w:p w:rsidR="00F26A06" w:rsidRPr="00D62487" w:rsidRDefault="00F26A06" w:rsidP="00B302B2">
            <w:pPr>
              <w:spacing w:after="0"/>
              <w:rPr>
                <w:rFonts w:eastAsia="Times New Roman" w:cstheme="minorHAnsi"/>
                <w:sz w:val="16"/>
                <w:szCs w:val="16"/>
                <w:lang w:val="fr-CA"/>
              </w:rPr>
            </w:pPr>
            <w:r w:rsidRPr="00D62487">
              <w:rPr>
                <w:rFonts w:eastAsia="Times New Roman" w:cstheme="minorHAnsi"/>
                <w:sz w:val="16"/>
                <w:szCs w:val="16"/>
                <w:lang w:val="fr-CA"/>
              </w:rPr>
              <w:t>(Durant les travaux)</w:t>
            </w:r>
          </w:p>
        </w:tc>
        <w:tc>
          <w:tcPr>
            <w:tcW w:w="1417" w:type="dxa"/>
            <w:vAlign w:val="center"/>
          </w:tcPr>
          <w:p w:rsidR="00F26A06" w:rsidRPr="00F26A06" w:rsidRDefault="00F26A06" w:rsidP="00B302B2">
            <w:pPr>
              <w:spacing w:after="0"/>
              <w:rPr>
                <w:rFonts w:eastAsia="Times New Roman" w:cstheme="minorHAnsi"/>
                <w:sz w:val="16"/>
                <w:szCs w:val="16"/>
              </w:rPr>
            </w:pPr>
            <w:r w:rsidRPr="00F26A06">
              <w:rPr>
                <w:rFonts w:eastAsia="Times New Roman" w:cstheme="minorHAnsi"/>
                <w:sz w:val="16"/>
                <w:szCs w:val="16"/>
              </w:rPr>
              <w:t>DGEPN/ANINF</w:t>
            </w:r>
          </w:p>
          <w:p w:rsidR="00F26A06" w:rsidRPr="00F26A06" w:rsidRDefault="00F26A06" w:rsidP="00B302B2">
            <w:pPr>
              <w:spacing w:after="0"/>
              <w:rPr>
                <w:rFonts w:eastAsia="Times New Roman" w:cstheme="minorHAnsi"/>
                <w:sz w:val="16"/>
                <w:szCs w:val="16"/>
              </w:rPr>
            </w:pPr>
          </w:p>
        </w:tc>
      </w:tr>
      <w:tr w:rsidR="00F26A06" w:rsidRPr="00F26A06" w:rsidTr="00B302B2">
        <w:trPr>
          <w:cantSplit/>
          <w:trHeight w:val="1193"/>
        </w:trPr>
        <w:tc>
          <w:tcPr>
            <w:tcW w:w="1702" w:type="dxa"/>
            <w:vAlign w:val="center"/>
          </w:tcPr>
          <w:p w:rsidR="00F26A06" w:rsidRPr="00F26A06" w:rsidRDefault="00F26A06" w:rsidP="00B302B2">
            <w:pPr>
              <w:spacing w:after="0"/>
              <w:rPr>
                <w:rFonts w:eastAsia="Times New Roman" w:cstheme="minorHAnsi"/>
                <w:sz w:val="16"/>
                <w:szCs w:val="16"/>
              </w:rPr>
            </w:pPr>
            <w:r w:rsidRPr="00F26A06">
              <w:rPr>
                <w:rFonts w:eastAsia="Times New Roman" w:cstheme="minorHAnsi"/>
                <w:sz w:val="16"/>
                <w:szCs w:val="16"/>
              </w:rPr>
              <w:t>Eaux</w:t>
            </w:r>
          </w:p>
        </w:tc>
        <w:tc>
          <w:tcPr>
            <w:tcW w:w="4536" w:type="dxa"/>
            <w:vAlign w:val="center"/>
          </w:tcPr>
          <w:p w:rsidR="00F26A06" w:rsidRPr="00D62487" w:rsidRDefault="00F26A06" w:rsidP="00AA3574">
            <w:pPr>
              <w:numPr>
                <w:ilvl w:val="0"/>
                <w:numId w:val="65"/>
              </w:numPr>
              <w:spacing w:after="0"/>
              <w:rPr>
                <w:rFonts w:eastAsia="Times New Roman" w:cstheme="minorHAnsi"/>
                <w:sz w:val="16"/>
                <w:szCs w:val="16"/>
                <w:lang w:val="fr-CA" w:eastAsia="fr-FR"/>
              </w:rPr>
            </w:pPr>
            <w:r w:rsidRPr="00D62487">
              <w:rPr>
                <w:rFonts w:eastAsia="Times New Roman" w:cstheme="minorHAnsi"/>
                <w:sz w:val="16"/>
                <w:szCs w:val="16"/>
                <w:lang w:val="fr-CA" w:eastAsia="fr-FR"/>
              </w:rPr>
              <w:t>Présence de déchets solides et liquides provenant des travaux dans les plans d’eau</w:t>
            </w:r>
          </w:p>
          <w:p w:rsidR="00F26A06" w:rsidRPr="00D62487" w:rsidRDefault="00F26A06" w:rsidP="00AA3574">
            <w:pPr>
              <w:numPr>
                <w:ilvl w:val="0"/>
                <w:numId w:val="65"/>
              </w:numPr>
              <w:spacing w:after="0"/>
              <w:rPr>
                <w:rFonts w:eastAsia="Times New Roman" w:cstheme="minorHAnsi"/>
                <w:sz w:val="16"/>
                <w:szCs w:val="16"/>
                <w:lang w:val="fr-CA"/>
              </w:rPr>
            </w:pPr>
            <w:r w:rsidRPr="00D62487">
              <w:rPr>
                <w:rFonts w:eastAsia="Times New Roman" w:cstheme="minorHAnsi"/>
                <w:sz w:val="16"/>
                <w:szCs w:val="16"/>
                <w:lang w:val="fr-CA" w:eastAsia="fr-FR"/>
              </w:rPr>
              <w:t>Turbidité des plans d’eau due à l’érosion</w:t>
            </w:r>
          </w:p>
        </w:tc>
        <w:tc>
          <w:tcPr>
            <w:tcW w:w="1418" w:type="dxa"/>
            <w:vMerge/>
            <w:vAlign w:val="center"/>
          </w:tcPr>
          <w:p w:rsidR="00F26A06" w:rsidRPr="00D62487" w:rsidRDefault="00F26A06" w:rsidP="00B302B2">
            <w:pPr>
              <w:spacing w:after="0"/>
              <w:rPr>
                <w:rFonts w:eastAsia="Times New Roman" w:cstheme="minorHAnsi"/>
                <w:sz w:val="16"/>
                <w:szCs w:val="16"/>
                <w:lang w:val="fr-CA"/>
              </w:rPr>
            </w:pPr>
          </w:p>
        </w:tc>
        <w:tc>
          <w:tcPr>
            <w:tcW w:w="1559" w:type="dxa"/>
            <w:vAlign w:val="center"/>
          </w:tcPr>
          <w:p w:rsidR="00F26A06" w:rsidRPr="00D62487" w:rsidRDefault="00F26A06" w:rsidP="00B302B2">
            <w:pPr>
              <w:spacing w:after="0"/>
              <w:rPr>
                <w:rFonts w:eastAsia="Times New Roman" w:cstheme="minorHAnsi"/>
                <w:sz w:val="16"/>
                <w:szCs w:val="16"/>
                <w:lang w:val="fr-CA"/>
              </w:rPr>
            </w:pPr>
            <w:r w:rsidRPr="00D62487">
              <w:rPr>
                <w:rFonts w:eastAsia="Times New Roman" w:cstheme="minorHAnsi"/>
                <w:sz w:val="16"/>
                <w:szCs w:val="16"/>
                <w:lang w:val="fr-CA"/>
              </w:rPr>
              <w:t>MdC</w:t>
            </w:r>
          </w:p>
          <w:p w:rsidR="00F26A06" w:rsidRPr="00D62487" w:rsidRDefault="00F26A06" w:rsidP="00B302B2">
            <w:pPr>
              <w:spacing w:after="0"/>
              <w:rPr>
                <w:rFonts w:eastAsia="Times New Roman" w:cstheme="minorHAnsi"/>
                <w:sz w:val="16"/>
                <w:szCs w:val="16"/>
                <w:lang w:val="fr-CA"/>
              </w:rPr>
            </w:pPr>
            <w:r w:rsidRPr="00D62487">
              <w:rPr>
                <w:rFonts w:eastAsia="Times New Roman" w:cstheme="minorHAnsi"/>
                <w:sz w:val="16"/>
                <w:szCs w:val="16"/>
                <w:lang w:val="fr-CA"/>
              </w:rPr>
              <w:t>Projet</w:t>
            </w:r>
          </w:p>
          <w:p w:rsidR="00F26A06" w:rsidRPr="00D62487" w:rsidRDefault="00F26A06" w:rsidP="00B302B2">
            <w:pPr>
              <w:spacing w:after="0"/>
              <w:rPr>
                <w:rFonts w:eastAsia="Times New Roman" w:cstheme="minorHAnsi"/>
                <w:sz w:val="16"/>
                <w:szCs w:val="16"/>
                <w:lang w:val="fr-CA"/>
              </w:rPr>
            </w:pPr>
            <w:r w:rsidRPr="00D62487">
              <w:rPr>
                <w:rFonts w:eastAsia="Times New Roman" w:cstheme="minorHAnsi"/>
                <w:sz w:val="16"/>
                <w:szCs w:val="16"/>
                <w:lang w:val="fr-CA"/>
              </w:rPr>
              <w:t>(Durant les travaux)</w:t>
            </w:r>
          </w:p>
        </w:tc>
        <w:tc>
          <w:tcPr>
            <w:tcW w:w="1417" w:type="dxa"/>
            <w:vAlign w:val="center"/>
          </w:tcPr>
          <w:p w:rsidR="00F26A06" w:rsidRPr="00F26A06" w:rsidRDefault="00F26A06" w:rsidP="00B302B2">
            <w:pPr>
              <w:spacing w:after="0"/>
              <w:rPr>
                <w:rFonts w:eastAsia="Times New Roman" w:cstheme="minorHAnsi"/>
                <w:sz w:val="16"/>
                <w:szCs w:val="16"/>
              </w:rPr>
            </w:pPr>
            <w:r w:rsidRPr="00F26A06">
              <w:rPr>
                <w:rFonts w:eastAsia="Times New Roman" w:cstheme="minorHAnsi"/>
                <w:sz w:val="16"/>
                <w:szCs w:val="16"/>
              </w:rPr>
              <w:t>DGEPN/ANINF</w:t>
            </w:r>
          </w:p>
          <w:p w:rsidR="00F26A06" w:rsidRPr="00F26A06" w:rsidRDefault="00F26A06" w:rsidP="00B302B2">
            <w:pPr>
              <w:spacing w:after="0"/>
              <w:rPr>
                <w:rFonts w:eastAsia="Times New Roman" w:cstheme="minorHAnsi"/>
                <w:sz w:val="16"/>
                <w:szCs w:val="16"/>
              </w:rPr>
            </w:pPr>
          </w:p>
          <w:p w:rsidR="00F26A06" w:rsidRPr="00F26A06" w:rsidRDefault="00F26A06" w:rsidP="00B302B2">
            <w:pPr>
              <w:spacing w:after="0"/>
              <w:rPr>
                <w:rFonts w:eastAsia="Times New Roman" w:cstheme="minorHAnsi"/>
                <w:sz w:val="16"/>
                <w:szCs w:val="16"/>
              </w:rPr>
            </w:pPr>
          </w:p>
        </w:tc>
      </w:tr>
      <w:tr w:rsidR="00F26A06" w:rsidRPr="00F26A06" w:rsidTr="00B302B2">
        <w:trPr>
          <w:cantSplit/>
          <w:trHeight w:val="70"/>
        </w:trPr>
        <w:tc>
          <w:tcPr>
            <w:tcW w:w="1702" w:type="dxa"/>
            <w:vAlign w:val="center"/>
          </w:tcPr>
          <w:p w:rsidR="00F26A06" w:rsidRPr="00F26A06" w:rsidRDefault="00F26A06" w:rsidP="00B302B2">
            <w:pPr>
              <w:spacing w:after="0"/>
              <w:rPr>
                <w:rFonts w:eastAsia="Times New Roman" w:cstheme="minorHAnsi"/>
                <w:sz w:val="16"/>
                <w:szCs w:val="16"/>
              </w:rPr>
            </w:pPr>
            <w:r w:rsidRPr="00F26A06">
              <w:rPr>
                <w:rFonts w:eastAsia="Times New Roman" w:cstheme="minorHAnsi"/>
                <w:sz w:val="16"/>
                <w:szCs w:val="16"/>
              </w:rPr>
              <w:t>Sols</w:t>
            </w:r>
          </w:p>
        </w:tc>
        <w:tc>
          <w:tcPr>
            <w:tcW w:w="4536" w:type="dxa"/>
            <w:vAlign w:val="center"/>
          </w:tcPr>
          <w:p w:rsidR="00F26A06" w:rsidRPr="00D62487" w:rsidRDefault="00F26A06" w:rsidP="00AA3574">
            <w:pPr>
              <w:numPr>
                <w:ilvl w:val="0"/>
                <w:numId w:val="65"/>
              </w:numPr>
              <w:spacing w:after="0"/>
              <w:rPr>
                <w:rFonts w:eastAsia="Times New Roman" w:cstheme="minorHAnsi"/>
                <w:sz w:val="16"/>
                <w:szCs w:val="16"/>
                <w:lang w:val="fr-CA" w:eastAsia="fr-FR"/>
              </w:rPr>
            </w:pPr>
            <w:r w:rsidRPr="00D62487">
              <w:rPr>
                <w:rFonts w:eastAsia="Times New Roman" w:cstheme="minorHAnsi"/>
                <w:sz w:val="16"/>
                <w:szCs w:val="16"/>
                <w:lang w:val="fr-CA" w:eastAsia="fr-FR"/>
              </w:rPr>
              <w:t>Nombre de ravinement et points d’érosion des sols</w:t>
            </w:r>
          </w:p>
          <w:p w:rsidR="00F26A06" w:rsidRPr="00D62487" w:rsidRDefault="00F26A06" w:rsidP="00AA3574">
            <w:pPr>
              <w:numPr>
                <w:ilvl w:val="0"/>
                <w:numId w:val="65"/>
              </w:numPr>
              <w:spacing w:after="0"/>
              <w:rPr>
                <w:rFonts w:eastAsia="Times New Roman" w:cstheme="minorHAnsi"/>
                <w:sz w:val="16"/>
                <w:szCs w:val="16"/>
                <w:lang w:val="fr-CA" w:eastAsia="fr-FR"/>
              </w:rPr>
            </w:pPr>
            <w:r w:rsidRPr="00D62487">
              <w:rPr>
                <w:rFonts w:eastAsia="Times New Roman" w:cstheme="minorHAnsi"/>
                <w:sz w:val="16"/>
                <w:szCs w:val="16"/>
                <w:lang w:val="fr-CA" w:eastAsia="fr-FR"/>
              </w:rPr>
              <w:t>Présence des déchets solides (matériaux) et liquides (huiles usées) provenant des chantiers</w:t>
            </w:r>
          </w:p>
          <w:p w:rsidR="00F26A06" w:rsidRPr="00D62487" w:rsidRDefault="00F26A06" w:rsidP="00B302B2">
            <w:pPr>
              <w:spacing w:after="0"/>
              <w:ind w:left="360"/>
              <w:rPr>
                <w:rFonts w:eastAsia="Times New Roman" w:cstheme="minorHAnsi"/>
                <w:sz w:val="16"/>
                <w:szCs w:val="16"/>
                <w:lang w:val="fr-CA"/>
              </w:rPr>
            </w:pPr>
          </w:p>
        </w:tc>
        <w:tc>
          <w:tcPr>
            <w:tcW w:w="1418" w:type="dxa"/>
            <w:vMerge/>
            <w:vAlign w:val="center"/>
          </w:tcPr>
          <w:p w:rsidR="00F26A06" w:rsidRPr="00D62487" w:rsidRDefault="00F26A06" w:rsidP="00B302B2">
            <w:pPr>
              <w:spacing w:after="0"/>
              <w:rPr>
                <w:rFonts w:eastAsia="Times New Roman" w:cstheme="minorHAnsi"/>
                <w:sz w:val="16"/>
                <w:szCs w:val="16"/>
                <w:lang w:val="fr-CA"/>
              </w:rPr>
            </w:pPr>
          </w:p>
        </w:tc>
        <w:tc>
          <w:tcPr>
            <w:tcW w:w="1559" w:type="dxa"/>
            <w:vAlign w:val="center"/>
          </w:tcPr>
          <w:p w:rsidR="00F26A06" w:rsidRPr="00D62487" w:rsidRDefault="00F26A06" w:rsidP="00B302B2">
            <w:pPr>
              <w:spacing w:after="0"/>
              <w:rPr>
                <w:rFonts w:eastAsia="Times New Roman" w:cstheme="minorHAnsi"/>
                <w:sz w:val="16"/>
                <w:szCs w:val="16"/>
                <w:lang w:val="fr-CA"/>
              </w:rPr>
            </w:pPr>
            <w:r w:rsidRPr="00D62487">
              <w:rPr>
                <w:rFonts w:eastAsia="Times New Roman" w:cstheme="minorHAnsi"/>
                <w:sz w:val="16"/>
                <w:szCs w:val="16"/>
                <w:lang w:val="fr-CA"/>
              </w:rPr>
              <w:t>MdC</w:t>
            </w:r>
          </w:p>
          <w:p w:rsidR="00F26A06" w:rsidRPr="00D62487" w:rsidRDefault="00F26A06" w:rsidP="00B302B2">
            <w:pPr>
              <w:spacing w:after="0"/>
              <w:rPr>
                <w:rFonts w:eastAsia="Times New Roman" w:cstheme="minorHAnsi"/>
                <w:sz w:val="16"/>
                <w:szCs w:val="16"/>
                <w:lang w:val="fr-CA"/>
              </w:rPr>
            </w:pPr>
            <w:r w:rsidRPr="00D62487">
              <w:rPr>
                <w:rFonts w:eastAsia="Times New Roman" w:cstheme="minorHAnsi"/>
                <w:sz w:val="16"/>
                <w:szCs w:val="16"/>
                <w:lang w:val="fr-CA"/>
              </w:rPr>
              <w:t>Projet</w:t>
            </w:r>
          </w:p>
          <w:p w:rsidR="00F26A06" w:rsidRPr="00D62487" w:rsidRDefault="00F26A06" w:rsidP="00B302B2">
            <w:pPr>
              <w:spacing w:after="0"/>
              <w:rPr>
                <w:rFonts w:eastAsia="Times New Roman" w:cstheme="minorHAnsi"/>
                <w:sz w:val="16"/>
                <w:szCs w:val="16"/>
                <w:lang w:val="fr-CA"/>
              </w:rPr>
            </w:pPr>
            <w:r w:rsidRPr="00D62487">
              <w:rPr>
                <w:rFonts w:eastAsia="Times New Roman" w:cstheme="minorHAnsi"/>
                <w:sz w:val="16"/>
                <w:szCs w:val="16"/>
                <w:lang w:val="fr-CA"/>
              </w:rPr>
              <w:t>(Durant les travaux)</w:t>
            </w:r>
          </w:p>
        </w:tc>
        <w:tc>
          <w:tcPr>
            <w:tcW w:w="1417" w:type="dxa"/>
            <w:vAlign w:val="center"/>
          </w:tcPr>
          <w:p w:rsidR="00F26A06" w:rsidRPr="00F26A06" w:rsidRDefault="00F26A06" w:rsidP="00B302B2">
            <w:pPr>
              <w:spacing w:after="0"/>
              <w:rPr>
                <w:rFonts w:eastAsia="Times New Roman" w:cstheme="minorHAnsi"/>
                <w:sz w:val="16"/>
                <w:szCs w:val="16"/>
              </w:rPr>
            </w:pPr>
            <w:r w:rsidRPr="00F26A06">
              <w:rPr>
                <w:rFonts w:eastAsia="Times New Roman" w:cstheme="minorHAnsi"/>
                <w:sz w:val="16"/>
                <w:szCs w:val="16"/>
              </w:rPr>
              <w:t>DGEPN/ANINF</w:t>
            </w:r>
          </w:p>
          <w:p w:rsidR="00F26A06" w:rsidRPr="00F26A06" w:rsidRDefault="00F26A06" w:rsidP="00B302B2">
            <w:pPr>
              <w:spacing w:after="0"/>
              <w:rPr>
                <w:rFonts w:eastAsia="Times New Roman" w:cstheme="minorHAnsi"/>
                <w:sz w:val="16"/>
                <w:szCs w:val="16"/>
              </w:rPr>
            </w:pPr>
          </w:p>
          <w:p w:rsidR="00F26A06" w:rsidRPr="00F26A06" w:rsidRDefault="00F26A06" w:rsidP="00B302B2">
            <w:pPr>
              <w:spacing w:after="0"/>
              <w:rPr>
                <w:rFonts w:eastAsia="Times New Roman" w:cstheme="minorHAnsi"/>
                <w:sz w:val="16"/>
                <w:szCs w:val="16"/>
              </w:rPr>
            </w:pPr>
          </w:p>
        </w:tc>
      </w:tr>
      <w:tr w:rsidR="00F26A06" w:rsidRPr="00F26A06" w:rsidTr="00B302B2">
        <w:trPr>
          <w:cantSplit/>
          <w:trHeight w:val="472"/>
        </w:trPr>
        <w:tc>
          <w:tcPr>
            <w:tcW w:w="1702" w:type="dxa"/>
            <w:vAlign w:val="center"/>
          </w:tcPr>
          <w:p w:rsidR="00F26A06" w:rsidRPr="00F26A06" w:rsidRDefault="00F26A06" w:rsidP="00B302B2">
            <w:pPr>
              <w:spacing w:after="0"/>
              <w:rPr>
                <w:rFonts w:eastAsia="Times New Roman" w:cstheme="minorHAnsi"/>
                <w:sz w:val="16"/>
                <w:szCs w:val="16"/>
              </w:rPr>
            </w:pPr>
            <w:r w:rsidRPr="00F26A06">
              <w:rPr>
                <w:rFonts w:eastAsia="Times New Roman" w:cstheme="minorHAnsi"/>
                <w:sz w:val="16"/>
                <w:szCs w:val="16"/>
              </w:rPr>
              <w:t>Végétation/faune</w:t>
            </w:r>
          </w:p>
        </w:tc>
        <w:tc>
          <w:tcPr>
            <w:tcW w:w="4536" w:type="dxa"/>
            <w:vAlign w:val="center"/>
          </w:tcPr>
          <w:p w:rsidR="00F26A06" w:rsidRPr="00F26A06" w:rsidRDefault="00F26A06" w:rsidP="00AA3574">
            <w:pPr>
              <w:numPr>
                <w:ilvl w:val="0"/>
                <w:numId w:val="65"/>
              </w:numPr>
              <w:spacing w:after="0"/>
              <w:rPr>
                <w:rFonts w:eastAsia="Times New Roman" w:cstheme="minorHAnsi"/>
                <w:sz w:val="16"/>
                <w:szCs w:val="16"/>
                <w:lang w:eastAsia="fr-FR"/>
              </w:rPr>
            </w:pPr>
            <w:r w:rsidRPr="00F26A06">
              <w:rPr>
                <w:rFonts w:eastAsia="Times New Roman" w:cstheme="minorHAnsi"/>
                <w:sz w:val="16"/>
                <w:szCs w:val="16"/>
                <w:lang w:eastAsia="fr-FR"/>
              </w:rPr>
              <w:t>Superficie déboisée lors des travaux</w:t>
            </w:r>
          </w:p>
          <w:p w:rsidR="00F26A06" w:rsidRPr="00F26A06" w:rsidRDefault="00F26A06" w:rsidP="00AA3574">
            <w:pPr>
              <w:numPr>
                <w:ilvl w:val="0"/>
                <w:numId w:val="65"/>
              </w:numPr>
              <w:spacing w:after="0"/>
              <w:rPr>
                <w:rFonts w:eastAsia="Times New Roman" w:cstheme="minorHAnsi"/>
                <w:sz w:val="16"/>
                <w:szCs w:val="16"/>
              </w:rPr>
            </w:pPr>
            <w:r w:rsidRPr="00F26A06">
              <w:rPr>
                <w:rFonts w:eastAsia="Times New Roman" w:cstheme="minorHAnsi"/>
                <w:sz w:val="16"/>
                <w:szCs w:val="16"/>
                <w:lang w:eastAsia="fr-FR"/>
              </w:rPr>
              <w:t>Superficie reboisée après les travaux</w:t>
            </w:r>
          </w:p>
          <w:p w:rsidR="00F26A06" w:rsidRPr="00D62487" w:rsidRDefault="00F26A06" w:rsidP="00AA3574">
            <w:pPr>
              <w:numPr>
                <w:ilvl w:val="0"/>
                <w:numId w:val="65"/>
              </w:numPr>
              <w:spacing w:after="0"/>
              <w:rPr>
                <w:rFonts w:eastAsia="Times New Roman" w:cstheme="minorHAnsi"/>
                <w:sz w:val="16"/>
                <w:szCs w:val="16"/>
                <w:lang w:val="fr-CA"/>
              </w:rPr>
            </w:pPr>
            <w:r w:rsidRPr="00D62487">
              <w:rPr>
                <w:rFonts w:eastAsia="Times New Roman" w:cstheme="minorHAnsi"/>
                <w:sz w:val="16"/>
                <w:szCs w:val="16"/>
                <w:lang w:val="fr-CA" w:eastAsia="fr-FR"/>
              </w:rPr>
              <w:t>Nombre de saisies de produits de braconnage et d’exploitation forestière illicite</w:t>
            </w:r>
            <w:r w:rsidR="00465F4F" w:rsidRPr="00D62487">
              <w:rPr>
                <w:rFonts w:eastAsia="Times New Roman" w:cstheme="minorHAnsi"/>
                <w:sz w:val="16"/>
                <w:szCs w:val="16"/>
                <w:lang w:val="fr-CA" w:eastAsia="fr-FR"/>
              </w:rPr>
              <w:t xml:space="preserve"> </w:t>
            </w:r>
            <w:r w:rsidR="00465F4F" w:rsidRPr="00D62487">
              <w:rPr>
                <w:rFonts w:cstheme="minorHAnsi"/>
                <w:b/>
                <w:i/>
                <w:lang w:val="fr-CA"/>
              </w:rPr>
              <w:t>(composante A uniquement)</w:t>
            </w:r>
          </w:p>
          <w:p w:rsidR="00F26A06" w:rsidRPr="00F26A06" w:rsidRDefault="00F26A06" w:rsidP="00AA3574">
            <w:pPr>
              <w:numPr>
                <w:ilvl w:val="0"/>
                <w:numId w:val="65"/>
              </w:numPr>
              <w:spacing w:after="0"/>
              <w:rPr>
                <w:rFonts w:eastAsia="Times New Roman" w:cstheme="minorHAnsi"/>
                <w:sz w:val="16"/>
                <w:szCs w:val="16"/>
              </w:rPr>
            </w:pPr>
            <w:r w:rsidRPr="00F26A06">
              <w:rPr>
                <w:rFonts w:eastAsia="Times New Roman" w:cstheme="minorHAnsi"/>
                <w:sz w:val="16"/>
                <w:szCs w:val="16"/>
                <w:lang w:eastAsia="fr-FR"/>
              </w:rPr>
              <w:t>Nombre de personnes sensibilisées</w:t>
            </w:r>
          </w:p>
        </w:tc>
        <w:tc>
          <w:tcPr>
            <w:tcW w:w="1418" w:type="dxa"/>
            <w:vMerge/>
            <w:vAlign w:val="center"/>
          </w:tcPr>
          <w:p w:rsidR="00F26A06" w:rsidRPr="00F26A06" w:rsidRDefault="00F26A06" w:rsidP="00AA3574">
            <w:pPr>
              <w:numPr>
                <w:ilvl w:val="0"/>
                <w:numId w:val="65"/>
              </w:numPr>
              <w:spacing w:after="0"/>
              <w:rPr>
                <w:rFonts w:eastAsia="Times New Roman" w:cstheme="minorHAnsi"/>
                <w:sz w:val="16"/>
                <w:szCs w:val="16"/>
              </w:rPr>
            </w:pPr>
          </w:p>
        </w:tc>
        <w:tc>
          <w:tcPr>
            <w:tcW w:w="1559" w:type="dxa"/>
            <w:vAlign w:val="center"/>
          </w:tcPr>
          <w:p w:rsidR="00F26A06" w:rsidRPr="00F26A06" w:rsidRDefault="00F26A06" w:rsidP="00B302B2">
            <w:pPr>
              <w:spacing w:after="0"/>
              <w:rPr>
                <w:rFonts w:eastAsia="Times New Roman" w:cstheme="minorHAnsi"/>
                <w:sz w:val="16"/>
                <w:szCs w:val="16"/>
              </w:rPr>
            </w:pPr>
            <w:r w:rsidRPr="00F26A06">
              <w:rPr>
                <w:rFonts w:eastAsia="Times New Roman" w:cstheme="minorHAnsi"/>
                <w:sz w:val="16"/>
                <w:szCs w:val="16"/>
              </w:rPr>
              <w:t>MdC</w:t>
            </w:r>
          </w:p>
          <w:p w:rsidR="00F26A06" w:rsidRPr="00F26A06" w:rsidRDefault="00F26A06" w:rsidP="00B302B2">
            <w:pPr>
              <w:spacing w:after="0"/>
              <w:rPr>
                <w:rFonts w:eastAsia="Times New Roman" w:cstheme="minorHAnsi"/>
                <w:sz w:val="16"/>
                <w:szCs w:val="16"/>
              </w:rPr>
            </w:pPr>
            <w:r w:rsidRPr="00F26A06">
              <w:rPr>
                <w:rFonts w:eastAsia="Times New Roman" w:cstheme="minorHAnsi"/>
                <w:sz w:val="16"/>
                <w:szCs w:val="16"/>
              </w:rPr>
              <w:t>Projet</w:t>
            </w:r>
          </w:p>
          <w:p w:rsidR="00F26A06" w:rsidRPr="00F26A06" w:rsidRDefault="00F26A06" w:rsidP="00B302B2">
            <w:pPr>
              <w:spacing w:after="0"/>
              <w:rPr>
                <w:rFonts w:eastAsia="Times New Roman" w:cstheme="minorHAnsi"/>
                <w:sz w:val="16"/>
                <w:szCs w:val="16"/>
              </w:rPr>
            </w:pPr>
            <w:r w:rsidRPr="00F26A06">
              <w:rPr>
                <w:rFonts w:eastAsia="Times New Roman" w:cstheme="minorHAnsi"/>
                <w:sz w:val="16"/>
                <w:szCs w:val="16"/>
              </w:rPr>
              <w:t xml:space="preserve"> (Durant les travaux)</w:t>
            </w:r>
          </w:p>
        </w:tc>
        <w:tc>
          <w:tcPr>
            <w:tcW w:w="1417" w:type="dxa"/>
            <w:vAlign w:val="center"/>
          </w:tcPr>
          <w:p w:rsidR="00F26A06" w:rsidRPr="00F26A06" w:rsidRDefault="00F26A06" w:rsidP="00B302B2">
            <w:pPr>
              <w:spacing w:after="0"/>
              <w:rPr>
                <w:rFonts w:eastAsia="Times New Roman" w:cstheme="minorHAnsi"/>
                <w:sz w:val="16"/>
                <w:szCs w:val="16"/>
              </w:rPr>
            </w:pPr>
            <w:r w:rsidRPr="00F26A06">
              <w:rPr>
                <w:rFonts w:eastAsia="Times New Roman" w:cstheme="minorHAnsi"/>
                <w:sz w:val="16"/>
                <w:szCs w:val="16"/>
              </w:rPr>
              <w:t>DGEPN/ANINF</w:t>
            </w:r>
          </w:p>
          <w:p w:rsidR="00F26A06" w:rsidRPr="00F26A06" w:rsidRDefault="00F26A06" w:rsidP="00B302B2">
            <w:pPr>
              <w:spacing w:after="0"/>
              <w:rPr>
                <w:rFonts w:eastAsia="Times New Roman" w:cstheme="minorHAnsi"/>
                <w:sz w:val="16"/>
                <w:szCs w:val="16"/>
              </w:rPr>
            </w:pPr>
          </w:p>
        </w:tc>
      </w:tr>
      <w:tr w:rsidR="00F26A06" w:rsidRPr="00F26A06" w:rsidTr="00B302B2">
        <w:trPr>
          <w:cantSplit/>
          <w:trHeight w:val="420"/>
        </w:trPr>
        <w:tc>
          <w:tcPr>
            <w:tcW w:w="1702" w:type="dxa"/>
            <w:vMerge w:val="restart"/>
            <w:vAlign w:val="center"/>
          </w:tcPr>
          <w:p w:rsidR="00F26A06" w:rsidRPr="00F26A06" w:rsidRDefault="00F26A06" w:rsidP="00B302B2">
            <w:pPr>
              <w:spacing w:after="0"/>
              <w:rPr>
                <w:rFonts w:eastAsia="Times New Roman" w:cstheme="minorHAnsi"/>
                <w:sz w:val="16"/>
                <w:szCs w:val="16"/>
              </w:rPr>
            </w:pPr>
          </w:p>
          <w:p w:rsidR="00F26A06" w:rsidRPr="00F26A06" w:rsidRDefault="00F26A06" w:rsidP="00B302B2">
            <w:pPr>
              <w:spacing w:after="0"/>
              <w:rPr>
                <w:rFonts w:eastAsia="Times New Roman" w:cstheme="minorHAnsi"/>
                <w:sz w:val="16"/>
                <w:szCs w:val="16"/>
              </w:rPr>
            </w:pPr>
            <w:r w:rsidRPr="00F26A06">
              <w:rPr>
                <w:rFonts w:eastAsia="Times New Roman" w:cstheme="minorHAnsi"/>
                <w:sz w:val="16"/>
                <w:szCs w:val="16"/>
              </w:rPr>
              <w:t>Environnement humain</w:t>
            </w:r>
          </w:p>
          <w:p w:rsidR="00F26A06" w:rsidRPr="00F26A06" w:rsidRDefault="00F26A06" w:rsidP="00B302B2">
            <w:pPr>
              <w:spacing w:after="0"/>
              <w:rPr>
                <w:rFonts w:eastAsia="Times New Roman" w:cstheme="minorHAnsi"/>
                <w:sz w:val="16"/>
                <w:szCs w:val="16"/>
              </w:rPr>
            </w:pPr>
          </w:p>
          <w:p w:rsidR="00F26A06" w:rsidRPr="00F26A06" w:rsidRDefault="00F26A06" w:rsidP="00B302B2">
            <w:pPr>
              <w:spacing w:after="0"/>
              <w:rPr>
                <w:rFonts w:eastAsia="Times New Roman" w:cstheme="minorHAnsi"/>
                <w:sz w:val="16"/>
                <w:szCs w:val="16"/>
              </w:rPr>
            </w:pPr>
          </w:p>
          <w:p w:rsidR="00F26A06" w:rsidRPr="00F26A06" w:rsidRDefault="00F26A06" w:rsidP="00B302B2">
            <w:pPr>
              <w:spacing w:after="0"/>
              <w:rPr>
                <w:rFonts w:eastAsia="Times New Roman" w:cstheme="minorHAnsi"/>
                <w:sz w:val="16"/>
                <w:szCs w:val="16"/>
              </w:rPr>
            </w:pPr>
          </w:p>
        </w:tc>
        <w:tc>
          <w:tcPr>
            <w:tcW w:w="4536" w:type="dxa"/>
            <w:vMerge w:val="restart"/>
            <w:vAlign w:val="center"/>
          </w:tcPr>
          <w:p w:rsidR="00F26A06" w:rsidRPr="00F26A06" w:rsidRDefault="00F26A06" w:rsidP="00B302B2">
            <w:pPr>
              <w:tabs>
                <w:tab w:val="num" w:pos="360"/>
              </w:tabs>
              <w:spacing w:after="0"/>
              <w:ind w:left="360" w:hanging="360"/>
              <w:rPr>
                <w:rFonts w:eastAsia="Times New Roman" w:cstheme="minorHAnsi"/>
                <w:sz w:val="16"/>
                <w:szCs w:val="16"/>
                <w:u w:val="single"/>
                <w:lang w:eastAsia="fr-FR"/>
              </w:rPr>
            </w:pPr>
            <w:r w:rsidRPr="00F26A06">
              <w:rPr>
                <w:rFonts w:eastAsia="Times New Roman" w:cstheme="minorHAnsi"/>
                <w:sz w:val="16"/>
                <w:szCs w:val="16"/>
                <w:u w:val="single"/>
                <w:lang w:eastAsia="fr-FR"/>
              </w:rPr>
              <w:t>Activités socioéconomiques :</w:t>
            </w:r>
          </w:p>
          <w:p w:rsidR="00F26A06" w:rsidRPr="00F26A06" w:rsidRDefault="00F26A06" w:rsidP="00AA3574">
            <w:pPr>
              <w:numPr>
                <w:ilvl w:val="0"/>
                <w:numId w:val="65"/>
              </w:numPr>
              <w:spacing w:after="0"/>
              <w:rPr>
                <w:rFonts w:eastAsia="Times New Roman" w:cstheme="minorHAnsi"/>
                <w:sz w:val="16"/>
                <w:szCs w:val="16"/>
                <w:lang w:eastAsia="fr-FR"/>
              </w:rPr>
            </w:pPr>
            <w:r w:rsidRPr="00F26A06">
              <w:rPr>
                <w:rFonts w:eastAsia="Times New Roman" w:cstheme="minorHAnsi"/>
                <w:sz w:val="16"/>
                <w:szCs w:val="16"/>
                <w:lang w:eastAsia="fr-FR"/>
              </w:rPr>
              <w:t>Nombre de séance d’IEC menées</w:t>
            </w:r>
          </w:p>
          <w:p w:rsidR="00F26A06" w:rsidRPr="00D62487" w:rsidRDefault="00F26A06" w:rsidP="00AA3574">
            <w:pPr>
              <w:numPr>
                <w:ilvl w:val="0"/>
                <w:numId w:val="65"/>
              </w:numPr>
              <w:spacing w:after="0"/>
              <w:rPr>
                <w:rFonts w:eastAsia="Times New Roman" w:cstheme="minorHAnsi"/>
                <w:sz w:val="16"/>
                <w:szCs w:val="16"/>
                <w:lang w:val="fr-CA" w:eastAsia="fr-FR"/>
              </w:rPr>
            </w:pPr>
            <w:r w:rsidRPr="00D62487">
              <w:rPr>
                <w:rFonts w:eastAsia="Times New Roman" w:cstheme="minorHAnsi"/>
                <w:sz w:val="16"/>
                <w:szCs w:val="16"/>
                <w:lang w:val="fr-CA" w:eastAsia="fr-FR"/>
              </w:rPr>
              <w:t>Nombre de personnes affectées et compensés</w:t>
            </w:r>
          </w:p>
          <w:p w:rsidR="00F26A06" w:rsidRPr="00F26A06" w:rsidRDefault="00F26A06" w:rsidP="00AA3574">
            <w:pPr>
              <w:numPr>
                <w:ilvl w:val="0"/>
                <w:numId w:val="65"/>
              </w:numPr>
              <w:spacing w:after="0"/>
              <w:rPr>
                <w:rFonts w:eastAsia="Times New Roman" w:cstheme="minorHAnsi"/>
                <w:sz w:val="16"/>
                <w:szCs w:val="16"/>
                <w:lang w:eastAsia="fr-FR"/>
              </w:rPr>
            </w:pPr>
            <w:r w:rsidRPr="00F26A06">
              <w:rPr>
                <w:rFonts w:eastAsia="Times New Roman" w:cstheme="minorHAnsi"/>
                <w:sz w:val="16"/>
                <w:szCs w:val="16"/>
                <w:lang w:eastAsia="fr-FR"/>
              </w:rPr>
              <w:t xml:space="preserve">Nombre d’emplois créés localement </w:t>
            </w:r>
          </w:p>
          <w:p w:rsidR="00F26A06" w:rsidRPr="00F26A06" w:rsidRDefault="00F26A06" w:rsidP="00AA3574">
            <w:pPr>
              <w:numPr>
                <w:ilvl w:val="0"/>
                <w:numId w:val="65"/>
              </w:numPr>
              <w:spacing w:after="0"/>
              <w:rPr>
                <w:rFonts w:eastAsia="Times New Roman" w:cstheme="minorHAnsi"/>
                <w:sz w:val="16"/>
                <w:szCs w:val="16"/>
              </w:rPr>
            </w:pPr>
            <w:r w:rsidRPr="00F26A06">
              <w:rPr>
                <w:rFonts w:eastAsia="Times New Roman" w:cstheme="minorHAnsi"/>
                <w:sz w:val="16"/>
                <w:szCs w:val="16"/>
                <w:lang w:eastAsia="fr-FR"/>
              </w:rPr>
              <w:t xml:space="preserve">Nombre de </w:t>
            </w:r>
            <w:r w:rsidR="00465F4F">
              <w:rPr>
                <w:rFonts w:eastAsia="Times New Roman" w:cstheme="minorHAnsi"/>
                <w:sz w:val="16"/>
                <w:szCs w:val="16"/>
                <w:lang w:eastAsia="fr-FR"/>
              </w:rPr>
              <w:t>plaints traités</w:t>
            </w:r>
          </w:p>
          <w:p w:rsidR="00F26A06" w:rsidRPr="00D62487" w:rsidRDefault="00F26A06" w:rsidP="00AA3574">
            <w:pPr>
              <w:numPr>
                <w:ilvl w:val="0"/>
                <w:numId w:val="65"/>
              </w:numPr>
              <w:spacing w:after="0"/>
              <w:rPr>
                <w:rFonts w:eastAsia="Times New Roman" w:cstheme="minorHAnsi"/>
                <w:sz w:val="16"/>
                <w:szCs w:val="16"/>
                <w:lang w:val="fr-CA"/>
              </w:rPr>
            </w:pPr>
            <w:r w:rsidRPr="00D62487">
              <w:rPr>
                <w:rFonts w:eastAsia="Times New Roman" w:cstheme="minorHAnsi"/>
                <w:sz w:val="16"/>
                <w:szCs w:val="16"/>
                <w:lang w:val="fr-CA" w:eastAsia="fr-FR"/>
              </w:rPr>
              <w:t>Nombre de sites cultuels endommagés</w:t>
            </w:r>
            <w:r w:rsidR="00465F4F" w:rsidRPr="00D62487">
              <w:rPr>
                <w:rFonts w:eastAsia="Times New Roman" w:cstheme="minorHAnsi"/>
                <w:sz w:val="16"/>
                <w:szCs w:val="16"/>
                <w:lang w:val="fr-CA" w:eastAsia="fr-FR"/>
              </w:rPr>
              <w:t xml:space="preserve"> </w:t>
            </w:r>
            <w:r w:rsidR="00465F4F" w:rsidRPr="00D62487">
              <w:rPr>
                <w:rFonts w:cstheme="minorHAnsi"/>
                <w:b/>
                <w:i/>
                <w:sz w:val="18"/>
                <w:szCs w:val="18"/>
                <w:lang w:val="fr-CA"/>
              </w:rPr>
              <w:t>(composante A uniquement)</w:t>
            </w:r>
          </w:p>
        </w:tc>
        <w:tc>
          <w:tcPr>
            <w:tcW w:w="1418" w:type="dxa"/>
            <w:vMerge w:val="restart"/>
            <w:vAlign w:val="center"/>
          </w:tcPr>
          <w:p w:rsidR="00F26A06" w:rsidRPr="00D62487" w:rsidRDefault="00F26A06" w:rsidP="00B302B2">
            <w:pPr>
              <w:spacing w:after="0"/>
              <w:rPr>
                <w:rFonts w:eastAsia="Times New Roman" w:cstheme="minorHAnsi"/>
                <w:sz w:val="16"/>
                <w:szCs w:val="16"/>
                <w:lang w:val="fr-CA"/>
              </w:rPr>
            </w:pPr>
            <w:r w:rsidRPr="00D62487">
              <w:rPr>
                <w:rFonts w:eastAsia="Times New Roman" w:cstheme="minorHAnsi"/>
                <w:sz w:val="16"/>
                <w:szCs w:val="16"/>
                <w:lang w:val="fr-CA"/>
              </w:rPr>
              <w:t>Enquêtes  auprès du personnel et des communautés et rapports de mission</w:t>
            </w:r>
          </w:p>
        </w:tc>
        <w:tc>
          <w:tcPr>
            <w:tcW w:w="1559" w:type="dxa"/>
            <w:vMerge w:val="restart"/>
            <w:vAlign w:val="center"/>
          </w:tcPr>
          <w:p w:rsidR="00F26A06" w:rsidRPr="00D62487" w:rsidRDefault="00F26A06" w:rsidP="00B302B2">
            <w:pPr>
              <w:spacing w:after="0"/>
              <w:rPr>
                <w:rFonts w:eastAsia="Times New Roman" w:cstheme="minorHAnsi"/>
                <w:sz w:val="16"/>
                <w:szCs w:val="16"/>
                <w:lang w:val="fr-CA"/>
              </w:rPr>
            </w:pPr>
            <w:r w:rsidRPr="00D62487">
              <w:rPr>
                <w:rFonts w:eastAsia="Times New Roman" w:cstheme="minorHAnsi"/>
                <w:sz w:val="16"/>
                <w:szCs w:val="16"/>
                <w:lang w:val="fr-CA"/>
              </w:rPr>
              <w:t>MdC</w:t>
            </w:r>
          </w:p>
          <w:p w:rsidR="00F26A06" w:rsidRPr="00D62487" w:rsidRDefault="00F26A06" w:rsidP="00B302B2">
            <w:pPr>
              <w:spacing w:after="0"/>
              <w:rPr>
                <w:rFonts w:eastAsia="Times New Roman" w:cstheme="minorHAnsi"/>
                <w:sz w:val="16"/>
                <w:szCs w:val="16"/>
                <w:lang w:val="fr-CA"/>
              </w:rPr>
            </w:pPr>
            <w:r w:rsidRPr="00D62487">
              <w:rPr>
                <w:rFonts w:eastAsia="Times New Roman" w:cstheme="minorHAnsi"/>
                <w:sz w:val="16"/>
                <w:szCs w:val="16"/>
                <w:lang w:val="fr-CA"/>
              </w:rPr>
              <w:t>Projet</w:t>
            </w:r>
          </w:p>
          <w:p w:rsidR="00F26A06" w:rsidRPr="00D62487" w:rsidRDefault="00F26A06" w:rsidP="00B302B2">
            <w:pPr>
              <w:spacing w:after="0"/>
              <w:rPr>
                <w:rFonts w:eastAsia="Times New Roman" w:cstheme="minorHAnsi"/>
                <w:sz w:val="16"/>
                <w:szCs w:val="16"/>
                <w:lang w:val="fr-CA"/>
              </w:rPr>
            </w:pPr>
            <w:r w:rsidRPr="00D62487">
              <w:rPr>
                <w:rFonts w:eastAsia="Times New Roman" w:cstheme="minorHAnsi"/>
                <w:sz w:val="16"/>
                <w:szCs w:val="16"/>
                <w:lang w:val="fr-CA"/>
              </w:rPr>
              <w:t>Collectivité locale</w:t>
            </w:r>
          </w:p>
          <w:p w:rsidR="00F26A06" w:rsidRPr="00D62487" w:rsidRDefault="00F26A06" w:rsidP="00B302B2">
            <w:pPr>
              <w:spacing w:after="0"/>
              <w:rPr>
                <w:rFonts w:eastAsia="Times New Roman" w:cstheme="minorHAnsi"/>
                <w:sz w:val="16"/>
                <w:szCs w:val="16"/>
                <w:lang w:val="fr-CA"/>
              </w:rPr>
            </w:pPr>
            <w:r w:rsidRPr="00D62487">
              <w:rPr>
                <w:rFonts w:eastAsia="Times New Roman" w:cstheme="minorHAnsi"/>
                <w:sz w:val="16"/>
                <w:szCs w:val="16"/>
                <w:lang w:val="fr-CA"/>
              </w:rPr>
              <w:t xml:space="preserve"> (Durant les travaux)</w:t>
            </w:r>
          </w:p>
        </w:tc>
        <w:tc>
          <w:tcPr>
            <w:tcW w:w="1417" w:type="dxa"/>
            <w:vMerge w:val="restart"/>
            <w:vAlign w:val="center"/>
          </w:tcPr>
          <w:p w:rsidR="00F26A06" w:rsidRPr="00D62487" w:rsidRDefault="00F26A06" w:rsidP="00B302B2">
            <w:pPr>
              <w:spacing w:after="0"/>
              <w:rPr>
                <w:rFonts w:eastAsia="Times New Roman" w:cstheme="minorHAnsi"/>
                <w:sz w:val="16"/>
                <w:szCs w:val="16"/>
                <w:lang w:val="fr-CA"/>
              </w:rPr>
            </w:pPr>
          </w:p>
          <w:p w:rsidR="00F26A06" w:rsidRPr="00F26A06" w:rsidRDefault="00F26A06" w:rsidP="00B302B2">
            <w:pPr>
              <w:spacing w:after="0"/>
              <w:rPr>
                <w:rFonts w:eastAsia="Times New Roman" w:cstheme="minorHAnsi"/>
                <w:sz w:val="16"/>
                <w:szCs w:val="16"/>
              </w:rPr>
            </w:pPr>
            <w:r w:rsidRPr="00F26A06">
              <w:rPr>
                <w:rFonts w:eastAsia="Times New Roman" w:cstheme="minorHAnsi"/>
                <w:sz w:val="16"/>
                <w:szCs w:val="16"/>
              </w:rPr>
              <w:t>DGEPN/ANINF</w:t>
            </w:r>
          </w:p>
          <w:p w:rsidR="00F26A06" w:rsidRPr="00F26A06" w:rsidRDefault="00F26A06" w:rsidP="00B302B2">
            <w:pPr>
              <w:spacing w:after="0"/>
              <w:rPr>
                <w:rFonts w:eastAsia="Times New Roman" w:cstheme="minorHAnsi"/>
                <w:sz w:val="16"/>
                <w:szCs w:val="16"/>
              </w:rPr>
            </w:pPr>
          </w:p>
          <w:p w:rsidR="00F26A06" w:rsidRPr="00F26A06" w:rsidRDefault="00F26A06" w:rsidP="00B302B2">
            <w:pPr>
              <w:spacing w:after="0"/>
              <w:rPr>
                <w:rFonts w:eastAsia="Times New Roman" w:cstheme="minorHAnsi"/>
                <w:sz w:val="16"/>
                <w:szCs w:val="16"/>
              </w:rPr>
            </w:pPr>
          </w:p>
        </w:tc>
      </w:tr>
      <w:tr w:rsidR="00F26A06" w:rsidRPr="00F26A06" w:rsidTr="00B302B2">
        <w:trPr>
          <w:cantSplit/>
          <w:trHeight w:val="480"/>
        </w:trPr>
        <w:tc>
          <w:tcPr>
            <w:tcW w:w="1702" w:type="dxa"/>
            <w:vMerge/>
            <w:vAlign w:val="center"/>
          </w:tcPr>
          <w:p w:rsidR="00F26A06" w:rsidRPr="00F26A06" w:rsidRDefault="00F26A06" w:rsidP="00B302B2">
            <w:pPr>
              <w:spacing w:after="0"/>
              <w:rPr>
                <w:rFonts w:eastAsia="Times New Roman" w:cstheme="minorHAnsi"/>
                <w:sz w:val="16"/>
                <w:szCs w:val="16"/>
              </w:rPr>
            </w:pPr>
          </w:p>
        </w:tc>
        <w:tc>
          <w:tcPr>
            <w:tcW w:w="4536" w:type="dxa"/>
            <w:vMerge/>
            <w:vAlign w:val="center"/>
          </w:tcPr>
          <w:p w:rsidR="00F26A06" w:rsidRPr="00F26A06" w:rsidRDefault="00F26A06" w:rsidP="00AA3574">
            <w:pPr>
              <w:numPr>
                <w:ilvl w:val="0"/>
                <w:numId w:val="65"/>
              </w:numPr>
              <w:spacing w:after="0"/>
              <w:rPr>
                <w:rFonts w:eastAsia="Times New Roman" w:cstheme="minorHAnsi"/>
                <w:sz w:val="16"/>
                <w:szCs w:val="16"/>
              </w:rPr>
            </w:pPr>
          </w:p>
        </w:tc>
        <w:tc>
          <w:tcPr>
            <w:tcW w:w="1418" w:type="dxa"/>
            <w:vMerge/>
            <w:vAlign w:val="center"/>
          </w:tcPr>
          <w:p w:rsidR="00F26A06" w:rsidRPr="00F26A06" w:rsidRDefault="00F26A06" w:rsidP="00AA3574">
            <w:pPr>
              <w:numPr>
                <w:ilvl w:val="0"/>
                <w:numId w:val="65"/>
              </w:numPr>
              <w:spacing w:after="0"/>
              <w:rPr>
                <w:rFonts w:eastAsia="Times New Roman" w:cstheme="minorHAnsi"/>
                <w:sz w:val="16"/>
                <w:szCs w:val="16"/>
              </w:rPr>
            </w:pPr>
          </w:p>
        </w:tc>
        <w:tc>
          <w:tcPr>
            <w:tcW w:w="1559" w:type="dxa"/>
            <w:vMerge/>
            <w:vAlign w:val="center"/>
          </w:tcPr>
          <w:p w:rsidR="00F26A06" w:rsidRPr="00F26A06" w:rsidRDefault="00F26A06" w:rsidP="00B302B2">
            <w:pPr>
              <w:spacing w:after="0"/>
              <w:rPr>
                <w:rFonts w:eastAsia="Times New Roman" w:cstheme="minorHAnsi"/>
                <w:sz w:val="16"/>
                <w:szCs w:val="16"/>
                <w:lang w:val="nl-NL"/>
              </w:rPr>
            </w:pPr>
          </w:p>
        </w:tc>
        <w:tc>
          <w:tcPr>
            <w:tcW w:w="1417" w:type="dxa"/>
            <w:vMerge/>
            <w:vAlign w:val="center"/>
          </w:tcPr>
          <w:p w:rsidR="00F26A06" w:rsidRPr="00F26A06" w:rsidRDefault="00F26A06" w:rsidP="00B302B2">
            <w:pPr>
              <w:spacing w:after="0"/>
              <w:rPr>
                <w:rFonts w:eastAsia="Times New Roman" w:cstheme="minorHAnsi"/>
                <w:sz w:val="16"/>
                <w:szCs w:val="16"/>
                <w:lang w:val="nl-NL"/>
              </w:rPr>
            </w:pPr>
          </w:p>
        </w:tc>
      </w:tr>
      <w:tr w:rsidR="00F26A06" w:rsidRPr="00F26A06" w:rsidTr="00B302B2">
        <w:trPr>
          <w:cantSplit/>
          <w:trHeight w:val="1132"/>
        </w:trPr>
        <w:tc>
          <w:tcPr>
            <w:tcW w:w="1702" w:type="dxa"/>
            <w:vMerge w:val="restart"/>
            <w:vAlign w:val="center"/>
          </w:tcPr>
          <w:p w:rsidR="00F26A06" w:rsidRPr="00D62487" w:rsidRDefault="00F26A06" w:rsidP="00B302B2">
            <w:pPr>
              <w:spacing w:after="0"/>
              <w:rPr>
                <w:rFonts w:eastAsia="Times New Roman" w:cstheme="minorHAnsi"/>
                <w:sz w:val="16"/>
                <w:szCs w:val="16"/>
                <w:lang w:val="fr-CA"/>
              </w:rPr>
            </w:pPr>
            <w:r w:rsidRPr="00D62487">
              <w:rPr>
                <w:rFonts w:eastAsia="Times New Roman" w:cstheme="minorHAnsi"/>
                <w:sz w:val="16"/>
                <w:szCs w:val="16"/>
                <w:lang w:val="fr-CA"/>
              </w:rPr>
              <w:t xml:space="preserve">Mesures sanitaires, d’hygiène et de sécurité </w:t>
            </w:r>
          </w:p>
          <w:p w:rsidR="00F26A06" w:rsidRPr="00D62487" w:rsidRDefault="00F26A06" w:rsidP="00B302B2">
            <w:pPr>
              <w:spacing w:after="0"/>
              <w:rPr>
                <w:rFonts w:eastAsia="Times New Roman" w:cstheme="minorHAnsi"/>
                <w:sz w:val="16"/>
                <w:szCs w:val="16"/>
                <w:lang w:val="fr-CA"/>
              </w:rPr>
            </w:pPr>
            <w:r w:rsidRPr="00D62487">
              <w:rPr>
                <w:rFonts w:eastAsia="Times New Roman" w:cstheme="minorHAnsi"/>
                <w:sz w:val="16"/>
                <w:szCs w:val="16"/>
                <w:lang w:val="fr-CA"/>
              </w:rPr>
              <w:t xml:space="preserve"> </w:t>
            </w:r>
          </w:p>
        </w:tc>
        <w:tc>
          <w:tcPr>
            <w:tcW w:w="4536" w:type="dxa"/>
            <w:vAlign w:val="center"/>
          </w:tcPr>
          <w:p w:rsidR="00F26A06" w:rsidRPr="00D62487" w:rsidRDefault="00F26A06" w:rsidP="00B302B2">
            <w:pPr>
              <w:tabs>
                <w:tab w:val="num" w:pos="360"/>
              </w:tabs>
              <w:spacing w:after="0"/>
              <w:ind w:left="360" w:hanging="360"/>
              <w:rPr>
                <w:rFonts w:eastAsia="Times New Roman" w:cstheme="minorHAnsi"/>
                <w:sz w:val="16"/>
                <w:szCs w:val="16"/>
                <w:u w:val="single"/>
                <w:lang w:val="fr-CA" w:eastAsia="fr-FR"/>
              </w:rPr>
            </w:pPr>
            <w:r w:rsidRPr="00D62487">
              <w:rPr>
                <w:rFonts w:eastAsia="Times New Roman" w:cstheme="minorHAnsi"/>
                <w:sz w:val="16"/>
                <w:szCs w:val="16"/>
                <w:u w:val="single"/>
                <w:lang w:val="fr-CA" w:eastAsia="fr-FR"/>
              </w:rPr>
              <w:t>Hygiène et santé/Pollution et nuisances :</w:t>
            </w:r>
          </w:p>
          <w:p w:rsidR="00F26A06" w:rsidRPr="00D62487" w:rsidRDefault="00F26A06" w:rsidP="00AA3574">
            <w:pPr>
              <w:numPr>
                <w:ilvl w:val="0"/>
                <w:numId w:val="65"/>
              </w:numPr>
              <w:spacing w:after="0"/>
              <w:rPr>
                <w:rFonts w:eastAsia="Times New Roman" w:cstheme="minorHAnsi"/>
                <w:sz w:val="16"/>
                <w:szCs w:val="16"/>
                <w:lang w:val="fr-CA" w:eastAsia="fr-FR"/>
              </w:rPr>
            </w:pPr>
            <w:r w:rsidRPr="00D62487">
              <w:rPr>
                <w:rFonts w:eastAsia="Times New Roman" w:cstheme="minorHAnsi"/>
                <w:sz w:val="16"/>
                <w:szCs w:val="16"/>
                <w:lang w:val="fr-CA" w:eastAsia="fr-FR"/>
              </w:rPr>
              <w:t xml:space="preserve">Nombre d’entreprises respectant les mesures d’hygiène </w:t>
            </w:r>
          </w:p>
          <w:p w:rsidR="00F26A06" w:rsidRPr="00D62487" w:rsidRDefault="00F26A06" w:rsidP="00AA3574">
            <w:pPr>
              <w:numPr>
                <w:ilvl w:val="0"/>
                <w:numId w:val="65"/>
              </w:numPr>
              <w:spacing w:after="0"/>
              <w:rPr>
                <w:rFonts w:eastAsia="Times New Roman" w:cstheme="minorHAnsi"/>
                <w:sz w:val="16"/>
                <w:szCs w:val="16"/>
                <w:lang w:val="fr-CA" w:eastAsia="fr-FR"/>
              </w:rPr>
            </w:pPr>
            <w:r w:rsidRPr="00D62487">
              <w:rPr>
                <w:rFonts w:eastAsia="Times New Roman" w:cstheme="minorHAnsi"/>
                <w:sz w:val="16"/>
                <w:szCs w:val="16"/>
                <w:lang w:val="fr-CA" w:eastAsia="fr-FR"/>
              </w:rPr>
              <w:t>Présence de déchets sur le chantier</w:t>
            </w:r>
          </w:p>
          <w:p w:rsidR="00F26A06" w:rsidRPr="00F26A06" w:rsidRDefault="00F26A06" w:rsidP="00AA3574">
            <w:pPr>
              <w:numPr>
                <w:ilvl w:val="0"/>
                <w:numId w:val="65"/>
              </w:numPr>
              <w:spacing w:after="0"/>
              <w:rPr>
                <w:rFonts w:eastAsia="Times New Roman" w:cstheme="minorHAnsi"/>
                <w:sz w:val="16"/>
                <w:szCs w:val="16"/>
                <w:lang w:eastAsia="fr-FR"/>
              </w:rPr>
            </w:pPr>
            <w:r w:rsidRPr="00F26A06">
              <w:rPr>
                <w:rFonts w:eastAsia="Times New Roman" w:cstheme="minorHAnsi"/>
                <w:sz w:val="16"/>
                <w:szCs w:val="16"/>
                <w:lang w:eastAsia="fr-FR"/>
              </w:rPr>
              <w:t>Prévalence des IST/VIH/SIDA</w:t>
            </w:r>
          </w:p>
          <w:p w:rsidR="00F26A06" w:rsidRPr="00D62487" w:rsidRDefault="00F26A06" w:rsidP="00AA3574">
            <w:pPr>
              <w:numPr>
                <w:ilvl w:val="0"/>
                <w:numId w:val="65"/>
              </w:numPr>
              <w:spacing w:after="0"/>
              <w:rPr>
                <w:rFonts w:eastAsia="Times New Roman" w:cstheme="minorHAnsi"/>
                <w:sz w:val="16"/>
                <w:szCs w:val="16"/>
                <w:u w:val="single"/>
                <w:lang w:val="fr-CA" w:eastAsia="fr-FR"/>
              </w:rPr>
            </w:pPr>
            <w:r w:rsidRPr="00D62487">
              <w:rPr>
                <w:rFonts w:eastAsia="Times New Roman" w:cstheme="minorHAnsi"/>
                <w:sz w:val="16"/>
                <w:szCs w:val="16"/>
                <w:lang w:val="fr-CA" w:eastAsia="fr-FR"/>
              </w:rPr>
              <w:t>Nombre et type de réclamations</w:t>
            </w:r>
          </w:p>
        </w:tc>
        <w:tc>
          <w:tcPr>
            <w:tcW w:w="1418" w:type="dxa"/>
            <w:vMerge w:val="restart"/>
            <w:vAlign w:val="center"/>
          </w:tcPr>
          <w:p w:rsidR="00F26A06" w:rsidRPr="00D62487" w:rsidRDefault="00F26A06" w:rsidP="00B302B2">
            <w:pPr>
              <w:spacing w:after="0"/>
              <w:rPr>
                <w:rFonts w:eastAsia="Times New Roman" w:cstheme="minorHAnsi"/>
                <w:sz w:val="16"/>
                <w:szCs w:val="16"/>
                <w:lang w:val="fr-CA" w:eastAsia="fr-FR"/>
              </w:rPr>
            </w:pPr>
            <w:r w:rsidRPr="00D62487">
              <w:rPr>
                <w:rFonts w:eastAsia="Times New Roman" w:cstheme="minorHAnsi"/>
                <w:sz w:val="16"/>
                <w:szCs w:val="16"/>
                <w:lang w:val="fr-CA"/>
              </w:rPr>
              <w:t>Contrôle visuel lors des visites de terrain, enquêtes  et rapports de mission</w:t>
            </w:r>
          </w:p>
          <w:p w:rsidR="00F26A06" w:rsidRPr="00D62487" w:rsidRDefault="00F26A06" w:rsidP="00B302B2">
            <w:pPr>
              <w:spacing w:after="0"/>
              <w:ind w:left="360"/>
              <w:rPr>
                <w:rFonts w:eastAsia="Times New Roman" w:cstheme="minorHAnsi"/>
                <w:sz w:val="16"/>
                <w:szCs w:val="16"/>
                <w:u w:val="single"/>
                <w:lang w:val="fr-CA" w:eastAsia="fr-FR"/>
              </w:rPr>
            </w:pPr>
          </w:p>
        </w:tc>
        <w:tc>
          <w:tcPr>
            <w:tcW w:w="1559" w:type="dxa"/>
            <w:vAlign w:val="center"/>
          </w:tcPr>
          <w:p w:rsidR="00F26A06" w:rsidRPr="00D62487" w:rsidRDefault="00F26A06" w:rsidP="00B302B2">
            <w:pPr>
              <w:spacing w:after="0"/>
              <w:rPr>
                <w:rFonts w:eastAsia="Times New Roman" w:cstheme="minorHAnsi"/>
                <w:sz w:val="16"/>
                <w:szCs w:val="16"/>
                <w:lang w:val="fr-CA"/>
              </w:rPr>
            </w:pPr>
            <w:r w:rsidRPr="00D62487">
              <w:rPr>
                <w:rFonts w:eastAsia="Times New Roman" w:cstheme="minorHAnsi"/>
                <w:sz w:val="16"/>
                <w:szCs w:val="16"/>
                <w:lang w:val="fr-CA"/>
              </w:rPr>
              <w:t>MdC</w:t>
            </w:r>
          </w:p>
          <w:p w:rsidR="00F26A06" w:rsidRPr="00D62487" w:rsidRDefault="00F26A06" w:rsidP="00B302B2">
            <w:pPr>
              <w:spacing w:after="0"/>
              <w:rPr>
                <w:rFonts w:eastAsia="Times New Roman" w:cstheme="minorHAnsi"/>
                <w:sz w:val="16"/>
                <w:szCs w:val="16"/>
                <w:lang w:val="fr-CA"/>
              </w:rPr>
            </w:pPr>
            <w:r w:rsidRPr="00D62487">
              <w:rPr>
                <w:rFonts w:eastAsia="Times New Roman" w:cstheme="minorHAnsi"/>
                <w:sz w:val="16"/>
                <w:szCs w:val="16"/>
                <w:lang w:val="fr-CA"/>
              </w:rPr>
              <w:t>Projet</w:t>
            </w:r>
          </w:p>
          <w:p w:rsidR="00F26A06" w:rsidRPr="00D62487" w:rsidRDefault="00F26A06" w:rsidP="00B302B2">
            <w:pPr>
              <w:spacing w:after="0"/>
              <w:rPr>
                <w:rFonts w:eastAsia="Times New Roman" w:cstheme="minorHAnsi"/>
                <w:sz w:val="16"/>
                <w:szCs w:val="16"/>
                <w:lang w:val="fr-CA"/>
              </w:rPr>
            </w:pPr>
            <w:r w:rsidRPr="00D62487">
              <w:rPr>
                <w:rFonts w:eastAsia="Times New Roman" w:cstheme="minorHAnsi"/>
                <w:sz w:val="16"/>
                <w:szCs w:val="16"/>
                <w:lang w:val="fr-CA"/>
              </w:rPr>
              <w:t xml:space="preserve"> (Durant les travaux) Collectivité locale</w:t>
            </w:r>
          </w:p>
          <w:p w:rsidR="00F26A06" w:rsidRPr="00D62487" w:rsidRDefault="00F26A06" w:rsidP="00B302B2">
            <w:pPr>
              <w:spacing w:after="0"/>
              <w:rPr>
                <w:rFonts w:eastAsia="Times New Roman" w:cstheme="minorHAnsi"/>
                <w:sz w:val="16"/>
                <w:szCs w:val="16"/>
                <w:lang w:val="fr-CA"/>
              </w:rPr>
            </w:pPr>
          </w:p>
        </w:tc>
        <w:tc>
          <w:tcPr>
            <w:tcW w:w="1417" w:type="dxa"/>
            <w:vAlign w:val="center"/>
          </w:tcPr>
          <w:p w:rsidR="00F26A06" w:rsidRPr="00F26A06" w:rsidRDefault="00F26A06" w:rsidP="00B302B2">
            <w:pPr>
              <w:spacing w:after="0"/>
              <w:rPr>
                <w:rFonts w:eastAsia="Times New Roman" w:cstheme="minorHAnsi"/>
                <w:sz w:val="16"/>
                <w:szCs w:val="16"/>
              </w:rPr>
            </w:pPr>
            <w:r w:rsidRPr="00F26A06">
              <w:rPr>
                <w:rFonts w:eastAsia="Times New Roman" w:cstheme="minorHAnsi"/>
                <w:sz w:val="16"/>
                <w:szCs w:val="16"/>
              </w:rPr>
              <w:t>DGEPN/ANINF</w:t>
            </w:r>
          </w:p>
          <w:p w:rsidR="00F26A06" w:rsidRPr="00F26A06" w:rsidRDefault="00F26A06" w:rsidP="00B302B2">
            <w:pPr>
              <w:spacing w:after="0"/>
              <w:rPr>
                <w:rFonts w:eastAsia="Times New Roman" w:cstheme="minorHAnsi"/>
                <w:sz w:val="16"/>
                <w:szCs w:val="16"/>
              </w:rPr>
            </w:pPr>
          </w:p>
        </w:tc>
      </w:tr>
      <w:tr w:rsidR="00F26A06" w:rsidRPr="00F26A06" w:rsidTr="00B302B2">
        <w:trPr>
          <w:cantSplit/>
          <w:trHeight w:val="2135"/>
        </w:trPr>
        <w:tc>
          <w:tcPr>
            <w:tcW w:w="1702" w:type="dxa"/>
            <w:vMerge/>
            <w:vAlign w:val="center"/>
          </w:tcPr>
          <w:p w:rsidR="00F26A06" w:rsidRPr="00F26A06" w:rsidRDefault="00F26A06" w:rsidP="00B302B2">
            <w:pPr>
              <w:spacing w:after="0"/>
              <w:rPr>
                <w:rFonts w:eastAsia="Times New Roman" w:cstheme="minorHAnsi"/>
                <w:sz w:val="16"/>
                <w:szCs w:val="16"/>
              </w:rPr>
            </w:pPr>
          </w:p>
        </w:tc>
        <w:tc>
          <w:tcPr>
            <w:tcW w:w="4536" w:type="dxa"/>
            <w:vAlign w:val="center"/>
          </w:tcPr>
          <w:p w:rsidR="00F26A06" w:rsidRPr="00F26A06" w:rsidRDefault="00F26A06" w:rsidP="00B302B2">
            <w:pPr>
              <w:spacing w:after="0"/>
              <w:rPr>
                <w:rFonts w:eastAsia="Times New Roman" w:cstheme="minorHAnsi"/>
                <w:bCs/>
                <w:sz w:val="16"/>
                <w:szCs w:val="16"/>
                <w:u w:val="single"/>
                <w:lang w:eastAsia="fr-FR"/>
              </w:rPr>
            </w:pPr>
            <w:r w:rsidRPr="00F26A06">
              <w:rPr>
                <w:rFonts w:eastAsia="Times New Roman" w:cstheme="minorHAnsi"/>
                <w:bCs/>
                <w:sz w:val="16"/>
                <w:szCs w:val="16"/>
                <w:u w:val="single"/>
                <w:lang w:eastAsia="fr-FR"/>
              </w:rPr>
              <w:t>Sécurité dans les chantiers :</w:t>
            </w:r>
          </w:p>
          <w:p w:rsidR="00F26A06" w:rsidRPr="00D62487" w:rsidRDefault="00F26A06" w:rsidP="00AA3574">
            <w:pPr>
              <w:numPr>
                <w:ilvl w:val="0"/>
                <w:numId w:val="65"/>
              </w:numPr>
              <w:spacing w:after="0"/>
              <w:rPr>
                <w:rFonts w:eastAsia="Times New Roman" w:cstheme="minorHAnsi"/>
                <w:sz w:val="16"/>
                <w:szCs w:val="16"/>
                <w:lang w:val="fr-CA" w:eastAsia="fr-FR"/>
              </w:rPr>
            </w:pPr>
            <w:r w:rsidRPr="00D62487">
              <w:rPr>
                <w:rFonts w:eastAsia="Times New Roman" w:cstheme="minorHAnsi"/>
                <w:sz w:val="16"/>
                <w:szCs w:val="16"/>
                <w:lang w:val="fr-CA" w:eastAsia="fr-FR"/>
              </w:rPr>
              <w:t>Disponibilité de consignes de sécurité en cas d’accident</w:t>
            </w:r>
          </w:p>
          <w:p w:rsidR="00F26A06" w:rsidRPr="00D62487" w:rsidRDefault="00F26A06" w:rsidP="00AA3574">
            <w:pPr>
              <w:numPr>
                <w:ilvl w:val="0"/>
                <w:numId w:val="65"/>
              </w:numPr>
              <w:spacing w:after="0"/>
              <w:rPr>
                <w:rFonts w:eastAsia="Times New Roman" w:cstheme="minorHAnsi"/>
                <w:sz w:val="16"/>
                <w:szCs w:val="16"/>
                <w:lang w:val="fr-CA" w:eastAsia="fr-FR"/>
              </w:rPr>
            </w:pPr>
            <w:r w:rsidRPr="00D62487">
              <w:rPr>
                <w:rFonts w:eastAsia="Times New Roman" w:cstheme="minorHAnsi"/>
                <w:sz w:val="16"/>
                <w:szCs w:val="16"/>
                <w:lang w:val="fr-CA" w:eastAsia="fr-FR"/>
              </w:rPr>
              <w:t>Nombre d’ouvriers respectant le port d’EPI</w:t>
            </w:r>
          </w:p>
          <w:p w:rsidR="00F26A06" w:rsidRPr="00F26A06" w:rsidRDefault="00F26A06" w:rsidP="00AA3574">
            <w:pPr>
              <w:numPr>
                <w:ilvl w:val="0"/>
                <w:numId w:val="65"/>
              </w:numPr>
              <w:spacing w:after="0"/>
              <w:rPr>
                <w:rFonts w:eastAsia="Times New Roman" w:cstheme="minorHAnsi"/>
                <w:sz w:val="16"/>
                <w:szCs w:val="16"/>
                <w:lang w:eastAsia="fr-FR"/>
              </w:rPr>
            </w:pPr>
            <w:r w:rsidRPr="00F26A06">
              <w:rPr>
                <w:rFonts w:eastAsia="Times New Roman" w:cstheme="minorHAnsi"/>
                <w:sz w:val="16"/>
                <w:szCs w:val="16"/>
                <w:lang w:eastAsia="fr-FR"/>
              </w:rPr>
              <w:t>Existence d’une signalisation appropriée</w:t>
            </w:r>
          </w:p>
          <w:p w:rsidR="00F26A06" w:rsidRPr="00D62487" w:rsidRDefault="00F26A06" w:rsidP="00AA3574">
            <w:pPr>
              <w:numPr>
                <w:ilvl w:val="0"/>
                <w:numId w:val="65"/>
              </w:numPr>
              <w:spacing w:after="0"/>
              <w:rPr>
                <w:rFonts w:eastAsia="Times New Roman" w:cstheme="minorHAnsi"/>
                <w:sz w:val="16"/>
                <w:szCs w:val="16"/>
                <w:lang w:val="fr-CA" w:eastAsia="fr-FR"/>
              </w:rPr>
            </w:pPr>
            <w:r w:rsidRPr="00D62487">
              <w:rPr>
                <w:rFonts w:eastAsia="Times New Roman" w:cstheme="minorHAnsi"/>
                <w:sz w:val="16"/>
                <w:szCs w:val="16"/>
                <w:lang w:val="fr-CA" w:eastAsia="fr-FR"/>
              </w:rPr>
              <w:t>Niveau de respect des horaires de travail</w:t>
            </w:r>
          </w:p>
          <w:p w:rsidR="00F26A06" w:rsidRPr="00D62487" w:rsidRDefault="00F26A06" w:rsidP="00AA3574">
            <w:pPr>
              <w:numPr>
                <w:ilvl w:val="0"/>
                <w:numId w:val="65"/>
              </w:numPr>
              <w:spacing w:after="0"/>
              <w:rPr>
                <w:rFonts w:eastAsia="Times New Roman" w:cstheme="minorHAnsi"/>
                <w:sz w:val="16"/>
                <w:szCs w:val="16"/>
                <w:lang w:val="fr-CA" w:eastAsia="fr-FR"/>
              </w:rPr>
            </w:pPr>
            <w:r w:rsidRPr="00D62487">
              <w:rPr>
                <w:rFonts w:eastAsia="Times New Roman" w:cstheme="minorHAnsi"/>
                <w:sz w:val="16"/>
                <w:szCs w:val="16"/>
                <w:lang w:val="fr-CA" w:eastAsia="fr-FR"/>
              </w:rPr>
              <w:t>Disponibilité de kits de premiers soins</w:t>
            </w:r>
          </w:p>
          <w:p w:rsidR="00F26A06" w:rsidRPr="00D62487" w:rsidRDefault="00F26A06" w:rsidP="00AA3574">
            <w:pPr>
              <w:numPr>
                <w:ilvl w:val="0"/>
                <w:numId w:val="65"/>
              </w:numPr>
              <w:spacing w:after="0"/>
              <w:rPr>
                <w:rFonts w:eastAsia="Times New Roman" w:cstheme="minorHAnsi"/>
                <w:sz w:val="16"/>
                <w:szCs w:val="16"/>
                <w:lang w:val="fr-CA"/>
              </w:rPr>
            </w:pPr>
            <w:r w:rsidRPr="00D62487">
              <w:rPr>
                <w:rFonts w:eastAsia="Times New Roman" w:cstheme="minorHAnsi"/>
                <w:sz w:val="16"/>
                <w:szCs w:val="16"/>
                <w:lang w:val="fr-CA" w:eastAsia="fr-FR"/>
              </w:rPr>
              <w:t>Effectivité du programme de sensibilisation du personnel et des populations riveraines</w:t>
            </w:r>
          </w:p>
          <w:p w:rsidR="00F26A06" w:rsidRPr="00F26A06" w:rsidRDefault="00F26A06" w:rsidP="00AA3574">
            <w:pPr>
              <w:numPr>
                <w:ilvl w:val="0"/>
                <w:numId w:val="65"/>
              </w:numPr>
              <w:spacing w:after="0"/>
              <w:rPr>
                <w:rFonts w:eastAsia="Times New Roman" w:cstheme="minorHAnsi"/>
                <w:sz w:val="16"/>
                <w:szCs w:val="16"/>
              </w:rPr>
            </w:pPr>
            <w:r w:rsidRPr="00F26A06">
              <w:rPr>
                <w:rFonts w:eastAsia="Times New Roman" w:cstheme="minorHAnsi"/>
                <w:sz w:val="16"/>
                <w:szCs w:val="16"/>
                <w:lang w:eastAsia="fr-FR"/>
              </w:rPr>
              <w:t>Nombre d’accidents enregistrés</w:t>
            </w:r>
          </w:p>
        </w:tc>
        <w:tc>
          <w:tcPr>
            <w:tcW w:w="1418" w:type="dxa"/>
            <w:vMerge/>
            <w:vAlign w:val="center"/>
          </w:tcPr>
          <w:p w:rsidR="00F26A06" w:rsidRPr="00F26A06" w:rsidRDefault="00F26A06" w:rsidP="00AA3574">
            <w:pPr>
              <w:numPr>
                <w:ilvl w:val="0"/>
                <w:numId w:val="65"/>
              </w:numPr>
              <w:spacing w:after="0"/>
              <w:rPr>
                <w:rFonts w:eastAsia="Times New Roman" w:cstheme="minorHAnsi"/>
                <w:sz w:val="16"/>
                <w:szCs w:val="16"/>
              </w:rPr>
            </w:pPr>
          </w:p>
        </w:tc>
        <w:tc>
          <w:tcPr>
            <w:tcW w:w="1559" w:type="dxa"/>
            <w:vAlign w:val="center"/>
          </w:tcPr>
          <w:p w:rsidR="00F26A06" w:rsidRPr="00F26A06" w:rsidRDefault="00F26A06" w:rsidP="00B302B2">
            <w:pPr>
              <w:spacing w:after="0"/>
              <w:rPr>
                <w:rFonts w:eastAsia="Times New Roman" w:cstheme="minorHAnsi"/>
                <w:sz w:val="16"/>
                <w:szCs w:val="16"/>
              </w:rPr>
            </w:pPr>
            <w:r w:rsidRPr="00F26A06">
              <w:rPr>
                <w:rFonts w:eastAsia="Times New Roman" w:cstheme="minorHAnsi"/>
                <w:sz w:val="16"/>
                <w:szCs w:val="16"/>
              </w:rPr>
              <w:t>MdC</w:t>
            </w:r>
          </w:p>
          <w:p w:rsidR="00F26A06" w:rsidRPr="00F26A06" w:rsidRDefault="00F26A06" w:rsidP="00B302B2">
            <w:pPr>
              <w:spacing w:after="0"/>
              <w:rPr>
                <w:rFonts w:eastAsia="Times New Roman" w:cstheme="minorHAnsi"/>
                <w:sz w:val="16"/>
                <w:szCs w:val="16"/>
              </w:rPr>
            </w:pPr>
            <w:r w:rsidRPr="00F26A06">
              <w:rPr>
                <w:rFonts w:eastAsia="Times New Roman" w:cstheme="minorHAnsi"/>
                <w:sz w:val="16"/>
                <w:szCs w:val="16"/>
              </w:rPr>
              <w:t>Projet</w:t>
            </w:r>
          </w:p>
          <w:p w:rsidR="00F26A06" w:rsidRPr="00F26A06" w:rsidRDefault="00F26A06" w:rsidP="00B302B2">
            <w:pPr>
              <w:spacing w:after="0"/>
              <w:rPr>
                <w:rFonts w:eastAsia="Times New Roman" w:cstheme="minorHAnsi"/>
                <w:sz w:val="16"/>
                <w:szCs w:val="16"/>
              </w:rPr>
            </w:pPr>
            <w:r w:rsidRPr="00F26A06">
              <w:rPr>
                <w:rFonts w:eastAsia="Times New Roman" w:cstheme="minorHAnsi"/>
                <w:sz w:val="16"/>
                <w:szCs w:val="16"/>
              </w:rPr>
              <w:t>Collectivité locale</w:t>
            </w:r>
          </w:p>
          <w:p w:rsidR="00F26A06" w:rsidRPr="00F26A06" w:rsidRDefault="00F26A06" w:rsidP="00B302B2">
            <w:pPr>
              <w:spacing w:after="0"/>
              <w:rPr>
                <w:rFonts w:eastAsia="Times New Roman" w:cstheme="minorHAnsi"/>
                <w:sz w:val="16"/>
                <w:szCs w:val="16"/>
              </w:rPr>
            </w:pPr>
            <w:r w:rsidRPr="00F26A06">
              <w:rPr>
                <w:rFonts w:eastAsia="Times New Roman" w:cstheme="minorHAnsi"/>
                <w:sz w:val="16"/>
                <w:szCs w:val="16"/>
              </w:rPr>
              <w:t>(Durant les travaux)</w:t>
            </w:r>
          </w:p>
        </w:tc>
        <w:tc>
          <w:tcPr>
            <w:tcW w:w="1417" w:type="dxa"/>
            <w:vAlign w:val="center"/>
          </w:tcPr>
          <w:p w:rsidR="00F26A06" w:rsidRPr="00F26A06" w:rsidRDefault="00F26A06" w:rsidP="00B302B2">
            <w:pPr>
              <w:spacing w:after="0"/>
              <w:rPr>
                <w:rFonts w:eastAsia="Times New Roman" w:cstheme="minorHAnsi"/>
                <w:sz w:val="16"/>
                <w:szCs w:val="16"/>
              </w:rPr>
            </w:pPr>
          </w:p>
          <w:p w:rsidR="00F26A06" w:rsidRPr="00F26A06" w:rsidRDefault="00F26A06" w:rsidP="00B302B2">
            <w:pPr>
              <w:spacing w:after="0"/>
              <w:rPr>
                <w:rFonts w:eastAsia="Times New Roman" w:cstheme="minorHAnsi"/>
                <w:sz w:val="16"/>
                <w:szCs w:val="16"/>
              </w:rPr>
            </w:pPr>
            <w:r w:rsidRPr="00F26A06">
              <w:rPr>
                <w:rFonts w:eastAsia="Times New Roman" w:cstheme="minorHAnsi"/>
                <w:sz w:val="16"/>
                <w:szCs w:val="16"/>
              </w:rPr>
              <w:t>DGEPN/ANINF</w:t>
            </w:r>
          </w:p>
          <w:p w:rsidR="00F26A06" w:rsidRPr="00F26A06" w:rsidRDefault="00F26A06" w:rsidP="00B302B2">
            <w:pPr>
              <w:spacing w:after="0"/>
              <w:rPr>
                <w:rFonts w:eastAsia="Times New Roman" w:cstheme="minorHAnsi"/>
                <w:sz w:val="16"/>
                <w:szCs w:val="16"/>
              </w:rPr>
            </w:pPr>
          </w:p>
          <w:p w:rsidR="00F26A06" w:rsidRPr="00F26A06" w:rsidRDefault="00F26A06" w:rsidP="00B302B2">
            <w:pPr>
              <w:spacing w:after="0"/>
              <w:rPr>
                <w:rFonts w:eastAsia="Times New Roman" w:cstheme="minorHAnsi"/>
                <w:sz w:val="16"/>
                <w:szCs w:val="16"/>
              </w:rPr>
            </w:pPr>
          </w:p>
        </w:tc>
      </w:tr>
    </w:tbl>
    <w:p w:rsidR="00F26A06" w:rsidRPr="00F26A06" w:rsidRDefault="00F26A06" w:rsidP="00F26A06">
      <w:pPr>
        <w:spacing w:after="0"/>
        <w:jc w:val="both"/>
        <w:rPr>
          <w:rFonts w:eastAsia="Times New Roman" w:cstheme="minorHAnsi"/>
          <w:lang w:eastAsia="fr-FR"/>
        </w:rPr>
      </w:pPr>
    </w:p>
    <w:p w:rsidR="00F26A06" w:rsidRPr="00F26A06" w:rsidRDefault="00F26A06" w:rsidP="00F26A06">
      <w:pPr>
        <w:rPr>
          <w:rFonts w:cstheme="minorHAnsi"/>
          <w:b/>
        </w:rPr>
      </w:pPr>
    </w:p>
    <w:p w:rsidR="00F26A06" w:rsidRPr="00D62487" w:rsidRDefault="00AA3574" w:rsidP="00AA3574">
      <w:pPr>
        <w:pStyle w:val="Titre3"/>
        <w:numPr>
          <w:ilvl w:val="0"/>
          <w:numId w:val="0"/>
        </w:numPr>
        <w:ind w:left="619" w:hanging="619"/>
        <w:rPr>
          <w:rFonts w:eastAsia="Times New Roman" w:cstheme="minorHAnsi"/>
          <w:u w:val="single"/>
          <w:lang w:val="fr-CA"/>
        </w:rPr>
      </w:pPr>
      <w:bookmarkStart w:id="350" w:name="_Toc443844671"/>
      <w:bookmarkStart w:id="351" w:name="_Toc15223346"/>
      <w:bookmarkStart w:id="352" w:name="_Toc19953322"/>
      <w:bookmarkStart w:id="353" w:name="_Hlk19775189"/>
      <w:r w:rsidRPr="00D62487">
        <w:rPr>
          <w:rFonts w:eastAsia="Times New Roman" w:cstheme="minorHAnsi"/>
          <w:u w:val="single"/>
          <w:lang w:val="fr-CA"/>
        </w:rPr>
        <w:t xml:space="preserve">11.4. </w:t>
      </w:r>
      <w:r w:rsidR="00F26A06" w:rsidRPr="00D62487">
        <w:rPr>
          <w:rFonts w:eastAsia="Times New Roman" w:cstheme="minorHAnsi"/>
          <w:u w:val="single"/>
          <w:lang w:val="fr-CA"/>
        </w:rPr>
        <w:t xml:space="preserve">Mesures de renforcement des capacités, d’information et de </w:t>
      </w:r>
      <w:r w:rsidR="00042A19" w:rsidRPr="00D62487">
        <w:rPr>
          <w:rFonts w:eastAsia="Times New Roman" w:cstheme="minorHAnsi"/>
          <w:u w:val="single"/>
          <w:lang w:val="fr-CA"/>
        </w:rPr>
        <w:t>sensibilisation</w:t>
      </w:r>
      <w:bookmarkEnd w:id="350"/>
      <w:bookmarkEnd w:id="351"/>
      <w:r w:rsidR="00042A19" w:rsidRPr="00D62487">
        <w:rPr>
          <w:rFonts w:eastAsia="Times New Roman" w:cstheme="minorHAnsi"/>
          <w:u w:val="single"/>
          <w:lang w:val="fr-CA"/>
        </w:rPr>
        <w:t xml:space="preserve"> (composantes A et B)</w:t>
      </w:r>
      <w:bookmarkEnd w:id="352"/>
    </w:p>
    <w:p w:rsidR="00F26A06" w:rsidRPr="00D62487" w:rsidRDefault="00F26A06" w:rsidP="00F26A06">
      <w:pPr>
        <w:autoSpaceDE w:val="0"/>
        <w:autoSpaceDN w:val="0"/>
        <w:adjustRightInd w:val="0"/>
        <w:spacing w:after="0"/>
        <w:jc w:val="both"/>
        <w:rPr>
          <w:rFonts w:eastAsia="Calibri" w:cstheme="minorHAnsi"/>
          <w:lang w:val="fr-CA"/>
        </w:rPr>
      </w:pPr>
      <w:r w:rsidRPr="00D62487">
        <w:rPr>
          <w:rFonts w:eastAsia="Calibri" w:cstheme="minorHAnsi"/>
          <w:lang w:val="fr-CA"/>
        </w:rPr>
        <w:t>Il est ressorti des entretiens avec les différents acteurs impliqués dans la mise en œuvre du PGES, que pour leur permettre de remplir correctement leur mission, il est indispensable de mettre en place un programme de renforcement des capacités, d’information et de sensibilisation de ces différents acteurs.</w:t>
      </w:r>
    </w:p>
    <w:p w:rsidR="00B879D4" w:rsidRPr="00D62487" w:rsidRDefault="00B879D4" w:rsidP="00F26A06">
      <w:pPr>
        <w:autoSpaceDE w:val="0"/>
        <w:autoSpaceDN w:val="0"/>
        <w:adjustRightInd w:val="0"/>
        <w:spacing w:after="0"/>
        <w:jc w:val="both"/>
        <w:rPr>
          <w:rFonts w:eastAsia="Calibri" w:cstheme="minorHAnsi"/>
          <w:lang w:val="fr-CA"/>
        </w:rPr>
      </w:pPr>
    </w:p>
    <w:p w:rsidR="00FB6C14" w:rsidRPr="00D62487" w:rsidRDefault="00FB6C14" w:rsidP="00F26A06">
      <w:pPr>
        <w:autoSpaceDE w:val="0"/>
        <w:autoSpaceDN w:val="0"/>
        <w:adjustRightInd w:val="0"/>
        <w:spacing w:after="0"/>
        <w:jc w:val="both"/>
        <w:rPr>
          <w:rFonts w:eastAsia="Calibri" w:cstheme="minorHAnsi"/>
          <w:lang w:val="fr-CA"/>
        </w:rPr>
      </w:pPr>
    </w:p>
    <w:p w:rsidR="00F26A06" w:rsidRPr="00D62487" w:rsidRDefault="00F26A06" w:rsidP="00B879D4">
      <w:pPr>
        <w:autoSpaceDE w:val="0"/>
        <w:autoSpaceDN w:val="0"/>
        <w:adjustRightInd w:val="0"/>
        <w:spacing w:after="0"/>
        <w:jc w:val="both"/>
        <w:rPr>
          <w:rFonts w:eastAsia="Times New Roman" w:cstheme="minorHAnsi"/>
          <w:b/>
          <w:bCs/>
          <w:lang w:val="fr-CA"/>
        </w:rPr>
      </w:pPr>
      <w:r w:rsidRPr="00D62487">
        <w:rPr>
          <w:rFonts w:eastAsia="Calibri" w:cstheme="minorHAnsi"/>
          <w:lang w:val="fr-CA"/>
        </w:rPr>
        <w:t xml:space="preserve"> </w:t>
      </w:r>
      <w:bookmarkStart w:id="354" w:name="_Toc411244390"/>
      <w:bookmarkStart w:id="355" w:name="_Toc414343431"/>
      <w:bookmarkStart w:id="356" w:name="_Toc423641527"/>
      <w:bookmarkStart w:id="357" w:name="_Toc443844968"/>
      <w:bookmarkStart w:id="358" w:name="_Toc15223241"/>
      <w:bookmarkStart w:id="359" w:name="_Toc19602426"/>
      <w:r w:rsidRPr="00D62487">
        <w:rPr>
          <w:rFonts w:eastAsia="Times New Roman" w:cstheme="minorHAnsi"/>
          <w:b/>
          <w:bCs/>
          <w:lang w:val="fr-CA"/>
        </w:rPr>
        <w:t xml:space="preserve">Tableau </w:t>
      </w:r>
      <w:r w:rsidRPr="00F26A06">
        <w:rPr>
          <w:rFonts w:eastAsia="Times New Roman" w:cstheme="minorHAnsi"/>
          <w:b/>
          <w:bCs/>
        </w:rPr>
        <w:fldChar w:fldCharType="begin"/>
      </w:r>
      <w:r w:rsidRPr="00D62487">
        <w:rPr>
          <w:rFonts w:eastAsia="Times New Roman" w:cstheme="minorHAnsi"/>
          <w:b/>
          <w:bCs/>
          <w:lang w:val="fr-CA"/>
        </w:rPr>
        <w:instrText xml:space="preserve"> SEQ Tableau \* ARABIC </w:instrText>
      </w:r>
      <w:r w:rsidRPr="00F26A06">
        <w:rPr>
          <w:rFonts w:eastAsia="Times New Roman" w:cstheme="minorHAnsi"/>
          <w:b/>
          <w:bCs/>
        </w:rPr>
        <w:fldChar w:fldCharType="separate"/>
      </w:r>
      <w:r w:rsidRPr="00D62487">
        <w:rPr>
          <w:rFonts w:eastAsia="Times New Roman" w:cstheme="minorHAnsi"/>
          <w:b/>
          <w:bCs/>
          <w:noProof/>
          <w:lang w:val="fr-CA"/>
        </w:rPr>
        <w:t>19</w:t>
      </w:r>
      <w:r w:rsidRPr="00F26A06">
        <w:rPr>
          <w:rFonts w:eastAsia="Times New Roman" w:cstheme="minorHAnsi"/>
          <w:b/>
          <w:bCs/>
        </w:rPr>
        <w:fldChar w:fldCharType="end"/>
      </w:r>
      <w:r w:rsidRPr="00D62487">
        <w:rPr>
          <w:rFonts w:eastAsia="Times New Roman" w:cstheme="minorHAnsi"/>
          <w:b/>
          <w:bCs/>
          <w:lang w:val="fr-CA"/>
        </w:rPr>
        <w:t> : Action d</w:t>
      </w:r>
      <w:r w:rsidR="00DB0159">
        <w:rPr>
          <w:rFonts w:eastAsia="Times New Roman" w:cstheme="minorHAnsi"/>
          <w:b/>
          <w:bCs/>
          <w:lang w:val="fr-CA"/>
        </w:rPr>
        <w:t>e renforcement des capacités, d</w:t>
      </w:r>
      <w:r w:rsidRPr="00D62487">
        <w:rPr>
          <w:rFonts w:eastAsia="Times New Roman" w:cstheme="minorHAnsi"/>
          <w:b/>
          <w:bCs/>
          <w:lang w:val="fr-CA"/>
        </w:rPr>
        <w:t>’information et de sensibilisation</w:t>
      </w:r>
      <w:bookmarkEnd w:id="354"/>
      <w:bookmarkEnd w:id="355"/>
      <w:bookmarkEnd w:id="356"/>
      <w:bookmarkEnd w:id="357"/>
      <w:bookmarkEnd w:id="358"/>
      <w:bookmarkEnd w:id="359"/>
    </w:p>
    <w:tbl>
      <w:tblPr>
        <w:tblW w:w="5799" w:type="pct"/>
        <w:tblInd w:w="-459"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shd w:val="clear" w:color="auto" w:fill="FFFFFF"/>
        <w:tblLook w:val="0000" w:firstRow="0" w:lastRow="0" w:firstColumn="0" w:lastColumn="0" w:noHBand="0" w:noVBand="0"/>
      </w:tblPr>
      <w:tblGrid>
        <w:gridCol w:w="1691"/>
        <w:gridCol w:w="5418"/>
        <w:gridCol w:w="1686"/>
        <w:gridCol w:w="1692"/>
      </w:tblGrid>
      <w:tr w:rsidR="00F26A06" w:rsidRPr="00F26A06" w:rsidTr="00B302B2">
        <w:trPr>
          <w:trHeight w:val="70"/>
          <w:tblHeader/>
        </w:trPr>
        <w:tc>
          <w:tcPr>
            <w:tcW w:w="855" w:type="pct"/>
            <w:shd w:val="clear" w:color="auto" w:fill="44546A" w:themeFill="text2"/>
            <w:vAlign w:val="center"/>
          </w:tcPr>
          <w:p w:rsidR="00F26A06" w:rsidRPr="00F26A06" w:rsidRDefault="00F26A06" w:rsidP="00B302B2">
            <w:pPr>
              <w:tabs>
                <w:tab w:val="right" w:leader="dot" w:pos="9639"/>
              </w:tabs>
              <w:autoSpaceDE w:val="0"/>
              <w:autoSpaceDN w:val="0"/>
              <w:adjustRightInd w:val="0"/>
              <w:spacing w:after="0"/>
              <w:ind w:right="16"/>
              <w:jc w:val="center"/>
              <w:rPr>
                <w:rFonts w:eastAsia="Times New Roman" w:cstheme="minorHAnsi"/>
                <w:color w:val="FFFFFF" w:themeColor="background1"/>
              </w:rPr>
            </w:pPr>
            <w:r w:rsidRPr="00F26A06">
              <w:rPr>
                <w:rFonts w:eastAsia="Times New Roman" w:cstheme="minorHAnsi"/>
                <w:b/>
                <w:bCs/>
                <w:color w:val="FFFFFF" w:themeColor="background1"/>
              </w:rPr>
              <w:t>Acteurs ciblés</w:t>
            </w:r>
          </w:p>
        </w:tc>
        <w:tc>
          <w:tcPr>
            <w:tcW w:w="2632" w:type="pct"/>
            <w:shd w:val="clear" w:color="auto" w:fill="44546A" w:themeFill="text2"/>
            <w:vAlign w:val="center"/>
          </w:tcPr>
          <w:p w:rsidR="00F26A06" w:rsidRPr="00F26A06" w:rsidRDefault="00F26A06" w:rsidP="00B302B2">
            <w:pPr>
              <w:tabs>
                <w:tab w:val="right" w:leader="dot" w:pos="9639"/>
              </w:tabs>
              <w:autoSpaceDE w:val="0"/>
              <w:autoSpaceDN w:val="0"/>
              <w:adjustRightInd w:val="0"/>
              <w:spacing w:after="0"/>
              <w:ind w:right="16"/>
              <w:jc w:val="center"/>
              <w:rPr>
                <w:rFonts w:eastAsia="Times New Roman" w:cstheme="minorHAnsi"/>
                <w:color w:val="FFFFFF" w:themeColor="background1"/>
              </w:rPr>
            </w:pPr>
            <w:r w:rsidRPr="00F26A06">
              <w:rPr>
                <w:rFonts w:eastAsia="Times New Roman" w:cstheme="minorHAnsi"/>
                <w:b/>
                <w:bCs/>
                <w:color w:val="FFFFFF" w:themeColor="background1"/>
              </w:rPr>
              <w:t xml:space="preserve">Actions </w:t>
            </w:r>
          </w:p>
        </w:tc>
        <w:tc>
          <w:tcPr>
            <w:tcW w:w="658" w:type="pct"/>
            <w:shd w:val="clear" w:color="auto" w:fill="44546A" w:themeFill="text2"/>
            <w:vAlign w:val="center"/>
          </w:tcPr>
          <w:p w:rsidR="00F26A06" w:rsidRPr="00F26A06" w:rsidRDefault="00F26A06" w:rsidP="00B302B2">
            <w:pPr>
              <w:tabs>
                <w:tab w:val="right" w:leader="dot" w:pos="9639"/>
              </w:tabs>
              <w:autoSpaceDE w:val="0"/>
              <w:autoSpaceDN w:val="0"/>
              <w:adjustRightInd w:val="0"/>
              <w:spacing w:after="0"/>
              <w:jc w:val="center"/>
              <w:rPr>
                <w:rFonts w:eastAsia="Times New Roman" w:cstheme="minorHAnsi"/>
                <w:b/>
                <w:bCs/>
                <w:color w:val="FFFFFF" w:themeColor="background1"/>
              </w:rPr>
            </w:pPr>
            <w:r w:rsidRPr="00F26A06">
              <w:rPr>
                <w:rFonts w:eastAsia="Times New Roman" w:cstheme="minorHAnsi"/>
                <w:b/>
                <w:bCs/>
                <w:color w:val="FFFFFF" w:themeColor="background1"/>
              </w:rPr>
              <w:t xml:space="preserve">Responsable </w:t>
            </w:r>
          </w:p>
        </w:tc>
        <w:tc>
          <w:tcPr>
            <w:tcW w:w="855" w:type="pct"/>
            <w:shd w:val="clear" w:color="auto" w:fill="44546A" w:themeFill="text2"/>
            <w:vAlign w:val="center"/>
          </w:tcPr>
          <w:p w:rsidR="00F26A06" w:rsidRPr="00F26A06" w:rsidRDefault="00F26A06" w:rsidP="00B302B2">
            <w:pPr>
              <w:tabs>
                <w:tab w:val="right" w:leader="dot" w:pos="9639"/>
              </w:tabs>
              <w:autoSpaceDE w:val="0"/>
              <w:autoSpaceDN w:val="0"/>
              <w:adjustRightInd w:val="0"/>
              <w:spacing w:after="0"/>
              <w:jc w:val="center"/>
              <w:rPr>
                <w:rFonts w:eastAsia="Times New Roman" w:cstheme="minorHAnsi"/>
                <w:b/>
                <w:bCs/>
                <w:color w:val="FFFFFF" w:themeColor="background1"/>
              </w:rPr>
            </w:pPr>
            <w:r w:rsidRPr="00F26A06">
              <w:rPr>
                <w:rFonts w:eastAsia="Times New Roman" w:cstheme="minorHAnsi"/>
                <w:b/>
                <w:bCs/>
                <w:color w:val="FFFFFF" w:themeColor="background1"/>
              </w:rPr>
              <w:t xml:space="preserve">Coût </w:t>
            </w:r>
          </w:p>
        </w:tc>
      </w:tr>
      <w:tr w:rsidR="00F26A06" w:rsidRPr="00F26A06" w:rsidTr="00B302B2">
        <w:trPr>
          <w:trHeight w:val="126"/>
        </w:trPr>
        <w:tc>
          <w:tcPr>
            <w:tcW w:w="855" w:type="pct"/>
            <w:shd w:val="clear" w:color="auto" w:fill="FFFFFF"/>
            <w:vAlign w:val="center"/>
          </w:tcPr>
          <w:p w:rsidR="00F26A06" w:rsidRPr="00F26A06" w:rsidRDefault="00F26A06" w:rsidP="00B302B2">
            <w:pPr>
              <w:tabs>
                <w:tab w:val="right" w:leader="dot" w:pos="9639"/>
              </w:tabs>
              <w:autoSpaceDE w:val="0"/>
              <w:autoSpaceDN w:val="0"/>
              <w:adjustRightInd w:val="0"/>
              <w:spacing w:after="0"/>
              <w:ind w:right="16"/>
              <w:rPr>
                <w:rFonts w:eastAsia="Times New Roman" w:cstheme="minorHAnsi"/>
              </w:rPr>
            </w:pPr>
            <w:r w:rsidRPr="00F26A06">
              <w:rPr>
                <w:rFonts w:eastAsia="Times New Roman" w:cstheme="minorHAnsi"/>
              </w:rPr>
              <w:t xml:space="preserve">Collectivités locales </w:t>
            </w:r>
          </w:p>
        </w:tc>
        <w:tc>
          <w:tcPr>
            <w:tcW w:w="2632" w:type="pct"/>
            <w:shd w:val="clear" w:color="auto" w:fill="FFFFFF"/>
            <w:vAlign w:val="center"/>
          </w:tcPr>
          <w:p w:rsidR="00F26A06" w:rsidRPr="00F26A06" w:rsidRDefault="00F26A06" w:rsidP="00B302B2">
            <w:pPr>
              <w:tabs>
                <w:tab w:val="right" w:leader="dot" w:pos="9639"/>
              </w:tabs>
              <w:autoSpaceDE w:val="0"/>
              <w:autoSpaceDN w:val="0"/>
              <w:adjustRightInd w:val="0"/>
              <w:spacing w:after="0"/>
              <w:ind w:right="16"/>
              <w:rPr>
                <w:rFonts w:eastAsia="Times New Roman" w:cstheme="minorHAnsi"/>
                <w:b/>
                <w:i/>
              </w:rPr>
            </w:pPr>
            <w:r w:rsidRPr="00F26A06">
              <w:rPr>
                <w:rFonts w:eastAsia="Times New Roman" w:cstheme="minorHAnsi"/>
                <w:b/>
                <w:i/>
              </w:rPr>
              <w:t>Information /sensibilisation sur le projet</w:t>
            </w:r>
          </w:p>
          <w:p w:rsidR="00F26A06" w:rsidRPr="00D62487" w:rsidRDefault="00F26A06" w:rsidP="00AA3574">
            <w:pPr>
              <w:pStyle w:val="Paragraphedeliste"/>
              <w:numPr>
                <w:ilvl w:val="0"/>
                <w:numId w:val="66"/>
              </w:numPr>
              <w:tabs>
                <w:tab w:val="right" w:leader="dot" w:pos="9639"/>
              </w:tabs>
              <w:autoSpaceDE w:val="0"/>
              <w:autoSpaceDN w:val="0"/>
              <w:adjustRightInd w:val="0"/>
              <w:spacing w:after="0"/>
              <w:ind w:right="16"/>
              <w:rPr>
                <w:rFonts w:eastAsia="Times New Roman" w:cstheme="minorHAnsi"/>
                <w:lang w:val="fr-CA"/>
              </w:rPr>
            </w:pPr>
            <w:r w:rsidRPr="00D62487">
              <w:rPr>
                <w:rFonts w:eastAsia="Times New Roman" w:cstheme="minorHAnsi"/>
                <w:lang w:val="fr-CA"/>
              </w:rPr>
              <w:t xml:space="preserve">Information sur le tracé et l’emprise des travaux, la durée des travaux </w:t>
            </w:r>
          </w:p>
          <w:p w:rsidR="00F26A06" w:rsidRPr="00D62487" w:rsidRDefault="00F26A06" w:rsidP="00AA3574">
            <w:pPr>
              <w:pStyle w:val="Paragraphedeliste"/>
              <w:numPr>
                <w:ilvl w:val="0"/>
                <w:numId w:val="66"/>
              </w:numPr>
              <w:spacing w:after="0"/>
              <w:rPr>
                <w:rFonts w:eastAsia="Times New Roman" w:cstheme="minorHAnsi"/>
                <w:lang w:val="fr-CA" w:eastAsia="fr-FR"/>
              </w:rPr>
            </w:pPr>
            <w:r w:rsidRPr="00D62487">
              <w:rPr>
                <w:rFonts w:eastAsia="Times New Roman" w:cstheme="minorHAnsi"/>
                <w:lang w:val="fr-CA" w:eastAsia="fr-FR"/>
              </w:rPr>
              <w:t xml:space="preserve">Sensibilisation sur les sauvegardes environnementales et sociales, la surveillance des travaux, la communication et la sensibilisation </w:t>
            </w:r>
          </w:p>
          <w:p w:rsidR="00F26A06" w:rsidRPr="00F26A06" w:rsidRDefault="00F26A06" w:rsidP="00AA3574">
            <w:pPr>
              <w:pStyle w:val="Paragraphedeliste"/>
              <w:numPr>
                <w:ilvl w:val="0"/>
                <w:numId w:val="66"/>
              </w:numPr>
              <w:spacing w:after="0"/>
              <w:rPr>
                <w:rFonts w:eastAsia="Times New Roman" w:cstheme="minorHAnsi"/>
                <w:lang w:eastAsia="fr-FR"/>
              </w:rPr>
            </w:pPr>
            <w:r w:rsidRPr="00F26A06">
              <w:rPr>
                <w:rFonts w:eastAsia="Times New Roman" w:cstheme="minorHAnsi"/>
                <w:lang w:eastAsia="fr-FR"/>
              </w:rPr>
              <w:t>Surveillance des ouvrages</w:t>
            </w:r>
          </w:p>
          <w:p w:rsidR="00F26A06" w:rsidRPr="00D62487" w:rsidRDefault="00F26A06" w:rsidP="00AA3574">
            <w:pPr>
              <w:pStyle w:val="Paragraphedeliste"/>
              <w:numPr>
                <w:ilvl w:val="0"/>
                <w:numId w:val="66"/>
              </w:numPr>
              <w:spacing w:after="0"/>
              <w:rPr>
                <w:rFonts w:eastAsia="Times New Roman" w:cstheme="minorHAnsi"/>
                <w:lang w:val="fr-CA" w:eastAsia="fr-FR"/>
              </w:rPr>
            </w:pPr>
            <w:r w:rsidRPr="00D62487">
              <w:rPr>
                <w:rFonts w:eastAsia="Times New Roman" w:cstheme="minorHAnsi"/>
                <w:lang w:val="fr-CA" w:eastAsia="fr-FR"/>
              </w:rPr>
              <w:t>Prévention et gestion des conflits</w:t>
            </w:r>
          </w:p>
        </w:tc>
        <w:tc>
          <w:tcPr>
            <w:tcW w:w="658" w:type="pct"/>
            <w:shd w:val="clear" w:color="auto" w:fill="FFFFFF"/>
            <w:vAlign w:val="center"/>
          </w:tcPr>
          <w:p w:rsidR="00F26A06" w:rsidRPr="00F26A06" w:rsidRDefault="00F26A06" w:rsidP="00B302B2">
            <w:pPr>
              <w:tabs>
                <w:tab w:val="right" w:leader="dot" w:pos="9639"/>
              </w:tabs>
              <w:autoSpaceDE w:val="0"/>
              <w:autoSpaceDN w:val="0"/>
              <w:adjustRightInd w:val="0"/>
              <w:spacing w:after="240"/>
              <w:jc w:val="both"/>
              <w:rPr>
                <w:rFonts w:eastAsia="Calibri" w:cstheme="minorHAnsi"/>
                <w:b/>
              </w:rPr>
            </w:pPr>
            <w:r w:rsidRPr="00F26A06">
              <w:rPr>
                <w:rFonts w:eastAsia="Calibri" w:cstheme="minorHAnsi"/>
                <w:b/>
              </w:rPr>
              <w:t>ANINF</w:t>
            </w:r>
          </w:p>
        </w:tc>
        <w:tc>
          <w:tcPr>
            <w:tcW w:w="855" w:type="pct"/>
            <w:shd w:val="clear" w:color="auto" w:fill="FFFFFF"/>
            <w:vAlign w:val="center"/>
          </w:tcPr>
          <w:p w:rsidR="00F26A06" w:rsidRPr="00F26A06" w:rsidRDefault="00F26A06" w:rsidP="00B302B2">
            <w:pPr>
              <w:tabs>
                <w:tab w:val="right" w:leader="dot" w:pos="9639"/>
              </w:tabs>
              <w:autoSpaceDE w:val="0"/>
              <w:autoSpaceDN w:val="0"/>
              <w:adjustRightInd w:val="0"/>
              <w:spacing w:after="0"/>
              <w:rPr>
                <w:rFonts w:eastAsia="Times New Roman" w:cstheme="minorHAnsi"/>
              </w:rPr>
            </w:pPr>
            <w:r w:rsidRPr="00F26A06">
              <w:rPr>
                <w:rFonts w:eastAsia="Times New Roman" w:cstheme="minorHAnsi"/>
              </w:rPr>
              <w:t>Inclus dans le PGES</w:t>
            </w:r>
          </w:p>
        </w:tc>
      </w:tr>
      <w:tr w:rsidR="00F26A06" w:rsidRPr="002B340B" w:rsidTr="00B302B2">
        <w:trPr>
          <w:trHeight w:val="526"/>
        </w:trPr>
        <w:tc>
          <w:tcPr>
            <w:tcW w:w="855" w:type="pct"/>
            <w:shd w:val="clear" w:color="auto" w:fill="FFFFFF"/>
            <w:vAlign w:val="center"/>
          </w:tcPr>
          <w:p w:rsidR="00F26A06" w:rsidRPr="00D62487" w:rsidRDefault="00F26A06" w:rsidP="00B302B2">
            <w:pPr>
              <w:tabs>
                <w:tab w:val="right" w:leader="dot" w:pos="9639"/>
              </w:tabs>
              <w:autoSpaceDE w:val="0"/>
              <w:autoSpaceDN w:val="0"/>
              <w:adjustRightInd w:val="0"/>
              <w:spacing w:after="0"/>
              <w:ind w:right="16"/>
              <w:rPr>
                <w:rFonts w:eastAsia="Times New Roman" w:cstheme="minorHAnsi"/>
                <w:lang w:val="fr-CA"/>
              </w:rPr>
            </w:pPr>
            <w:r w:rsidRPr="00D62487">
              <w:rPr>
                <w:rFonts w:eastAsia="Times New Roman" w:cstheme="minorHAnsi"/>
                <w:lang w:val="fr-CA"/>
              </w:rPr>
              <w:t xml:space="preserve">Populations riveraines des zones de travaux </w:t>
            </w:r>
          </w:p>
        </w:tc>
        <w:tc>
          <w:tcPr>
            <w:tcW w:w="2632" w:type="pct"/>
            <w:shd w:val="clear" w:color="auto" w:fill="FFFFFF"/>
            <w:vAlign w:val="center"/>
          </w:tcPr>
          <w:p w:rsidR="00F26A06" w:rsidRPr="00F26A06" w:rsidRDefault="00F26A06" w:rsidP="00B302B2">
            <w:pPr>
              <w:tabs>
                <w:tab w:val="right" w:leader="dot" w:pos="9639"/>
              </w:tabs>
              <w:autoSpaceDE w:val="0"/>
              <w:autoSpaceDN w:val="0"/>
              <w:adjustRightInd w:val="0"/>
              <w:spacing w:after="0"/>
              <w:ind w:right="16"/>
              <w:rPr>
                <w:rFonts w:eastAsia="Times New Roman" w:cstheme="minorHAnsi"/>
                <w:b/>
                <w:i/>
              </w:rPr>
            </w:pPr>
            <w:r w:rsidRPr="00F26A06">
              <w:rPr>
                <w:rFonts w:eastAsia="Times New Roman" w:cstheme="minorHAnsi"/>
                <w:b/>
                <w:i/>
              </w:rPr>
              <w:t>Information/sensibilisation sur le projet</w:t>
            </w:r>
          </w:p>
          <w:p w:rsidR="00F26A06" w:rsidRPr="00D62487" w:rsidRDefault="00F26A06" w:rsidP="00AA3574">
            <w:pPr>
              <w:pStyle w:val="Paragraphedeliste"/>
              <w:numPr>
                <w:ilvl w:val="0"/>
                <w:numId w:val="53"/>
              </w:numPr>
              <w:tabs>
                <w:tab w:val="right" w:leader="dot" w:pos="9639"/>
              </w:tabs>
              <w:autoSpaceDE w:val="0"/>
              <w:autoSpaceDN w:val="0"/>
              <w:adjustRightInd w:val="0"/>
              <w:spacing w:after="0"/>
              <w:ind w:right="16"/>
              <w:rPr>
                <w:rFonts w:eastAsia="Times New Roman" w:cstheme="minorHAnsi"/>
                <w:lang w:val="fr-CA"/>
              </w:rPr>
            </w:pPr>
            <w:r w:rsidRPr="00D62487">
              <w:rPr>
                <w:rFonts w:eastAsia="Times New Roman" w:cstheme="minorHAnsi"/>
                <w:lang w:val="fr-CA"/>
              </w:rPr>
              <w:t xml:space="preserve">Information sur le tracé et l’emprise des travaux,  la durée des travaux </w:t>
            </w:r>
          </w:p>
          <w:p w:rsidR="00F26A06" w:rsidRPr="00D62487" w:rsidRDefault="00F26A06" w:rsidP="00AA3574">
            <w:pPr>
              <w:pStyle w:val="Paragraphedeliste"/>
              <w:numPr>
                <w:ilvl w:val="0"/>
                <w:numId w:val="53"/>
              </w:numPr>
              <w:tabs>
                <w:tab w:val="right" w:leader="dot" w:pos="9639"/>
              </w:tabs>
              <w:autoSpaceDE w:val="0"/>
              <w:autoSpaceDN w:val="0"/>
              <w:adjustRightInd w:val="0"/>
              <w:spacing w:after="0"/>
              <w:ind w:right="16"/>
              <w:rPr>
                <w:rFonts w:eastAsia="Times New Roman" w:cstheme="minorHAnsi"/>
                <w:lang w:val="fr-CA"/>
              </w:rPr>
            </w:pPr>
            <w:r w:rsidRPr="00D62487">
              <w:rPr>
                <w:rFonts w:eastAsia="Times New Roman" w:cstheme="minorHAnsi"/>
                <w:lang w:val="fr-CA"/>
              </w:rPr>
              <w:t>Information sur la santé et sécurité lors des travaux</w:t>
            </w:r>
          </w:p>
          <w:p w:rsidR="00F26A06" w:rsidRPr="00D62487" w:rsidRDefault="00F26A06" w:rsidP="00AA3574">
            <w:pPr>
              <w:pStyle w:val="Paragraphedeliste"/>
              <w:numPr>
                <w:ilvl w:val="0"/>
                <w:numId w:val="67"/>
              </w:numPr>
              <w:tabs>
                <w:tab w:val="right" w:leader="dot" w:pos="9639"/>
              </w:tabs>
              <w:autoSpaceDE w:val="0"/>
              <w:autoSpaceDN w:val="0"/>
              <w:adjustRightInd w:val="0"/>
              <w:spacing w:after="0"/>
              <w:ind w:right="16"/>
              <w:rPr>
                <w:rFonts w:eastAsia="Times New Roman" w:cstheme="minorHAnsi"/>
                <w:b/>
                <w:i/>
                <w:lang w:val="fr-CA"/>
              </w:rPr>
            </w:pPr>
            <w:r w:rsidRPr="00D62487">
              <w:rPr>
                <w:rFonts w:eastAsia="Times New Roman" w:cstheme="minorHAnsi"/>
                <w:lang w:val="fr-CA"/>
              </w:rPr>
              <w:t>sensibilisation sur les comportements à éviter (vols et vandalisme)</w:t>
            </w:r>
          </w:p>
        </w:tc>
        <w:tc>
          <w:tcPr>
            <w:tcW w:w="658" w:type="pct"/>
            <w:shd w:val="clear" w:color="auto" w:fill="FFFFFF"/>
            <w:vAlign w:val="center"/>
          </w:tcPr>
          <w:p w:rsidR="00F26A06" w:rsidRPr="00F26A06" w:rsidRDefault="00F26A06" w:rsidP="00B302B2">
            <w:pPr>
              <w:tabs>
                <w:tab w:val="right" w:leader="dot" w:pos="9639"/>
              </w:tabs>
              <w:autoSpaceDE w:val="0"/>
              <w:autoSpaceDN w:val="0"/>
              <w:adjustRightInd w:val="0"/>
              <w:spacing w:after="240"/>
              <w:jc w:val="both"/>
              <w:rPr>
                <w:rFonts w:eastAsia="Calibri" w:cstheme="minorHAnsi"/>
                <w:b/>
              </w:rPr>
            </w:pPr>
            <w:r w:rsidRPr="00F26A06">
              <w:rPr>
                <w:rFonts w:eastAsia="Calibri" w:cstheme="minorHAnsi"/>
                <w:b/>
              </w:rPr>
              <w:t>ANINF/Entreprise</w:t>
            </w:r>
          </w:p>
        </w:tc>
        <w:tc>
          <w:tcPr>
            <w:tcW w:w="855" w:type="pct"/>
            <w:shd w:val="clear" w:color="auto" w:fill="FFFFFF"/>
            <w:vAlign w:val="center"/>
          </w:tcPr>
          <w:p w:rsidR="00F26A06" w:rsidRPr="00D62487" w:rsidRDefault="00F26A06" w:rsidP="00B302B2">
            <w:pPr>
              <w:tabs>
                <w:tab w:val="right" w:leader="dot" w:pos="9639"/>
              </w:tabs>
              <w:autoSpaceDE w:val="0"/>
              <w:autoSpaceDN w:val="0"/>
              <w:adjustRightInd w:val="0"/>
              <w:spacing w:after="0"/>
              <w:rPr>
                <w:rFonts w:eastAsia="Times New Roman" w:cstheme="minorHAnsi"/>
                <w:lang w:val="fr-CA"/>
              </w:rPr>
            </w:pPr>
            <w:r w:rsidRPr="00D62487">
              <w:rPr>
                <w:rFonts w:eastAsia="Times New Roman" w:cstheme="minorHAnsi"/>
                <w:lang w:val="fr-CA"/>
              </w:rPr>
              <w:t>inclus dans le contrat de l’entreprise</w:t>
            </w:r>
          </w:p>
        </w:tc>
      </w:tr>
      <w:tr w:rsidR="00F26A06" w:rsidRPr="002B340B" w:rsidTr="00B302B2">
        <w:trPr>
          <w:trHeight w:val="632"/>
        </w:trPr>
        <w:tc>
          <w:tcPr>
            <w:tcW w:w="855" w:type="pct"/>
            <w:shd w:val="clear" w:color="auto" w:fill="FFFFFF"/>
            <w:vAlign w:val="center"/>
          </w:tcPr>
          <w:p w:rsidR="00F26A06" w:rsidRPr="00F26A06" w:rsidRDefault="00F26A06" w:rsidP="00B302B2">
            <w:pPr>
              <w:tabs>
                <w:tab w:val="right" w:leader="dot" w:pos="9639"/>
              </w:tabs>
              <w:autoSpaceDE w:val="0"/>
              <w:autoSpaceDN w:val="0"/>
              <w:adjustRightInd w:val="0"/>
              <w:spacing w:after="0"/>
              <w:ind w:right="16"/>
              <w:rPr>
                <w:rFonts w:eastAsia="Times New Roman" w:cstheme="minorHAnsi"/>
              </w:rPr>
            </w:pPr>
            <w:r w:rsidRPr="00F26A06">
              <w:rPr>
                <w:rFonts w:eastAsia="Times New Roman" w:cstheme="minorHAnsi"/>
              </w:rPr>
              <w:t>Personnel Entreprise</w:t>
            </w:r>
          </w:p>
          <w:p w:rsidR="00F26A06" w:rsidRPr="00F26A06" w:rsidRDefault="00F26A06" w:rsidP="00B302B2">
            <w:pPr>
              <w:tabs>
                <w:tab w:val="right" w:leader="dot" w:pos="9639"/>
              </w:tabs>
              <w:autoSpaceDE w:val="0"/>
              <w:autoSpaceDN w:val="0"/>
              <w:adjustRightInd w:val="0"/>
              <w:spacing w:after="0"/>
              <w:ind w:right="16"/>
              <w:rPr>
                <w:rFonts w:eastAsia="Times New Roman" w:cstheme="minorHAnsi"/>
              </w:rPr>
            </w:pPr>
          </w:p>
        </w:tc>
        <w:tc>
          <w:tcPr>
            <w:tcW w:w="2632" w:type="pct"/>
            <w:shd w:val="clear" w:color="auto" w:fill="FFFFFF"/>
            <w:vAlign w:val="center"/>
          </w:tcPr>
          <w:p w:rsidR="00F26A06" w:rsidRPr="00D62487" w:rsidRDefault="00F26A06" w:rsidP="00B302B2">
            <w:pPr>
              <w:tabs>
                <w:tab w:val="right" w:leader="dot" w:pos="9639"/>
              </w:tabs>
              <w:autoSpaceDE w:val="0"/>
              <w:autoSpaceDN w:val="0"/>
              <w:adjustRightInd w:val="0"/>
              <w:spacing w:after="0"/>
              <w:ind w:right="16"/>
              <w:rPr>
                <w:rFonts w:eastAsia="Times New Roman" w:cstheme="minorHAnsi"/>
                <w:b/>
                <w:i/>
                <w:lang w:val="fr-CA"/>
              </w:rPr>
            </w:pPr>
            <w:r w:rsidRPr="00D62487">
              <w:rPr>
                <w:rFonts w:eastAsia="Times New Roman" w:cstheme="minorHAnsi"/>
                <w:b/>
                <w:i/>
                <w:lang w:val="fr-CA"/>
              </w:rPr>
              <w:t>Formation et la sensibilisation sur la Santé et la sécurité au travail sur :</w:t>
            </w:r>
          </w:p>
          <w:p w:rsidR="00F26A06" w:rsidRPr="00D62487" w:rsidRDefault="00F26A06" w:rsidP="00AA3574">
            <w:pPr>
              <w:pStyle w:val="Paragraphedeliste"/>
              <w:numPr>
                <w:ilvl w:val="0"/>
                <w:numId w:val="67"/>
              </w:numPr>
              <w:tabs>
                <w:tab w:val="right" w:leader="dot" w:pos="9639"/>
              </w:tabs>
              <w:autoSpaceDE w:val="0"/>
              <w:autoSpaceDN w:val="0"/>
              <w:adjustRightInd w:val="0"/>
              <w:spacing w:after="0"/>
              <w:ind w:right="16"/>
              <w:rPr>
                <w:rFonts w:eastAsia="Times New Roman" w:cstheme="minorHAnsi"/>
                <w:lang w:val="fr-CA"/>
              </w:rPr>
            </w:pPr>
            <w:r w:rsidRPr="00D62487">
              <w:rPr>
                <w:rFonts w:eastAsia="Times New Roman" w:cstheme="minorHAnsi"/>
                <w:lang w:val="fr-CA"/>
              </w:rPr>
              <w:t>les risques en matière de sécurité liés aux tâches et aux soins</w:t>
            </w:r>
          </w:p>
          <w:p w:rsidR="00F26A06" w:rsidRPr="00D62487" w:rsidRDefault="00F26A06" w:rsidP="00AA3574">
            <w:pPr>
              <w:pStyle w:val="Paragraphedeliste"/>
              <w:numPr>
                <w:ilvl w:val="0"/>
                <w:numId w:val="67"/>
              </w:numPr>
              <w:tabs>
                <w:tab w:val="right" w:leader="dot" w:pos="9639"/>
              </w:tabs>
              <w:autoSpaceDE w:val="0"/>
              <w:autoSpaceDN w:val="0"/>
              <w:adjustRightInd w:val="0"/>
              <w:spacing w:after="0"/>
              <w:ind w:right="16"/>
              <w:rPr>
                <w:rFonts w:eastAsia="Times New Roman" w:cstheme="minorHAnsi"/>
                <w:lang w:val="fr-CA"/>
              </w:rPr>
            </w:pPr>
            <w:r w:rsidRPr="00D62487">
              <w:rPr>
                <w:rFonts w:eastAsia="Times New Roman" w:cstheme="minorHAnsi"/>
                <w:lang w:val="fr-CA"/>
              </w:rPr>
              <w:t>les équipements de protection individuelle et la conduite des engins</w:t>
            </w:r>
          </w:p>
          <w:p w:rsidR="00F26A06" w:rsidRPr="00D62487" w:rsidRDefault="00F26A06" w:rsidP="00AA3574">
            <w:pPr>
              <w:pStyle w:val="Paragraphedeliste"/>
              <w:numPr>
                <w:ilvl w:val="0"/>
                <w:numId w:val="67"/>
              </w:numPr>
              <w:tabs>
                <w:tab w:val="right" w:leader="dot" w:pos="9639"/>
              </w:tabs>
              <w:autoSpaceDE w:val="0"/>
              <w:autoSpaceDN w:val="0"/>
              <w:adjustRightInd w:val="0"/>
              <w:spacing w:after="0"/>
              <w:ind w:right="16"/>
              <w:rPr>
                <w:rFonts w:eastAsia="Times New Roman" w:cstheme="minorHAnsi"/>
                <w:lang w:val="fr-CA"/>
              </w:rPr>
            </w:pPr>
            <w:r w:rsidRPr="00D62487">
              <w:rPr>
                <w:rFonts w:eastAsia="Times New Roman" w:cstheme="minorHAnsi"/>
                <w:lang w:val="fr-CA"/>
              </w:rPr>
              <w:t>l’application des mesures de bonnes pratiques pendant les travaux</w:t>
            </w:r>
          </w:p>
          <w:p w:rsidR="00F26A06" w:rsidRPr="00D62487" w:rsidRDefault="00F26A06" w:rsidP="00AA3574">
            <w:pPr>
              <w:pStyle w:val="Paragraphedeliste"/>
              <w:numPr>
                <w:ilvl w:val="0"/>
                <w:numId w:val="67"/>
              </w:numPr>
              <w:tabs>
                <w:tab w:val="right" w:leader="dot" w:pos="9639"/>
              </w:tabs>
              <w:autoSpaceDE w:val="0"/>
              <w:autoSpaceDN w:val="0"/>
              <w:adjustRightInd w:val="0"/>
              <w:spacing w:after="0"/>
              <w:ind w:right="16"/>
              <w:rPr>
                <w:rFonts w:eastAsia="Times New Roman" w:cstheme="minorHAnsi"/>
                <w:lang w:val="fr-CA"/>
              </w:rPr>
            </w:pPr>
            <w:r w:rsidRPr="00D62487">
              <w:rPr>
                <w:rFonts w:eastAsia="Times New Roman" w:cstheme="minorHAnsi"/>
                <w:lang w:val="fr-CA"/>
              </w:rPr>
              <w:t>le respect des us et coutumes lors des travaux</w:t>
            </w:r>
          </w:p>
        </w:tc>
        <w:tc>
          <w:tcPr>
            <w:tcW w:w="658" w:type="pct"/>
            <w:shd w:val="clear" w:color="auto" w:fill="FFFFFF"/>
            <w:vAlign w:val="center"/>
          </w:tcPr>
          <w:p w:rsidR="00F26A06" w:rsidRPr="00F26A06" w:rsidRDefault="00F26A06" w:rsidP="00B302B2">
            <w:pPr>
              <w:tabs>
                <w:tab w:val="right" w:leader="dot" w:pos="9639"/>
              </w:tabs>
              <w:autoSpaceDE w:val="0"/>
              <w:autoSpaceDN w:val="0"/>
              <w:adjustRightInd w:val="0"/>
              <w:spacing w:after="0"/>
              <w:contextualSpacing/>
              <w:jc w:val="both"/>
              <w:rPr>
                <w:rFonts w:eastAsia="Calibri" w:cstheme="minorHAnsi"/>
              </w:rPr>
            </w:pPr>
            <w:r w:rsidRPr="00F26A06">
              <w:rPr>
                <w:rFonts w:eastAsia="Calibri" w:cstheme="minorHAnsi"/>
                <w:b/>
              </w:rPr>
              <w:t xml:space="preserve">Entreprise  </w:t>
            </w:r>
          </w:p>
          <w:p w:rsidR="00F26A06" w:rsidRPr="00F26A06" w:rsidRDefault="00F26A06" w:rsidP="00B302B2">
            <w:pPr>
              <w:tabs>
                <w:tab w:val="right" w:leader="dot" w:pos="9639"/>
              </w:tabs>
              <w:spacing w:after="0"/>
              <w:rPr>
                <w:rFonts w:eastAsia="Times New Roman" w:cstheme="minorHAnsi"/>
              </w:rPr>
            </w:pPr>
          </w:p>
        </w:tc>
        <w:tc>
          <w:tcPr>
            <w:tcW w:w="855" w:type="pct"/>
            <w:shd w:val="clear" w:color="auto" w:fill="FFFFFF"/>
            <w:vAlign w:val="center"/>
          </w:tcPr>
          <w:p w:rsidR="00F26A06" w:rsidRPr="00D62487" w:rsidRDefault="00F26A06" w:rsidP="00B302B2">
            <w:pPr>
              <w:tabs>
                <w:tab w:val="right" w:leader="dot" w:pos="9639"/>
              </w:tabs>
              <w:autoSpaceDE w:val="0"/>
              <w:autoSpaceDN w:val="0"/>
              <w:adjustRightInd w:val="0"/>
              <w:spacing w:after="0"/>
              <w:rPr>
                <w:rFonts w:eastAsia="Times New Roman" w:cstheme="minorHAnsi"/>
                <w:lang w:val="fr-CA"/>
              </w:rPr>
            </w:pPr>
            <w:r w:rsidRPr="00D62487">
              <w:rPr>
                <w:rFonts w:eastAsia="Times New Roman" w:cstheme="minorHAnsi"/>
                <w:lang w:val="fr-CA"/>
              </w:rPr>
              <w:t>Inclus dans le coût de la prestation</w:t>
            </w:r>
          </w:p>
        </w:tc>
      </w:tr>
      <w:tr w:rsidR="00F26A06" w:rsidRPr="00F26A06" w:rsidTr="00B302B2">
        <w:trPr>
          <w:trHeight w:val="70"/>
        </w:trPr>
        <w:tc>
          <w:tcPr>
            <w:tcW w:w="855" w:type="pct"/>
            <w:shd w:val="clear" w:color="auto" w:fill="FFFFFF"/>
            <w:vAlign w:val="center"/>
          </w:tcPr>
          <w:p w:rsidR="00F26A06" w:rsidRPr="00F26A06" w:rsidRDefault="00F26A06" w:rsidP="00B302B2">
            <w:pPr>
              <w:tabs>
                <w:tab w:val="right" w:leader="dot" w:pos="9639"/>
              </w:tabs>
              <w:autoSpaceDE w:val="0"/>
              <w:autoSpaceDN w:val="0"/>
              <w:adjustRightInd w:val="0"/>
              <w:spacing w:after="0"/>
              <w:ind w:right="16"/>
              <w:jc w:val="both"/>
              <w:rPr>
                <w:rFonts w:eastAsia="Times New Roman" w:cstheme="minorHAnsi"/>
                <w:bCs/>
              </w:rPr>
            </w:pPr>
            <w:r w:rsidRPr="00F26A06">
              <w:rPr>
                <w:rFonts w:eastAsia="Times New Roman" w:cstheme="minorHAnsi"/>
                <w:bCs/>
              </w:rPr>
              <w:t>DGEPN</w:t>
            </w:r>
          </w:p>
        </w:tc>
        <w:tc>
          <w:tcPr>
            <w:tcW w:w="2632" w:type="pct"/>
            <w:shd w:val="clear" w:color="auto" w:fill="FFFFFF"/>
            <w:vAlign w:val="center"/>
          </w:tcPr>
          <w:p w:rsidR="00F26A06" w:rsidRPr="00D62487" w:rsidRDefault="00F26A06" w:rsidP="00B302B2">
            <w:pPr>
              <w:spacing w:after="0"/>
              <w:ind w:right="16"/>
              <w:rPr>
                <w:rFonts w:eastAsia="Times New Roman" w:cstheme="minorHAnsi"/>
                <w:b/>
                <w:i/>
                <w:lang w:val="fr-CA" w:eastAsia="fr-FR"/>
              </w:rPr>
            </w:pPr>
            <w:r w:rsidRPr="00D62487">
              <w:rPr>
                <w:rFonts w:eastAsia="Times New Roman" w:cstheme="minorHAnsi"/>
                <w:b/>
                <w:i/>
                <w:lang w:val="fr-CA" w:eastAsia="fr-FR"/>
              </w:rPr>
              <w:t>Appui dans le cadre du suivi environnemental et social « externe »</w:t>
            </w:r>
          </w:p>
        </w:tc>
        <w:tc>
          <w:tcPr>
            <w:tcW w:w="658" w:type="pct"/>
            <w:shd w:val="clear" w:color="auto" w:fill="FFFFFF"/>
            <w:vAlign w:val="center"/>
          </w:tcPr>
          <w:p w:rsidR="00F26A06" w:rsidRPr="00F26A06" w:rsidRDefault="00F26A06" w:rsidP="00B302B2">
            <w:pPr>
              <w:tabs>
                <w:tab w:val="right" w:leader="dot" w:pos="9639"/>
              </w:tabs>
              <w:autoSpaceDE w:val="0"/>
              <w:autoSpaceDN w:val="0"/>
              <w:adjustRightInd w:val="0"/>
              <w:spacing w:after="0"/>
              <w:rPr>
                <w:rFonts w:eastAsia="Calibri" w:cstheme="minorHAnsi"/>
                <w:b/>
              </w:rPr>
            </w:pPr>
            <w:r w:rsidRPr="00F26A06">
              <w:rPr>
                <w:rFonts w:eastAsia="Calibri" w:cstheme="minorHAnsi"/>
                <w:b/>
              </w:rPr>
              <w:t>ANINF</w:t>
            </w:r>
          </w:p>
          <w:p w:rsidR="00F26A06" w:rsidRPr="00F26A06" w:rsidRDefault="00F26A06" w:rsidP="00B302B2">
            <w:pPr>
              <w:tabs>
                <w:tab w:val="right" w:leader="dot" w:pos="9639"/>
              </w:tabs>
              <w:autoSpaceDE w:val="0"/>
              <w:autoSpaceDN w:val="0"/>
              <w:adjustRightInd w:val="0"/>
              <w:spacing w:after="0"/>
              <w:rPr>
                <w:rFonts w:eastAsia="Times New Roman" w:cstheme="minorHAnsi"/>
                <w:b/>
                <w:bCs/>
              </w:rPr>
            </w:pPr>
          </w:p>
        </w:tc>
        <w:tc>
          <w:tcPr>
            <w:tcW w:w="855" w:type="pct"/>
            <w:shd w:val="clear" w:color="auto" w:fill="FFFFFF"/>
            <w:vAlign w:val="center"/>
          </w:tcPr>
          <w:p w:rsidR="00F26A06" w:rsidRPr="00F26A06" w:rsidRDefault="00F26A06" w:rsidP="00B302B2">
            <w:pPr>
              <w:tabs>
                <w:tab w:val="right" w:leader="dot" w:pos="9639"/>
              </w:tabs>
              <w:autoSpaceDE w:val="0"/>
              <w:autoSpaceDN w:val="0"/>
              <w:adjustRightInd w:val="0"/>
              <w:spacing w:after="0"/>
              <w:jc w:val="center"/>
              <w:rPr>
                <w:rFonts w:eastAsia="Times New Roman" w:cstheme="minorHAnsi"/>
                <w:bCs/>
              </w:rPr>
            </w:pPr>
            <w:r w:rsidRPr="00F26A06">
              <w:rPr>
                <w:rFonts w:eastAsia="Times New Roman" w:cstheme="minorHAnsi"/>
              </w:rPr>
              <w:t xml:space="preserve">Inclus dans le </w:t>
            </w:r>
            <w:r w:rsidRPr="00F26A06">
              <w:rPr>
                <w:rFonts w:eastAsia="Times New Roman" w:cstheme="minorHAnsi"/>
                <w:bCs/>
              </w:rPr>
              <w:t>PGES</w:t>
            </w:r>
          </w:p>
        </w:tc>
      </w:tr>
      <w:tr w:rsidR="00F26A06" w:rsidRPr="00F26A06" w:rsidTr="00B302B2">
        <w:trPr>
          <w:trHeight w:val="421"/>
        </w:trPr>
        <w:tc>
          <w:tcPr>
            <w:tcW w:w="855" w:type="pct"/>
            <w:shd w:val="clear" w:color="auto" w:fill="FFFFFF"/>
            <w:vAlign w:val="center"/>
          </w:tcPr>
          <w:p w:rsidR="00F26A06" w:rsidRPr="00F26A06" w:rsidRDefault="00F26A06" w:rsidP="00B302B2">
            <w:pPr>
              <w:tabs>
                <w:tab w:val="right" w:leader="dot" w:pos="9639"/>
              </w:tabs>
              <w:autoSpaceDE w:val="0"/>
              <w:autoSpaceDN w:val="0"/>
              <w:adjustRightInd w:val="0"/>
              <w:spacing w:after="0"/>
              <w:ind w:right="16"/>
              <w:jc w:val="both"/>
              <w:rPr>
                <w:rFonts w:eastAsia="Times New Roman" w:cstheme="minorHAnsi"/>
                <w:bCs/>
              </w:rPr>
            </w:pPr>
            <w:r w:rsidRPr="00F26A06">
              <w:rPr>
                <w:rFonts w:eastAsia="Times New Roman" w:cstheme="minorHAnsi"/>
                <w:bCs/>
              </w:rPr>
              <w:t>Expert Environnement ANINF</w:t>
            </w:r>
          </w:p>
          <w:p w:rsidR="00F26A06" w:rsidRPr="00F26A06" w:rsidRDefault="00F26A06" w:rsidP="00B302B2">
            <w:pPr>
              <w:tabs>
                <w:tab w:val="right" w:leader="dot" w:pos="9639"/>
              </w:tabs>
              <w:autoSpaceDE w:val="0"/>
              <w:autoSpaceDN w:val="0"/>
              <w:adjustRightInd w:val="0"/>
              <w:spacing w:after="0"/>
              <w:ind w:right="16"/>
              <w:jc w:val="both"/>
              <w:rPr>
                <w:rFonts w:eastAsia="Times New Roman" w:cstheme="minorHAnsi"/>
                <w:bCs/>
              </w:rPr>
            </w:pPr>
          </w:p>
        </w:tc>
        <w:tc>
          <w:tcPr>
            <w:tcW w:w="2632" w:type="pct"/>
            <w:shd w:val="clear" w:color="auto" w:fill="FFFFFF"/>
            <w:vAlign w:val="center"/>
          </w:tcPr>
          <w:p w:rsidR="00F26A06" w:rsidRPr="00D62487" w:rsidRDefault="00F26A06" w:rsidP="00B302B2">
            <w:pPr>
              <w:spacing w:after="0"/>
              <w:ind w:right="16"/>
              <w:rPr>
                <w:rFonts w:eastAsia="Times New Roman" w:cstheme="minorHAnsi"/>
                <w:b/>
                <w:i/>
                <w:lang w:val="fr-CA" w:eastAsia="fr-FR"/>
              </w:rPr>
            </w:pPr>
            <w:r w:rsidRPr="00D62487">
              <w:rPr>
                <w:rFonts w:eastAsia="Times New Roman" w:cstheme="minorHAnsi"/>
                <w:b/>
                <w:i/>
                <w:lang w:val="fr-CA" w:eastAsia="fr-FR"/>
              </w:rPr>
              <w:t>Appui dans le cadre du suivi « interne » et de la supervision environnementale et sociale</w:t>
            </w:r>
          </w:p>
          <w:p w:rsidR="00F26A06" w:rsidRPr="00D62487" w:rsidRDefault="00F26A06" w:rsidP="00B302B2">
            <w:pPr>
              <w:spacing w:after="0"/>
              <w:ind w:left="360"/>
              <w:jc w:val="both"/>
              <w:rPr>
                <w:rFonts w:eastAsia="Times New Roman" w:cstheme="minorHAnsi"/>
                <w:lang w:val="fr-CA" w:eastAsia="fr-FR"/>
              </w:rPr>
            </w:pPr>
          </w:p>
        </w:tc>
        <w:tc>
          <w:tcPr>
            <w:tcW w:w="658" w:type="pct"/>
            <w:shd w:val="clear" w:color="auto" w:fill="FFFFFF"/>
            <w:vAlign w:val="center"/>
          </w:tcPr>
          <w:p w:rsidR="00F26A06" w:rsidRPr="00F26A06" w:rsidRDefault="00F26A06" w:rsidP="00B302B2">
            <w:pPr>
              <w:tabs>
                <w:tab w:val="right" w:leader="dot" w:pos="9639"/>
              </w:tabs>
              <w:autoSpaceDE w:val="0"/>
              <w:autoSpaceDN w:val="0"/>
              <w:adjustRightInd w:val="0"/>
              <w:spacing w:after="0"/>
              <w:rPr>
                <w:rFonts w:eastAsia="Calibri" w:cstheme="minorHAnsi"/>
                <w:b/>
              </w:rPr>
            </w:pPr>
            <w:r w:rsidRPr="00F26A06">
              <w:rPr>
                <w:rFonts w:eastAsia="Calibri" w:cstheme="minorHAnsi"/>
                <w:b/>
              </w:rPr>
              <w:t>ANINF</w:t>
            </w:r>
          </w:p>
          <w:p w:rsidR="00F26A06" w:rsidRPr="00F26A06" w:rsidRDefault="00F26A06" w:rsidP="00B302B2">
            <w:pPr>
              <w:tabs>
                <w:tab w:val="right" w:leader="dot" w:pos="9639"/>
              </w:tabs>
              <w:autoSpaceDE w:val="0"/>
              <w:autoSpaceDN w:val="0"/>
              <w:adjustRightInd w:val="0"/>
              <w:spacing w:after="0"/>
              <w:rPr>
                <w:rFonts w:eastAsia="Times New Roman" w:cstheme="minorHAnsi"/>
                <w:b/>
                <w:bCs/>
              </w:rPr>
            </w:pPr>
          </w:p>
        </w:tc>
        <w:tc>
          <w:tcPr>
            <w:tcW w:w="855" w:type="pct"/>
            <w:shd w:val="clear" w:color="auto" w:fill="FFFFFF"/>
            <w:vAlign w:val="center"/>
          </w:tcPr>
          <w:p w:rsidR="00F26A06" w:rsidRPr="00F26A06" w:rsidRDefault="00F26A06" w:rsidP="00B302B2">
            <w:pPr>
              <w:tabs>
                <w:tab w:val="right" w:leader="dot" w:pos="9639"/>
              </w:tabs>
              <w:autoSpaceDE w:val="0"/>
              <w:autoSpaceDN w:val="0"/>
              <w:adjustRightInd w:val="0"/>
              <w:spacing w:after="0"/>
              <w:jc w:val="center"/>
              <w:rPr>
                <w:rFonts w:eastAsia="Times New Roman" w:cstheme="minorHAnsi"/>
                <w:bCs/>
              </w:rPr>
            </w:pPr>
            <w:r w:rsidRPr="00F26A06">
              <w:rPr>
                <w:rFonts w:eastAsia="Times New Roman" w:cstheme="minorHAnsi"/>
              </w:rPr>
              <w:t xml:space="preserve">Inclus dans le </w:t>
            </w:r>
            <w:r w:rsidRPr="00F26A06">
              <w:rPr>
                <w:rFonts w:eastAsia="Times New Roman" w:cstheme="minorHAnsi"/>
                <w:bCs/>
              </w:rPr>
              <w:t>PGES</w:t>
            </w:r>
          </w:p>
        </w:tc>
      </w:tr>
    </w:tbl>
    <w:p w:rsidR="00F26A06" w:rsidRPr="00F26A06" w:rsidRDefault="00F26A06" w:rsidP="00F26A06">
      <w:pPr>
        <w:jc w:val="both"/>
        <w:rPr>
          <w:rFonts w:cstheme="minorHAnsi"/>
        </w:rPr>
        <w:sectPr w:rsidR="00F26A06" w:rsidRPr="00F26A06" w:rsidSect="00B302B2">
          <w:pgSz w:w="11906" w:h="16838"/>
          <w:pgMar w:top="1417" w:right="1417" w:bottom="1417" w:left="1417" w:header="708" w:footer="708" w:gutter="0"/>
          <w:cols w:space="708"/>
          <w:docGrid w:linePitch="360"/>
        </w:sectPr>
      </w:pPr>
    </w:p>
    <w:p w:rsidR="00F26A06" w:rsidRPr="00D62487" w:rsidRDefault="00F26A06" w:rsidP="00F26A06">
      <w:pPr>
        <w:spacing w:after="0"/>
        <w:rPr>
          <w:rFonts w:eastAsia="Times New Roman" w:cstheme="minorHAnsi"/>
          <w:b/>
          <w:bCs/>
          <w:sz w:val="24"/>
          <w:szCs w:val="24"/>
          <w:lang w:val="fr-CA" w:eastAsia="fr-FR"/>
        </w:rPr>
      </w:pPr>
      <w:bookmarkStart w:id="360" w:name="_Toc418703126"/>
      <w:bookmarkStart w:id="361" w:name="_Toc418783610"/>
      <w:bookmarkStart w:id="362" w:name="_Toc423641529"/>
      <w:bookmarkStart w:id="363" w:name="_Toc443844969"/>
      <w:bookmarkStart w:id="364" w:name="_Toc15223242"/>
      <w:bookmarkStart w:id="365" w:name="_Toc19602427"/>
      <w:bookmarkStart w:id="366" w:name="_Toc271025833"/>
      <w:bookmarkStart w:id="367" w:name="_Toc361737867"/>
      <w:bookmarkStart w:id="368" w:name="_Toc389466690"/>
      <w:bookmarkEnd w:id="353"/>
      <w:r w:rsidRPr="00D62487">
        <w:rPr>
          <w:rFonts w:eastAsia="Times New Roman" w:cstheme="minorHAnsi"/>
          <w:b/>
          <w:lang w:val="fr-CA" w:eastAsia="fr-FR"/>
        </w:rPr>
        <w:t xml:space="preserve">Tableau </w:t>
      </w:r>
      <w:r w:rsidRPr="00F26A06">
        <w:rPr>
          <w:rFonts w:eastAsia="Times New Roman" w:cstheme="minorHAnsi"/>
          <w:b/>
          <w:lang w:eastAsia="fr-FR"/>
        </w:rPr>
        <w:fldChar w:fldCharType="begin"/>
      </w:r>
      <w:r w:rsidRPr="00D62487">
        <w:rPr>
          <w:rFonts w:eastAsia="Times New Roman" w:cstheme="minorHAnsi"/>
          <w:b/>
          <w:lang w:val="fr-CA" w:eastAsia="fr-FR"/>
        </w:rPr>
        <w:instrText xml:space="preserve"> SEQ Tableau \* ARABIC </w:instrText>
      </w:r>
      <w:r w:rsidRPr="00F26A06">
        <w:rPr>
          <w:rFonts w:eastAsia="Times New Roman" w:cstheme="minorHAnsi"/>
          <w:b/>
          <w:lang w:eastAsia="fr-FR"/>
        </w:rPr>
        <w:fldChar w:fldCharType="separate"/>
      </w:r>
      <w:r w:rsidRPr="00D62487">
        <w:rPr>
          <w:rFonts w:eastAsia="Times New Roman" w:cstheme="minorHAnsi"/>
          <w:b/>
          <w:noProof/>
          <w:lang w:val="fr-CA" w:eastAsia="fr-FR"/>
        </w:rPr>
        <w:t>20</w:t>
      </w:r>
      <w:r w:rsidRPr="00F26A06">
        <w:rPr>
          <w:rFonts w:eastAsia="Times New Roman" w:cstheme="minorHAnsi"/>
          <w:b/>
          <w:lang w:eastAsia="fr-FR"/>
        </w:rPr>
        <w:fldChar w:fldCharType="end"/>
      </w:r>
      <w:r w:rsidRPr="00D62487">
        <w:rPr>
          <w:rFonts w:eastAsia="Times New Roman" w:cstheme="minorHAnsi"/>
          <w:b/>
          <w:lang w:val="fr-CA" w:eastAsia="fr-FR"/>
        </w:rPr>
        <w:t> : Synthèse du PGES et re</w:t>
      </w:r>
      <w:r w:rsidRPr="00D62487">
        <w:rPr>
          <w:rFonts w:eastAsia="Times New Roman" w:cstheme="minorHAnsi"/>
          <w:b/>
          <w:bCs/>
          <w:lang w:val="fr-CA" w:eastAsia="fr-FR"/>
        </w:rPr>
        <w:t xml:space="preserve">sponsabilités de mise en œuvre, </w:t>
      </w:r>
      <w:r w:rsidRPr="00D62487">
        <w:rPr>
          <w:rFonts w:eastAsia="Times New Roman" w:cstheme="minorHAnsi"/>
          <w:b/>
          <w:bCs/>
          <w:szCs w:val="24"/>
          <w:lang w:val="fr-CA" w:eastAsia="fr-FR"/>
        </w:rPr>
        <w:t xml:space="preserve">de surveillance et de suivi </w:t>
      </w:r>
      <w:r w:rsidRPr="00D62487">
        <w:rPr>
          <w:rFonts w:eastAsia="Times New Roman" w:cstheme="minorHAnsi"/>
          <w:b/>
          <w:bCs/>
          <w:lang w:val="fr-CA" w:eastAsia="fr-FR"/>
        </w:rPr>
        <w:t>selon les phases travaux et d’exploitation</w:t>
      </w:r>
      <w:bookmarkEnd w:id="360"/>
      <w:bookmarkEnd w:id="361"/>
      <w:bookmarkEnd w:id="362"/>
      <w:bookmarkEnd w:id="363"/>
      <w:bookmarkEnd w:id="364"/>
      <w:bookmarkEnd w:id="365"/>
      <w:r w:rsidRPr="00D62487">
        <w:rPr>
          <w:rFonts w:eastAsia="Times New Roman" w:cstheme="minorHAnsi"/>
          <w:b/>
          <w:bCs/>
          <w:lang w:val="fr-CA" w:eastAsia="fr-FR"/>
        </w:rPr>
        <w:t xml:space="preserve"> </w:t>
      </w:r>
      <w:bookmarkEnd w:id="366"/>
      <w:bookmarkEnd w:id="367"/>
      <w:bookmarkEnd w:id="368"/>
      <w:r w:rsidRPr="00D62487">
        <w:rPr>
          <w:rFonts w:eastAsia="Times New Roman" w:cstheme="minorHAnsi"/>
          <w:b/>
          <w:bCs/>
          <w:sz w:val="24"/>
          <w:szCs w:val="24"/>
          <w:lang w:val="fr-CA" w:eastAsia="fr-FR"/>
        </w:rPr>
        <w:tab/>
      </w:r>
    </w:p>
    <w:tbl>
      <w:tblPr>
        <w:tblW w:w="15612" w:type="dxa"/>
        <w:tblInd w:w="-601"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00" w:firstRow="0" w:lastRow="0" w:firstColumn="0" w:lastColumn="0" w:noHBand="0" w:noVBand="0"/>
      </w:tblPr>
      <w:tblGrid>
        <w:gridCol w:w="1560"/>
        <w:gridCol w:w="2126"/>
        <w:gridCol w:w="5103"/>
        <w:gridCol w:w="4253"/>
        <w:gridCol w:w="1417"/>
        <w:gridCol w:w="142"/>
        <w:gridCol w:w="1011"/>
      </w:tblGrid>
      <w:tr w:rsidR="00F26A06" w:rsidRPr="00F26A06" w:rsidTr="00C75B02">
        <w:trPr>
          <w:cantSplit/>
          <w:trHeight w:val="205"/>
        </w:trPr>
        <w:tc>
          <w:tcPr>
            <w:tcW w:w="1560" w:type="dxa"/>
            <w:vMerge w:val="restart"/>
            <w:vAlign w:val="center"/>
          </w:tcPr>
          <w:p w:rsidR="00F26A06" w:rsidRPr="00F26A06" w:rsidRDefault="00F26A06" w:rsidP="00B302B2">
            <w:pPr>
              <w:spacing w:after="0"/>
              <w:rPr>
                <w:rFonts w:eastAsia="Times New Roman" w:cstheme="minorHAnsi"/>
                <w:b/>
                <w:sz w:val="18"/>
                <w:szCs w:val="18"/>
              </w:rPr>
            </w:pPr>
            <w:r w:rsidRPr="00F26A06">
              <w:rPr>
                <w:rFonts w:eastAsia="Times New Roman" w:cstheme="minorHAnsi"/>
                <w:b/>
                <w:sz w:val="18"/>
                <w:szCs w:val="18"/>
              </w:rPr>
              <w:t>Composante de l’environnement</w:t>
            </w:r>
          </w:p>
        </w:tc>
        <w:tc>
          <w:tcPr>
            <w:tcW w:w="2126" w:type="dxa"/>
            <w:vMerge w:val="restart"/>
            <w:vAlign w:val="center"/>
          </w:tcPr>
          <w:p w:rsidR="00F26A06" w:rsidRPr="00F26A06" w:rsidRDefault="00F26A06" w:rsidP="00B302B2">
            <w:pPr>
              <w:spacing w:after="0"/>
              <w:rPr>
                <w:rFonts w:eastAsia="Times New Roman" w:cstheme="minorHAnsi"/>
                <w:b/>
                <w:sz w:val="18"/>
                <w:szCs w:val="18"/>
              </w:rPr>
            </w:pPr>
            <w:r w:rsidRPr="00F26A06">
              <w:rPr>
                <w:rFonts w:eastAsia="Times New Roman" w:cstheme="minorHAnsi"/>
                <w:b/>
                <w:sz w:val="18"/>
                <w:szCs w:val="18"/>
              </w:rPr>
              <w:t>Impacts potentiels Négatifs</w:t>
            </w:r>
          </w:p>
        </w:tc>
        <w:tc>
          <w:tcPr>
            <w:tcW w:w="5103" w:type="dxa"/>
            <w:vMerge w:val="restart"/>
            <w:vAlign w:val="center"/>
          </w:tcPr>
          <w:p w:rsidR="00F26A06" w:rsidRPr="00F26A06" w:rsidRDefault="00F26A06" w:rsidP="00B302B2">
            <w:pPr>
              <w:spacing w:after="0"/>
              <w:rPr>
                <w:rFonts w:eastAsia="Times New Roman" w:cstheme="minorHAnsi"/>
                <w:b/>
                <w:sz w:val="18"/>
                <w:szCs w:val="18"/>
              </w:rPr>
            </w:pPr>
            <w:r w:rsidRPr="00F26A06">
              <w:rPr>
                <w:rFonts w:eastAsia="Times New Roman" w:cstheme="minorHAnsi"/>
                <w:b/>
                <w:sz w:val="18"/>
                <w:szCs w:val="18"/>
              </w:rPr>
              <w:t>Mesures d’atténuation</w:t>
            </w:r>
          </w:p>
        </w:tc>
        <w:tc>
          <w:tcPr>
            <w:tcW w:w="4253" w:type="dxa"/>
            <w:vMerge w:val="restart"/>
            <w:vAlign w:val="center"/>
          </w:tcPr>
          <w:p w:rsidR="00F26A06" w:rsidRPr="00F26A06" w:rsidRDefault="00F26A06" w:rsidP="00B302B2">
            <w:pPr>
              <w:spacing w:after="0"/>
              <w:rPr>
                <w:rFonts w:eastAsia="Times New Roman" w:cstheme="minorHAnsi"/>
                <w:b/>
                <w:sz w:val="18"/>
                <w:szCs w:val="18"/>
                <w:lang w:eastAsia="fr-FR"/>
              </w:rPr>
            </w:pPr>
            <w:r w:rsidRPr="00F26A06">
              <w:rPr>
                <w:rFonts w:eastAsia="Times New Roman" w:cstheme="minorHAnsi"/>
                <w:b/>
                <w:sz w:val="18"/>
                <w:szCs w:val="18"/>
                <w:lang w:eastAsia="fr-FR"/>
              </w:rPr>
              <w:t xml:space="preserve">Indicateurs de suivi </w:t>
            </w:r>
          </w:p>
        </w:tc>
        <w:tc>
          <w:tcPr>
            <w:tcW w:w="2570" w:type="dxa"/>
            <w:gridSpan w:val="3"/>
            <w:vAlign w:val="center"/>
          </w:tcPr>
          <w:p w:rsidR="00F26A06" w:rsidRPr="00F26A06" w:rsidRDefault="00F26A06" w:rsidP="00B302B2">
            <w:pPr>
              <w:spacing w:after="0"/>
              <w:jc w:val="center"/>
              <w:rPr>
                <w:rFonts w:eastAsia="Times New Roman" w:cstheme="minorHAnsi"/>
                <w:b/>
                <w:bCs/>
                <w:sz w:val="18"/>
                <w:szCs w:val="18"/>
                <w:lang w:eastAsia="fr-FR"/>
              </w:rPr>
            </w:pPr>
            <w:r w:rsidRPr="00F26A06">
              <w:rPr>
                <w:rFonts w:eastAsia="Times New Roman" w:cstheme="minorHAnsi"/>
                <w:b/>
                <w:bCs/>
                <w:sz w:val="18"/>
                <w:szCs w:val="18"/>
                <w:lang w:eastAsia="fr-FR"/>
              </w:rPr>
              <w:t>Responsabilités</w:t>
            </w:r>
          </w:p>
        </w:tc>
      </w:tr>
      <w:tr w:rsidR="00F26A06" w:rsidRPr="00F26A06" w:rsidTr="00C75B02">
        <w:trPr>
          <w:cantSplit/>
          <w:trHeight w:val="240"/>
        </w:trPr>
        <w:tc>
          <w:tcPr>
            <w:tcW w:w="1560" w:type="dxa"/>
            <w:vMerge/>
            <w:vAlign w:val="center"/>
          </w:tcPr>
          <w:p w:rsidR="00F26A06" w:rsidRPr="00F26A06" w:rsidRDefault="00F26A06" w:rsidP="00B302B2">
            <w:pPr>
              <w:spacing w:after="0"/>
              <w:rPr>
                <w:rFonts w:eastAsia="Times New Roman" w:cstheme="minorHAnsi"/>
                <w:b/>
                <w:sz w:val="18"/>
                <w:szCs w:val="18"/>
              </w:rPr>
            </w:pPr>
          </w:p>
        </w:tc>
        <w:tc>
          <w:tcPr>
            <w:tcW w:w="2126" w:type="dxa"/>
            <w:vMerge/>
            <w:vAlign w:val="center"/>
          </w:tcPr>
          <w:p w:rsidR="00F26A06" w:rsidRPr="00F26A06" w:rsidRDefault="00F26A06" w:rsidP="00B302B2">
            <w:pPr>
              <w:spacing w:after="0"/>
              <w:rPr>
                <w:rFonts w:eastAsia="Times New Roman" w:cstheme="minorHAnsi"/>
                <w:b/>
                <w:sz w:val="18"/>
                <w:szCs w:val="18"/>
              </w:rPr>
            </w:pPr>
          </w:p>
        </w:tc>
        <w:tc>
          <w:tcPr>
            <w:tcW w:w="5103" w:type="dxa"/>
            <w:vMerge/>
            <w:vAlign w:val="center"/>
          </w:tcPr>
          <w:p w:rsidR="00F26A06" w:rsidRPr="00F26A06" w:rsidRDefault="00F26A06" w:rsidP="00B302B2">
            <w:pPr>
              <w:spacing w:after="0"/>
              <w:rPr>
                <w:rFonts w:eastAsia="Times New Roman" w:cstheme="minorHAnsi"/>
                <w:b/>
                <w:sz w:val="18"/>
                <w:szCs w:val="18"/>
              </w:rPr>
            </w:pPr>
          </w:p>
        </w:tc>
        <w:tc>
          <w:tcPr>
            <w:tcW w:w="4253" w:type="dxa"/>
            <w:vMerge/>
            <w:vAlign w:val="center"/>
          </w:tcPr>
          <w:p w:rsidR="00F26A06" w:rsidRPr="00F26A06" w:rsidRDefault="00F26A06" w:rsidP="00B302B2">
            <w:pPr>
              <w:spacing w:after="0"/>
              <w:rPr>
                <w:rFonts w:eastAsia="Times New Roman" w:cstheme="minorHAnsi"/>
                <w:b/>
                <w:sz w:val="18"/>
                <w:szCs w:val="18"/>
              </w:rPr>
            </w:pPr>
          </w:p>
        </w:tc>
        <w:tc>
          <w:tcPr>
            <w:tcW w:w="1559" w:type="dxa"/>
            <w:gridSpan w:val="2"/>
            <w:vAlign w:val="center"/>
          </w:tcPr>
          <w:p w:rsidR="00F26A06" w:rsidRPr="00F26A06" w:rsidRDefault="00F26A06" w:rsidP="00B302B2">
            <w:pPr>
              <w:spacing w:after="0"/>
              <w:rPr>
                <w:rFonts w:eastAsia="Times New Roman" w:cstheme="minorHAnsi"/>
                <w:b/>
                <w:sz w:val="18"/>
                <w:szCs w:val="18"/>
              </w:rPr>
            </w:pPr>
            <w:r w:rsidRPr="00F26A06">
              <w:rPr>
                <w:rFonts w:eastAsia="Times New Roman" w:cstheme="minorHAnsi"/>
                <w:b/>
                <w:bCs/>
                <w:sz w:val="18"/>
                <w:szCs w:val="18"/>
                <w:lang w:eastAsia="fr-FR"/>
              </w:rPr>
              <w:t xml:space="preserve">Surveillance </w:t>
            </w:r>
          </w:p>
        </w:tc>
        <w:tc>
          <w:tcPr>
            <w:tcW w:w="1011" w:type="dxa"/>
            <w:vAlign w:val="center"/>
          </w:tcPr>
          <w:p w:rsidR="00F26A06" w:rsidRPr="00F26A06" w:rsidRDefault="00F26A06" w:rsidP="00B302B2">
            <w:pPr>
              <w:spacing w:after="0"/>
              <w:rPr>
                <w:rFonts w:eastAsia="Times New Roman" w:cstheme="minorHAnsi"/>
                <w:b/>
                <w:sz w:val="18"/>
                <w:szCs w:val="18"/>
                <w:lang w:eastAsia="fr-FR"/>
              </w:rPr>
            </w:pPr>
            <w:r w:rsidRPr="00F26A06">
              <w:rPr>
                <w:rFonts w:eastAsia="Times New Roman" w:cstheme="minorHAnsi"/>
                <w:b/>
                <w:sz w:val="18"/>
                <w:szCs w:val="18"/>
                <w:lang w:eastAsia="fr-FR"/>
              </w:rPr>
              <w:t>Suivi -Supervision</w:t>
            </w:r>
          </w:p>
        </w:tc>
      </w:tr>
      <w:tr w:rsidR="00F26A06" w:rsidRPr="002B340B" w:rsidTr="00C75B02">
        <w:trPr>
          <w:cantSplit/>
          <w:trHeight w:val="344"/>
        </w:trPr>
        <w:tc>
          <w:tcPr>
            <w:tcW w:w="15612" w:type="dxa"/>
            <w:gridSpan w:val="7"/>
            <w:shd w:val="clear" w:color="auto" w:fill="44546A" w:themeFill="text2"/>
            <w:vAlign w:val="center"/>
          </w:tcPr>
          <w:p w:rsidR="00F26A06" w:rsidRPr="00D62487" w:rsidRDefault="00F26A06" w:rsidP="00B302B2">
            <w:pPr>
              <w:spacing w:after="0"/>
              <w:jc w:val="center"/>
              <w:rPr>
                <w:rFonts w:eastAsia="Times New Roman" w:cstheme="minorHAnsi"/>
                <w:b/>
                <w:color w:val="FFFFFF" w:themeColor="background1"/>
                <w:sz w:val="18"/>
                <w:szCs w:val="18"/>
                <w:lang w:val="fr-CA"/>
              </w:rPr>
            </w:pPr>
            <w:r w:rsidRPr="00D62487">
              <w:rPr>
                <w:rFonts w:eastAsia="Times New Roman" w:cstheme="minorHAnsi"/>
                <w:b/>
                <w:color w:val="FFFFFF" w:themeColor="background1"/>
                <w:sz w:val="18"/>
                <w:szCs w:val="18"/>
                <w:lang w:val="fr-CA"/>
              </w:rPr>
              <w:t>Phase de préparation et de travaux</w:t>
            </w:r>
          </w:p>
        </w:tc>
      </w:tr>
      <w:tr w:rsidR="00F26A06" w:rsidRPr="00F26A06" w:rsidTr="00C75B02">
        <w:trPr>
          <w:cantSplit/>
          <w:trHeight w:val="70"/>
        </w:trPr>
        <w:tc>
          <w:tcPr>
            <w:tcW w:w="1560" w:type="dxa"/>
            <w:vAlign w:val="center"/>
          </w:tcPr>
          <w:p w:rsidR="00F26A06" w:rsidRPr="00F26A06" w:rsidRDefault="00F26A06" w:rsidP="00B302B2">
            <w:pPr>
              <w:autoSpaceDE w:val="0"/>
              <w:autoSpaceDN w:val="0"/>
              <w:adjustRightInd w:val="0"/>
              <w:spacing w:after="0"/>
              <w:rPr>
                <w:rFonts w:eastAsia="Times New Roman" w:cstheme="minorHAnsi"/>
                <w:iCs/>
                <w:sz w:val="18"/>
                <w:szCs w:val="18"/>
                <w:lang w:eastAsia="fr-FR"/>
              </w:rPr>
            </w:pPr>
            <w:r w:rsidRPr="00F26A06">
              <w:rPr>
                <w:rFonts w:eastAsia="Times New Roman" w:cstheme="minorHAnsi"/>
                <w:iCs/>
                <w:sz w:val="18"/>
                <w:szCs w:val="18"/>
                <w:lang w:eastAsia="fr-FR"/>
              </w:rPr>
              <w:t>Milieu biologique</w:t>
            </w:r>
          </w:p>
        </w:tc>
        <w:tc>
          <w:tcPr>
            <w:tcW w:w="2126" w:type="dxa"/>
            <w:vAlign w:val="center"/>
          </w:tcPr>
          <w:p w:rsidR="00F26A06" w:rsidRPr="00F26A06" w:rsidRDefault="00F26A06" w:rsidP="00B302B2">
            <w:pPr>
              <w:autoSpaceDE w:val="0"/>
              <w:autoSpaceDN w:val="0"/>
              <w:adjustRightInd w:val="0"/>
              <w:spacing w:after="0"/>
              <w:rPr>
                <w:rFonts w:eastAsia="Times New Roman" w:cstheme="minorHAnsi"/>
                <w:iCs/>
                <w:sz w:val="18"/>
                <w:szCs w:val="18"/>
                <w:lang w:eastAsia="fr-FR"/>
              </w:rPr>
            </w:pPr>
            <w:r w:rsidRPr="00F26A06">
              <w:rPr>
                <w:rFonts w:eastAsia="Times New Roman" w:cstheme="minorHAnsi"/>
                <w:iCs/>
                <w:sz w:val="18"/>
                <w:szCs w:val="18"/>
                <w:lang w:eastAsia="fr-FR"/>
              </w:rPr>
              <w:t>Réduction du couvert végétal</w:t>
            </w:r>
          </w:p>
        </w:tc>
        <w:tc>
          <w:tcPr>
            <w:tcW w:w="5103" w:type="dxa"/>
            <w:vAlign w:val="center"/>
          </w:tcPr>
          <w:p w:rsidR="00F26A06" w:rsidRPr="00D62487" w:rsidRDefault="00F26A06" w:rsidP="00AA3574">
            <w:pPr>
              <w:numPr>
                <w:ilvl w:val="0"/>
                <w:numId w:val="18"/>
              </w:numPr>
              <w:autoSpaceDE w:val="0"/>
              <w:autoSpaceDN w:val="0"/>
              <w:adjustRightInd w:val="0"/>
              <w:spacing w:after="0"/>
              <w:rPr>
                <w:rFonts w:eastAsia="Times New Roman" w:cstheme="minorHAnsi"/>
                <w:iCs/>
                <w:sz w:val="18"/>
                <w:szCs w:val="18"/>
                <w:lang w:val="fr-CA" w:eastAsia="fr-FR"/>
              </w:rPr>
            </w:pPr>
            <w:r w:rsidRPr="00D62487">
              <w:rPr>
                <w:rFonts w:eastAsia="Times New Roman" w:cstheme="minorHAnsi"/>
                <w:iCs/>
                <w:sz w:val="18"/>
                <w:szCs w:val="18"/>
                <w:lang w:val="fr-CA" w:eastAsia="fr-FR"/>
              </w:rPr>
              <w:t xml:space="preserve">Réduire les déboisements au strict minimum </w:t>
            </w:r>
            <w:r w:rsidR="00042A19" w:rsidRPr="00D62487">
              <w:rPr>
                <w:rFonts w:eastAsia="Times New Roman" w:cstheme="minorHAnsi"/>
                <w:iCs/>
                <w:sz w:val="18"/>
                <w:szCs w:val="18"/>
                <w:lang w:val="fr-CA" w:eastAsia="fr-FR"/>
              </w:rPr>
              <w:t>necessaire</w:t>
            </w:r>
          </w:p>
          <w:p w:rsidR="00042A19" w:rsidRPr="00F26A06" w:rsidRDefault="00042A19" w:rsidP="00AA3574">
            <w:pPr>
              <w:numPr>
                <w:ilvl w:val="0"/>
                <w:numId w:val="18"/>
              </w:numPr>
              <w:autoSpaceDE w:val="0"/>
              <w:autoSpaceDN w:val="0"/>
              <w:adjustRightInd w:val="0"/>
              <w:spacing w:after="0"/>
              <w:rPr>
                <w:rFonts w:eastAsia="Times New Roman" w:cstheme="minorHAnsi"/>
                <w:iCs/>
                <w:sz w:val="18"/>
                <w:szCs w:val="18"/>
                <w:lang w:eastAsia="fr-FR"/>
              </w:rPr>
            </w:pPr>
            <w:r>
              <w:rPr>
                <w:rFonts w:eastAsia="Times New Roman" w:cstheme="minorHAnsi"/>
                <w:iCs/>
                <w:sz w:val="18"/>
                <w:szCs w:val="18"/>
                <w:lang w:eastAsia="fr-FR"/>
              </w:rPr>
              <w:t>Reboisements compenatoires</w:t>
            </w:r>
          </w:p>
          <w:p w:rsidR="00F26A06" w:rsidRPr="00F26A06" w:rsidRDefault="00F26A06" w:rsidP="00B302B2">
            <w:pPr>
              <w:autoSpaceDE w:val="0"/>
              <w:autoSpaceDN w:val="0"/>
              <w:adjustRightInd w:val="0"/>
              <w:spacing w:after="0"/>
              <w:rPr>
                <w:rFonts w:eastAsia="Times New Roman" w:cstheme="minorHAnsi"/>
                <w:iCs/>
                <w:sz w:val="18"/>
                <w:szCs w:val="18"/>
                <w:lang w:eastAsia="fr-FR"/>
              </w:rPr>
            </w:pPr>
          </w:p>
        </w:tc>
        <w:tc>
          <w:tcPr>
            <w:tcW w:w="4253" w:type="dxa"/>
            <w:vAlign w:val="center"/>
          </w:tcPr>
          <w:p w:rsidR="00F26A06" w:rsidRPr="00F26A06" w:rsidRDefault="00F26A06" w:rsidP="00AA3574">
            <w:pPr>
              <w:numPr>
                <w:ilvl w:val="0"/>
                <w:numId w:val="18"/>
              </w:numPr>
              <w:autoSpaceDE w:val="0"/>
              <w:autoSpaceDN w:val="0"/>
              <w:adjustRightInd w:val="0"/>
              <w:spacing w:after="0"/>
              <w:rPr>
                <w:rFonts w:eastAsia="Times New Roman" w:cstheme="minorHAnsi"/>
                <w:iCs/>
                <w:sz w:val="18"/>
                <w:szCs w:val="18"/>
                <w:lang w:eastAsia="fr-FR"/>
              </w:rPr>
            </w:pPr>
            <w:r w:rsidRPr="00F26A06">
              <w:rPr>
                <w:rFonts w:eastAsia="Times New Roman" w:cstheme="minorHAnsi"/>
                <w:iCs/>
                <w:sz w:val="18"/>
                <w:szCs w:val="18"/>
                <w:lang w:eastAsia="fr-FR"/>
              </w:rPr>
              <w:t>Nombre d’arbres plantés</w:t>
            </w:r>
          </w:p>
          <w:p w:rsidR="00F26A06" w:rsidRPr="00F26A06" w:rsidRDefault="00F26A06" w:rsidP="00B302B2">
            <w:pPr>
              <w:autoSpaceDE w:val="0"/>
              <w:autoSpaceDN w:val="0"/>
              <w:adjustRightInd w:val="0"/>
              <w:spacing w:after="0"/>
              <w:ind w:left="360"/>
              <w:rPr>
                <w:rFonts w:eastAsia="Times New Roman" w:cstheme="minorHAnsi"/>
                <w:iCs/>
                <w:sz w:val="18"/>
                <w:szCs w:val="18"/>
                <w:lang w:eastAsia="fr-FR"/>
              </w:rPr>
            </w:pPr>
          </w:p>
        </w:tc>
        <w:tc>
          <w:tcPr>
            <w:tcW w:w="1559" w:type="dxa"/>
            <w:gridSpan w:val="2"/>
            <w:vAlign w:val="center"/>
          </w:tcPr>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MdC</w:t>
            </w:r>
          </w:p>
          <w:p w:rsidR="00F26A06" w:rsidRPr="00F26A06" w:rsidRDefault="00F26A06" w:rsidP="00B302B2">
            <w:pPr>
              <w:spacing w:after="0"/>
              <w:rPr>
                <w:rFonts w:eastAsia="Times New Roman" w:cstheme="minorHAnsi"/>
                <w:sz w:val="18"/>
                <w:szCs w:val="18"/>
                <w:lang w:eastAsia="fr-FR"/>
              </w:rPr>
            </w:pPr>
          </w:p>
        </w:tc>
        <w:tc>
          <w:tcPr>
            <w:tcW w:w="1011" w:type="dxa"/>
            <w:vAlign w:val="center"/>
          </w:tcPr>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DGEPN</w:t>
            </w:r>
          </w:p>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/ANINF</w:t>
            </w:r>
          </w:p>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BAD</w:t>
            </w:r>
          </w:p>
        </w:tc>
      </w:tr>
      <w:tr w:rsidR="00F26A06" w:rsidRPr="00F26A06" w:rsidTr="00C75B02">
        <w:trPr>
          <w:cantSplit/>
          <w:trHeight w:val="344"/>
        </w:trPr>
        <w:tc>
          <w:tcPr>
            <w:tcW w:w="1560" w:type="dxa"/>
            <w:vMerge w:val="restart"/>
            <w:vAlign w:val="center"/>
          </w:tcPr>
          <w:p w:rsidR="00F26A06" w:rsidRPr="00F26A06" w:rsidRDefault="00F26A06" w:rsidP="00B302B2">
            <w:pPr>
              <w:autoSpaceDE w:val="0"/>
              <w:autoSpaceDN w:val="0"/>
              <w:adjustRightInd w:val="0"/>
              <w:spacing w:after="0"/>
              <w:rPr>
                <w:rFonts w:eastAsia="Times New Roman" w:cstheme="minorHAnsi"/>
                <w:iCs/>
                <w:sz w:val="18"/>
                <w:szCs w:val="18"/>
                <w:lang w:eastAsia="fr-FR"/>
              </w:rPr>
            </w:pPr>
            <w:r w:rsidRPr="00F26A06">
              <w:rPr>
                <w:rFonts w:eastAsia="Times New Roman" w:cstheme="minorHAnsi"/>
                <w:iCs/>
                <w:sz w:val="18"/>
                <w:szCs w:val="18"/>
                <w:lang w:eastAsia="fr-FR"/>
              </w:rPr>
              <w:t>Milieu humain</w:t>
            </w:r>
          </w:p>
          <w:p w:rsidR="00F26A06" w:rsidRPr="00F26A06" w:rsidRDefault="00F26A06" w:rsidP="00B302B2">
            <w:pPr>
              <w:autoSpaceDE w:val="0"/>
              <w:autoSpaceDN w:val="0"/>
              <w:adjustRightInd w:val="0"/>
              <w:spacing w:after="0"/>
              <w:rPr>
                <w:rFonts w:eastAsia="Times New Roman" w:cstheme="minorHAnsi"/>
                <w:iCs/>
                <w:sz w:val="18"/>
                <w:szCs w:val="18"/>
                <w:lang w:eastAsia="fr-FR"/>
              </w:rPr>
            </w:pPr>
          </w:p>
          <w:p w:rsidR="00F26A06" w:rsidRPr="00F26A06" w:rsidRDefault="00F26A06" w:rsidP="00B302B2">
            <w:pPr>
              <w:autoSpaceDE w:val="0"/>
              <w:autoSpaceDN w:val="0"/>
              <w:adjustRightInd w:val="0"/>
              <w:spacing w:after="0"/>
              <w:rPr>
                <w:rFonts w:eastAsia="Times New Roman" w:cstheme="minorHAnsi"/>
                <w:iCs/>
                <w:sz w:val="18"/>
                <w:szCs w:val="18"/>
                <w:lang w:eastAsia="fr-FR"/>
              </w:rPr>
            </w:pPr>
          </w:p>
          <w:p w:rsidR="00F26A06" w:rsidRPr="00F26A06" w:rsidRDefault="00F26A06" w:rsidP="00B302B2">
            <w:pPr>
              <w:autoSpaceDE w:val="0"/>
              <w:autoSpaceDN w:val="0"/>
              <w:adjustRightInd w:val="0"/>
              <w:spacing w:after="0"/>
              <w:rPr>
                <w:rFonts w:eastAsia="Times New Roman" w:cstheme="minorHAnsi"/>
                <w:iCs/>
                <w:sz w:val="18"/>
                <w:szCs w:val="18"/>
                <w:lang w:eastAsia="fr-FR"/>
              </w:rPr>
            </w:pPr>
          </w:p>
        </w:tc>
        <w:tc>
          <w:tcPr>
            <w:tcW w:w="2126" w:type="dxa"/>
            <w:vAlign w:val="center"/>
          </w:tcPr>
          <w:p w:rsidR="00F26A06" w:rsidRPr="00D62487" w:rsidRDefault="00F26A06" w:rsidP="00B302B2">
            <w:pPr>
              <w:autoSpaceDE w:val="0"/>
              <w:autoSpaceDN w:val="0"/>
              <w:adjustRightInd w:val="0"/>
              <w:spacing w:after="0"/>
              <w:rPr>
                <w:rFonts w:eastAsia="Times New Roman" w:cstheme="minorHAnsi"/>
                <w:iCs/>
                <w:sz w:val="18"/>
                <w:szCs w:val="18"/>
                <w:lang w:val="fr-CA" w:eastAsia="fr-FR"/>
              </w:rPr>
            </w:pPr>
            <w:r w:rsidRPr="00D62487">
              <w:rPr>
                <w:rFonts w:eastAsia="Times New Roman" w:cstheme="minorHAnsi"/>
                <w:iCs/>
                <w:sz w:val="18"/>
                <w:szCs w:val="18"/>
                <w:lang w:val="fr-CA" w:eastAsia="fr-FR"/>
              </w:rPr>
              <w:t>Pertes de bien, sources de revenus socioéconomiques</w:t>
            </w:r>
          </w:p>
        </w:tc>
        <w:tc>
          <w:tcPr>
            <w:tcW w:w="5103" w:type="dxa"/>
            <w:vAlign w:val="center"/>
          </w:tcPr>
          <w:p w:rsidR="00F26A06" w:rsidRPr="00F26A06" w:rsidRDefault="00F26A06" w:rsidP="00AA3574">
            <w:pPr>
              <w:numPr>
                <w:ilvl w:val="0"/>
                <w:numId w:val="18"/>
              </w:numPr>
              <w:autoSpaceDE w:val="0"/>
              <w:autoSpaceDN w:val="0"/>
              <w:adjustRightInd w:val="0"/>
              <w:spacing w:after="0"/>
              <w:rPr>
                <w:rFonts w:eastAsia="Times New Roman" w:cstheme="minorHAnsi"/>
                <w:sz w:val="18"/>
                <w:szCs w:val="18"/>
                <w:lang w:eastAsia="fr-FR"/>
              </w:rPr>
            </w:pPr>
            <w:r w:rsidRPr="00F26A06">
              <w:rPr>
                <w:rFonts w:eastAsia="Times New Roman" w:cstheme="minorHAnsi"/>
                <w:sz w:val="18"/>
                <w:szCs w:val="18"/>
                <w:lang w:eastAsia="fr-FR"/>
              </w:rPr>
              <w:t>Information sensibilisation des populations</w:t>
            </w:r>
          </w:p>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Optimiser le tracé pour éviter toute réinstallation</w:t>
            </w:r>
          </w:p>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 xml:space="preserve">Veiller à l’implication des collectivités locales </w:t>
            </w:r>
          </w:p>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Mettre en place un mécanisme de prévention et de Gestion des conflits</w:t>
            </w:r>
          </w:p>
        </w:tc>
        <w:tc>
          <w:tcPr>
            <w:tcW w:w="4253" w:type="dxa"/>
            <w:vAlign w:val="center"/>
          </w:tcPr>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Nombre de personnes informées et sensibilisée</w:t>
            </w:r>
          </w:p>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Nombre de personnes affectées et compensées</w:t>
            </w:r>
          </w:p>
          <w:p w:rsidR="00F26A06" w:rsidRPr="00F26A06" w:rsidRDefault="00F26A06" w:rsidP="00AA3574">
            <w:pPr>
              <w:numPr>
                <w:ilvl w:val="0"/>
                <w:numId w:val="18"/>
              </w:numPr>
              <w:autoSpaceDE w:val="0"/>
              <w:autoSpaceDN w:val="0"/>
              <w:adjustRightInd w:val="0"/>
              <w:spacing w:after="0"/>
              <w:rPr>
                <w:rFonts w:eastAsia="Times New Roman" w:cstheme="minorHAnsi"/>
                <w:sz w:val="18"/>
                <w:szCs w:val="18"/>
                <w:lang w:eastAsia="fr-FR"/>
              </w:rPr>
            </w:pPr>
            <w:r w:rsidRPr="00F26A06">
              <w:rPr>
                <w:rFonts w:eastAsia="Times New Roman" w:cstheme="minorHAnsi"/>
                <w:sz w:val="18"/>
                <w:szCs w:val="18"/>
                <w:lang w:eastAsia="fr-FR"/>
              </w:rPr>
              <w:t xml:space="preserve">Nombre d’emplois créés localement </w:t>
            </w:r>
          </w:p>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Nombre de conflits sociaux liés au projet</w:t>
            </w:r>
          </w:p>
          <w:p w:rsidR="00F26A06" w:rsidRPr="00F26A06" w:rsidRDefault="00F26A06" w:rsidP="00AA3574">
            <w:pPr>
              <w:numPr>
                <w:ilvl w:val="0"/>
                <w:numId w:val="18"/>
              </w:numPr>
              <w:autoSpaceDE w:val="0"/>
              <w:autoSpaceDN w:val="0"/>
              <w:adjustRightInd w:val="0"/>
              <w:spacing w:after="0"/>
              <w:rPr>
                <w:rFonts w:eastAsia="Times New Roman" w:cstheme="minorHAnsi"/>
                <w:sz w:val="18"/>
                <w:szCs w:val="18"/>
                <w:lang w:eastAsia="fr-FR"/>
              </w:rPr>
            </w:pPr>
            <w:r w:rsidRPr="00F26A06">
              <w:rPr>
                <w:rFonts w:eastAsia="Times New Roman" w:cstheme="minorHAnsi"/>
                <w:sz w:val="18"/>
                <w:szCs w:val="18"/>
                <w:lang w:eastAsia="fr-FR"/>
              </w:rPr>
              <w:t>Nombre de collectivités Locales impliquées</w:t>
            </w:r>
          </w:p>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Existence d’un mécanisme de prévention et de gestion des conflits</w:t>
            </w:r>
          </w:p>
        </w:tc>
        <w:tc>
          <w:tcPr>
            <w:tcW w:w="1559" w:type="dxa"/>
            <w:gridSpan w:val="2"/>
            <w:vAlign w:val="center"/>
          </w:tcPr>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MdC</w:t>
            </w:r>
          </w:p>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CL</w:t>
            </w:r>
          </w:p>
          <w:p w:rsidR="00F26A06" w:rsidRPr="00F26A06" w:rsidRDefault="00F26A06" w:rsidP="00B302B2">
            <w:pPr>
              <w:spacing w:after="0"/>
              <w:rPr>
                <w:rFonts w:eastAsia="Times New Roman" w:cstheme="minorHAnsi"/>
                <w:sz w:val="18"/>
                <w:szCs w:val="18"/>
                <w:lang w:eastAsia="fr-FR"/>
              </w:rPr>
            </w:pPr>
          </w:p>
        </w:tc>
        <w:tc>
          <w:tcPr>
            <w:tcW w:w="1011" w:type="dxa"/>
            <w:vAlign w:val="center"/>
          </w:tcPr>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DGEPN</w:t>
            </w:r>
          </w:p>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/ANINF</w:t>
            </w:r>
          </w:p>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BAD</w:t>
            </w:r>
          </w:p>
        </w:tc>
      </w:tr>
      <w:tr w:rsidR="00F26A06" w:rsidRPr="00F26A06" w:rsidTr="00C75B02">
        <w:trPr>
          <w:cantSplit/>
          <w:trHeight w:val="344"/>
        </w:trPr>
        <w:tc>
          <w:tcPr>
            <w:tcW w:w="1560" w:type="dxa"/>
            <w:vMerge/>
            <w:vAlign w:val="center"/>
          </w:tcPr>
          <w:p w:rsidR="00F26A06" w:rsidRPr="00F26A06" w:rsidRDefault="00F26A06" w:rsidP="00B302B2">
            <w:pPr>
              <w:autoSpaceDE w:val="0"/>
              <w:autoSpaceDN w:val="0"/>
              <w:adjustRightInd w:val="0"/>
              <w:spacing w:after="0"/>
              <w:rPr>
                <w:rFonts w:eastAsia="Times New Roman" w:cstheme="minorHAnsi"/>
                <w:iCs/>
                <w:sz w:val="18"/>
                <w:szCs w:val="18"/>
                <w:lang w:eastAsia="fr-FR"/>
              </w:rPr>
            </w:pPr>
          </w:p>
        </w:tc>
        <w:tc>
          <w:tcPr>
            <w:tcW w:w="2126" w:type="dxa"/>
            <w:vAlign w:val="center"/>
          </w:tcPr>
          <w:p w:rsidR="00F26A06" w:rsidRPr="00D62487" w:rsidRDefault="00F26A06" w:rsidP="00B302B2">
            <w:pPr>
              <w:autoSpaceDE w:val="0"/>
              <w:autoSpaceDN w:val="0"/>
              <w:adjustRightInd w:val="0"/>
              <w:spacing w:after="0"/>
              <w:rPr>
                <w:rFonts w:eastAsia="Times New Roman" w:cstheme="minorHAnsi"/>
                <w:iCs/>
                <w:sz w:val="18"/>
                <w:szCs w:val="18"/>
                <w:lang w:val="fr-CA" w:eastAsia="fr-FR"/>
              </w:rPr>
            </w:pPr>
            <w:r w:rsidRPr="00D62487">
              <w:rPr>
                <w:rFonts w:eastAsia="Times New Roman" w:cstheme="minorHAnsi"/>
                <w:iCs/>
                <w:sz w:val="18"/>
                <w:szCs w:val="18"/>
                <w:lang w:val="fr-CA" w:eastAsia="fr-FR"/>
              </w:rPr>
              <w:t>Perturbation, déplacement des réseaux de concessionnaires et dégradation des voiries urbaines</w:t>
            </w:r>
            <w:r w:rsidR="00042A19" w:rsidRPr="00D62487">
              <w:rPr>
                <w:rFonts w:eastAsia="Times New Roman" w:cstheme="minorHAnsi"/>
                <w:iCs/>
                <w:sz w:val="18"/>
                <w:szCs w:val="18"/>
                <w:lang w:val="fr-CA" w:eastAsia="fr-FR"/>
              </w:rPr>
              <w:t xml:space="preserve"> </w:t>
            </w:r>
            <w:r w:rsidR="00042A19" w:rsidRPr="00D62487">
              <w:rPr>
                <w:rFonts w:cstheme="minorHAnsi"/>
                <w:b/>
                <w:i/>
                <w:sz w:val="18"/>
                <w:szCs w:val="18"/>
                <w:lang w:val="fr-CA"/>
              </w:rPr>
              <w:t>(composante A uniquement)</w:t>
            </w:r>
          </w:p>
        </w:tc>
        <w:tc>
          <w:tcPr>
            <w:tcW w:w="5103" w:type="dxa"/>
            <w:vAlign w:val="center"/>
          </w:tcPr>
          <w:p w:rsidR="00F26A06" w:rsidRPr="00D62487" w:rsidRDefault="00F26A06" w:rsidP="00AA3574">
            <w:pPr>
              <w:numPr>
                <w:ilvl w:val="0"/>
                <w:numId w:val="18"/>
              </w:numPr>
              <w:autoSpaceDE w:val="0"/>
              <w:autoSpaceDN w:val="0"/>
              <w:adjustRightInd w:val="0"/>
              <w:spacing w:after="0"/>
              <w:jc w:val="both"/>
              <w:rPr>
                <w:rFonts w:eastAsia="Times New Roman" w:cstheme="minorHAnsi"/>
                <w:sz w:val="16"/>
                <w:szCs w:val="16"/>
                <w:lang w:val="fr-CA" w:eastAsia="fr-FR"/>
              </w:rPr>
            </w:pPr>
            <w:r w:rsidRPr="00D62487">
              <w:rPr>
                <w:rFonts w:eastAsia="Times New Roman" w:cstheme="minorHAnsi"/>
                <w:sz w:val="16"/>
                <w:szCs w:val="16"/>
                <w:lang w:val="fr-CA" w:eastAsia="fr-FR"/>
              </w:rPr>
              <w:t>Réaliser des sondages pour repérer les réseaux souterrains</w:t>
            </w:r>
          </w:p>
          <w:p w:rsidR="00F26A06" w:rsidRPr="00D62487" w:rsidRDefault="00F26A06" w:rsidP="00AA3574">
            <w:pPr>
              <w:numPr>
                <w:ilvl w:val="0"/>
                <w:numId w:val="18"/>
              </w:numPr>
              <w:autoSpaceDE w:val="0"/>
              <w:autoSpaceDN w:val="0"/>
              <w:adjustRightInd w:val="0"/>
              <w:spacing w:after="0"/>
              <w:jc w:val="both"/>
              <w:rPr>
                <w:rFonts w:eastAsia="Times New Roman" w:cstheme="minorHAnsi"/>
                <w:sz w:val="16"/>
                <w:szCs w:val="16"/>
                <w:lang w:val="fr-CA" w:eastAsia="fr-FR"/>
              </w:rPr>
            </w:pPr>
            <w:r w:rsidRPr="00D62487">
              <w:rPr>
                <w:rFonts w:eastAsia="Times New Roman" w:cstheme="minorHAnsi"/>
                <w:sz w:val="16"/>
                <w:szCs w:val="16"/>
                <w:lang w:val="fr-CA" w:eastAsia="fr-FR"/>
              </w:rPr>
              <w:t>Eviter autant que possibles les déplacements de réseaux</w:t>
            </w:r>
          </w:p>
          <w:p w:rsidR="00F26A06" w:rsidRPr="00D62487" w:rsidRDefault="00F26A06" w:rsidP="00AA3574">
            <w:pPr>
              <w:numPr>
                <w:ilvl w:val="0"/>
                <w:numId w:val="18"/>
              </w:numPr>
              <w:autoSpaceDE w:val="0"/>
              <w:autoSpaceDN w:val="0"/>
              <w:adjustRightInd w:val="0"/>
              <w:spacing w:after="0"/>
              <w:jc w:val="both"/>
              <w:rPr>
                <w:rFonts w:eastAsia="Times New Roman" w:cstheme="minorHAnsi"/>
                <w:sz w:val="16"/>
                <w:szCs w:val="16"/>
                <w:lang w:val="fr-CA" w:eastAsia="fr-FR"/>
              </w:rPr>
            </w:pPr>
            <w:r w:rsidRPr="00D62487">
              <w:rPr>
                <w:rFonts w:eastAsia="Times New Roman" w:cstheme="minorHAnsi"/>
                <w:sz w:val="16"/>
                <w:szCs w:val="16"/>
                <w:lang w:val="fr-CA" w:eastAsia="fr-FR"/>
              </w:rPr>
              <w:t>Saisine et collaboration étroite avec les concessionnaires de réseau</w:t>
            </w:r>
          </w:p>
          <w:p w:rsidR="00F26A06" w:rsidRPr="00D62487" w:rsidRDefault="00F26A06" w:rsidP="00AA3574">
            <w:pPr>
              <w:numPr>
                <w:ilvl w:val="0"/>
                <w:numId w:val="18"/>
              </w:numPr>
              <w:autoSpaceDE w:val="0"/>
              <w:autoSpaceDN w:val="0"/>
              <w:adjustRightInd w:val="0"/>
              <w:spacing w:after="0"/>
              <w:jc w:val="both"/>
              <w:rPr>
                <w:rFonts w:eastAsia="Times New Roman" w:cstheme="minorHAnsi"/>
                <w:sz w:val="16"/>
                <w:szCs w:val="16"/>
                <w:lang w:val="fr-CA" w:eastAsia="fr-FR"/>
              </w:rPr>
            </w:pPr>
            <w:r w:rsidRPr="00D62487">
              <w:rPr>
                <w:rFonts w:eastAsia="Times New Roman" w:cstheme="minorHAnsi"/>
                <w:sz w:val="16"/>
                <w:szCs w:val="16"/>
                <w:lang w:val="fr-CA" w:eastAsia="fr-FR"/>
              </w:rPr>
              <w:t>Réaliser les travaux de déplacement de réseau dans les meilleurs délais</w:t>
            </w:r>
          </w:p>
          <w:p w:rsidR="00F26A06" w:rsidRPr="00F26A06" w:rsidRDefault="00F26A06" w:rsidP="00AA3574">
            <w:pPr>
              <w:numPr>
                <w:ilvl w:val="0"/>
                <w:numId w:val="18"/>
              </w:numPr>
              <w:autoSpaceDE w:val="0"/>
              <w:autoSpaceDN w:val="0"/>
              <w:adjustRightInd w:val="0"/>
              <w:spacing w:after="0"/>
              <w:rPr>
                <w:rFonts w:eastAsia="Times New Roman" w:cstheme="minorHAnsi"/>
                <w:sz w:val="16"/>
                <w:szCs w:val="16"/>
                <w:lang w:eastAsia="fr-FR"/>
              </w:rPr>
            </w:pPr>
            <w:r w:rsidRPr="00F26A06">
              <w:rPr>
                <w:rFonts w:eastAsia="Times New Roman" w:cstheme="minorHAnsi"/>
                <w:sz w:val="16"/>
                <w:szCs w:val="16"/>
                <w:lang w:eastAsia="fr-FR"/>
              </w:rPr>
              <w:t>Sensibilisation des populations riveraines</w:t>
            </w:r>
          </w:p>
          <w:p w:rsidR="00F26A06" w:rsidRPr="00D62487" w:rsidRDefault="00F26A06" w:rsidP="00AA3574">
            <w:pPr>
              <w:numPr>
                <w:ilvl w:val="0"/>
                <w:numId w:val="18"/>
              </w:numPr>
              <w:autoSpaceDE w:val="0"/>
              <w:autoSpaceDN w:val="0"/>
              <w:adjustRightInd w:val="0"/>
              <w:spacing w:after="0"/>
              <w:rPr>
                <w:rFonts w:eastAsia="Times New Roman" w:cstheme="minorHAnsi"/>
                <w:sz w:val="16"/>
                <w:szCs w:val="16"/>
                <w:lang w:val="fr-CA" w:eastAsia="fr-FR"/>
              </w:rPr>
            </w:pPr>
            <w:r w:rsidRPr="00D62487">
              <w:rPr>
                <w:rFonts w:eastAsia="Times New Roman" w:cstheme="minorHAnsi"/>
                <w:sz w:val="16"/>
                <w:szCs w:val="16"/>
                <w:lang w:val="fr-CA" w:eastAsia="fr-FR"/>
              </w:rPr>
              <w:t>Mettre à disposition des citernes d’eau en cas de coupure de réseaux lors des travaux</w:t>
            </w:r>
          </w:p>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cstheme="minorHAnsi"/>
                <w:sz w:val="16"/>
                <w:szCs w:val="16"/>
                <w:lang w:val="fr-CA"/>
              </w:rPr>
              <w:t>Saisir les services concernés et de procéder à la réfection selon les règles de l’art.</w:t>
            </w:r>
          </w:p>
        </w:tc>
        <w:tc>
          <w:tcPr>
            <w:tcW w:w="4253" w:type="dxa"/>
            <w:vAlign w:val="center"/>
          </w:tcPr>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Nombre de perturbation de réseau constaté</w:t>
            </w:r>
          </w:p>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Durée de la perturbation des réseaux</w:t>
            </w:r>
          </w:p>
        </w:tc>
        <w:tc>
          <w:tcPr>
            <w:tcW w:w="1559" w:type="dxa"/>
            <w:gridSpan w:val="2"/>
            <w:vAlign w:val="center"/>
          </w:tcPr>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MdC</w:t>
            </w:r>
          </w:p>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SEEG,</w:t>
            </w:r>
          </w:p>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Travaux publics</w:t>
            </w:r>
          </w:p>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CL</w:t>
            </w:r>
          </w:p>
          <w:p w:rsidR="00F26A06" w:rsidRPr="00F26A06" w:rsidRDefault="00F26A06" w:rsidP="00B302B2">
            <w:pPr>
              <w:spacing w:after="0"/>
              <w:rPr>
                <w:rFonts w:eastAsia="Times New Roman" w:cstheme="minorHAnsi"/>
                <w:sz w:val="18"/>
                <w:szCs w:val="18"/>
                <w:lang w:eastAsia="fr-FR"/>
              </w:rPr>
            </w:pPr>
          </w:p>
        </w:tc>
        <w:tc>
          <w:tcPr>
            <w:tcW w:w="1011" w:type="dxa"/>
            <w:vAlign w:val="center"/>
          </w:tcPr>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MdC</w:t>
            </w:r>
          </w:p>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/ANINF</w:t>
            </w:r>
          </w:p>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BAD</w:t>
            </w:r>
          </w:p>
        </w:tc>
      </w:tr>
      <w:tr w:rsidR="00F26A06" w:rsidRPr="00F26A06" w:rsidTr="00C75B02">
        <w:trPr>
          <w:cantSplit/>
          <w:trHeight w:val="344"/>
        </w:trPr>
        <w:tc>
          <w:tcPr>
            <w:tcW w:w="15612" w:type="dxa"/>
            <w:gridSpan w:val="7"/>
            <w:shd w:val="clear" w:color="auto" w:fill="44546A" w:themeFill="text2"/>
            <w:vAlign w:val="center"/>
          </w:tcPr>
          <w:p w:rsidR="00F26A06" w:rsidRPr="00F26A06" w:rsidRDefault="00F26A06" w:rsidP="00B302B2">
            <w:pPr>
              <w:spacing w:after="0"/>
              <w:jc w:val="center"/>
              <w:rPr>
                <w:rFonts w:eastAsia="Times New Roman" w:cstheme="minorHAnsi"/>
                <w:color w:val="FFFFFF" w:themeColor="background1"/>
                <w:sz w:val="18"/>
                <w:szCs w:val="18"/>
                <w:lang w:eastAsia="fr-FR"/>
              </w:rPr>
            </w:pPr>
            <w:r w:rsidRPr="00F26A06">
              <w:rPr>
                <w:rFonts w:eastAsia="Times New Roman" w:cstheme="minorHAnsi"/>
                <w:color w:val="FFFFFF" w:themeColor="background1"/>
                <w:sz w:val="18"/>
                <w:szCs w:val="18"/>
                <w:lang w:eastAsia="fr-FR"/>
              </w:rPr>
              <w:t>PHASE DE CHANTIER</w:t>
            </w:r>
          </w:p>
        </w:tc>
      </w:tr>
      <w:tr w:rsidR="00F26A06" w:rsidRPr="00F26A06" w:rsidTr="00C75B02">
        <w:trPr>
          <w:cantSplit/>
          <w:trHeight w:val="344"/>
        </w:trPr>
        <w:tc>
          <w:tcPr>
            <w:tcW w:w="1560" w:type="dxa"/>
            <w:vAlign w:val="center"/>
          </w:tcPr>
          <w:p w:rsidR="00F26A06" w:rsidRPr="00F26A06" w:rsidRDefault="00F26A06" w:rsidP="00B302B2">
            <w:pPr>
              <w:autoSpaceDE w:val="0"/>
              <w:autoSpaceDN w:val="0"/>
              <w:adjustRightInd w:val="0"/>
              <w:spacing w:after="0"/>
              <w:rPr>
                <w:rFonts w:eastAsia="Times New Roman" w:cstheme="minorHAnsi"/>
                <w:iCs/>
                <w:sz w:val="18"/>
                <w:szCs w:val="18"/>
                <w:lang w:eastAsia="fr-FR"/>
              </w:rPr>
            </w:pPr>
            <w:r w:rsidRPr="00F26A06">
              <w:rPr>
                <w:rFonts w:eastAsia="Times New Roman" w:cstheme="minorHAnsi"/>
                <w:iCs/>
                <w:sz w:val="18"/>
                <w:szCs w:val="18"/>
                <w:lang w:eastAsia="fr-FR"/>
              </w:rPr>
              <w:t>Air</w:t>
            </w:r>
          </w:p>
        </w:tc>
        <w:tc>
          <w:tcPr>
            <w:tcW w:w="2126" w:type="dxa"/>
            <w:vAlign w:val="center"/>
          </w:tcPr>
          <w:p w:rsidR="00F26A06" w:rsidRPr="00F26A06" w:rsidRDefault="00F26A06" w:rsidP="00B302B2">
            <w:pPr>
              <w:autoSpaceDE w:val="0"/>
              <w:autoSpaceDN w:val="0"/>
              <w:adjustRightInd w:val="0"/>
              <w:spacing w:after="0"/>
              <w:rPr>
                <w:rFonts w:eastAsia="Times New Roman" w:cstheme="minorHAnsi"/>
                <w:iCs/>
                <w:sz w:val="18"/>
                <w:szCs w:val="18"/>
                <w:lang w:eastAsia="fr-FR"/>
              </w:rPr>
            </w:pPr>
            <w:r w:rsidRPr="00F26A06">
              <w:rPr>
                <w:rFonts w:eastAsia="Times New Roman" w:cstheme="minorHAnsi"/>
                <w:iCs/>
                <w:sz w:val="18"/>
                <w:szCs w:val="18"/>
                <w:lang w:eastAsia="fr-FR"/>
              </w:rPr>
              <w:t xml:space="preserve">Pollution de l’air </w:t>
            </w:r>
          </w:p>
        </w:tc>
        <w:tc>
          <w:tcPr>
            <w:tcW w:w="5103" w:type="dxa"/>
            <w:vAlign w:val="center"/>
          </w:tcPr>
          <w:p w:rsidR="00F26A06" w:rsidRPr="00F26A06"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iCs/>
                <w:sz w:val="18"/>
                <w:szCs w:val="18"/>
                <w:lang w:val="fr-CA" w:eastAsia="fr-FR"/>
              </w:rPr>
              <w:t>Information et sensibilisation des populations riveraines</w:t>
            </w:r>
          </w:p>
          <w:p w:rsidR="00F26A06" w:rsidRPr="00D62487" w:rsidRDefault="00F26A06" w:rsidP="00AA3574">
            <w:pPr>
              <w:numPr>
                <w:ilvl w:val="0"/>
                <w:numId w:val="18"/>
              </w:numPr>
              <w:autoSpaceDE w:val="0"/>
              <w:autoSpaceDN w:val="0"/>
              <w:adjustRightInd w:val="0"/>
              <w:spacing w:after="0"/>
              <w:rPr>
                <w:rFonts w:eastAsia="Times New Roman" w:cstheme="minorHAnsi"/>
                <w:iCs/>
                <w:sz w:val="18"/>
                <w:szCs w:val="18"/>
                <w:lang w:val="fr-CA" w:eastAsia="fr-FR"/>
              </w:rPr>
            </w:pPr>
            <w:r w:rsidRPr="00D62487">
              <w:rPr>
                <w:rFonts w:eastAsia="Times New Roman" w:cstheme="minorHAnsi"/>
                <w:iCs/>
                <w:sz w:val="18"/>
                <w:szCs w:val="18"/>
                <w:lang w:val="fr-CA" w:eastAsia="fr-FR"/>
              </w:rPr>
              <w:t>Protection obligatoire du personnel par des masques à poussières</w:t>
            </w:r>
          </w:p>
        </w:tc>
        <w:tc>
          <w:tcPr>
            <w:tcW w:w="4253" w:type="dxa"/>
            <w:vAlign w:val="center"/>
          </w:tcPr>
          <w:p w:rsidR="00F26A06" w:rsidRPr="00F26A06" w:rsidRDefault="00F26A06" w:rsidP="00AA3574">
            <w:pPr>
              <w:numPr>
                <w:ilvl w:val="0"/>
                <w:numId w:val="18"/>
              </w:numPr>
              <w:autoSpaceDE w:val="0"/>
              <w:autoSpaceDN w:val="0"/>
              <w:adjustRightInd w:val="0"/>
              <w:spacing w:after="0"/>
              <w:rPr>
                <w:rFonts w:eastAsia="Times New Roman" w:cstheme="minorHAnsi"/>
                <w:iCs/>
                <w:sz w:val="18"/>
                <w:szCs w:val="18"/>
                <w:lang w:eastAsia="fr-FR"/>
              </w:rPr>
            </w:pPr>
            <w:r w:rsidRPr="00F26A06">
              <w:rPr>
                <w:rFonts w:eastAsia="Times New Roman" w:cstheme="minorHAnsi"/>
                <w:iCs/>
                <w:sz w:val="18"/>
                <w:szCs w:val="18"/>
                <w:lang w:eastAsia="fr-FR"/>
              </w:rPr>
              <w:t>Nombre de personnes sensibilisés</w:t>
            </w:r>
          </w:p>
          <w:p w:rsidR="00F26A06" w:rsidRPr="00D62487" w:rsidRDefault="00F26A06" w:rsidP="00AA3574">
            <w:pPr>
              <w:numPr>
                <w:ilvl w:val="0"/>
                <w:numId w:val="18"/>
              </w:numPr>
              <w:autoSpaceDE w:val="0"/>
              <w:autoSpaceDN w:val="0"/>
              <w:adjustRightInd w:val="0"/>
              <w:spacing w:after="0"/>
              <w:rPr>
                <w:rFonts w:eastAsia="Times New Roman" w:cstheme="minorHAnsi"/>
                <w:iCs/>
                <w:sz w:val="18"/>
                <w:szCs w:val="18"/>
                <w:lang w:val="fr-CA" w:eastAsia="fr-FR"/>
              </w:rPr>
            </w:pPr>
            <w:r w:rsidRPr="00D62487">
              <w:rPr>
                <w:rFonts w:eastAsia="Times New Roman" w:cstheme="minorHAnsi"/>
                <w:iCs/>
                <w:sz w:val="18"/>
                <w:szCs w:val="18"/>
                <w:lang w:val="fr-CA" w:eastAsia="fr-FR"/>
              </w:rPr>
              <w:t>Nombre d’ouvriers portant des EPI</w:t>
            </w:r>
          </w:p>
        </w:tc>
        <w:tc>
          <w:tcPr>
            <w:tcW w:w="1559" w:type="dxa"/>
            <w:gridSpan w:val="2"/>
            <w:vAlign w:val="center"/>
          </w:tcPr>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MdC</w:t>
            </w:r>
          </w:p>
          <w:p w:rsidR="00F26A06" w:rsidRPr="00F26A06" w:rsidRDefault="00F26A06" w:rsidP="00B302B2">
            <w:pPr>
              <w:spacing w:after="0"/>
              <w:rPr>
                <w:rFonts w:eastAsia="Times New Roman" w:cstheme="minorHAnsi"/>
                <w:sz w:val="18"/>
                <w:szCs w:val="18"/>
                <w:lang w:eastAsia="fr-FR"/>
              </w:rPr>
            </w:pPr>
          </w:p>
        </w:tc>
        <w:tc>
          <w:tcPr>
            <w:tcW w:w="1011" w:type="dxa"/>
            <w:vAlign w:val="center"/>
          </w:tcPr>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DGEPN</w:t>
            </w:r>
          </w:p>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/ANINF</w:t>
            </w:r>
          </w:p>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BAD</w:t>
            </w:r>
          </w:p>
        </w:tc>
      </w:tr>
      <w:tr w:rsidR="00F26A06" w:rsidRPr="00F26A06" w:rsidTr="00C75B02">
        <w:trPr>
          <w:cantSplit/>
          <w:trHeight w:val="344"/>
        </w:trPr>
        <w:tc>
          <w:tcPr>
            <w:tcW w:w="1560" w:type="dxa"/>
            <w:vAlign w:val="center"/>
          </w:tcPr>
          <w:p w:rsidR="00F26A06" w:rsidRPr="00F26A06" w:rsidRDefault="00F26A06" w:rsidP="00B302B2">
            <w:pPr>
              <w:autoSpaceDE w:val="0"/>
              <w:autoSpaceDN w:val="0"/>
              <w:adjustRightInd w:val="0"/>
              <w:spacing w:after="0"/>
              <w:rPr>
                <w:rFonts w:eastAsia="Times New Roman" w:cstheme="minorHAnsi"/>
                <w:iCs/>
                <w:sz w:val="18"/>
                <w:szCs w:val="18"/>
                <w:lang w:eastAsia="fr-FR"/>
              </w:rPr>
            </w:pPr>
            <w:r w:rsidRPr="00F26A06">
              <w:rPr>
                <w:rFonts w:eastAsia="Times New Roman" w:cstheme="minorHAnsi"/>
                <w:iCs/>
                <w:sz w:val="18"/>
                <w:szCs w:val="18"/>
                <w:lang w:eastAsia="fr-FR"/>
              </w:rPr>
              <w:t>Ressources en eau</w:t>
            </w:r>
          </w:p>
        </w:tc>
        <w:tc>
          <w:tcPr>
            <w:tcW w:w="2126" w:type="dxa"/>
            <w:vAlign w:val="center"/>
          </w:tcPr>
          <w:p w:rsidR="00F26A06" w:rsidRPr="00D62487" w:rsidRDefault="00F26A06" w:rsidP="00B302B2">
            <w:pPr>
              <w:autoSpaceDE w:val="0"/>
              <w:autoSpaceDN w:val="0"/>
              <w:adjustRightInd w:val="0"/>
              <w:spacing w:after="0"/>
              <w:rPr>
                <w:rFonts w:eastAsia="Times New Roman" w:cstheme="minorHAnsi"/>
                <w:iCs/>
                <w:sz w:val="18"/>
                <w:szCs w:val="18"/>
                <w:lang w:val="fr-CA" w:eastAsia="fr-FR"/>
              </w:rPr>
            </w:pPr>
            <w:r w:rsidRPr="00D62487">
              <w:rPr>
                <w:rFonts w:eastAsia="Times New Roman" w:cstheme="minorHAnsi"/>
                <w:iCs/>
                <w:sz w:val="18"/>
                <w:szCs w:val="18"/>
                <w:lang w:val="fr-CA" w:eastAsia="fr-FR"/>
              </w:rPr>
              <w:t xml:space="preserve">Pollution et dégradation  des cours d’eau </w:t>
            </w:r>
          </w:p>
        </w:tc>
        <w:tc>
          <w:tcPr>
            <w:tcW w:w="5103" w:type="dxa"/>
            <w:vAlign w:val="center"/>
          </w:tcPr>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Eviter les travaux dans l’e</w:t>
            </w:r>
            <w:r w:rsidR="001464A1">
              <w:rPr>
                <w:rFonts w:eastAsia="Times New Roman" w:cstheme="minorHAnsi"/>
                <w:sz w:val="18"/>
                <w:szCs w:val="18"/>
                <w:lang w:val="fr-CA" w:eastAsia="fr-FR"/>
              </w:rPr>
              <w:t>au (utiliser les ouvrages d’art</w:t>
            </w:r>
            <w:r w:rsidRPr="00D62487">
              <w:rPr>
                <w:rFonts w:eastAsia="Times New Roman" w:cstheme="minorHAnsi"/>
                <w:sz w:val="18"/>
                <w:szCs w:val="18"/>
                <w:lang w:val="fr-CA" w:eastAsia="fr-FR"/>
              </w:rPr>
              <w:t>)</w:t>
            </w:r>
          </w:p>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 xml:space="preserve">Drainage appropriés des eaux de ruissellement </w:t>
            </w:r>
          </w:p>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 xml:space="preserve">Gestion écologiques des déchets de chantier </w:t>
            </w:r>
          </w:p>
          <w:p w:rsidR="00F26A06" w:rsidRPr="00D62487" w:rsidRDefault="00F26A06" w:rsidP="00B302B2">
            <w:pPr>
              <w:autoSpaceDE w:val="0"/>
              <w:autoSpaceDN w:val="0"/>
              <w:adjustRightInd w:val="0"/>
              <w:spacing w:after="0"/>
              <w:rPr>
                <w:rFonts w:eastAsia="Times New Roman" w:cstheme="minorHAnsi"/>
                <w:b/>
                <w:sz w:val="18"/>
                <w:szCs w:val="18"/>
                <w:lang w:val="fr-CA"/>
              </w:rPr>
            </w:pPr>
          </w:p>
        </w:tc>
        <w:tc>
          <w:tcPr>
            <w:tcW w:w="4253" w:type="dxa"/>
            <w:vAlign w:val="center"/>
          </w:tcPr>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Existence d’un système de collecte des et d’évacuation des déchets</w:t>
            </w:r>
          </w:p>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Présence de déchets solides et liquides provenant des travaux dans les cours d’eau</w:t>
            </w:r>
          </w:p>
        </w:tc>
        <w:tc>
          <w:tcPr>
            <w:tcW w:w="1559" w:type="dxa"/>
            <w:gridSpan w:val="2"/>
            <w:vAlign w:val="center"/>
          </w:tcPr>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MdC</w:t>
            </w:r>
          </w:p>
          <w:p w:rsidR="00F26A06" w:rsidRPr="00F26A06" w:rsidRDefault="00F26A06" w:rsidP="00B302B2">
            <w:pPr>
              <w:spacing w:after="0"/>
              <w:rPr>
                <w:rFonts w:eastAsia="Times New Roman" w:cstheme="minorHAnsi"/>
                <w:sz w:val="18"/>
                <w:szCs w:val="18"/>
                <w:lang w:eastAsia="fr-FR"/>
              </w:rPr>
            </w:pPr>
          </w:p>
        </w:tc>
        <w:tc>
          <w:tcPr>
            <w:tcW w:w="1011" w:type="dxa"/>
            <w:vAlign w:val="center"/>
          </w:tcPr>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DGEPN</w:t>
            </w:r>
          </w:p>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/ANINF</w:t>
            </w:r>
          </w:p>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BAD</w:t>
            </w:r>
          </w:p>
          <w:p w:rsidR="00F26A06" w:rsidRPr="00F26A06" w:rsidRDefault="00F26A06" w:rsidP="00B302B2">
            <w:pPr>
              <w:spacing w:after="0"/>
              <w:rPr>
                <w:rFonts w:eastAsia="Times New Roman" w:cstheme="minorHAnsi"/>
                <w:sz w:val="18"/>
                <w:szCs w:val="18"/>
                <w:lang w:eastAsia="fr-FR"/>
              </w:rPr>
            </w:pPr>
          </w:p>
        </w:tc>
      </w:tr>
      <w:tr w:rsidR="00F26A06" w:rsidRPr="00F26A06" w:rsidTr="00C75B02">
        <w:trPr>
          <w:cantSplit/>
          <w:trHeight w:val="756"/>
        </w:trPr>
        <w:tc>
          <w:tcPr>
            <w:tcW w:w="1560" w:type="dxa"/>
            <w:vAlign w:val="center"/>
          </w:tcPr>
          <w:p w:rsidR="00F26A06" w:rsidRPr="00F26A06" w:rsidRDefault="00F26A06" w:rsidP="00B302B2">
            <w:pPr>
              <w:autoSpaceDE w:val="0"/>
              <w:autoSpaceDN w:val="0"/>
              <w:adjustRightInd w:val="0"/>
              <w:spacing w:after="0"/>
              <w:rPr>
                <w:rFonts w:eastAsia="Times New Roman" w:cstheme="minorHAnsi"/>
                <w:iCs/>
                <w:sz w:val="18"/>
                <w:szCs w:val="18"/>
                <w:lang w:eastAsia="fr-FR"/>
              </w:rPr>
            </w:pPr>
            <w:r w:rsidRPr="00F26A06">
              <w:rPr>
                <w:rFonts w:eastAsia="Times New Roman" w:cstheme="minorHAnsi"/>
                <w:iCs/>
                <w:sz w:val="18"/>
                <w:szCs w:val="18"/>
                <w:lang w:eastAsia="fr-FR"/>
              </w:rPr>
              <w:t>Sols</w:t>
            </w:r>
          </w:p>
        </w:tc>
        <w:tc>
          <w:tcPr>
            <w:tcW w:w="2126" w:type="dxa"/>
            <w:vAlign w:val="center"/>
          </w:tcPr>
          <w:p w:rsidR="00F26A06" w:rsidRPr="00D62487" w:rsidRDefault="00F26A06" w:rsidP="00B302B2">
            <w:pPr>
              <w:autoSpaceDE w:val="0"/>
              <w:autoSpaceDN w:val="0"/>
              <w:adjustRightInd w:val="0"/>
              <w:spacing w:after="0"/>
              <w:rPr>
                <w:rFonts w:eastAsia="Times New Roman" w:cstheme="minorHAnsi"/>
                <w:iCs/>
                <w:sz w:val="18"/>
                <w:szCs w:val="18"/>
                <w:lang w:val="fr-CA" w:eastAsia="fr-FR"/>
              </w:rPr>
            </w:pPr>
            <w:r w:rsidRPr="00D62487">
              <w:rPr>
                <w:rFonts w:eastAsia="Times New Roman" w:cstheme="minorHAnsi"/>
                <w:iCs/>
                <w:sz w:val="18"/>
                <w:szCs w:val="18"/>
                <w:lang w:val="fr-CA" w:eastAsia="fr-FR"/>
              </w:rPr>
              <w:t xml:space="preserve">Accentuation du phénomène d’érosion des sols lors des travaux </w:t>
            </w:r>
          </w:p>
        </w:tc>
        <w:tc>
          <w:tcPr>
            <w:tcW w:w="5103" w:type="dxa"/>
            <w:vAlign w:val="center"/>
          </w:tcPr>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Stabilisation des talus (enrochement, engazonnement)</w:t>
            </w:r>
          </w:p>
          <w:p w:rsidR="00F26A06" w:rsidRPr="00D62487" w:rsidRDefault="00F26A06" w:rsidP="00B302B2">
            <w:pPr>
              <w:autoSpaceDE w:val="0"/>
              <w:autoSpaceDN w:val="0"/>
              <w:adjustRightInd w:val="0"/>
              <w:spacing w:after="0"/>
              <w:ind w:left="360"/>
              <w:rPr>
                <w:rFonts w:eastAsia="Times New Roman" w:cstheme="minorHAnsi"/>
                <w:sz w:val="18"/>
                <w:szCs w:val="18"/>
                <w:lang w:val="fr-CA" w:eastAsia="fr-FR"/>
              </w:rPr>
            </w:pPr>
          </w:p>
        </w:tc>
        <w:tc>
          <w:tcPr>
            <w:tcW w:w="4253" w:type="dxa"/>
            <w:vAlign w:val="center"/>
          </w:tcPr>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 xml:space="preserve">Nombre de ravinement et zones d’érosion </w:t>
            </w:r>
          </w:p>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rPr>
            </w:pPr>
            <w:r w:rsidRPr="00D62487">
              <w:rPr>
                <w:rFonts w:eastAsia="Times New Roman" w:cstheme="minorHAnsi"/>
                <w:sz w:val="18"/>
                <w:szCs w:val="18"/>
                <w:lang w:val="fr-CA" w:eastAsia="fr-FR"/>
              </w:rPr>
              <w:t>Nombre de talus stabilisés/engazonnés</w:t>
            </w:r>
          </w:p>
        </w:tc>
        <w:tc>
          <w:tcPr>
            <w:tcW w:w="1559" w:type="dxa"/>
            <w:gridSpan w:val="2"/>
            <w:vAlign w:val="center"/>
          </w:tcPr>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MdC</w:t>
            </w:r>
          </w:p>
          <w:p w:rsidR="00F26A06" w:rsidRPr="00F26A06" w:rsidRDefault="00F26A06" w:rsidP="00B302B2">
            <w:pPr>
              <w:spacing w:after="0"/>
              <w:rPr>
                <w:rFonts w:eastAsia="Times New Roman" w:cstheme="minorHAnsi"/>
                <w:sz w:val="18"/>
                <w:szCs w:val="18"/>
                <w:lang w:eastAsia="fr-FR"/>
              </w:rPr>
            </w:pPr>
          </w:p>
        </w:tc>
        <w:tc>
          <w:tcPr>
            <w:tcW w:w="1011" w:type="dxa"/>
            <w:vAlign w:val="center"/>
          </w:tcPr>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DGEPN</w:t>
            </w:r>
          </w:p>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/ANINF</w:t>
            </w:r>
          </w:p>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BAD</w:t>
            </w:r>
          </w:p>
          <w:p w:rsidR="00F26A06" w:rsidRPr="00F26A06" w:rsidRDefault="00F26A06" w:rsidP="00B302B2">
            <w:pPr>
              <w:spacing w:after="0"/>
              <w:rPr>
                <w:rFonts w:eastAsia="Times New Roman" w:cstheme="minorHAnsi"/>
                <w:sz w:val="18"/>
                <w:szCs w:val="18"/>
                <w:lang w:eastAsia="fr-FR"/>
              </w:rPr>
            </w:pPr>
          </w:p>
        </w:tc>
      </w:tr>
      <w:tr w:rsidR="00F26A06" w:rsidRPr="00F26A06" w:rsidTr="00C75B02">
        <w:trPr>
          <w:cantSplit/>
          <w:trHeight w:val="344"/>
        </w:trPr>
        <w:tc>
          <w:tcPr>
            <w:tcW w:w="1560" w:type="dxa"/>
            <w:vAlign w:val="center"/>
          </w:tcPr>
          <w:p w:rsidR="00F26A06" w:rsidRPr="00F26A06" w:rsidRDefault="00F26A06" w:rsidP="00B302B2">
            <w:pPr>
              <w:autoSpaceDE w:val="0"/>
              <w:autoSpaceDN w:val="0"/>
              <w:adjustRightInd w:val="0"/>
              <w:spacing w:after="0"/>
              <w:rPr>
                <w:rFonts w:eastAsia="Times New Roman" w:cstheme="minorHAnsi"/>
                <w:iCs/>
                <w:sz w:val="18"/>
                <w:szCs w:val="18"/>
                <w:lang w:eastAsia="fr-FR"/>
              </w:rPr>
            </w:pPr>
            <w:r w:rsidRPr="00F26A06">
              <w:rPr>
                <w:rFonts w:eastAsia="Times New Roman" w:cstheme="minorHAnsi"/>
                <w:iCs/>
                <w:sz w:val="18"/>
                <w:szCs w:val="18"/>
                <w:lang w:eastAsia="fr-FR"/>
              </w:rPr>
              <w:t>Végétation</w:t>
            </w:r>
          </w:p>
        </w:tc>
        <w:tc>
          <w:tcPr>
            <w:tcW w:w="2126" w:type="dxa"/>
            <w:vAlign w:val="center"/>
          </w:tcPr>
          <w:p w:rsidR="00F26A06" w:rsidRPr="00D62487" w:rsidRDefault="00F26A06" w:rsidP="00B302B2">
            <w:pPr>
              <w:autoSpaceDE w:val="0"/>
              <w:autoSpaceDN w:val="0"/>
              <w:adjustRightInd w:val="0"/>
              <w:spacing w:after="0"/>
              <w:rPr>
                <w:rFonts w:eastAsia="Times New Roman" w:cstheme="minorHAnsi"/>
                <w:iCs/>
                <w:sz w:val="18"/>
                <w:szCs w:val="18"/>
                <w:lang w:val="fr-CA" w:eastAsia="fr-FR"/>
              </w:rPr>
            </w:pPr>
            <w:r w:rsidRPr="00D62487">
              <w:rPr>
                <w:rFonts w:eastAsia="Times New Roman" w:cstheme="minorHAnsi"/>
                <w:iCs/>
                <w:sz w:val="18"/>
                <w:szCs w:val="18"/>
                <w:lang w:val="fr-CA" w:eastAsia="fr-FR"/>
              </w:rPr>
              <w:t>Réduction du couvert végétal suite aux déboisements</w:t>
            </w:r>
          </w:p>
        </w:tc>
        <w:tc>
          <w:tcPr>
            <w:tcW w:w="5103" w:type="dxa"/>
            <w:vAlign w:val="center"/>
          </w:tcPr>
          <w:p w:rsidR="00F26A06" w:rsidRPr="00D62487" w:rsidRDefault="00F26A06" w:rsidP="00AA3574">
            <w:pPr>
              <w:numPr>
                <w:ilvl w:val="0"/>
                <w:numId w:val="18"/>
              </w:numPr>
              <w:autoSpaceDE w:val="0"/>
              <w:autoSpaceDN w:val="0"/>
              <w:adjustRightInd w:val="0"/>
              <w:spacing w:after="0"/>
              <w:rPr>
                <w:rFonts w:eastAsia="Times New Roman" w:cstheme="minorHAnsi"/>
                <w:iCs/>
                <w:sz w:val="18"/>
                <w:szCs w:val="18"/>
                <w:lang w:val="fr-CA" w:eastAsia="fr-FR"/>
              </w:rPr>
            </w:pPr>
            <w:r w:rsidRPr="00D62487">
              <w:rPr>
                <w:rFonts w:eastAsia="Times New Roman" w:cstheme="minorHAnsi"/>
                <w:sz w:val="18"/>
                <w:szCs w:val="18"/>
                <w:lang w:val="fr-CA"/>
              </w:rPr>
              <w:t xml:space="preserve">Limiter le défrichement au strict minimum nécessaire en préservant les arbres de qualité </w:t>
            </w:r>
          </w:p>
          <w:p w:rsidR="00F26A06" w:rsidRPr="00D62487" w:rsidRDefault="00F26A06" w:rsidP="00AA3574">
            <w:pPr>
              <w:numPr>
                <w:ilvl w:val="0"/>
                <w:numId w:val="18"/>
              </w:numPr>
              <w:autoSpaceDE w:val="0"/>
              <w:autoSpaceDN w:val="0"/>
              <w:adjustRightInd w:val="0"/>
              <w:spacing w:after="0"/>
              <w:rPr>
                <w:rFonts w:eastAsia="Times New Roman" w:cstheme="minorHAnsi"/>
                <w:iCs/>
                <w:sz w:val="18"/>
                <w:szCs w:val="18"/>
                <w:lang w:val="fr-CA" w:eastAsia="fr-FR"/>
              </w:rPr>
            </w:pPr>
            <w:r w:rsidRPr="00D62487">
              <w:rPr>
                <w:rFonts w:eastAsia="Times New Roman" w:cstheme="minorHAnsi"/>
                <w:sz w:val="18"/>
                <w:szCs w:val="18"/>
                <w:lang w:val="fr-CA"/>
              </w:rPr>
              <w:t>Interdire la coupe d’arbres pour le bois d’œuvre et le bois de chauffe</w:t>
            </w:r>
          </w:p>
          <w:p w:rsidR="00F26A06" w:rsidRPr="00D62487" w:rsidRDefault="00F26A06" w:rsidP="00AA3574">
            <w:pPr>
              <w:numPr>
                <w:ilvl w:val="0"/>
                <w:numId w:val="18"/>
              </w:numPr>
              <w:autoSpaceDE w:val="0"/>
              <w:autoSpaceDN w:val="0"/>
              <w:adjustRightInd w:val="0"/>
              <w:spacing w:after="0"/>
              <w:rPr>
                <w:rFonts w:eastAsia="Times New Roman" w:cstheme="minorHAnsi"/>
                <w:iCs/>
                <w:sz w:val="18"/>
                <w:szCs w:val="18"/>
                <w:lang w:val="fr-CA" w:eastAsia="fr-FR"/>
              </w:rPr>
            </w:pPr>
            <w:r w:rsidRPr="00D62487">
              <w:rPr>
                <w:rFonts w:eastAsia="Times New Roman" w:cstheme="minorHAnsi"/>
                <w:iCs/>
                <w:sz w:val="18"/>
                <w:szCs w:val="18"/>
                <w:lang w:val="fr-CA" w:eastAsia="fr-FR"/>
              </w:rPr>
              <w:t>Interdire l’installation des bases de chantiers sur des sites boisés</w:t>
            </w:r>
          </w:p>
          <w:p w:rsidR="00F26A06" w:rsidRPr="00D62487" w:rsidRDefault="00F26A06" w:rsidP="00AA3574">
            <w:pPr>
              <w:numPr>
                <w:ilvl w:val="0"/>
                <w:numId w:val="18"/>
              </w:numPr>
              <w:autoSpaceDE w:val="0"/>
              <w:autoSpaceDN w:val="0"/>
              <w:adjustRightInd w:val="0"/>
              <w:spacing w:after="0"/>
              <w:rPr>
                <w:rFonts w:eastAsia="Times New Roman" w:cstheme="minorHAnsi"/>
                <w:iCs/>
                <w:sz w:val="18"/>
                <w:szCs w:val="18"/>
                <w:lang w:val="fr-CA" w:eastAsia="fr-FR"/>
              </w:rPr>
            </w:pPr>
            <w:r w:rsidRPr="00D62487">
              <w:rPr>
                <w:rFonts w:eastAsia="Times New Roman" w:cstheme="minorHAnsi"/>
                <w:iCs/>
                <w:sz w:val="18"/>
                <w:szCs w:val="18"/>
                <w:lang w:val="fr-CA" w:eastAsia="fr-FR"/>
              </w:rPr>
              <w:t>Saisir les services forestiers en cas de coupes inévitables</w:t>
            </w:r>
          </w:p>
          <w:p w:rsidR="00F26A06" w:rsidRPr="00D62487" w:rsidRDefault="00F26A06" w:rsidP="00AA3574">
            <w:pPr>
              <w:numPr>
                <w:ilvl w:val="0"/>
                <w:numId w:val="18"/>
              </w:numPr>
              <w:autoSpaceDE w:val="0"/>
              <w:autoSpaceDN w:val="0"/>
              <w:adjustRightInd w:val="0"/>
              <w:spacing w:after="0"/>
              <w:rPr>
                <w:rFonts w:eastAsia="Times New Roman" w:cstheme="minorHAnsi"/>
                <w:iCs/>
                <w:sz w:val="18"/>
                <w:szCs w:val="18"/>
                <w:lang w:val="fr-CA" w:eastAsia="fr-FR"/>
              </w:rPr>
            </w:pPr>
            <w:r w:rsidRPr="00D62487">
              <w:rPr>
                <w:rFonts w:eastAsia="Times New Roman" w:cstheme="minorHAnsi"/>
                <w:iCs/>
                <w:sz w:val="18"/>
                <w:szCs w:val="18"/>
                <w:lang w:val="fr-CA" w:eastAsia="fr-FR"/>
              </w:rPr>
              <w:t xml:space="preserve">Réaliser des aménagements forestiers et reboisements compensatoires </w:t>
            </w:r>
          </w:p>
        </w:tc>
        <w:tc>
          <w:tcPr>
            <w:tcW w:w="4253" w:type="dxa"/>
            <w:vAlign w:val="center"/>
          </w:tcPr>
          <w:p w:rsidR="00F26A06" w:rsidRPr="00F26A06" w:rsidRDefault="00F26A06" w:rsidP="00AA3574">
            <w:pPr>
              <w:numPr>
                <w:ilvl w:val="0"/>
                <w:numId w:val="18"/>
              </w:numPr>
              <w:autoSpaceDE w:val="0"/>
              <w:autoSpaceDN w:val="0"/>
              <w:adjustRightInd w:val="0"/>
              <w:spacing w:after="0"/>
              <w:rPr>
                <w:rFonts w:eastAsia="Times New Roman" w:cstheme="minorHAnsi"/>
                <w:iCs/>
                <w:sz w:val="18"/>
                <w:szCs w:val="18"/>
                <w:lang w:eastAsia="fr-FR"/>
              </w:rPr>
            </w:pPr>
            <w:r w:rsidRPr="00F26A06">
              <w:rPr>
                <w:rFonts w:eastAsia="Times New Roman" w:cstheme="minorHAnsi"/>
                <w:iCs/>
                <w:sz w:val="18"/>
                <w:szCs w:val="18"/>
                <w:lang w:eastAsia="fr-FR"/>
              </w:rPr>
              <w:t>Superficie déboisée lors des travaux</w:t>
            </w:r>
          </w:p>
          <w:p w:rsidR="00F26A06" w:rsidRPr="00D62487" w:rsidRDefault="00F26A06" w:rsidP="00AA3574">
            <w:pPr>
              <w:numPr>
                <w:ilvl w:val="0"/>
                <w:numId w:val="18"/>
              </w:numPr>
              <w:autoSpaceDE w:val="0"/>
              <w:autoSpaceDN w:val="0"/>
              <w:adjustRightInd w:val="0"/>
              <w:spacing w:after="0"/>
              <w:rPr>
                <w:rFonts w:eastAsia="Times New Roman" w:cstheme="minorHAnsi"/>
                <w:iCs/>
                <w:sz w:val="18"/>
                <w:szCs w:val="18"/>
                <w:lang w:val="fr-CA" w:eastAsia="fr-FR"/>
              </w:rPr>
            </w:pPr>
            <w:r w:rsidRPr="00D62487">
              <w:rPr>
                <w:rFonts w:eastAsia="Times New Roman" w:cstheme="minorHAnsi"/>
                <w:iCs/>
                <w:sz w:val="18"/>
                <w:szCs w:val="18"/>
                <w:lang w:val="fr-CA" w:eastAsia="fr-FR"/>
              </w:rPr>
              <w:t xml:space="preserve">Nombre de saisies de produits de braconnage et d’exploitation forestière illicite </w:t>
            </w:r>
          </w:p>
          <w:p w:rsidR="00F26A06" w:rsidRPr="00D62487" w:rsidRDefault="00F26A06" w:rsidP="00AA3574">
            <w:pPr>
              <w:numPr>
                <w:ilvl w:val="0"/>
                <w:numId w:val="18"/>
              </w:numPr>
              <w:autoSpaceDE w:val="0"/>
              <w:autoSpaceDN w:val="0"/>
              <w:adjustRightInd w:val="0"/>
              <w:spacing w:after="0"/>
              <w:rPr>
                <w:rFonts w:eastAsia="Times New Roman" w:cstheme="minorHAnsi"/>
                <w:iCs/>
                <w:sz w:val="18"/>
                <w:szCs w:val="18"/>
                <w:lang w:val="fr-CA" w:eastAsia="fr-FR"/>
              </w:rPr>
            </w:pPr>
            <w:r w:rsidRPr="00D62487">
              <w:rPr>
                <w:rFonts w:eastAsia="Times New Roman" w:cstheme="minorHAnsi"/>
                <w:iCs/>
                <w:sz w:val="18"/>
                <w:szCs w:val="18"/>
                <w:lang w:val="fr-CA" w:eastAsia="fr-FR"/>
              </w:rPr>
              <w:t>Nombre de base de chantier installée sur un site forestier</w:t>
            </w:r>
          </w:p>
          <w:p w:rsidR="00F26A06" w:rsidRPr="00F26A06" w:rsidRDefault="00F26A06" w:rsidP="00AA3574">
            <w:pPr>
              <w:numPr>
                <w:ilvl w:val="0"/>
                <w:numId w:val="18"/>
              </w:numPr>
              <w:autoSpaceDE w:val="0"/>
              <w:autoSpaceDN w:val="0"/>
              <w:adjustRightInd w:val="0"/>
              <w:spacing w:after="0"/>
              <w:rPr>
                <w:rFonts w:eastAsia="Times New Roman" w:cstheme="minorHAnsi"/>
                <w:iCs/>
                <w:sz w:val="18"/>
                <w:szCs w:val="18"/>
                <w:lang w:eastAsia="fr-FR"/>
              </w:rPr>
            </w:pPr>
            <w:r w:rsidRPr="00F26A06">
              <w:rPr>
                <w:rFonts w:eastAsia="Times New Roman" w:cstheme="minorHAnsi"/>
                <w:iCs/>
                <w:sz w:val="18"/>
                <w:szCs w:val="18"/>
                <w:lang w:eastAsia="fr-FR"/>
              </w:rPr>
              <w:t>Superficie reboisée après les travaux</w:t>
            </w:r>
          </w:p>
          <w:p w:rsidR="00F26A06" w:rsidRPr="00F26A06" w:rsidRDefault="00F26A06" w:rsidP="00B302B2">
            <w:pPr>
              <w:autoSpaceDE w:val="0"/>
              <w:autoSpaceDN w:val="0"/>
              <w:adjustRightInd w:val="0"/>
              <w:spacing w:after="0"/>
              <w:rPr>
                <w:rFonts w:eastAsia="Times New Roman" w:cstheme="minorHAnsi"/>
                <w:sz w:val="18"/>
                <w:szCs w:val="18"/>
              </w:rPr>
            </w:pPr>
          </w:p>
        </w:tc>
        <w:tc>
          <w:tcPr>
            <w:tcW w:w="1559" w:type="dxa"/>
            <w:gridSpan w:val="2"/>
            <w:vAlign w:val="center"/>
          </w:tcPr>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MdC</w:t>
            </w:r>
          </w:p>
          <w:p w:rsidR="00F26A06" w:rsidRPr="00F26A06" w:rsidRDefault="00F26A06" w:rsidP="00B302B2">
            <w:pPr>
              <w:rPr>
                <w:rFonts w:eastAsia="Times New Roman" w:cstheme="minorHAnsi"/>
                <w:sz w:val="18"/>
                <w:szCs w:val="18"/>
                <w:lang w:eastAsia="fr-FR"/>
              </w:rPr>
            </w:pPr>
          </w:p>
        </w:tc>
        <w:tc>
          <w:tcPr>
            <w:tcW w:w="1011" w:type="dxa"/>
            <w:vAlign w:val="center"/>
          </w:tcPr>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DGEPN</w:t>
            </w:r>
          </w:p>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/ANINF</w:t>
            </w:r>
          </w:p>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BAD</w:t>
            </w:r>
          </w:p>
          <w:p w:rsidR="00F26A06" w:rsidRPr="00F26A06" w:rsidRDefault="00F26A06" w:rsidP="00B302B2">
            <w:pPr>
              <w:spacing w:after="0"/>
              <w:rPr>
                <w:rFonts w:eastAsia="Times New Roman" w:cstheme="minorHAnsi"/>
                <w:sz w:val="18"/>
                <w:szCs w:val="18"/>
                <w:lang w:eastAsia="fr-FR"/>
              </w:rPr>
            </w:pPr>
          </w:p>
        </w:tc>
      </w:tr>
      <w:tr w:rsidR="00F26A06" w:rsidRPr="00F26A06" w:rsidTr="00C75B02">
        <w:trPr>
          <w:cantSplit/>
          <w:trHeight w:val="1118"/>
        </w:trPr>
        <w:tc>
          <w:tcPr>
            <w:tcW w:w="1560" w:type="dxa"/>
            <w:vMerge w:val="restart"/>
            <w:vAlign w:val="center"/>
          </w:tcPr>
          <w:p w:rsidR="00F26A06" w:rsidRPr="00F26A06" w:rsidRDefault="00F26A06" w:rsidP="00B302B2">
            <w:pPr>
              <w:autoSpaceDE w:val="0"/>
              <w:autoSpaceDN w:val="0"/>
              <w:adjustRightInd w:val="0"/>
              <w:spacing w:after="0"/>
              <w:rPr>
                <w:rFonts w:eastAsia="Times New Roman" w:cstheme="minorHAnsi"/>
                <w:iCs/>
                <w:sz w:val="18"/>
                <w:szCs w:val="18"/>
                <w:lang w:eastAsia="fr-FR"/>
              </w:rPr>
            </w:pPr>
          </w:p>
          <w:p w:rsidR="00F26A06" w:rsidRPr="00F26A06" w:rsidRDefault="00F26A06" w:rsidP="00B302B2">
            <w:pPr>
              <w:autoSpaceDE w:val="0"/>
              <w:autoSpaceDN w:val="0"/>
              <w:adjustRightInd w:val="0"/>
              <w:spacing w:after="0"/>
              <w:rPr>
                <w:rFonts w:eastAsia="Times New Roman" w:cstheme="minorHAnsi"/>
                <w:iCs/>
                <w:sz w:val="18"/>
                <w:szCs w:val="18"/>
                <w:lang w:eastAsia="fr-FR"/>
              </w:rPr>
            </w:pPr>
          </w:p>
          <w:p w:rsidR="00F26A06" w:rsidRPr="00F26A06" w:rsidRDefault="00F26A06" w:rsidP="00B302B2">
            <w:pPr>
              <w:autoSpaceDE w:val="0"/>
              <w:autoSpaceDN w:val="0"/>
              <w:adjustRightInd w:val="0"/>
              <w:spacing w:after="0"/>
              <w:rPr>
                <w:rFonts w:eastAsia="Times New Roman" w:cstheme="minorHAnsi"/>
                <w:iCs/>
                <w:sz w:val="18"/>
                <w:szCs w:val="18"/>
                <w:lang w:eastAsia="fr-FR"/>
              </w:rPr>
            </w:pPr>
          </w:p>
          <w:p w:rsidR="00F26A06" w:rsidRPr="00F26A06" w:rsidRDefault="00F26A06" w:rsidP="00B302B2">
            <w:pPr>
              <w:autoSpaceDE w:val="0"/>
              <w:autoSpaceDN w:val="0"/>
              <w:adjustRightInd w:val="0"/>
              <w:spacing w:after="0"/>
              <w:rPr>
                <w:rFonts w:eastAsia="Times New Roman" w:cstheme="minorHAnsi"/>
                <w:iCs/>
                <w:sz w:val="18"/>
                <w:szCs w:val="18"/>
                <w:lang w:eastAsia="fr-FR"/>
              </w:rPr>
            </w:pPr>
          </w:p>
          <w:p w:rsidR="00F26A06" w:rsidRPr="00F26A06" w:rsidRDefault="00F26A06" w:rsidP="00B302B2">
            <w:pPr>
              <w:autoSpaceDE w:val="0"/>
              <w:autoSpaceDN w:val="0"/>
              <w:adjustRightInd w:val="0"/>
              <w:spacing w:after="0"/>
              <w:rPr>
                <w:rFonts w:eastAsia="Times New Roman" w:cstheme="minorHAnsi"/>
                <w:iCs/>
                <w:sz w:val="18"/>
                <w:szCs w:val="18"/>
                <w:lang w:eastAsia="fr-FR"/>
              </w:rPr>
            </w:pPr>
          </w:p>
          <w:p w:rsidR="00F26A06" w:rsidRPr="00F26A06" w:rsidRDefault="00F26A06" w:rsidP="00B302B2">
            <w:pPr>
              <w:autoSpaceDE w:val="0"/>
              <w:autoSpaceDN w:val="0"/>
              <w:adjustRightInd w:val="0"/>
              <w:spacing w:after="0"/>
              <w:rPr>
                <w:rFonts w:eastAsia="Times New Roman" w:cstheme="minorHAnsi"/>
                <w:iCs/>
                <w:sz w:val="18"/>
                <w:szCs w:val="18"/>
                <w:lang w:eastAsia="fr-FR"/>
              </w:rPr>
            </w:pPr>
          </w:p>
          <w:p w:rsidR="00F26A06" w:rsidRPr="00F26A06" w:rsidRDefault="00F26A06" w:rsidP="00B302B2">
            <w:pPr>
              <w:autoSpaceDE w:val="0"/>
              <w:autoSpaceDN w:val="0"/>
              <w:adjustRightInd w:val="0"/>
              <w:spacing w:after="0"/>
              <w:rPr>
                <w:rFonts w:eastAsia="Times New Roman" w:cstheme="minorHAnsi"/>
                <w:iCs/>
                <w:sz w:val="18"/>
                <w:szCs w:val="18"/>
                <w:lang w:eastAsia="fr-FR"/>
              </w:rPr>
            </w:pPr>
          </w:p>
          <w:p w:rsidR="00F26A06" w:rsidRPr="00F26A06" w:rsidRDefault="00F26A06" w:rsidP="00B302B2">
            <w:pPr>
              <w:autoSpaceDE w:val="0"/>
              <w:autoSpaceDN w:val="0"/>
              <w:adjustRightInd w:val="0"/>
              <w:spacing w:after="0"/>
              <w:rPr>
                <w:rFonts w:eastAsia="Times New Roman" w:cstheme="minorHAnsi"/>
                <w:iCs/>
                <w:sz w:val="18"/>
                <w:szCs w:val="18"/>
                <w:lang w:eastAsia="fr-FR"/>
              </w:rPr>
            </w:pPr>
          </w:p>
          <w:p w:rsidR="00F26A06" w:rsidRPr="00F26A06" w:rsidRDefault="00F26A06" w:rsidP="00B302B2">
            <w:pPr>
              <w:autoSpaceDE w:val="0"/>
              <w:autoSpaceDN w:val="0"/>
              <w:adjustRightInd w:val="0"/>
              <w:spacing w:after="0"/>
              <w:rPr>
                <w:rFonts w:eastAsia="Times New Roman" w:cstheme="minorHAnsi"/>
                <w:iCs/>
                <w:sz w:val="18"/>
                <w:szCs w:val="18"/>
                <w:lang w:eastAsia="fr-FR"/>
              </w:rPr>
            </w:pPr>
          </w:p>
          <w:p w:rsidR="00F26A06" w:rsidRPr="00F26A06" w:rsidRDefault="00F26A06" w:rsidP="00B302B2">
            <w:pPr>
              <w:autoSpaceDE w:val="0"/>
              <w:autoSpaceDN w:val="0"/>
              <w:adjustRightInd w:val="0"/>
              <w:spacing w:after="0"/>
              <w:rPr>
                <w:rFonts w:eastAsia="Times New Roman" w:cstheme="minorHAnsi"/>
                <w:iCs/>
                <w:sz w:val="18"/>
                <w:szCs w:val="18"/>
                <w:lang w:eastAsia="fr-FR"/>
              </w:rPr>
            </w:pPr>
          </w:p>
          <w:p w:rsidR="00F26A06" w:rsidRPr="00F26A06" w:rsidRDefault="00F26A06" w:rsidP="00B302B2">
            <w:pPr>
              <w:autoSpaceDE w:val="0"/>
              <w:autoSpaceDN w:val="0"/>
              <w:adjustRightInd w:val="0"/>
              <w:spacing w:after="0"/>
              <w:rPr>
                <w:rFonts w:eastAsia="Times New Roman" w:cstheme="minorHAnsi"/>
                <w:iCs/>
                <w:sz w:val="18"/>
                <w:szCs w:val="18"/>
                <w:lang w:eastAsia="fr-FR"/>
              </w:rPr>
            </w:pPr>
          </w:p>
          <w:p w:rsidR="00F26A06" w:rsidRPr="00F26A06" w:rsidRDefault="00F26A06" w:rsidP="00B302B2">
            <w:pPr>
              <w:autoSpaceDE w:val="0"/>
              <w:autoSpaceDN w:val="0"/>
              <w:adjustRightInd w:val="0"/>
              <w:spacing w:after="0"/>
              <w:rPr>
                <w:rFonts w:eastAsia="Times New Roman" w:cstheme="minorHAnsi"/>
                <w:iCs/>
                <w:sz w:val="18"/>
                <w:szCs w:val="18"/>
                <w:lang w:eastAsia="fr-FR"/>
              </w:rPr>
            </w:pPr>
          </w:p>
          <w:p w:rsidR="00F26A06" w:rsidRPr="00F26A06" w:rsidRDefault="00F26A06" w:rsidP="00B302B2">
            <w:pPr>
              <w:autoSpaceDE w:val="0"/>
              <w:autoSpaceDN w:val="0"/>
              <w:adjustRightInd w:val="0"/>
              <w:spacing w:after="0"/>
              <w:rPr>
                <w:rFonts w:eastAsia="Times New Roman" w:cstheme="minorHAnsi"/>
                <w:iCs/>
                <w:sz w:val="18"/>
                <w:szCs w:val="18"/>
                <w:lang w:eastAsia="fr-FR"/>
              </w:rPr>
            </w:pPr>
          </w:p>
          <w:p w:rsidR="00F26A06" w:rsidRPr="00F26A06" w:rsidRDefault="00F26A06" w:rsidP="00B302B2">
            <w:pPr>
              <w:autoSpaceDE w:val="0"/>
              <w:autoSpaceDN w:val="0"/>
              <w:adjustRightInd w:val="0"/>
              <w:spacing w:after="0"/>
              <w:rPr>
                <w:rFonts w:eastAsia="Times New Roman" w:cstheme="minorHAnsi"/>
                <w:iCs/>
                <w:sz w:val="18"/>
                <w:szCs w:val="18"/>
                <w:lang w:eastAsia="fr-FR"/>
              </w:rPr>
            </w:pPr>
            <w:r w:rsidRPr="00F26A06">
              <w:rPr>
                <w:rFonts w:eastAsia="Times New Roman" w:cstheme="minorHAnsi"/>
                <w:iCs/>
                <w:sz w:val="18"/>
                <w:szCs w:val="18"/>
                <w:lang w:eastAsia="fr-FR"/>
              </w:rPr>
              <w:t>Milieu humain</w:t>
            </w:r>
          </w:p>
        </w:tc>
        <w:tc>
          <w:tcPr>
            <w:tcW w:w="2126" w:type="dxa"/>
            <w:vAlign w:val="center"/>
          </w:tcPr>
          <w:p w:rsidR="00F26A06" w:rsidRPr="00D62487" w:rsidRDefault="00F26A06" w:rsidP="00B302B2">
            <w:pPr>
              <w:autoSpaceDE w:val="0"/>
              <w:autoSpaceDN w:val="0"/>
              <w:adjustRightInd w:val="0"/>
              <w:spacing w:after="0"/>
              <w:rPr>
                <w:rFonts w:eastAsia="Times New Roman" w:cstheme="minorHAnsi"/>
                <w:iCs/>
                <w:sz w:val="18"/>
                <w:szCs w:val="18"/>
                <w:lang w:val="fr-CA" w:eastAsia="fr-FR"/>
              </w:rPr>
            </w:pPr>
            <w:r w:rsidRPr="00D62487">
              <w:rPr>
                <w:rFonts w:eastAsia="Times New Roman" w:cstheme="minorHAnsi"/>
                <w:iCs/>
                <w:sz w:val="18"/>
                <w:szCs w:val="18"/>
                <w:lang w:val="fr-CA" w:eastAsia="fr-FR"/>
              </w:rPr>
              <w:t>Développement de maladies sur les populations et les travailleurs</w:t>
            </w:r>
          </w:p>
        </w:tc>
        <w:tc>
          <w:tcPr>
            <w:tcW w:w="5103" w:type="dxa"/>
            <w:vAlign w:val="center"/>
          </w:tcPr>
          <w:p w:rsidR="00F26A06" w:rsidRPr="00F26A06"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iCs/>
                <w:sz w:val="18"/>
                <w:szCs w:val="18"/>
                <w:lang w:val="fr-CA" w:eastAsia="fr-FR"/>
              </w:rPr>
              <w:t>Informer et sensibiliser les populations riveraines</w:t>
            </w:r>
          </w:p>
          <w:p w:rsidR="00F26A06" w:rsidRPr="00D62487" w:rsidRDefault="00F26A06" w:rsidP="00AA3574">
            <w:pPr>
              <w:numPr>
                <w:ilvl w:val="0"/>
                <w:numId w:val="18"/>
              </w:numPr>
              <w:autoSpaceDE w:val="0"/>
              <w:autoSpaceDN w:val="0"/>
              <w:adjustRightInd w:val="0"/>
              <w:spacing w:after="0"/>
              <w:rPr>
                <w:rFonts w:eastAsia="Times New Roman" w:cstheme="minorHAnsi"/>
                <w:iCs/>
                <w:sz w:val="18"/>
                <w:szCs w:val="18"/>
                <w:lang w:val="fr-CA" w:eastAsia="fr-FR"/>
              </w:rPr>
            </w:pPr>
            <w:r w:rsidRPr="00D62487">
              <w:rPr>
                <w:rFonts w:eastAsia="Times New Roman" w:cstheme="minorHAnsi"/>
                <w:iCs/>
                <w:sz w:val="18"/>
                <w:szCs w:val="18"/>
                <w:lang w:val="fr-CA" w:eastAsia="fr-FR"/>
              </w:rPr>
              <w:t>Equiper le personnel par des masques à poussières et exiger leur port obligatoire</w:t>
            </w:r>
          </w:p>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Sensibiliser le personnel de chantier et les populations riveraines sur les IST et le VIH/SIDA</w:t>
            </w:r>
          </w:p>
          <w:p w:rsidR="00F26A06" w:rsidRPr="00D62487" w:rsidRDefault="00F26A06" w:rsidP="00AA3574">
            <w:pPr>
              <w:numPr>
                <w:ilvl w:val="0"/>
                <w:numId w:val="18"/>
              </w:numPr>
              <w:autoSpaceDE w:val="0"/>
              <w:autoSpaceDN w:val="0"/>
              <w:adjustRightInd w:val="0"/>
              <w:spacing w:after="0"/>
              <w:rPr>
                <w:rFonts w:eastAsia="Times New Roman" w:cstheme="minorHAnsi"/>
                <w:iCs/>
                <w:sz w:val="18"/>
                <w:szCs w:val="18"/>
                <w:lang w:val="fr-CA" w:eastAsia="fr-FR"/>
              </w:rPr>
            </w:pPr>
            <w:r w:rsidRPr="00D62487">
              <w:rPr>
                <w:rFonts w:eastAsia="Times New Roman" w:cstheme="minorHAnsi"/>
                <w:sz w:val="18"/>
                <w:szCs w:val="18"/>
                <w:lang w:val="fr-CA" w:eastAsia="fr-FR"/>
              </w:rPr>
              <w:t xml:space="preserve">Distribuer des préservatifs au personnel de travaux </w:t>
            </w:r>
          </w:p>
        </w:tc>
        <w:tc>
          <w:tcPr>
            <w:tcW w:w="4253" w:type="dxa"/>
            <w:vAlign w:val="center"/>
          </w:tcPr>
          <w:p w:rsidR="00F26A06" w:rsidRPr="00F26A06" w:rsidRDefault="00F26A06" w:rsidP="00AA3574">
            <w:pPr>
              <w:numPr>
                <w:ilvl w:val="0"/>
                <w:numId w:val="18"/>
              </w:numPr>
              <w:autoSpaceDE w:val="0"/>
              <w:autoSpaceDN w:val="0"/>
              <w:adjustRightInd w:val="0"/>
              <w:spacing w:after="0"/>
              <w:rPr>
                <w:rFonts w:eastAsia="Times New Roman" w:cstheme="minorHAnsi"/>
                <w:iCs/>
                <w:sz w:val="18"/>
                <w:szCs w:val="18"/>
                <w:lang w:eastAsia="fr-FR"/>
              </w:rPr>
            </w:pPr>
            <w:r w:rsidRPr="00F26A06">
              <w:rPr>
                <w:rFonts w:eastAsia="Times New Roman" w:cstheme="minorHAnsi"/>
                <w:iCs/>
                <w:sz w:val="18"/>
                <w:szCs w:val="18"/>
                <w:lang w:eastAsia="fr-FR"/>
              </w:rPr>
              <w:t>Nombre de personnes sensibilisées</w:t>
            </w:r>
          </w:p>
          <w:p w:rsidR="00F26A06" w:rsidRPr="00F26A06" w:rsidRDefault="00F26A06" w:rsidP="00AA3574">
            <w:pPr>
              <w:numPr>
                <w:ilvl w:val="0"/>
                <w:numId w:val="18"/>
              </w:numPr>
              <w:autoSpaceDE w:val="0"/>
              <w:autoSpaceDN w:val="0"/>
              <w:adjustRightInd w:val="0"/>
              <w:spacing w:after="0"/>
              <w:rPr>
                <w:rFonts w:eastAsia="Times New Roman" w:cstheme="minorHAnsi"/>
                <w:iCs/>
                <w:sz w:val="18"/>
                <w:szCs w:val="18"/>
                <w:lang w:eastAsia="fr-FR"/>
              </w:rPr>
            </w:pPr>
            <w:r w:rsidRPr="00F26A06">
              <w:rPr>
                <w:rFonts w:eastAsia="Times New Roman" w:cstheme="minorHAnsi"/>
                <w:iCs/>
                <w:sz w:val="18"/>
                <w:szCs w:val="18"/>
                <w:lang w:eastAsia="fr-FR"/>
              </w:rPr>
              <w:t>Nombre d’ouvrier équipés d’EPI</w:t>
            </w:r>
          </w:p>
          <w:p w:rsidR="00F26A06" w:rsidRPr="00F26A06" w:rsidRDefault="00F26A06" w:rsidP="00AA3574">
            <w:pPr>
              <w:numPr>
                <w:ilvl w:val="0"/>
                <w:numId w:val="18"/>
              </w:numPr>
              <w:autoSpaceDE w:val="0"/>
              <w:autoSpaceDN w:val="0"/>
              <w:adjustRightInd w:val="0"/>
              <w:spacing w:after="0"/>
              <w:rPr>
                <w:rFonts w:eastAsia="Times New Roman" w:cstheme="minorHAnsi"/>
                <w:iCs/>
                <w:sz w:val="18"/>
                <w:szCs w:val="18"/>
                <w:lang w:eastAsia="fr-FR"/>
              </w:rPr>
            </w:pPr>
            <w:r w:rsidRPr="00F26A06">
              <w:rPr>
                <w:rFonts w:eastAsia="Times New Roman" w:cstheme="minorHAnsi"/>
                <w:iCs/>
                <w:sz w:val="18"/>
                <w:szCs w:val="18"/>
                <w:lang w:eastAsia="fr-FR"/>
              </w:rPr>
              <w:t>Prévalence des IST/VIH/SIDA</w:t>
            </w:r>
          </w:p>
          <w:p w:rsidR="00F26A06" w:rsidRPr="00F26A06" w:rsidRDefault="00F26A06" w:rsidP="00B302B2">
            <w:pPr>
              <w:autoSpaceDE w:val="0"/>
              <w:autoSpaceDN w:val="0"/>
              <w:adjustRightInd w:val="0"/>
              <w:spacing w:after="0"/>
              <w:ind w:left="360"/>
              <w:rPr>
                <w:rFonts w:eastAsia="Times New Roman" w:cstheme="minorHAnsi"/>
                <w:iCs/>
                <w:sz w:val="18"/>
                <w:szCs w:val="18"/>
                <w:lang w:eastAsia="fr-FR"/>
              </w:rPr>
            </w:pPr>
          </w:p>
        </w:tc>
        <w:tc>
          <w:tcPr>
            <w:tcW w:w="1559" w:type="dxa"/>
            <w:gridSpan w:val="2"/>
            <w:vAlign w:val="center"/>
          </w:tcPr>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MdC</w:t>
            </w:r>
          </w:p>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Inspection du travail</w:t>
            </w:r>
          </w:p>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CL</w:t>
            </w:r>
          </w:p>
        </w:tc>
        <w:tc>
          <w:tcPr>
            <w:tcW w:w="1011" w:type="dxa"/>
            <w:vAlign w:val="center"/>
          </w:tcPr>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DGEPN</w:t>
            </w:r>
          </w:p>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/ANINF</w:t>
            </w:r>
          </w:p>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BAD</w:t>
            </w:r>
          </w:p>
          <w:p w:rsidR="00F26A06" w:rsidRPr="00F26A06" w:rsidRDefault="00F26A06" w:rsidP="00B302B2">
            <w:pPr>
              <w:spacing w:after="0"/>
              <w:rPr>
                <w:rFonts w:eastAsia="Times New Roman" w:cstheme="minorHAnsi"/>
                <w:sz w:val="18"/>
                <w:szCs w:val="18"/>
                <w:lang w:eastAsia="fr-FR"/>
              </w:rPr>
            </w:pPr>
          </w:p>
        </w:tc>
      </w:tr>
      <w:tr w:rsidR="00F26A06" w:rsidRPr="00F26A06" w:rsidTr="00C75B02">
        <w:trPr>
          <w:cantSplit/>
          <w:trHeight w:val="344"/>
        </w:trPr>
        <w:tc>
          <w:tcPr>
            <w:tcW w:w="1560" w:type="dxa"/>
            <w:vMerge/>
            <w:vAlign w:val="center"/>
          </w:tcPr>
          <w:p w:rsidR="00F26A06" w:rsidRPr="00F26A06" w:rsidRDefault="00F26A06" w:rsidP="00B302B2">
            <w:pPr>
              <w:spacing w:after="0"/>
              <w:rPr>
                <w:rFonts w:eastAsia="Times New Roman" w:cstheme="minorHAnsi"/>
                <w:b/>
                <w:sz w:val="18"/>
                <w:szCs w:val="18"/>
              </w:rPr>
            </w:pPr>
          </w:p>
        </w:tc>
        <w:tc>
          <w:tcPr>
            <w:tcW w:w="2126" w:type="dxa"/>
            <w:vAlign w:val="center"/>
          </w:tcPr>
          <w:p w:rsidR="00F26A06" w:rsidRPr="00D62487" w:rsidRDefault="00F26A06" w:rsidP="00B302B2">
            <w:pPr>
              <w:autoSpaceDE w:val="0"/>
              <w:autoSpaceDN w:val="0"/>
              <w:adjustRightInd w:val="0"/>
              <w:spacing w:after="0"/>
              <w:rPr>
                <w:rFonts w:eastAsia="Times New Roman" w:cstheme="minorHAnsi"/>
                <w:b/>
                <w:sz w:val="16"/>
                <w:szCs w:val="16"/>
                <w:lang w:val="fr-CA"/>
              </w:rPr>
            </w:pPr>
            <w:r w:rsidRPr="00D62487">
              <w:rPr>
                <w:rFonts w:eastAsia="Times New Roman" w:cstheme="minorHAnsi"/>
                <w:iCs/>
                <w:sz w:val="16"/>
                <w:szCs w:val="16"/>
                <w:lang w:val="fr-CA" w:eastAsia="fr-FR"/>
              </w:rPr>
              <w:t xml:space="preserve">Perturbation de la mobilité des biens et des personnes à la traversée des </w:t>
            </w:r>
            <w:r w:rsidR="00042A19" w:rsidRPr="00D62487">
              <w:rPr>
                <w:rFonts w:eastAsia="Times New Roman" w:cstheme="minorHAnsi"/>
                <w:iCs/>
                <w:sz w:val="16"/>
                <w:szCs w:val="16"/>
                <w:lang w:val="fr-CA" w:eastAsia="fr-FR"/>
              </w:rPr>
              <w:t xml:space="preserve">agglomerations </w:t>
            </w:r>
            <w:r w:rsidR="00042A19" w:rsidRPr="00D62487">
              <w:rPr>
                <w:rFonts w:cstheme="minorHAnsi"/>
                <w:b/>
                <w:i/>
                <w:sz w:val="18"/>
                <w:szCs w:val="18"/>
                <w:lang w:val="fr-CA"/>
              </w:rPr>
              <w:t>(composante A uniquement)</w:t>
            </w:r>
          </w:p>
        </w:tc>
        <w:tc>
          <w:tcPr>
            <w:tcW w:w="5103" w:type="dxa"/>
            <w:vAlign w:val="center"/>
          </w:tcPr>
          <w:p w:rsidR="00F26A06" w:rsidRPr="00F26A06" w:rsidRDefault="00F26A06" w:rsidP="00AA3574">
            <w:pPr>
              <w:numPr>
                <w:ilvl w:val="0"/>
                <w:numId w:val="18"/>
              </w:numPr>
              <w:autoSpaceDE w:val="0"/>
              <w:autoSpaceDN w:val="0"/>
              <w:adjustRightInd w:val="0"/>
              <w:spacing w:after="0"/>
              <w:rPr>
                <w:rFonts w:eastAsia="Times New Roman" w:cstheme="minorHAnsi"/>
                <w:sz w:val="16"/>
                <w:szCs w:val="16"/>
                <w:lang w:eastAsia="fr-FR"/>
              </w:rPr>
            </w:pPr>
            <w:r w:rsidRPr="00F26A06">
              <w:rPr>
                <w:rFonts w:eastAsia="Times New Roman" w:cstheme="minorHAnsi"/>
                <w:sz w:val="16"/>
                <w:szCs w:val="16"/>
                <w:lang w:eastAsia="fr-FR"/>
              </w:rPr>
              <w:t>Baliser les travaux</w:t>
            </w:r>
          </w:p>
          <w:p w:rsidR="00F26A06" w:rsidRPr="00D62487" w:rsidRDefault="00F26A06" w:rsidP="00AA3574">
            <w:pPr>
              <w:numPr>
                <w:ilvl w:val="0"/>
                <w:numId w:val="18"/>
              </w:numPr>
              <w:autoSpaceDE w:val="0"/>
              <w:autoSpaceDN w:val="0"/>
              <w:adjustRightInd w:val="0"/>
              <w:spacing w:after="0"/>
              <w:rPr>
                <w:rFonts w:eastAsia="Times New Roman" w:cstheme="minorHAnsi"/>
                <w:sz w:val="16"/>
                <w:szCs w:val="16"/>
                <w:lang w:val="fr-CA" w:eastAsia="fr-FR"/>
              </w:rPr>
            </w:pPr>
            <w:r w:rsidRPr="00D62487">
              <w:rPr>
                <w:rFonts w:eastAsia="Times New Roman" w:cstheme="minorHAnsi"/>
                <w:sz w:val="16"/>
                <w:szCs w:val="16"/>
                <w:lang w:val="fr-CA" w:eastAsia="fr-FR"/>
              </w:rPr>
              <w:t>Informer les populations sur le démarrage des travaux et les zones concernées</w:t>
            </w:r>
          </w:p>
          <w:p w:rsidR="00F26A06" w:rsidRPr="00D62487" w:rsidRDefault="00F26A06" w:rsidP="00AA3574">
            <w:pPr>
              <w:numPr>
                <w:ilvl w:val="0"/>
                <w:numId w:val="18"/>
              </w:numPr>
              <w:autoSpaceDE w:val="0"/>
              <w:autoSpaceDN w:val="0"/>
              <w:adjustRightInd w:val="0"/>
              <w:spacing w:after="0"/>
              <w:rPr>
                <w:rFonts w:eastAsia="Times New Roman" w:cstheme="minorHAnsi"/>
                <w:sz w:val="16"/>
                <w:szCs w:val="16"/>
                <w:lang w:val="fr-CA" w:eastAsia="fr-FR"/>
              </w:rPr>
            </w:pPr>
            <w:r w:rsidRPr="00D62487">
              <w:rPr>
                <w:rFonts w:eastAsia="Times New Roman" w:cstheme="minorHAnsi"/>
                <w:sz w:val="16"/>
                <w:szCs w:val="16"/>
                <w:lang w:val="fr-CA" w:eastAsia="fr-FR"/>
              </w:rPr>
              <w:t xml:space="preserve">Respecter les délais d’exécution des travaux </w:t>
            </w:r>
          </w:p>
          <w:p w:rsidR="00F26A06" w:rsidRPr="00D62487" w:rsidRDefault="00F26A06" w:rsidP="00AA3574">
            <w:pPr>
              <w:numPr>
                <w:ilvl w:val="0"/>
                <w:numId w:val="18"/>
              </w:numPr>
              <w:autoSpaceDE w:val="0"/>
              <w:autoSpaceDN w:val="0"/>
              <w:adjustRightInd w:val="0"/>
              <w:spacing w:after="0"/>
              <w:rPr>
                <w:rFonts w:eastAsia="Times New Roman" w:cstheme="minorHAnsi"/>
                <w:sz w:val="16"/>
                <w:szCs w:val="16"/>
                <w:lang w:val="fr-CA" w:eastAsia="fr-FR"/>
              </w:rPr>
            </w:pPr>
            <w:r w:rsidRPr="00D62487">
              <w:rPr>
                <w:rFonts w:eastAsia="Times New Roman" w:cstheme="minorHAnsi"/>
                <w:sz w:val="16"/>
                <w:szCs w:val="16"/>
                <w:lang w:val="fr-CA" w:eastAsia="fr-FR"/>
              </w:rPr>
              <w:t>Limiter les travaux aux emprises retenues</w:t>
            </w:r>
          </w:p>
          <w:p w:rsidR="00F26A06" w:rsidRPr="00D62487" w:rsidRDefault="00F26A06" w:rsidP="00AA3574">
            <w:pPr>
              <w:numPr>
                <w:ilvl w:val="0"/>
                <w:numId w:val="18"/>
              </w:numPr>
              <w:autoSpaceDE w:val="0"/>
              <w:autoSpaceDN w:val="0"/>
              <w:adjustRightInd w:val="0"/>
              <w:spacing w:after="0"/>
              <w:rPr>
                <w:rFonts w:eastAsia="Times New Roman" w:cstheme="minorHAnsi"/>
                <w:sz w:val="16"/>
                <w:szCs w:val="16"/>
                <w:lang w:val="fr-CA" w:eastAsia="fr-FR"/>
              </w:rPr>
            </w:pPr>
            <w:r w:rsidRPr="00D62487">
              <w:rPr>
                <w:rFonts w:eastAsia="Times New Roman" w:cstheme="minorHAnsi"/>
                <w:sz w:val="16"/>
                <w:szCs w:val="16"/>
                <w:lang w:val="fr-CA" w:eastAsia="fr-FR"/>
              </w:rPr>
              <w:t xml:space="preserve">Prévoir des passages temporaires concertés pour les populations riveraines </w:t>
            </w:r>
          </w:p>
        </w:tc>
        <w:tc>
          <w:tcPr>
            <w:tcW w:w="4253" w:type="dxa"/>
            <w:vAlign w:val="center"/>
          </w:tcPr>
          <w:p w:rsidR="00F26A06" w:rsidRPr="00D62487" w:rsidRDefault="00F26A06" w:rsidP="00AA3574">
            <w:pPr>
              <w:numPr>
                <w:ilvl w:val="0"/>
                <w:numId w:val="18"/>
              </w:numPr>
              <w:autoSpaceDE w:val="0"/>
              <w:autoSpaceDN w:val="0"/>
              <w:adjustRightInd w:val="0"/>
              <w:spacing w:after="0"/>
              <w:rPr>
                <w:rFonts w:eastAsia="Times New Roman" w:cstheme="minorHAnsi"/>
                <w:sz w:val="16"/>
                <w:szCs w:val="16"/>
                <w:lang w:val="fr-CA" w:eastAsia="fr-FR"/>
              </w:rPr>
            </w:pPr>
            <w:r w:rsidRPr="00D62487">
              <w:rPr>
                <w:rFonts w:eastAsia="Times New Roman" w:cstheme="minorHAnsi"/>
                <w:sz w:val="16"/>
                <w:szCs w:val="16"/>
                <w:lang w:val="fr-CA" w:eastAsia="fr-FR"/>
              </w:rPr>
              <w:t>Nombre de sites de travaux balisés</w:t>
            </w:r>
          </w:p>
          <w:p w:rsidR="00F26A06" w:rsidRPr="00D62487" w:rsidRDefault="00F26A06" w:rsidP="00AA3574">
            <w:pPr>
              <w:numPr>
                <w:ilvl w:val="0"/>
                <w:numId w:val="18"/>
              </w:numPr>
              <w:autoSpaceDE w:val="0"/>
              <w:autoSpaceDN w:val="0"/>
              <w:adjustRightInd w:val="0"/>
              <w:spacing w:after="0"/>
              <w:rPr>
                <w:rFonts w:eastAsia="Times New Roman" w:cstheme="minorHAnsi"/>
                <w:sz w:val="16"/>
                <w:szCs w:val="16"/>
                <w:lang w:val="fr-CA" w:eastAsia="fr-FR"/>
              </w:rPr>
            </w:pPr>
            <w:r w:rsidRPr="00D62487">
              <w:rPr>
                <w:rFonts w:eastAsia="Times New Roman" w:cstheme="minorHAnsi"/>
                <w:sz w:val="16"/>
                <w:szCs w:val="16"/>
                <w:lang w:val="fr-CA" w:eastAsia="fr-FR"/>
              </w:rPr>
              <w:t>Nombre de personnes informées et sensibilisées</w:t>
            </w:r>
          </w:p>
          <w:p w:rsidR="00F26A06" w:rsidRPr="00F26A06" w:rsidRDefault="00F26A06" w:rsidP="00AA3574">
            <w:pPr>
              <w:numPr>
                <w:ilvl w:val="0"/>
                <w:numId w:val="18"/>
              </w:numPr>
              <w:autoSpaceDE w:val="0"/>
              <w:autoSpaceDN w:val="0"/>
              <w:adjustRightInd w:val="0"/>
              <w:spacing w:after="0"/>
              <w:rPr>
                <w:rFonts w:eastAsia="Times New Roman" w:cstheme="minorHAnsi"/>
                <w:sz w:val="16"/>
                <w:szCs w:val="16"/>
                <w:lang w:eastAsia="fr-FR"/>
              </w:rPr>
            </w:pPr>
            <w:r w:rsidRPr="00F26A06">
              <w:rPr>
                <w:rFonts w:eastAsia="Times New Roman" w:cstheme="minorHAnsi"/>
                <w:sz w:val="16"/>
                <w:szCs w:val="16"/>
                <w:lang w:eastAsia="fr-FR"/>
              </w:rPr>
              <w:t>Retard dans l’exécution des travaux</w:t>
            </w:r>
          </w:p>
          <w:p w:rsidR="00F26A06" w:rsidRPr="00D62487" w:rsidRDefault="00F26A06" w:rsidP="00AA3574">
            <w:pPr>
              <w:numPr>
                <w:ilvl w:val="0"/>
                <w:numId w:val="18"/>
              </w:numPr>
              <w:autoSpaceDE w:val="0"/>
              <w:autoSpaceDN w:val="0"/>
              <w:adjustRightInd w:val="0"/>
              <w:spacing w:after="0"/>
              <w:rPr>
                <w:rFonts w:eastAsia="Times New Roman" w:cstheme="minorHAnsi"/>
                <w:sz w:val="16"/>
                <w:szCs w:val="16"/>
                <w:lang w:val="fr-CA" w:eastAsia="fr-FR"/>
              </w:rPr>
            </w:pPr>
            <w:r w:rsidRPr="00D62487">
              <w:rPr>
                <w:rFonts w:eastAsia="Times New Roman" w:cstheme="minorHAnsi"/>
                <w:sz w:val="16"/>
                <w:szCs w:val="16"/>
                <w:lang w:val="fr-CA" w:eastAsia="fr-FR"/>
              </w:rPr>
              <w:t>Respect des emprises prévues pour le projet</w:t>
            </w:r>
          </w:p>
          <w:p w:rsidR="00F26A06" w:rsidRPr="00D62487" w:rsidRDefault="00F26A06" w:rsidP="00AA3574">
            <w:pPr>
              <w:numPr>
                <w:ilvl w:val="0"/>
                <w:numId w:val="18"/>
              </w:numPr>
              <w:autoSpaceDE w:val="0"/>
              <w:autoSpaceDN w:val="0"/>
              <w:adjustRightInd w:val="0"/>
              <w:spacing w:after="0"/>
              <w:rPr>
                <w:rFonts w:eastAsia="Times New Roman" w:cstheme="minorHAnsi"/>
                <w:sz w:val="16"/>
                <w:szCs w:val="16"/>
                <w:lang w:val="fr-CA" w:eastAsia="fr-FR"/>
              </w:rPr>
            </w:pPr>
            <w:r w:rsidRPr="00D62487">
              <w:rPr>
                <w:rFonts w:eastAsia="Times New Roman" w:cstheme="minorHAnsi"/>
                <w:sz w:val="16"/>
                <w:szCs w:val="16"/>
                <w:lang w:val="fr-CA" w:eastAsia="fr-FR"/>
              </w:rPr>
              <w:t>Nombre de passages réalisés au droit des habitations</w:t>
            </w:r>
          </w:p>
          <w:p w:rsidR="00F26A06" w:rsidRPr="00D62487" w:rsidRDefault="00F26A06" w:rsidP="00AA3574">
            <w:pPr>
              <w:numPr>
                <w:ilvl w:val="0"/>
                <w:numId w:val="18"/>
              </w:numPr>
              <w:autoSpaceDE w:val="0"/>
              <w:autoSpaceDN w:val="0"/>
              <w:adjustRightInd w:val="0"/>
              <w:spacing w:after="0"/>
              <w:rPr>
                <w:rFonts w:eastAsia="Times New Roman" w:cstheme="minorHAnsi"/>
                <w:sz w:val="16"/>
                <w:szCs w:val="16"/>
                <w:lang w:val="fr-CA" w:eastAsia="fr-FR"/>
              </w:rPr>
            </w:pPr>
            <w:r w:rsidRPr="00D62487">
              <w:rPr>
                <w:rFonts w:eastAsia="Times New Roman" w:cstheme="minorHAnsi"/>
                <w:sz w:val="16"/>
                <w:szCs w:val="16"/>
                <w:lang w:val="fr-CA" w:eastAsia="fr-FR"/>
              </w:rPr>
              <w:t>Nombre de voie de déviations réalisées</w:t>
            </w:r>
          </w:p>
        </w:tc>
        <w:tc>
          <w:tcPr>
            <w:tcW w:w="1559" w:type="dxa"/>
            <w:gridSpan w:val="2"/>
            <w:vAlign w:val="center"/>
          </w:tcPr>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MdCF</w:t>
            </w:r>
          </w:p>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CL</w:t>
            </w:r>
          </w:p>
        </w:tc>
        <w:tc>
          <w:tcPr>
            <w:tcW w:w="1011" w:type="dxa"/>
            <w:vAlign w:val="center"/>
          </w:tcPr>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DGEPN</w:t>
            </w:r>
          </w:p>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/ANINF</w:t>
            </w:r>
          </w:p>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BAD</w:t>
            </w:r>
          </w:p>
          <w:p w:rsidR="00F26A06" w:rsidRPr="00F26A06" w:rsidRDefault="00F26A06" w:rsidP="00B302B2">
            <w:pPr>
              <w:spacing w:after="0"/>
              <w:rPr>
                <w:rFonts w:eastAsia="Times New Roman" w:cstheme="minorHAnsi"/>
                <w:sz w:val="18"/>
                <w:szCs w:val="18"/>
                <w:lang w:eastAsia="fr-FR"/>
              </w:rPr>
            </w:pPr>
          </w:p>
        </w:tc>
      </w:tr>
      <w:tr w:rsidR="00F26A06" w:rsidRPr="00F26A06" w:rsidTr="00C75B02">
        <w:trPr>
          <w:cantSplit/>
          <w:trHeight w:val="898"/>
        </w:trPr>
        <w:tc>
          <w:tcPr>
            <w:tcW w:w="1560" w:type="dxa"/>
            <w:vMerge/>
            <w:vAlign w:val="center"/>
          </w:tcPr>
          <w:p w:rsidR="00F26A06" w:rsidRPr="00F26A06" w:rsidRDefault="00F26A06" w:rsidP="00B302B2">
            <w:pPr>
              <w:spacing w:after="0"/>
              <w:rPr>
                <w:rFonts w:eastAsia="Times New Roman" w:cstheme="minorHAnsi"/>
                <w:b/>
                <w:sz w:val="18"/>
                <w:szCs w:val="18"/>
              </w:rPr>
            </w:pPr>
          </w:p>
        </w:tc>
        <w:tc>
          <w:tcPr>
            <w:tcW w:w="2126" w:type="dxa"/>
            <w:vAlign w:val="center"/>
          </w:tcPr>
          <w:p w:rsidR="00F26A06" w:rsidRPr="00D62487" w:rsidRDefault="00F26A06" w:rsidP="00B302B2">
            <w:pPr>
              <w:autoSpaceDE w:val="0"/>
              <w:autoSpaceDN w:val="0"/>
              <w:adjustRightInd w:val="0"/>
              <w:spacing w:after="0"/>
              <w:rPr>
                <w:rFonts w:eastAsia="Times New Roman" w:cstheme="minorHAnsi"/>
                <w:iCs/>
                <w:sz w:val="16"/>
                <w:szCs w:val="16"/>
                <w:lang w:val="fr-CA" w:eastAsia="fr-FR"/>
              </w:rPr>
            </w:pPr>
            <w:r w:rsidRPr="00D62487">
              <w:rPr>
                <w:rFonts w:eastAsia="Times New Roman" w:cstheme="minorHAnsi"/>
                <w:iCs/>
                <w:sz w:val="16"/>
                <w:szCs w:val="16"/>
                <w:lang w:val="fr-CA" w:eastAsia="fr-FR"/>
              </w:rPr>
              <w:t>Nuisances du cadre de vie des populations riveraines par les activités de chantier</w:t>
            </w:r>
          </w:p>
        </w:tc>
        <w:tc>
          <w:tcPr>
            <w:tcW w:w="5103" w:type="dxa"/>
            <w:vAlign w:val="center"/>
          </w:tcPr>
          <w:p w:rsidR="00F26A06" w:rsidRPr="00D62487" w:rsidRDefault="00F26A06" w:rsidP="00AA3574">
            <w:pPr>
              <w:numPr>
                <w:ilvl w:val="0"/>
                <w:numId w:val="18"/>
              </w:numPr>
              <w:autoSpaceDE w:val="0"/>
              <w:autoSpaceDN w:val="0"/>
              <w:adjustRightInd w:val="0"/>
              <w:spacing w:after="0"/>
              <w:rPr>
                <w:rFonts w:eastAsia="Times New Roman" w:cstheme="minorHAnsi"/>
                <w:sz w:val="16"/>
                <w:szCs w:val="16"/>
                <w:lang w:val="fr-CA" w:eastAsia="fr-FR"/>
              </w:rPr>
            </w:pPr>
            <w:r w:rsidRPr="00D62487">
              <w:rPr>
                <w:rFonts w:eastAsia="Times New Roman" w:cstheme="minorHAnsi"/>
                <w:sz w:val="16"/>
                <w:szCs w:val="16"/>
                <w:lang w:val="fr-CA" w:eastAsia="fr-FR"/>
              </w:rPr>
              <w:t>Assurer une gestion appropriée des déchets</w:t>
            </w:r>
          </w:p>
          <w:p w:rsidR="00F26A06" w:rsidRPr="00D62487" w:rsidRDefault="00F26A06" w:rsidP="00AA3574">
            <w:pPr>
              <w:numPr>
                <w:ilvl w:val="0"/>
                <w:numId w:val="18"/>
              </w:numPr>
              <w:autoSpaceDE w:val="0"/>
              <w:autoSpaceDN w:val="0"/>
              <w:adjustRightInd w:val="0"/>
              <w:spacing w:after="0"/>
              <w:rPr>
                <w:rFonts w:eastAsia="Times New Roman" w:cstheme="minorHAnsi"/>
                <w:sz w:val="16"/>
                <w:szCs w:val="16"/>
                <w:lang w:val="fr-CA" w:eastAsia="fr-FR"/>
              </w:rPr>
            </w:pPr>
            <w:r w:rsidRPr="00D62487">
              <w:rPr>
                <w:rFonts w:eastAsia="Times New Roman" w:cstheme="minorHAnsi"/>
                <w:sz w:val="16"/>
                <w:szCs w:val="16"/>
                <w:lang w:val="fr-CA" w:eastAsia="fr-FR"/>
              </w:rPr>
              <w:t>Informer et sensibiliser le personnel et les populations</w:t>
            </w:r>
          </w:p>
          <w:p w:rsidR="00F26A06" w:rsidRPr="00D62487" w:rsidRDefault="00F26A06" w:rsidP="00B302B2">
            <w:pPr>
              <w:autoSpaceDE w:val="0"/>
              <w:autoSpaceDN w:val="0"/>
              <w:adjustRightInd w:val="0"/>
              <w:spacing w:after="0"/>
              <w:ind w:left="360"/>
              <w:rPr>
                <w:rFonts w:eastAsia="Times New Roman" w:cstheme="minorHAnsi"/>
                <w:sz w:val="16"/>
                <w:szCs w:val="16"/>
                <w:lang w:val="fr-CA" w:eastAsia="fr-FR"/>
              </w:rPr>
            </w:pPr>
          </w:p>
        </w:tc>
        <w:tc>
          <w:tcPr>
            <w:tcW w:w="4253" w:type="dxa"/>
            <w:vAlign w:val="center"/>
          </w:tcPr>
          <w:p w:rsidR="00F26A06" w:rsidRPr="00D62487" w:rsidRDefault="00F26A06" w:rsidP="00AA3574">
            <w:pPr>
              <w:numPr>
                <w:ilvl w:val="0"/>
                <w:numId w:val="18"/>
              </w:numPr>
              <w:autoSpaceDE w:val="0"/>
              <w:autoSpaceDN w:val="0"/>
              <w:adjustRightInd w:val="0"/>
              <w:spacing w:after="0"/>
              <w:rPr>
                <w:rFonts w:eastAsia="Times New Roman" w:cstheme="minorHAnsi"/>
                <w:sz w:val="16"/>
                <w:szCs w:val="16"/>
                <w:lang w:val="fr-CA" w:eastAsia="fr-FR"/>
              </w:rPr>
            </w:pPr>
            <w:r w:rsidRPr="00D62487">
              <w:rPr>
                <w:rFonts w:eastAsia="Times New Roman" w:cstheme="minorHAnsi"/>
                <w:sz w:val="16"/>
                <w:szCs w:val="16"/>
                <w:lang w:val="fr-CA" w:eastAsia="fr-FR"/>
              </w:rPr>
              <w:t xml:space="preserve">Existence d’un système de collecte et d’élimination des déchets </w:t>
            </w:r>
          </w:p>
          <w:p w:rsidR="00F26A06" w:rsidRPr="00D62487" w:rsidRDefault="00F26A06" w:rsidP="00B302B2">
            <w:pPr>
              <w:autoSpaceDE w:val="0"/>
              <w:autoSpaceDN w:val="0"/>
              <w:adjustRightInd w:val="0"/>
              <w:spacing w:after="0"/>
              <w:ind w:left="360"/>
              <w:rPr>
                <w:rFonts w:eastAsia="Times New Roman" w:cstheme="minorHAnsi"/>
                <w:sz w:val="16"/>
                <w:szCs w:val="16"/>
                <w:lang w:val="fr-CA" w:eastAsia="fr-FR"/>
              </w:rPr>
            </w:pPr>
          </w:p>
          <w:p w:rsidR="00F26A06" w:rsidRPr="00D62487" w:rsidRDefault="00F26A06" w:rsidP="00B302B2">
            <w:pPr>
              <w:autoSpaceDE w:val="0"/>
              <w:autoSpaceDN w:val="0"/>
              <w:adjustRightInd w:val="0"/>
              <w:spacing w:after="0"/>
              <w:ind w:left="360"/>
              <w:rPr>
                <w:rFonts w:eastAsia="Times New Roman" w:cstheme="minorHAnsi"/>
                <w:sz w:val="16"/>
                <w:szCs w:val="16"/>
                <w:lang w:val="fr-CA" w:eastAsia="fr-FR"/>
              </w:rPr>
            </w:pPr>
          </w:p>
        </w:tc>
        <w:tc>
          <w:tcPr>
            <w:tcW w:w="1559" w:type="dxa"/>
            <w:gridSpan w:val="2"/>
            <w:vAlign w:val="center"/>
          </w:tcPr>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MdC</w:t>
            </w:r>
          </w:p>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CL</w:t>
            </w:r>
          </w:p>
        </w:tc>
        <w:tc>
          <w:tcPr>
            <w:tcW w:w="1011" w:type="dxa"/>
            <w:vAlign w:val="center"/>
          </w:tcPr>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DGEPN</w:t>
            </w:r>
          </w:p>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/ANINF</w:t>
            </w:r>
          </w:p>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BAD</w:t>
            </w:r>
          </w:p>
          <w:p w:rsidR="00F26A06" w:rsidRPr="00F26A06" w:rsidRDefault="00F26A06" w:rsidP="00B302B2">
            <w:pPr>
              <w:spacing w:after="0"/>
              <w:rPr>
                <w:rFonts w:eastAsia="Times New Roman" w:cstheme="minorHAnsi"/>
                <w:sz w:val="18"/>
                <w:szCs w:val="18"/>
                <w:lang w:eastAsia="fr-FR"/>
              </w:rPr>
            </w:pPr>
          </w:p>
        </w:tc>
      </w:tr>
      <w:tr w:rsidR="00F26A06" w:rsidRPr="00F26A06" w:rsidTr="00C75B02">
        <w:trPr>
          <w:cantSplit/>
          <w:trHeight w:val="344"/>
        </w:trPr>
        <w:tc>
          <w:tcPr>
            <w:tcW w:w="1560" w:type="dxa"/>
            <w:vMerge/>
            <w:vAlign w:val="center"/>
          </w:tcPr>
          <w:p w:rsidR="00F26A06" w:rsidRPr="00F26A06" w:rsidRDefault="00F26A06" w:rsidP="00B302B2">
            <w:pPr>
              <w:spacing w:after="0"/>
              <w:rPr>
                <w:rFonts w:eastAsia="Times New Roman" w:cstheme="minorHAnsi"/>
                <w:b/>
                <w:sz w:val="18"/>
                <w:szCs w:val="18"/>
              </w:rPr>
            </w:pPr>
          </w:p>
        </w:tc>
        <w:tc>
          <w:tcPr>
            <w:tcW w:w="2126" w:type="dxa"/>
            <w:vAlign w:val="center"/>
          </w:tcPr>
          <w:p w:rsidR="00F26A06" w:rsidRPr="00D62487" w:rsidRDefault="00F26A06" w:rsidP="00B302B2">
            <w:pPr>
              <w:autoSpaceDE w:val="0"/>
              <w:autoSpaceDN w:val="0"/>
              <w:adjustRightInd w:val="0"/>
              <w:spacing w:after="0"/>
              <w:rPr>
                <w:rFonts w:eastAsia="Times New Roman" w:cstheme="minorHAnsi"/>
                <w:iCs/>
                <w:sz w:val="18"/>
                <w:szCs w:val="18"/>
                <w:lang w:val="fr-CA" w:eastAsia="fr-FR"/>
              </w:rPr>
            </w:pPr>
            <w:r w:rsidRPr="00D62487">
              <w:rPr>
                <w:rFonts w:eastAsia="Times New Roman" w:cstheme="minorHAnsi"/>
                <w:iCs/>
                <w:sz w:val="18"/>
                <w:szCs w:val="18"/>
                <w:lang w:val="fr-CA" w:eastAsia="fr-FR"/>
              </w:rPr>
              <w:t>Conflits sociaux entre les populations locales et le personnel de chantier</w:t>
            </w:r>
          </w:p>
        </w:tc>
        <w:tc>
          <w:tcPr>
            <w:tcW w:w="5103" w:type="dxa"/>
            <w:vAlign w:val="center"/>
          </w:tcPr>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Recruter en priorité la main d’œuvre local pour les emplois non qualifiés, notamment les femmes</w:t>
            </w:r>
          </w:p>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Mettre en place un mécanisme de prévention et de gestion des conflits</w:t>
            </w:r>
          </w:p>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Informer et sensibiliser les populations locales</w:t>
            </w:r>
          </w:p>
        </w:tc>
        <w:tc>
          <w:tcPr>
            <w:tcW w:w="4253" w:type="dxa"/>
            <w:vAlign w:val="center"/>
          </w:tcPr>
          <w:p w:rsidR="00F26A06" w:rsidRPr="00F26A06" w:rsidRDefault="00F26A06" w:rsidP="00AA3574">
            <w:pPr>
              <w:numPr>
                <w:ilvl w:val="0"/>
                <w:numId w:val="18"/>
              </w:numPr>
              <w:autoSpaceDE w:val="0"/>
              <w:autoSpaceDN w:val="0"/>
              <w:adjustRightInd w:val="0"/>
              <w:spacing w:after="0"/>
              <w:rPr>
                <w:rFonts w:eastAsia="Times New Roman" w:cstheme="minorHAnsi"/>
                <w:sz w:val="18"/>
                <w:szCs w:val="18"/>
                <w:lang w:eastAsia="fr-FR"/>
              </w:rPr>
            </w:pPr>
            <w:r w:rsidRPr="00F26A06">
              <w:rPr>
                <w:rFonts w:eastAsia="Times New Roman" w:cstheme="minorHAnsi"/>
                <w:sz w:val="18"/>
                <w:szCs w:val="18"/>
                <w:lang w:eastAsia="fr-FR"/>
              </w:rPr>
              <w:t xml:space="preserve">Nombre d’emplois créés localement </w:t>
            </w:r>
          </w:p>
          <w:p w:rsidR="00F26A06" w:rsidRPr="00F26A06" w:rsidRDefault="00F26A06" w:rsidP="00AA3574">
            <w:pPr>
              <w:numPr>
                <w:ilvl w:val="0"/>
                <w:numId w:val="18"/>
              </w:numPr>
              <w:autoSpaceDE w:val="0"/>
              <w:autoSpaceDN w:val="0"/>
              <w:adjustRightInd w:val="0"/>
              <w:spacing w:after="0"/>
              <w:rPr>
                <w:rFonts w:eastAsia="Times New Roman" w:cstheme="minorHAnsi"/>
                <w:sz w:val="18"/>
                <w:szCs w:val="18"/>
                <w:lang w:eastAsia="fr-FR"/>
              </w:rPr>
            </w:pPr>
            <w:r w:rsidRPr="00F26A06">
              <w:rPr>
                <w:rFonts w:eastAsia="Times New Roman" w:cstheme="minorHAnsi"/>
                <w:sz w:val="18"/>
                <w:szCs w:val="18"/>
                <w:lang w:eastAsia="fr-FR"/>
              </w:rPr>
              <w:t>Nombre de séance d’IEC menées</w:t>
            </w:r>
          </w:p>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Existence d’un mécanisme prévention et de gestion des conflits</w:t>
            </w:r>
          </w:p>
          <w:p w:rsidR="00F26A06" w:rsidRPr="00F26A06" w:rsidRDefault="00F26A06" w:rsidP="00AA3574">
            <w:pPr>
              <w:numPr>
                <w:ilvl w:val="0"/>
                <w:numId w:val="18"/>
              </w:numPr>
              <w:autoSpaceDE w:val="0"/>
              <w:autoSpaceDN w:val="0"/>
              <w:adjustRightInd w:val="0"/>
              <w:spacing w:after="0"/>
              <w:rPr>
                <w:rFonts w:eastAsia="Times New Roman" w:cstheme="minorHAnsi"/>
                <w:sz w:val="18"/>
                <w:szCs w:val="18"/>
                <w:lang w:eastAsia="fr-FR"/>
              </w:rPr>
            </w:pPr>
            <w:r w:rsidRPr="00F26A06">
              <w:rPr>
                <w:rFonts w:eastAsia="Times New Roman" w:cstheme="minorHAnsi"/>
                <w:sz w:val="18"/>
                <w:szCs w:val="18"/>
                <w:lang w:eastAsia="fr-FR"/>
              </w:rPr>
              <w:t>Nombre de plaintes enregistrées</w:t>
            </w:r>
          </w:p>
        </w:tc>
        <w:tc>
          <w:tcPr>
            <w:tcW w:w="1559" w:type="dxa"/>
            <w:gridSpan w:val="2"/>
            <w:vAlign w:val="center"/>
          </w:tcPr>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MdC</w:t>
            </w:r>
          </w:p>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CL</w:t>
            </w:r>
          </w:p>
        </w:tc>
        <w:tc>
          <w:tcPr>
            <w:tcW w:w="1011" w:type="dxa"/>
            <w:vAlign w:val="center"/>
          </w:tcPr>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DGEPN</w:t>
            </w:r>
          </w:p>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/ANINF</w:t>
            </w:r>
          </w:p>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BAD</w:t>
            </w:r>
          </w:p>
          <w:p w:rsidR="00F26A06" w:rsidRPr="00F26A06" w:rsidRDefault="00F26A06" w:rsidP="00B302B2">
            <w:pPr>
              <w:spacing w:after="0"/>
              <w:rPr>
                <w:rFonts w:eastAsia="Times New Roman" w:cstheme="minorHAnsi"/>
                <w:sz w:val="18"/>
                <w:szCs w:val="18"/>
                <w:lang w:eastAsia="fr-FR"/>
              </w:rPr>
            </w:pPr>
          </w:p>
        </w:tc>
      </w:tr>
      <w:tr w:rsidR="00F26A06" w:rsidRPr="00F26A06" w:rsidTr="00C75B02">
        <w:trPr>
          <w:cantSplit/>
          <w:trHeight w:val="737"/>
        </w:trPr>
        <w:tc>
          <w:tcPr>
            <w:tcW w:w="1560" w:type="dxa"/>
            <w:vMerge/>
            <w:vAlign w:val="center"/>
          </w:tcPr>
          <w:p w:rsidR="00F26A06" w:rsidRPr="00F26A06" w:rsidRDefault="00F26A06" w:rsidP="00B302B2">
            <w:pPr>
              <w:spacing w:after="0"/>
              <w:rPr>
                <w:rFonts w:eastAsia="Times New Roman" w:cstheme="minorHAnsi"/>
                <w:b/>
                <w:sz w:val="18"/>
                <w:szCs w:val="18"/>
              </w:rPr>
            </w:pPr>
          </w:p>
        </w:tc>
        <w:tc>
          <w:tcPr>
            <w:tcW w:w="2126" w:type="dxa"/>
            <w:vAlign w:val="center"/>
          </w:tcPr>
          <w:p w:rsidR="00F26A06" w:rsidRPr="00F26A06" w:rsidRDefault="00F26A06" w:rsidP="00B302B2">
            <w:pPr>
              <w:autoSpaceDE w:val="0"/>
              <w:autoSpaceDN w:val="0"/>
              <w:adjustRightInd w:val="0"/>
              <w:spacing w:after="0"/>
              <w:rPr>
                <w:rFonts w:eastAsia="Times New Roman" w:cstheme="minorHAnsi"/>
                <w:iCs/>
                <w:sz w:val="18"/>
                <w:szCs w:val="18"/>
                <w:lang w:eastAsia="fr-FR"/>
              </w:rPr>
            </w:pPr>
            <w:r w:rsidRPr="00F26A06">
              <w:rPr>
                <w:rFonts w:eastAsia="Times New Roman" w:cstheme="minorHAnsi"/>
                <w:iCs/>
                <w:sz w:val="18"/>
                <w:szCs w:val="18"/>
                <w:lang w:eastAsia="fr-FR"/>
              </w:rPr>
              <w:t xml:space="preserve">Risques d’accidents dans chantier </w:t>
            </w:r>
          </w:p>
        </w:tc>
        <w:tc>
          <w:tcPr>
            <w:tcW w:w="5103" w:type="dxa"/>
            <w:vAlign w:val="center"/>
          </w:tcPr>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Procéder à des sensibilisations sur la sécurité</w:t>
            </w:r>
          </w:p>
          <w:p w:rsidR="00F26A06" w:rsidRPr="00F26A06" w:rsidRDefault="00F26A06" w:rsidP="00AA3574">
            <w:pPr>
              <w:numPr>
                <w:ilvl w:val="0"/>
                <w:numId w:val="18"/>
              </w:numPr>
              <w:autoSpaceDE w:val="0"/>
              <w:autoSpaceDN w:val="0"/>
              <w:adjustRightInd w:val="0"/>
              <w:spacing w:after="0"/>
              <w:rPr>
                <w:rFonts w:eastAsia="Times New Roman" w:cstheme="minorHAnsi"/>
                <w:sz w:val="18"/>
                <w:szCs w:val="18"/>
                <w:lang w:eastAsia="fr-FR"/>
              </w:rPr>
            </w:pPr>
            <w:r w:rsidRPr="00F26A06">
              <w:rPr>
                <w:rFonts w:eastAsia="Times New Roman" w:cstheme="minorHAnsi"/>
                <w:sz w:val="18"/>
                <w:szCs w:val="18"/>
                <w:lang w:eastAsia="fr-FR"/>
              </w:rPr>
              <w:t>Port obligatoire des EPIs</w:t>
            </w:r>
          </w:p>
          <w:p w:rsidR="00F26A06" w:rsidRPr="00F26A06" w:rsidRDefault="00F26A06" w:rsidP="00B302B2">
            <w:pPr>
              <w:autoSpaceDE w:val="0"/>
              <w:autoSpaceDN w:val="0"/>
              <w:adjustRightInd w:val="0"/>
              <w:spacing w:after="0"/>
              <w:ind w:left="360"/>
              <w:rPr>
                <w:rFonts w:eastAsia="Times New Roman" w:cstheme="minorHAnsi"/>
                <w:sz w:val="18"/>
                <w:szCs w:val="18"/>
                <w:lang w:eastAsia="fr-FR"/>
              </w:rPr>
            </w:pPr>
          </w:p>
        </w:tc>
        <w:tc>
          <w:tcPr>
            <w:tcW w:w="4253" w:type="dxa"/>
            <w:vAlign w:val="center"/>
          </w:tcPr>
          <w:p w:rsidR="00F26A06" w:rsidRPr="00F26A06" w:rsidRDefault="00F26A06" w:rsidP="00AA3574">
            <w:pPr>
              <w:numPr>
                <w:ilvl w:val="0"/>
                <w:numId w:val="18"/>
              </w:numPr>
              <w:autoSpaceDE w:val="0"/>
              <w:autoSpaceDN w:val="0"/>
              <w:adjustRightInd w:val="0"/>
              <w:spacing w:after="0"/>
              <w:rPr>
                <w:rFonts w:eastAsia="Times New Roman" w:cstheme="minorHAnsi"/>
                <w:sz w:val="18"/>
                <w:szCs w:val="18"/>
                <w:lang w:eastAsia="fr-FR"/>
              </w:rPr>
            </w:pPr>
            <w:r w:rsidRPr="00F26A06">
              <w:rPr>
                <w:rFonts w:eastAsia="Times New Roman" w:cstheme="minorHAnsi"/>
                <w:sz w:val="18"/>
                <w:szCs w:val="18"/>
                <w:lang w:eastAsia="fr-FR"/>
              </w:rPr>
              <w:t>Nombre de sensibilisation réalisée</w:t>
            </w:r>
          </w:p>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Nombre d’EPI distribué et effectivité du port obligatoire</w:t>
            </w:r>
          </w:p>
        </w:tc>
        <w:tc>
          <w:tcPr>
            <w:tcW w:w="1559" w:type="dxa"/>
            <w:gridSpan w:val="2"/>
            <w:vAlign w:val="center"/>
          </w:tcPr>
          <w:p w:rsidR="00F26A06" w:rsidRPr="00D62487" w:rsidRDefault="00F26A06" w:rsidP="00B302B2">
            <w:pPr>
              <w:spacing w:after="0"/>
              <w:rPr>
                <w:rFonts w:eastAsia="Times New Roman" w:cstheme="minorHAnsi"/>
                <w:sz w:val="18"/>
                <w:szCs w:val="18"/>
                <w:lang w:val="fr-CA" w:eastAsia="fr-FR"/>
              </w:rPr>
            </w:pPr>
            <w:r w:rsidRPr="00D62487">
              <w:rPr>
                <w:rFonts w:eastAsia="Times New Roman" w:cstheme="minorHAnsi"/>
                <w:sz w:val="18"/>
                <w:szCs w:val="18"/>
                <w:lang w:val="fr-CA" w:eastAsia="fr-FR"/>
              </w:rPr>
              <w:t>MdC</w:t>
            </w:r>
          </w:p>
          <w:p w:rsidR="00F26A06" w:rsidRPr="00D62487" w:rsidRDefault="00F26A06" w:rsidP="00B302B2">
            <w:pPr>
              <w:spacing w:after="0"/>
              <w:rPr>
                <w:rFonts w:eastAsia="Times New Roman" w:cstheme="minorHAnsi"/>
                <w:sz w:val="18"/>
                <w:szCs w:val="18"/>
                <w:lang w:val="fr-CA" w:eastAsia="fr-FR"/>
              </w:rPr>
            </w:pPr>
            <w:r w:rsidRPr="00D62487">
              <w:rPr>
                <w:rFonts w:eastAsia="Times New Roman" w:cstheme="minorHAnsi"/>
                <w:sz w:val="18"/>
                <w:szCs w:val="18"/>
                <w:lang w:val="fr-CA" w:eastAsia="fr-FR"/>
              </w:rPr>
              <w:t>Inspection du travail</w:t>
            </w:r>
          </w:p>
          <w:p w:rsidR="00F26A06" w:rsidRPr="00D62487" w:rsidRDefault="00F26A06" w:rsidP="00B302B2">
            <w:pPr>
              <w:spacing w:after="0"/>
              <w:rPr>
                <w:rFonts w:eastAsia="Times New Roman" w:cstheme="minorHAnsi"/>
                <w:sz w:val="18"/>
                <w:szCs w:val="18"/>
                <w:lang w:val="fr-CA" w:eastAsia="fr-FR"/>
              </w:rPr>
            </w:pPr>
            <w:r w:rsidRPr="00D62487">
              <w:rPr>
                <w:rFonts w:eastAsia="Times New Roman" w:cstheme="minorHAnsi"/>
                <w:sz w:val="18"/>
                <w:szCs w:val="18"/>
                <w:lang w:val="fr-CA" w:eastAsia="fr-FR"/>
              </w:rPr>
              <w:t>CL</w:t>
            </w:r>
          </w:p>
        </w:tc>
        <w:tc>
          <w:tcPr>
            <w:tcW w:w="1011" w:type="dxa"/>
            <w:vAlign w:val="center"/>
          </w:tcPr>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DGEPN</w:t>
            </w:r>
          </w:p>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/ANINF</w:t>
            </w:r>
          </w:p>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BAD</w:t>
            </w:r>
          </w:p>
          <w:p w:rsidR="00F26A06" w:rsidRPr="00F26A06" w:rsidRDefault="00F26A06" w:rsidP="00B302B2">
            <w:pPr>
              <w:spacing w:after="0"/>
              <w:rPr>
                <w:rFonts w:eastAsia="Times New Roman" w:cstheme="minorHAnsi"/>
                <w:sz w:val="18"/>
                <w:szCs w:val="18"/>
                <w:lang w:eastAsia="fr-FR"/>
              </w:rPr>
            </w:pPr>
          </w:p>
        </w:tc>
      </w:tr>
      <w:tr w:rsidR="00F26A06" w:rsidRPr="00F26A06" w:rsidTr="00C75B02">
        <w:trPr>
          <w:cantSplit/>
          <w:trHeight w:val="214"/>
        </w:trPr>
        <w:tc>
          <w:tcPr>
            <w:tcW w:w="1560" w:type="dxa"/>
            <w:vMerge/>
            <w:vAlign w:val="center"/>
          </w:tcPr>
          <w:p w:rsidR="00F26A06" w:rsidRPr="00F26A06" w:rsidRDefault="00F26A06" w:rsidP="00B302B2">
            <w:pPr>
              <w:spacing w:after="0"/>
              <w:rPr>
                <w:rFonts w:eastAsia="Times New Roman" w:cstheme="minorHAnsi"/>
                <w:b/>
                <w:sz w:val="18"/>
                <w:szCs w:val="18"/>
              </w:rPr>
            </w:pPr>
          </w:p>
        </w:tc>
        <w:tc>
          <w:tcPr>
            <w:tcW w:w="2126" w:type="dxa"/>
            <w:vAlign w:val="center"/>
          </w:tcPr>
          <w:p w:rsidR="00F26A06" w:rsidRPr="00D62487" w:rsidRDefault="00F26A06" w:rsidP="00B302B2">
            <w:pPr>
              <w:autoSpaceDE w:val="0"/>
              <w:autoSpaceDN w:val="0"/>
              <w:adjustRightInd w:val="0"/>
              <w:spacing w:after="0"/>
              <w:rPr>
                <w:rFonts w:eastAsia="Times New Roman" w:cstheme="minorHAnsi"/>
                <w:iCs/>
                <w:sz w:val="18"/>
                <w:szCs w:val="18"/>
                <w:lang w:val="fr-CA" w:eastAsia="fr-FR"/>
              </w:rPr>
            </w:pPr>
            <w:r w:rsidRPr="00D62487">
              <w:rPr>
                <w:rFonts w:eastAsia="Times New Roman" w:cstheme="minorHAnsi"/>
                <w:iCs/>
                <w:sz w:val="18"/>
                <w:szCs w:val="18"/>
                <w:lang w:val="fr-CA" w:eastAsia="fr-FR"/>
              </w:rPr>
              <w:t>Risque de dégradation des sépultures</w:t>
            </w:r>
            <w:r w:rsidR="00042A19" w:rsidRPr="00D62487">
              <w:rPr>
                <w:rFonts w:eastAsia="Times New Roman" w:cstheme="minorHAnsi"/>
                <w:iCs/>
                <w:sz w:val="18"/>
                <w:szCs w:val="18"/>
                <w:lang w:val="fr-CA" w:eastAsia="fr-FR"/>
              </w:rPr>
              <w:t xml:space="preserve"> </w:t>
            </w:r>
            <w:r w:rsidR="00042A19" w:rsidRPr="00D62487">
              <w:rPr>
                <w:rFonts w:cstheme="minorHAnsi"/>
                <w:b/>
                <w:i/>
                <w:sz w:val="18"/>
                <w:szCs w:val="18"/>
                <w:lang w:val="fr-CA"/>
              </w:rPr>
              <w:t>(composante A uniquement)</w:t>
            </w:r>
          </w:p>
        </w:tc>
        <w:tc>
          <w:tcPr>
            <w:tcW w:w="5103" w:type="dxa"/>
            <w:vAlign w:val="center"/>
          </w:tcPr>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Eviter toutes les sépultures situées le  long de l’axe</w:t>
            </w:r>
          </w:p>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Sensibiliser le personnel de travaux</w:t>
            </w:r>
          </w:p>
        </w:tc>
        <w:tc>
          <w:tcPr>
            <w:tcW w:w="4253" w:type="dxa"/>
            <w:vAlign w:val="center"/>
          </w:tcPr>
          <w:p w:rsidR="00F26A06" w:rsidRPr="00F26A06" w:rsidRDefault="00F26A06" w:rsidP="00AA3574">
            <w:pPr>
              <w:numPr>
                <w:ilvl w:val="0"/>
                <w:numId w:val="18"/>
              </w:numPr>
              <w:autoSpaceDE w:val="0"/>
              <w:autoSpaceDN w:val="0"/>
              <w:adjustRightInd w:val="0"/>
              <w:spacing w:after="0"/>
              <w:rPr>
                <w:rFonts w:eastAsia="Times New Roman" w:cstheme="minorHAnsi"/>
                <w:sz w:val="18"/>
                <w:szCs w:val="18"/>
                <w:lang w:eastAsia="fr-FR"/>
              </w:rPr>
            </w:pPr>
            <w:r w:rsidRPr="00F26A06">
              <w:rPr>
                <w:rFonts w:eastAsia="Times New Roman" w:cstheme="minorHAnsi"/>
                <w:sz w:val="18"/>
                <w:szCs w:val="18"/>
                <w:lang w:eastAsia="fr-FR"/>
              </w:rPr>
              <w:t>Nombre de sépultures endommagés</w:t>
            </w:r>
          </w:p>
          <w:p w:rsidR="00F26A06" w:rsidRPr="00F26A06" w:rsidRDefault="00F26A06" w:rsidP="00AA3574">
            <w:pPr>
              <w:numPr>
                <w:ilvl w:val="0"/>
                <w:numId w:val="18"/>
              </w:numPr>
              <w:autoSpaceDE w:val="0"/>
              <w:autoSpaceDN w:val="0"/>
              <w:adjustRightInd w:val="0"/>
              <w:spacing w:after="0"/>
              <w:rPr>
                <w:rFonts w:eastAsia="Times New Roman" w:cstheme="minorHAnsi"/>
                <w:sz w:val="18"/>
                <w:szCs w:val="18"/>
                <w:lang w:eastAsia="fr-FR"/>
              </w:rPr>
            </w:pPr>
            <w:r w:rsidRPr="00F26A06">
              <w:rPr>
                <w:rFonts w:eastAsia="Times New Roman" w:cstheme="minorHAnsi"/>
                <w:sz w:val="18"/>
                <w:szCs w:val="18"/>
                <w:lang w:eastAsia="fr-FR"/>
              </w:rPr>
              <w:t>Nombre d’ouvriers sensibilisés</w:t>
            </w:r>
          </w:p>
        </w:tc>
        <w:tc>
          <w:tcPr>
            <w:tcW w:w="1559" w:type="dxa"/>
            <w:gridSpan w:val="2"/>
            <w:vAlign w:val="center"/>
          </w:tcPr>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MdC</w:t>
            </w:r>
          </w:p>
          <w:p w:rsidR="00F26A06" w:rsidRPr="00D62487" w:rsidRDefault="00F26A06" w:rsidP="00B302B2">
            <w:pPr>
              <w:spacing w:after="0"/>
              <w:rPr>
                <w:rFonts w:eastAsia="Times New Roman" w:cstheme="minorHAnsi"/>
                <w:sz w:val="18"/>
                <w:szCs w:val="18"/>
                <w:lang w:val="fr-CA" w:eastAsia="fr-FR"/>
              </w:rPr>
            </w:pPr>
            <w:r w:rsidRPr="00D62487">
              <w:rPr>
                <w:rFonts w:eastAsia="Times New Roman" w:cstheme="minorHAnsi"/>
                <w:sz w:val="18"/>
                <w:szCs w:val="18"/>
                <w:lang w:val="fr-CA" w:eastAsia="fr-FR"/>
              </w:rPr>
              <w:t>Inspection du travail et CL</w:t>
            </w:r>
          </w:p>
        </w:tc>
        <w:tc>
          <w:tcPr>
            <w:tcW w:w="1011" w:type="dxa"/>
            <w:vAlign w:val="center"/>
          </w:tcPr>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DGEPN</w:t>
            </w:r>
          </w:p>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/ANINF</w:t>
            </w:r>
          </w:p>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BAD</w:t>
            </w:r>
          </w:p>
          <w:p w:rsidR="00F26A06" w:rsidRPr="00F26A06" w:rsidRDefault="00F26A06" w:rsidP="00B302B2">
            <w:pPr>
              <w:spacing w:after="0"/>
              <w:rPr>
                <w:rFonts w:eastAsia="Times New Roman" w:cstheme="minorHAnsi"/>
                <w:sz w:val="18"/>
                <w:szCs w:val="18"/>
                <w:lang w:eastAsia="fr-FR"/>
              </w:rPr>
            </w:pPr>
          </w:p>
        </w:tc>
      </w:tr>
      <w:tr w:rsidR="00F26A06" w:rsidRPr="00F26A06" w:rsidTr="00C75B02">
        <w:trPr>
          <w:cantSplit/>
          <w:trHeight w:val="344"/>
        </w:trPr>
        <w:tc>
          <w:tcPr>
            <w:tcW w:w="15612" w:type="dxa"/>
            <w:gridSpan w:val="7"/>
            <w:shd w:val="clear" w:color="auto" w:fill="44546A" w:themeFill="text2"/>
            <w:vAlign w:val="center"/>
          </w:tcPr>
          <w:p w:rsidR="00F26A06" w:rsidRPr="00F26A06" w:rsidRDefault="00F26A06" w:rsidP="00B302B2">
            <w:pPr>
              <w:spacing w:after="0"/>
              <w:jc w:val="center"/>
              <w:rPr>
                <w:rFonts w:eastAsia="Times New Roman" w:cstheme="minorHAnsi"/>
                <w:b/>
                <w:bCs/>
                <w:color w:val="FFFFFF" w:themeColor="background1"/>
                <w:sz w:val="18"/>
                <w:szCs w:val="18"/>
              </w:rPr>
            </w:pPr>
            <w:r w:rsidRPr="00F26A06">
              <w:rPr>
                <w:rFonts w:eastAsia="Times New Roman" w:cstheme="minorHAnsi"/>
                <w:b/>
                <w:bCs/>
                <w:color w:val="FFFFFF" w:themeColor="background1"/>
                <w:sz w:val="18"/>
                <w:szCs w:val="18"/>
              </w:rPr>
              <w:t>Phase d’exploitation</w:t>
            </w:r>
          </w:p>
        </w:tc>
      </w:tr>
      <w:tr w:rsidR="00F26A06" w:rsidRPr="00F26A06" w:rsidTr="00C75B02">
        <w:trPr>
          <w:cantSplit/>
          <w:trHeight w:val="344"/>
        </w:trPr>
        <w:tc>
          <w:tcPr>
            <w:tcW w:w="1560" w:type="dxa"/>
            <w:vAlign w:val="center"/>
          </w:tcPr>
          <w:p w:rsidR="00F26A06" w:rsidRPr="00F26A06" w:rsidRDefault="00F26A06" w:rsidP="00B302B2">
            <w:pPr>
              <w:autoSpaceDE w:val="0"/>
              <w:autoSpaceDN w:val="0"/>
              <w:adjustRightInd w:val="0"/>
              <w:spacing w:after="0"/>
              <w:rPr>
                <w:rFonts w:eastAsia="Times New Roman" w:cstheme="minorHAnsi"/>
                <w:sz w:val="18"/>
                <w:szCs w:val="18"/>
                <w:lang w:eastAsia="fr-FR"/>
              </w:rPr>
            </w:pPr>
            <w:r w:rsidRPr="00F26A06">
              <w:rPr>
                <w:rFonts w:eastAsia="Times New Roman" w:cstheme="minorHAnsi"/>
                <w:sz w:val="18"/>
                <w:szCs w:val="18"/>
                <w:lang w:eastAsia="fr-FR"/>
              </w:rPr>
              <w:t>Sols</w:t>
            </w:r>
          </w:p>
        </w:tc>
        <w:tc>
          <w:tcPr>
            <w:tcW w:w="2126" w:type="dxa"/>
            <w:vAlign w:val="center"/>
          </w:tcPr>
          <w:p w:rsidR="00F26A06" w:rsidRPr="00F26A06" w:rsidRDefault="00F26A06" w:rsidP="00B302B2">
            <w:pPr>
              <w:autoSpaceDE w:val="0"/>
              <w:autoSpaceDN w:val="0"/>
              <w:adjustRightInd w:val="0"/>
              <w:spacing w:after="0"/>
              <w:rPr>
                <w:rFonts w:eastAsia="Times New Roman" w:cstheme="minorHAnsi"/>
                <w:sz w:val="18"/>
                <w:szCs w:val="18"/>
                <w:lang w:eastAsia="fr-FR"/>
              </w:rPr>
            </w:pPr>
            <w:r w:rsidRPr="00F26A06">
              <w:rPr>
                <w:rFonts w:eastAsia="Times New Roman" w:cstheme="minorHAnsi"/>
                <w:sz w:val="18"/>
                <w:szCs w:val="18"/>
                <w:lang w:eastAsia="fr-FR"/>
              </w:rPr>
              <w:t>Erosion des sols</w:t>
            </w:r>
          </w:p>
        </w:tc>
        <w:tc>
          <w:tcPr>
            <w:tcW w:w="5103" w:type="dxa"/>
            <w:vAlign w:val="center"/>
          </w:tcPr>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Calibri" w:cstheme="minorHAnsi"/>
                <w:sz w:val="18"/>
                <w:szCs w:val="18"/>
                <w:lang w:val="fr-CA"/>
              </w:rPr>
              <w:t>Protection des sites d’érosion (végétalisation ou perrés maçonnés</w:t>
            </w:r>
          </w:p>
        </w:tc>
        <w:tc>
          <w:tcPr>
            <w:tcW w:w="4253" w:type="dxa"/>
            <w:vAlign w:val="center"/>
          </w:tcPr>
          <w:p w:rsidR="00F26A06" w:rsidRPr="00F26A06" w:rsidRDefault="00F26A06" w:rsidP="00AA3574">
            <w:pPr>
              <w:numPr>
                <w:ilvl w:val="0"/>
                <w:numId w:val="18"/>
              </w:numPr>
              <w:autoSpaceDE w:val="0"/>
              <w:autoSpaceDN w:val="0"/>
              <w:adjustRightInd w:val="0"/>
              <w:spacing w:after="0"/>
              <w:rPr>
                <w:rFonts w:eastAsia="Times New Roman" w:cstheme="minorHAnsi"/>
                <w:sz w:val="18"/>
                <w:szCs w:val="18"/>
                <w:lang w:eastAsia="fr-FR"/>
              </w:rPr>
            </w:pPr>
            <w:r w:rsidRPr="00F26A06">
              <w:rPr>
                <w:rFonts w:eastAsia="Times New Roman" w:cstheme="minorHAnsi"/>
                <w:sz w:val="18"/>
                <w:szCs w:val="18"/>
                <w:lang w:eastAsia="fr-FR"/>
              </w:rPr>
              <w:t>Nombre de sites protégés</w:t>
            </w:r>
          </w:p>
        </w:tc>
        <w:tc>
          <w:tcPr>
            <w:tcW w:w="1417" w:type="dxa"/>
            <w:vAlign w:val="center"/>
          </w:tcPr>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ANINF</w:t>
            </w:r>
          </w:p>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CL</w:t>
            </w:r>
          </w:p>
        </w:tc>
        <w:tc>
          <w:tcPr>
            <w:tcW w:w="1153" w:type="dxa"/>
            <w:gridSpan w:val="2"/>
            <w:vAlign w:val="center"/>
          </w:tcPr>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DGEPN</w:t>
            </w:r>
          </w:p>
          <w:p w:rsidR="00F26A06" w:rsidRPr="00F26A06" w:rsidRDefault="00F26A06" w:rsidP="00B302B2">
            <w:pPr>
              <w:spacing w:after="0"/>
              <w:rPr>
                <w:rFonts w:eastAsia="Times New Roman" w:cstheme="minorHAnsi"/>
                <w:sz w:val="18"/>
                <w:szCs w:val="18"/>
                <w:lang w:eastAsia="fr-FR"/>
              </w:rPr>
            </w:pPr>
          </w:p>
        </w:tc>
      </w:tr>
      <w:tr w:rsidR="00F26A06" w:rsidRPr="00F26A06" w:rsidTr="00C75B02">
        <w:trPr>
          <w:cantSplit/>
          <w:trHeight w:val="618"/>
        </w:trPr>
        <w:tc>
          <w:tcPr>
            <w:tcW w:w="1560" w:type="dxa"/>
            <w:vMerge w:val="restart"/>
            <w:vAlign w:val="center"/>
          </w:tcPr>
          <w:p w:rsidR="00F26A06" w:rsidRPr="00F26A06" w:rsidRDefault="00F26A06" w:rsidP="00B302B2">
            <w:pPr>
              <w:autoSpaceDE w:val="0"/>
              <w:autoSpaceDN w:val="0"/>
              <w:adjustRightInd w:val="0"/>
              <w:spacing w:after="0"/>
              <w:rPr>
                <w:rFonts w:eastAsia="Times New Roman" w:cstheme="minorHAnsi"/>
                <w:sz w:val="18"/>
                <w:szCs w:val="18"/>
                <w:lang w:eastAsia="fr-FR"/>
              </w:rPr>
            </w:pPr>
            <w:r w:rsidRPr="00F26A06">
              <w:rPr>
                <w:rFonts w:eastAsia="Times New Roman" w:cstheme="minorHAnsi"/>
                <w:sz w:val="18"/>
                <w:szCs w:val="18"/>
                <w:lang w:eastAsia="fr-FR"/>
              </w:rPr>
              <w:t>Milieu humain et socioéconomique</w:t>
            </w:r>
          </w:p>
        </w:tc>
        <w:tc>
          <w:tcPr>
            <w:tcW w:w="2126" w:type="dxa"/>
            <w:vAlign w:val="center"/>
          </w:tcPr>
          <w:p w:rsidR="00F26A06" w:rsidRPr="00D62487" w:rsidRDefault="00F26A06" w:rsidP="00B302B2">
            <w:pPr>
              <w:autoSpaceDE w:val="0"/>
              <w:autoSpaceDN w:val="0"/>
              <w:adjustRightInd w:val="0"/>
              <w:spacing w:after="0"/>
              <w:rPr>
                <w:rFonts w:eastAsia="Times New Roman" w:cstheme="minorHAnsi"/>
                <w:iCs/>
                <w:sz w:val="18"/>
                <w:szCs w:val="18"/>
                <w:lang w:val="fr-CA" w:eastAsia="fr-FR"/>
              </w:rPr>
            </w:pPr>
            <w:r w:rsidRPr="00D62487">
              <w:rPr>
                <w:rFonts w:eastAsia="Times New Roman" w:cstheme="minorHAnsi"/>
                <w:iCs/>
                <w:sz w:val="18"/>
                <w:szCs w:val="18"/>
                <w:lang w:val="fr-CA" w:eastAsia="fr-FR"/>
              </w:rPr>
              <w:t>Pollution et nuisances en cas d’entretien</w:t>
            </w:r>
          </w:p>
        </w:tc>
        <w:tc>
          <w:tcPr>
            <w:tcW w:w="5103" w:type="dxa"/>
            <w:vAlign w:val="center"/>
          </w:tcPr>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Collecte et évacuation des déchets issus des travaux</w:t>
            </w:r>
          </w:p>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Information et sensibilisation des populations</w:t>
            </w:r>
          </w:p>
        </w:tc>
        <w:tc>
          <w:tcPr>
            <w:tcW w:w="4253" w:type="dxa"/>
            <w:vAlign w:val="center"/>
          </w:tcPr>
          <w:p w:rsidR="00F26A06" w:rsidRPr="00F26A06" w:rsidRDefault="00F26A06" w:rsidP="00AA3574">
            <w:pPr>
              <w:numPr>
                <w:ilvl w:val="0"/>
                <w:numId w:val="18"/>
              </w:numPr>
              <w:autoSpaceDE w:val="0"/>
              <w:autoSpaceDN w:val="0"/>
              <w:adjustRightInd w:val="0"/>
              <w:spacing w:after="0"/>
              <w:rPr>
                <w:rFonts w:eastAsia="Times New Roman" w:cstheme="minorHAnsi"/>
                <w:sz w:val="18"/>
                <w:szCs w:val="18"/>
                <w:lang w:eastAsia="fr-FR"/>
              </w:rPr>
            </w:pPr>
            <w:r w:rsidRPr="00F26A06">
              <w:rPr>
                <w:rFonts w:eastAsia="Times New Roman" w:cstheme="minorHAnsi"/>
                <w:sz w:val="18"/>
                <w:szCs w:val="18"/>
                <w:lang w:eastAsia="fr-FR"/>
              </w:rPr>
              <w:t>Présence de déchets</w:t>
            </w:r>
          </w:p>
          <w:p w:rsidR="00F26A06" w:rsidRPr="00F26A06" w:rsidRDefault="00F26A06" w:rsidP="00AA3574">
            <w:pPr>
              <w:numPr>
                <w:ilvl w:val="0"/>
                <w:numId w:val="18"/>
              </w:numPr>
              <w:autoSpaceDE w:val="0"/>
              <w:autoSpaceDN w:val="0"/>
              <w:adjustRightInd w:val="0"/>
              <w:spacing w:after="0"/>
              <w:rPr>
                <w:rFonts w:eastAsia="Times New Roman" w:cstheme="minorHAnsi"/>
                <w:sz w:val="18"/>
                <w:szCs w:val="18"/>
                <w:lang w:eastAsia="fr-FR"/>
              </w:rPr>
            </w:pPr>
            <w:r w:rsidRPr="00F26A06">
              <w:rPr>
                <w:rFonts w:eastAsia="Times New Roman" w:cstheme="minorHAnsi"/>
                <w:sz w:val="18"/>
                <w:szCs w:val="18"/>
                <w:lang w:eastAsia="fr-FR"/>
              </w:rPr>
              <w:t>Nombre de personnes informés</w:t>
            </w:r>
          </w:p>
        </w:tc>
        <w:tc>
          <w:tcPr>
            <w:tcW w:w="1417" w:type="dxa"/>
            <w:vAlign w:val="center"/>
          </w:tcPr>
          <w:p w:rsidR="00F26A06" w:rsidRPr="00F26A06" w:rsidRDefault="00F26A06" w:rsidP="00B302B2">
            <w:pPr>
              <w:spacing w:after="0"/>
              <w:rPr>
                <w:rFonts w:eastAsia="Times New Roman" w:cstheme="minorHAnsi"/>
                <w:sz w:val="18"/>
                <w:szCs w:val="18"/>
                <w:lang w:eastAsia="fr-FR"/>
              </w:rPr>
            </w:pPr>
          </w:p>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ANINF</w:t>
            </w:r>
          </w:p>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CL</w:t>
            </w:r>
          </w:p>
        </w:tc>
        <w:tc>
          <w:tcPr>
            <w:tcW w:w="1153" w:type="dxa"/>
            <w:gridSpan w:val="2"/>
            <w:vAlign w:val="center"/>
          </w:tcPr>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DGEPN</w:t>
            </w:r>
          </w:p>
          <w:p w:rsidR="00F26A06" w:rsidRPr="00F26A06" w:rsidRDefault="00F26A06" w:rsidP="00B302B2">
            <w:pPr>
              <w:spacing w:after="0"/>
              <w:rPr>
                <w:rFonts w:eastAsia="Times New Roman" w:cstheme="minorHAnsi"/>
                <w:sz w:val="18"/>
                <w:szCs w:val="18"/>
                <w:lang w:eastAsia="fr-FR"/>
              </w:rPr>
            </w:pPr>
          </w:p>
        </w:tc>
      </w:tr>
      <w:tr w:rsidR="00F26A06" w:rsidRPr="00F26A06" w:rsidTr="00C75B02">
        <w:trPr>
          <w:cantSplit/>
          <w:trHeight w:val="344"/>
        </w:trPr>
        <w:tc>
          <w:tcPr>
            <w:tcW w:w="1560" w:type="dxa"/>
            <w:vMerge/>
            <w:vAlign w:val="center"/>
          </w:tcPr>
          <w:p w:rsidR="00F26A06" w:rsidRPr="00F26A06" w:rsidRDefault="00F26A06" w:rsidP="00B302B2">
            <w:pPr>
              <w:autoSpaceDE w:val="0"/>
              <w:autoSpaceDN w:val="0"/>
              <w:adjustRightInd w:val="0"/>
              <w:spacing w:after="0"/>
              <w:rPr>
                <w:rFonts w:eastAsia="Times New Roman" w:cstheme="minorHAnsi"/>
                <w:sz w:val="18"/>
                <w:szCs w:val="18"/>
                <w:lang w:eastAsia="fr-FR"/>
              </w:rPr>
            </w:pPr>
          </w:p>
        </w:tc>
        <w:tc>
          <w:tcPr>
            <w:tcW w:w="2126" w:type="dxa"/>
            <w:vAlign w:val="center"/>
          </w:tcPr>
          <w:p w:rsidR="00F26A06" w:rsidRPr="00D62487" w:rsidRDefault="00F26A06" w:rsidP="00B302B2">
            <w:pPr>
              <w:autoSpaceDE w:val="0"/>
              <w:autoSpaceDN w:val="0"/>
              <w:adjustRightInd w:val="0"/>
              <w:spacing w:after="0"/>
              <w:rPr>
                <w:rFonts w:eastAsia="Times New Roman" w:cstheme="minorHAnsi"/>
                <w:iCs/>
                <w:sz w:val="18"/>
                <w:szCs w:val="18"/>
                <w:lang w:val="fr-CA" w:eastAsia="fr-FR"/>
              </w:rPr>
            </w:pPr>
            <w:r w:rsidRPr="00D62487">
              <w:rPr>
                <w:rFonts w:eastAsia="Times New Roman" w:cstheme="minorHAnsi"/>
                <w:iCs/>
                <w:sz w:val="18"/>
                <w:szCs w:val="18"/>
                <w:lang w:val="fr-CA" w:eastAsia="fr-FR"/>
              </w:rPr>
              <w:t>Risques de rupture de la fibre</w:t>
            </w:r>
            <w:r w:rsidR="00042A19" w:rsidRPr="00D62487">
              <w:rPr>
                <w:rFonts w:eastAsia="Times New Roman" w:cstheme="minorHAnsi"/>
                <w:iCs/>
                <w:sz w:val="18"/>
                <w:szCs w:val="18"/>
                <w:lang w:val="fr-CA" w:eastAsia="fr-FR"/>
              </w:rPr>
              <w:t xml:space="preserve"> </w:t>
            </w:r>
            <w:r w:rsidR="00042A19" w:rsidRPr="00D62487">
              <w:rPr>
                <w:rFonts w:cstheme="minorHAnsi"/>
                <w:b/>
                <w:i/>
                <w:sz w:val="18"/>
                <w:szCs w:val="18"/>
                <w:lang w:val="fr-CA"/>
              </w:rPr>
              <w:t xml:space="preserve">(composante A uniquement) </w:t>
            </w:r>
          </w:p>
        </w:tc>
        <w:tc>
          <w:tcPr>
            <w:tcW w:w="5103" w:type="dxa"/>
            <w:vAlign w:val="center"/>
          </w:tcPr>
          <w:p w:rsidR="00F26A06" w:rsidRPr="00F26A06" w:rsidRDefault="00F26A06" w:rsidP="00AA3574">
            <w:pPr>
              <w:numPr>
                <w:ilvl w:val="0"/>
                <w:numId w:val="18"/>
              </w:numPr>
              <w:autoSpaceDE w:val="0"/>
              <w:autoSpaceDN w:val="0"/>
              <w:adjustRightInd w:val="0"/>
              <w:spacing w:after="0"/>
              <w:rPr>
                <w:rFonts w:eastAsia="Times New Roman" w:cstheme="minorHAnsi"/>
                <w:sz w:val="18"/>
                <w:szCs w:val="18"/>
                <w:lang w:eastAsia="fr-FR"/>
              </w:rPr>
            </w:pPr>
            <w:r w:rsidRPr="00F26A06">
              <w:rPr>
                <w:rFonts w:eastAsia="Times New Roman" w:cstheme="minorHAnsi"/>
                <w:sz w:val="18"/>
                <w:szCs w:val="18"/>
                <w:lang w:eastAsia="fr-FR"/>
              </w:rPr>
              <w:t>Information et sensibilisation des populations</w:t>
            </w:r>
          </w:p>
          <w:p w:rsidR="00F26A06" w:rsidRPr="00F26A06" w:rsidRDefault="00F26A06" w:rsidP="00AA3574">
            <w:pPr>
              <w:numPr>
                <w:ilvl w:val="0"/>
                <w:numId w:val="18"/>
              </w:numPr>
              <w:autoSpaceDE w:val="0"/>
              <w:autoSpaceDN w:val="0"/>
              <w:adjustRightInd w:val="0"/>
              <w:spacing w:after="0"/>
              <w:rPr>
                <w:rFonts w:eastAsia="Times New Roman" w:cstheme="minorHAnsi"/>
                <w:sz w:val="18"/>
                <w:szCs w:val="18"/>
                <w:lang w:eastAsia="fr-FR"/>
              </w:rPr>
            </w:pPr>
            <w:r w:rsidRPr="00F26A06">
              <w:rPr>
                <w:rFonts w:eastAsia="Times New Roman" w:cstheme="minorHAnsi"/>
                <w:sz w:val="18"/>
                <w:szCs w:val="18"/>
                <w:lang w:eastAsia="fr-FR"/>
              </w:rPr>
              <w:t xml:space="preserve">Signalisation du tracé </w:t>
            </w:r>
          </w:p>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Protection de la fibre lors de la pose</w:t>
            </w:r>
          </w:p>
        </w:tc>
        <w:tc>
          <w:tcPr>
            <w:tcW w:w="4253" w:type="dxa"/>
            <w:vAlign w:val="center"/>
          </w:tcPr>
          <w:p w:rsidR="00F26A06" w:rsidRPr="00F26A06" w:rsidRDefault="00F26A06" w:rsidP="00AA3574">
            <w:pPr>
              <w:numPr>
                <w:ilvl w:val="0"/>
                <w:numId w:val="18"/>
              </w:numPr>
              <w:autoSpaceDE w:val="0"/>
              <w:autoSpaceDN w:val="0"/>
              <w:adjustRightInd w:val="0"/>
              <w:spacing w:after="0"/>
              <w:rPr>
                <w:rFonts w:eastAsia="Times New Roman" w:cstheme="minorHAnsi"/>
                <w:sz w:val="18"/>
                <w:szCs w:val="18"/>
                <w:lang w:eastAsia="fr-FR"/>
              </w:rPr>
            </w:pPr>
            <w:r w:rsidRPr="00F26A06">
              <w:rPr>
                <w:rFonts w:eastAsia="Times New Roman" w:cstheme="minorHAnsi"/>
                <w:sz w:val="18"/>
                <w:szCs w:val="18"/>
                <w:lang w:eastAsia="fr-FR"/>
              </w:rPr>
              <w:t>Nombre de personnes informés</w:t>
            </w:r>
          </w:p>
          <w:p w:rsidR="00F26A06" w:rsidRPr="00F26A06" w:rsidRDefault="00F26A06" w:rsidP="00AA3574">
            <w:pPr>
              <w:numPr>
                <w:ilvl w:val="0"/>
                <w:numId w:val="18"/>
              </w:numPr>
              <w:autoSpaceDE w:val="0"/>
              <w:autoSpaceDN w:val="0"/>
              <w:adjustRightInd w:val="0"/>
              <w:spacing w:after="0"/>
              <w:rPr>
                <w:rFonts w:eastAsia="Times New Roman" w:cstheme="minorHAnsi"/>
                <w:sz w:val="18"/>
                <w:szCs w:val="18"/>
                <w:lang w:eastAsia="fr-FR"/>
              </w:rPr>
            </w:pPr>
            <w:r w:rsidRPr="00F26A06">
              <w:rPr>
                <w:rFonts w:eastAsia="Times New Roman" w:cstheme="minorHAnsi"/>
                <w:sz w:val="18"/>
                <w:szCs w:val="18"/>
                <w:lang w:eastAsia="fr-FR"/>
              </w:rPr>
              <w:t>Nombre de panneaux de signalisation</w:t>
            </w:r>
          </w:p>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Existence de système de protection du câble</w:t>
            </w:r>
          </w:p>
        </w:tc>
        <w:tc>
          <w:tcPr>
            <w:tcW w:w="1417" w:type="dxa"/>
            <w:vAlign w:val="center"/>
          </w:tcPr>
          <w:p w:rsidR="00F26A06" w:rsidRPr="00D62487" w:rsidRDefault="00F26A06" w:rsidP="00B302B2">
            <w:pPr>
              <w:spacing w:after="0"/>
              <w:rPr>
                <w:rFonts w:eastAsia="Times New Roman" w:cstheme="minorHAnsi"/>
                <w:sz w:val="18"/>
                <w:szCs w:val="18"/>
                <w:lang w:val="fr-CA" w:eastAsia="fr-FR"/>
              </w:rPr>
            </w:pPr>
          </w:p>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ANINF</w:t>
            </w:r>
          </w:p>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CL</w:t>
            </w:r>
          </w:p>
        </w:tc>
        <w:tc>
          <w:tcPr>
            <w:tcW w:w="1153" w:type="dxa"/>
            <w:gridSpan w:val="2"/>
            <w:vAlign w:val="center"/>
          </w:tcPr>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DGEPN</w:t>
            </w:r>
          </w:p>
          <w:p w:rsidR="00F26A06" w:rsidRPr="00F26A06" w:rsidRDefault="00F26A06" w:rsidP="00B302B2">
            <w:pPr>
              <w:spacing w:after="0"/>
              <w:rPr>
                <w:rFonts w:eastAsia="Times New Roman" w:cstheme="minorHAnsi"/>
                <w:sz w:val="18"/>
                <w:szCs w:val="18"/>
                <w:lang w:eastAsia="fr-FR"/>
              </w:rPr>
            </w:pPr>
          </w:p>
        </w:tc>
      </w:tr>
      <w:tr w:rsidR="00F26A06" w:rsidRPr="00F26A06" w:rsidTr="00C75B02">
        <w:trPr>
          <w:cantSplit/>
          <w:trHeight w:val="344"/>
        </w:trPr>
        <w:tc>
          <w:tcPr>
            <w:tcW w:w="1560" w:type="dxa"/>
            <w:vMerge/>
            <w:vAlign w:val="center"/>
          </w:tcPr>
          <w:p w:rsidR="00F26A06" w:rsidRPr="00F26A06" w:rsidRDefault="00F26A06" w:rsidP="00B302B2">
            <w:pPr>
              <w:autoSpaceDE w:val="0"/>
              <w:autoSpaceDN w:val="0"/>
              <w:adjustRightInd w:val="0"/>
              <w:spacing w:after="0"/>
              <w:rPr>
                <w:rFonts w:eastAsia="Times New Roman" w:cstheme="minorHAnsi"/>
                <w:sz w:val="18"/>
                <w:szCs w:val="18"/>
                <w:lang w:eastAsia="fr-FR"/>
              </w:rPr>
            </w:pPr>
          </w:p>
        </w:tc>
        <w:tc>
          <w:tcPr>
            <w:tcW w:w="2126" w:type="dxa"/>
            <w:vAlign w:val="center"/>
          </w:tcPr>
          <w:p w:rsidR="00F26A06" w:rsidRPr="00F26A06" w:rsidRDefault="00F26A06" w:rsidP="00B302B2">
            <w:pPr>
              <w:autoSpaceDE w:val="0"/>
              <w:autoSpaceDN w:val="0"/>
              <w:adjustRightInd w:val="0"/>
              <w:spacing w:after="0"/>
              <w:rPr>
                <w:rFonts w:eastAsia="Times New Roman" w:cstheme="minorHAnsi"/>
                <w:iCs/>
                <w:sz w:val="18"/>
                <w:szCs w:val="18"/>
                <w:lang w:eastAsia="fr-FR"/>
              </w:rPr>
            </w:pPr>
            <w:r w:rsidRPr="00F26A06">
              <w:rPr>
                <w:rFonts w:eastAsia="Times New Roman" w:cstheme="minorHAnsi"/>
                <w:iCs/>
                <w:sz w:val="18"/>
                <w:szCs w:val="18"/>
                <w:lang w:eastAsia="fr-FR"/>
              </w:rPr>
              <w:t>Risques de vandalisme</w:t>
            </w:r>
          </w:p>
        </w:tc>
        <w:tc>
          <w:tcPr>
            <w:tcW w:w="5103" w:type="dxa"/>
            <w:vAlign w:val="center"/>
          </w:tcPr>
          <w:p w:rsidR="00F26A06" w:rsidRPr="00F26A06" w:rsidRDefault="00F26A06" w:rsidP="00AA3574">
            <w:pPr>
              <w:numPr>
                <w:ilvl w:val="0"/>
                <w:numId w:val="18"/>
              </w:numPr>
              <w:autoSpaceDE w:val="0"/>
              <w:autoSpaceDN w:val="0"/>
              <w:adjustRightInd w:val="0"/>
              <w:spacing w:after="0"/>
              <w:rPr>
                <w:rFonts w:cstheme="minorHAnsi"/>
                <w:sz w:val="18"/>
                <w:szCs w:val="18"/>
                <w:lang w:eastAsia="fr-FR"/>
              </w:rPr>
            </w:pPr>
            <w:r w:rsidRPr="00F26A06">
              <w:rPr>
                <w:rFonts w:eastAsia="Times New Roman" w:cstheme="minorHAnsi"/>
                <w:sz w:val="18"/>
                <w:szCs w:val="18"/>
                <w:lang w:eastAsia="fr-FR"/>
              </w:rPr>
              <w:t>Information et sensibilisation des populations</w:t>
            </w:r>
          </w:p>
          <w:p w:rsidR="00F26A06" w:rsidRPr="00F26A06" w:rsidRDefault="00F26A06" w:rsidP="00AA3574">
            <w:pPr>
              <w:numPr>
                <w:ilvl w:val="0"/>
                <w:numId w:val="18"/>
              </w:numPr>
              <w:autoSpaceDE w:val="0"/>
              <w:autoSpaceDN w:val="0"/>
              <w:adjustRightInd w:val="0"/>
              <w:spacing w:after="0"/>
              <w:rPr>
                <w:rFonts w:cstheme="minorHAnsi"/>
                <w:sz w:val="18"/>
                <w:szCs w:val="18"/>
                <w:lang w:eastAsia="fr-FR"/>
              </w:rPr>
            </w:pPr>
            <w:r w:rsidRPr="00F26A06">
              <w:rPr>
                <w:rFonts w:eastAsia="Times New Roman" w:cstheme="minorHAnsi"/>
                <w:sz w:val="18"/>
                <w:szCs w:val="18"/>
                <w:lang w:eastAsia="fr-FR"/>
              </w:rPr>
              <w:t>Recrutement local lors des travaux</w:t>
            </w:r>
          </w:p>
          <w:p w:rsidR="00F26A06" w:rsidRPr="00D62487" w:rsidRDefault="00F26A06" w:rsidP="00AA3574">
            <w:pPr>
              <w:numPr>
                <w:ilvl w:val="0"/>
                <w:numId w:val="18"/>
              </w:numPr>
              <w:autoSpaceDE w:val="0"/>
              <w:autoSpaceDN w:val="0"/>
              <w:adjustRightInd w:val="0"/>
              <w:spacing w:after="0"/>
              <w:rPr>
                <w:rFonts w:cstheme="minorHAnsi"/>
                <w:sz w:val="18"/>
                <w:szCs w:val="18"/>
                <w:lang w:val="fr-CA" w:eastAsia="fr-FR"/>
              </w:rPr>
            </w:pPr>
            <w:r w:rsidRPr="00D62487">
              <w:rPr>
                <w:rFonts w:eastAsia="Times New Roman" w:cstheme="minorHAnsi"/>
                <w:sz w:val="18"/>
                <w:szCs w:val="18"/>
                <w:lang w:val="fr-CA" w:eastAsia="fr-FR"/>
              </w:rPr>
              <w:t>Surveillance de la fibre optique</w:t>
            </w:r>
          </w:p>
        </w:tc>
        <w:tc>
          <w:tcPr>
            <w:tcW w:w="4253" w:type="dxa"/>
            <w:vAlign w:val="center"/>
          </w:tcPr>
          <w:p w:rsidR="00F26A06" w:rsidRPr="00F26A06" w:rsidRDefault="00F26A06" w:rsidP="00AA3574">
            <w:pPr>
              <w:numPr>
                <w:ilvl w:val="0"/>
                <w:numId w:val="18"/>
              </w:numPr>
              <w:autoSpaceDE w:val="0"/>
              <w:autoSpaceDN w:val="0"/>
              <w:adjustRightInd w:val="0"/>
              <w:spacing w:after="0"/>
              <w:rPr>
                <w:rFonts w:eastAsia="Times New Roman" w:cstheme="minorHAnsi"/>
                <w:sz w:val="18"/>
                <w:szCs w:val="18"/>
                <w:lang w:eastAsia="fr-FR"/>
              </w:rPr>
            </w:pPr>
            <w:r w:rsidRPr="00F26A06">
              <w:rPr>
                <w:rFonts w:eastAsia="Times New Roman" w:cstheme="minorHAnsi"/>
                <w:sz w:val="18"/>
                <w:szCs w:val="18"/>
                <w:lang w:eastAsia="fr-FR"/>
              </w:rPr>
              <w:t>Nombre de personnes informés</w:t>
            </w:r>
          </w:p>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Nombre de main d’œuvre recrutée localement</w:t>
            </w:r>
          </w:p>
          <w:p w:rsidR="00F26A06" w:rsidRPr="00D62487" w:rsidRDefault="00F26A06" w:rsidP="00AA3574">
            <w:pPr>
              <w:numPr>
                <w:ilvl w:val="0"/>
                <w:numId w:val="18"/>
              </w:numPr>
              <w:autoSpaceDE w:val="0"/>
              <w:autoSpaceDN w:val="0"/>
              <w:adjustRightInd w:val="0"/>
              <w:spacing w:after="0"/>
              <w:rPr>
                <w:rFonts w:eastAsia="Times New Roman" w:cstheme="minorHAnsi"/>
                <w:sz w:val="18"/>
                <w:szCs w:val="18"/>
                <w:lang w:val="fr-CA" w:eastAsia="fr-FR"/>
              </w:rPr>
            </w:pPr>
            <w:r w:rsidRPr="00D62487">
              <w:rPr>
                <w:rFonts w:eastAsia="Times New Roman" w:cstheme="minorHAnsi"/>
                <w:sz w:val="18"/>
                <w:szCs w:val="18"/>
                <w:lang w:val="fr-CA" w:eastAsia="fr-FR"/>
              </w:rPr>
              <w:t>Existence de système de surveillance du câble</w:t>
            </w:r>
          </w:p>
        </w:tc>
        <w:tc>
          <w:tcPr>
            <w:tcW w:w="1417" w:type="dxa"/>
            <w:vAlign w:val="center"/>
          </w:tcPr>
          <w:p w:rsidR="00F26A06" w:rsidRPr="00D62487" w:rsidRDefault="00F26A06" w:rsidP="00B302B2">
            <w:pPr>
              <w:spacing w:after="0"/>
              <w:rPr>
                <w:rFonts w:eastAsia="Times New Roman" w:cstheme="minorHAnsi"/>
                <w:sz w:val="18"/>
                <w:szCs w:val="18"/>
                <w:lang w:val="fr-CA" w:eastAsia="fr-FR"/>
              </w:rPr>
            </w:pPr>
          </w:p>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ANINF</w:t>
            </w:r>
          </w:p>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CL</w:t>
            </w:r>
          </w:p>
        </w:tc>
        <w:tc>
          <w:tcPr>
            <w:tcW w:w="1153" w:type="dxa"/>
            <w:gridSpan w:val="2"/>
            <w:vAlign w:val="center"/>
          </w:tcPr>
          <w:p w:rsidR="00F26A06" w:rsidRPr="00F26A06" w:rsidRDefault="00F26A06" w:rsidP="00B302B2">
            <w:pPr>
              <w:spacing w:after="0"/>
              <w:rPr>
                <w:rFonts w:eastAsia="Times New Roman" w:cstheme="minorHAnsi"/>
                <w:sz w:val="18"/>
                <w:szCs w:val="18"/>
                <w:lang w:eastAsia="fr-FR"/>
              </w:rPr>
            </w:pPr>
            <w:r w:rsidRPr="00F26A06">
              <w:rPr>
                <w:rFonts w:eastAsia="Times New Roman" w:cstheme="minorHAnsi"/>
                <w:sz w:val="18"/>
                <w:szCs w:val="18"/>
                <w:lang w:eastAsia="fr-FR"/>
              </w:rPr>
              <w:t>DGEPN</w:t>
            </w:r>
          </w:p>
          <w:p w:rsidR="00F26A06" w:rsidRPr="00F26A06" w:rsidRDefault="00F26A06" w:rsidP="00B302B2">
            <w:pPr>
              <w:spacing w:after="0"/>
              <w:rPr>
                <w:rFonts w:eastAsia="Times New Roman" w:cstheme="minorHAnsi"/>
                <w:sz w:val="18"/>
                <w:szCs w:val="18"/>
                <w:lang w:eastAsia="fr-FR"/>
              </w:rPr>
            </w:pPr>
          </w:p>
        </w:tc>
      </w:tr>
    </w:tbl>
    <w:p w:rsidR="00F26A06" w:rsidRPr="00F26A06" w:rsidRDefault="00F26A06" w:rsidP="00F26A06">
      <w:pPr>
        <w:jc w:val="both"/>
        <w:rPr>
          <w:rFonts w:cstheme="minorHAnsi"/>
        </w:rPr>
      </w:pPr>
    </w:p>
    <w:p w:rsidR="00F26A06" w:rsidRPr="00F26A06" w:rsidRDefault="00F26A06" w:rsidP="00F26A06">
      <w:pPr>
        <w:jc w:val="both"/>
        <w:rPr>
          <w:rFonts w:cstheme="minorHAnsi"/>
        </w:rPr>
        <w:sectPr w:rsidR="00F26A06" w:rsidRPr="00F26A06" w:rsidSect="00B302B2">
          <w:pgSz w:w="16838" w:h="11906" w:orient="landscape"/>
          <w:pgMar w:top="1418" w:right="1418" w:bottom="1418" w:left="1418" w:header="709" w:footer="709" w:gutter="0"/>
          <w:cols w:space="708"/>
          <w:docGrid w:linePitch="360"/>
        </w:sectPr>
      </w:pPr>
    </w:p>
    <w:p w:rsidR="00F26A06" w:rsidRPr="00D62487" w:rsidRDefault="00AA3574" w:rsidP="00AA3574">
      <w:pPr>
        <w:pStyle w:val="Titre3"/>
        <w:numPr>
          <w:ilvl w:val="0"/>
          <w:numId w:val="0"/>
        </w:numPr>
        <w:ind w:left="619" w:hanging="619"/>
        <w:rPr>
          <w:rFonts w:eastAsia="Times New Roman" w:cstheme="minorHAnsi"/>
          <w:u w:val="single"/>
          <w:lang w:val="fr-CA"/>
        </w:rPr>
      </w:pPr>
      <w:bookmarkStart w:id="369" w:name="_Toc429243081"/>
      <w:bookmarkStart w:id="370" w:name="_Toc443844672"/>
      <w:bookmarkStart w:id="371" w:name="_Toc15223347"/>
      <w:bookmarkStart w:id="372" w:name="_Toc19953323"/>
      <w:r w:rsidRPr="00D62487">
        <w:rPr>
          <w:rFonts w:eastAsia="Times New Roman" w:cstheme="minorHAnsi"/>
          <w:u w:val="single"/>
          <w:lang w:val="fr-CA"/>
        </w:rPr>
        <w:t xml:space="preserve">11.5. </w:t>
      </w:r>
      <w:r w:rsidR="00F26A06" w:rsidRPr="00D62487">
        <w:rPr>
          <w:rFonts w:eastAsia="Times New Roman" w:cstheme="minorHAnsi"/>
          <w:u w:val="single"/>
          <w:lang w:val="fr-CA"/>
        </w:rPr>
        <w:t xml:space="preserve">Arrangements institutionnels de mise en œuvre du </w:t>
      </w:r>
      <w:bookmarkStart w:id="373" w:name="_Toc329972634"/>
      <w:bookmarkStart w:id="374" w:name="_Toc331346725"/>
      <w:bookmarkEnd w:id="369"/>
      <w:r w:rsidR="00F26A06" w:rsidRPr="00D62487">
        <w:rPr>
          <w:rFonts w:eastAsia="Times New Roman" w:cstheme="minorHAnsi"/>
          <w:u w:val="single"/>
          <w:lang w:val="fr-CA"/>
        </w:rPr>
        <w:t>PGES</w:t>
      </w:r>
      <w:bookmarkEnd w:id="370"/>
      <w:bookmarkEnd w:id="371"/>
      <w:bookmarkEnd w:id="372"/>
    </w:p>
    <w:p w:rsidR="00F26A06" w:rsidRPr="00D62487" w:rsidRDefault="00F26A06" w:rsidP="00F26A06">
      <w:pPr>
        <w:rPr>
          <w:rFonts w:cstheme="minorHAnsi"/>
          <w:lang w:val="fr-CA"/>
        </w:rPr>
      </w:pPr>
      <w:r w:rsidRPr="00D62487">
        <w:rPr>
          <w:rFonts w:cstheme="minorHAnsi"/>
          <w:lang w:val="fr-CA"/>
        </w:rPr>
        <w:t>Dans le cadre de la mise en œuvre du PGES, les arrangements institutionnels suivant sont proposés :</w:t>
      </w:r>
    </w:p>
    <w:p w:rsidR="00F26A06" w:rsidRPr="00D62487" w:rsidRDefault="00F26A06" w:rsidP="00F26A06">
      <w:pPr>
        <w:spacing w:after="0"/>
        <w:rPr>
          <w:rFonts w:eastAsia="Times New Roman" w:cstheme="minorHAnsi"/>
          <w:b/>
          <w:lang w:val="fr-CA" w:eastAsia="fr-FR"/>
        </w:rPr>
      </w:pPr>
      <w:bookmarkStart w:id="375" w:name="_Toc428449344"/>
      <w:bookmarkStart w:id="376" w:name="_Toc443844970"/>
      <w:bookmarkStart w:id="377" w:name="_Toc15223243"/>
      <w:bookmarkStart w:id="378" w:name="_Toc19602428"/>
      <w:r w:rsidRPr="00D62487">
        <w:rPr>
          <w:rFonts w:eastAsia="Times New Roman" w:cstheme="minorHAnsi"/>
          <w:b/>
          <w:lang w:val="fr-CA" w:eastAsia="fr-FR"/>
        </w:rPr>
        <w:t xml:space="preserve">Tableau </w:t>
      </w:r>
      <w:r w:rsidRPr="00F26A06">
        <w:rPr>
          <w:rFonts w:eastAsia="Times New Roman" w:cstheme="minorHAnsi"/>
          <w:b/>
          <w:lang w:eastAsia="fr-FR"/>
        </w:rPr>
        <w:fldChar w:fldCharType="begin"/>
      </w:r>
      <w:r w:rsidRPr="00D62487">
        <w:rPr>
          <w:rFonts w:eastAsia="Times New Roman" w:cstheme="minorHAnsi"/>
          <w:b/>
          <w:lang w:val="fr-CA" w:eastAsia="fr-FR"/>
        </w:rPr>
        <w:instrText xml:space="preserve"> SEQ Tableau \* ARABIC </w:instrText>
      </w:r>
      <w:r w:rsidRPr="00F26A06">
        <w:rPr>
          <w:rFonts w:eastAsia="Times New Roman" w:cstheme="minorHAnsi"/>
          <w:b/>
          <w:lang w:eastAsia="fr-FR"/>
        </w:rPr>
        <w:fldChar w:fldCharType="separate"/>
      </w:r>
      <w:r w:rsidRPr="00D62487">
        <w:rPr>
          <w:rFonts w:eastAsia="Times New Roman" w:cstheme="minorHAnsi"/>
          <w:b/>
          <w:noProof/>
          <w:lang w:val="fr-CA" w:eastAsia="fr-FR"/>
        </w:rPr>
        <w:t>19</w:t>
      </w:r>
      <w:r w:rsidRPr="00F26A06">
        <w:rPr>
          <w:rFonts w:eastAsia="Times New Roman" w:cstheme="minorHAnsi"/>
          <w:b/>
          <w:lang w:eastAsia="fr-FR"/>
        </w:rPr>
        <w:fldChar w:fldCharType="end"/>
      </w:r>
      <w:r w:rsidRPr="00D62487">
        <w:rPr>
          <w:rFonts w:eastAsia="Times New Roman" w:cstheme="minorHAnsi"/>
          <w:b/>
          <w:lang w:val="fr-CA" w:eastAsia="fr-FR"/>
        </w:rPr>
        <w:tab/>
        <w:t xml:space="preserve">Rôle et responsabilité des acteurs </w:t>
      </w:r>
      <w:bookmarkEnd w:id="373"/>
      <w:bookmarkEnd w:id="374"/>
      <w:r w:rsidRPr="00D62487">
        <w:rPr>
          <w:rFonts w:eastAsia="Times New Roman" w:cstheme="minorHAnsi"/>
          <w:b/>
          <w:lang w:val="fr-CA" w:eastAsia="fr-FR"/>
        </w:rPr>
        <w:t>dans la gestion environnementale et sociale du projet</w:t>
      </w:r>
      <w:bookmarkEnd w:id="375"/>
      <w:bookmarkEnd w:id="376"/>
      <w:bookmarkEnd w:id="377"/>
      <w:bookmarkEnd w:id="378"/>
    </w:p>
    <w:tbl>
      <w:tblPr>
        <w:tblW w:w="5800" w:type="pct"/>
        <w:tblInd w:w="-743"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shd w:val="clear" w:color="auto" w:fill="FFFFFF"/>
        <w:tblLayout w:type="fixed"/>
        <w:tblLook w:val="01E0" w:firstRow="1" w:lastRow="1" w:firstColumn="1" w:lastColumn="1" w:noHBand="0" w:noVBand="0"/>
      </w:tblPr>
      <w:tblGrid>
        <w:gridCol w:w="1380"/>
        <w:gridCol w:w="6350"/>
        <w:gridCol w:w="2759"/>
      </w:tblGrid>
      <w:tr w:rsidR="00F26A06" w:rsidRPr="00F26A06" w:rsidTr="00B302B2">
        <w:trPr>
          <w:tblHeader/>
        </w:trPr>
        <w:tc>
          <w:tcPr>
            <w:tcW w:w="658" w:type="pct"/>
            <w:shd w:val="clear" w:color="auto" w:fill="44546A" w:themeFill="text2"/>
            <w:vAlign w:val="center"/>
          </w:tcPr>
          <w:p w:rsidR="00F26A06" w:rsidRPr="00F26A06" w:rsidRDefault="00F26A06" w:rsidP="00B302B2">
            <w:pPr>
              <w:autoSpaceDE w:val="0"/>
              <w:autoSpaceDN w:val="0"/>
              <w:adjustRightInd w:val="0"/>
              <w:spacing w:after="0"/>
              <w:jc w:val="center"/>
              <w:rPr>
                <w:rFonts w:cstheme="minorHAnsi"/>
                <w:b/>
                <w:color w:val="FFFFFF" w:themeColor="background1"/>
                <w:sz w:val="16"/>
                <w:szCs w:val="16"/>
              </w:rPr>
            </w:pPr>
            <w:r w:rsidRPr="00F26A06">
              <w:rPr>
                <w:rFonts w:cstheme="minorHAnsi"/>
                <w:b/>
                <w:color w:val="FFFFFF" w:themeColor="background1"/>
                <w:sz w:val="16"/>
                <w:szCs w:val="16"/>
              </w:rPr>
              <w:t>Catégories d’acteurs</w:t>
            </w:r>
          </w:p>
        </w:tc>
        <w:tc>
          <w:tcPr>
            <w:tcW w:w="3027" w:type="pct"/>
            <w:shd w:val="clear" w:color="auto" w:fill="44546A" w:themeFill="text2"/>
            <w:vAlign w:val="center"/>
          </w:tcPr>
          <w:p w:rsidR="00F26A06" w:rsidRPr="00D62487" w:rsidRDefault="00F26A06" w:rsidP="00B302B2">
            <w:pPr>
              <w:autoSpaceDE w:val="0"/>
              <w:autoSpaceDN w:val="0"/>
              <w:adjustRightInd w:val="0"/>
              <w:spacing w:after="0"/>
              <w:jc w:val="center"/>
              <w:rPr>
                <w:rFonts w:cstheme="minorHAnsi"/>
                <w:b/>
                <w:color w:val="FFFFFF" w:themeColor="background1"/>
                <w:sz w:val="16"/>
                <w:szCs w:val="16"/>
                <w:lang w:val="fr-CA"/>
              </w:rPr>
            </w:pPr>
            <w:r w:rsidRPr="00D62487">
              <w:rPr>
                <w:rFonts w:cstheme="minorHAnsi"/>
                <w:b/>
                <w:color w:val="FFFFFF" w:themeColor="background1"/>
                <w:sz w:val="16"/>
                <w:szCs w:val="16"/>
                <w:lang w:val="fr-CA"/>
              </w:rPr>
              <w:t>Responsabilité sur le plan environnemental et social</w:t>
            </w:r>
          </w:p>
        </w:tc>
        <w:tc>
          <w:tcPr>
            <w:tcW w:w="1315" w:type="pct"/>
            <w:shd w:val="clear" w:color="auto" w:fill="44546A" w:themeFill="text2"/>
            <w:vAlign w:val="center"/>
          </w:tcPr>
          <w:p w:rsidR="00F26A06" w:rsidRPr="00F26A06" w:rsidRDefault="00F26A06" w:rsidP="00B302B2">
            <w:pPr>
              <w:autoSpaceDE w:val="0"/>
              <w:autoSpaceDN w:val="0"/>
              <w:adjustRightInd w:val="0"/>
              <w:spacing w:after="0"/>
              <w:jc w:val="center"/>
              <w:rPr>
                <w:rFonts w:cstheme="minorHAnsi"/>
                <w:b/>
                <w:color w:val="FFFFFF" w:themeColor="background1"/>
                <w:sz w:val="16"/>
                <w:szCs w:val="16"/>
              </w:rPr>
            </w:pPr>
            <w:r w:rsidRPr="00F26A06">
              <w:rPr>
                <w:rFonts w:cstheme="minorHAnsi"/>
                <w:b/>
                <w:color w:val="FFFFFF" w:themeColor="background1"/>
                <w:sz w:val="16"/>
                <w:szCs w:val="16"/>
              </w:rPr>
              <w:t>Responsabilité fin des travaux</w:t>
            </w:r>
          </w:p>
        </w:tc>
      </w:tr>
      <w:tr w:rsidR="00F26A06" w:rsidRPr="00F26A06" w:rsidTr="00B302B2">
        <w:trPr>
          <w:trHeight w:val="70"/>
        </w:trPr>
        <w:tc>
          <w:tcPr>
            <w:tcW w:w="658" w:type="pct"/>
            <w:shd w:val="clear" w:color="auto" w:fill="FFFFFF"/>
            <w:vAlign w:val="center"/>
          </w:tcPr>
          <w:p w:rsidR="00F26A06" w:rsidRPr="00D62487" w:rsidRDefault="00F26A06" w:rsidP="00B302B2">
            <w:pPr>
              <w:spacing w:after="0"/>
              <w:jc w:val="center"/>
              <w:rPr>
                <w:rFonts w:cstheme="minorHAnsi"/>
                <w:b/>
                <w:sz w:val="16"/>
                <w:szCs w:val="16"/>
                <w:lang w:val="fr-CA"/>
              </w:rPr>
            </w:pPr>
            <w:r w:rsidRPr="00D62487">
              <w:rPr>
                <w:rFonts w:cstheme="minorHAnsi"/>
                <w:b/>
                <w:sz w:val="16"/>
                <w:szCs w:val="16"/>
                <w:lang w:val="fr-CA"/>
              </w:rPr>
              <w:t>ANINF (Cellule d’Exécution du Projet)</w:t>
            </w:r>
          </w:p>
        </w:tc>
        <w:tc>
          <w:tcPr>
            <w:tcW w:w="3027" w:type="pct"/>
            <w:shd w:val="clear" w:color="auto" w:fill="FFFFFF"/>
            <w:vAlign w:val="center"/>
          </w:tcPr>
          <w:p w:rsidR="00F26A06" w:rsidRPr="00F26A06" w:rsidRDefault="00F26A06" w:rsidP="00AA3574">
            <w:pPr>
              <w:numPr>
                <w:ilvl w:val="0"/>
                <w:numId w:val="18"/>
              </w:numPr>
              <w:autoSpaceDE w:val="0"/>
              <w:autoSpaceDN w:val="0"/>
              <w:adjustRightInd w:val="0"/>
              <w:spacing w:after="0"/>
              <w:rPr>
                <w:rFonts w:eastAsia="Times New Roman" w:cstheme="minorHAnsi"/>
                <w:sz w:val="16"/>
                <w:szCs w:val="16"/>
                <w:lang w:eastAsia="fr-FR"/>
              </w:rPr>
            </w:pPr>
            <w:r w:rsidRPr="00F26A06">
              <w:rPr>
                <w:rFonts w:eastAsia="Times New Roman" w:cstheme="minorHAnsi"/>
                <w:sz w:val="16"/>
                <w:szCs w:val="16"/>
                <w:lang w:eastAsia="fr-FR"/>
              </w:rPr>
              <w:t xml:space="preserve">Appui administratif et fudiciaire </w:t>
            </w:r>
          </w:p>
          <w:p w:rsidR="00F26A06" w:rsidRPr="00D62487" w:rsidRDefault="00F26A06" w:rsidP="00AA3574">
            <w:pPr>
              <w:numPr>
                <w:ilvl w:val="0"/>
                <w:numId w:val="18"/>
              </w:numPr>
              <w:autoSpaceDE w:val="0"/>
              <w:autoSpaceDN w:val="0"/>
              <w:adjustRightInd w:val="0"/>
              <w:spacing w:after="0"/>
              <w:rPr>
                <w:rFonts w:eastAsia="Times New Roman" w:cstheme="minorHAnsi"/>
                <w:sz w:val="16"/>
                <w:szCs w:val="16"/>
                <w:lang w:val="fr-CA" w:eastAsia="fr-FR"/>
              </w:rPr>
            </w:pPr>
            <w:r w:rsidRPr="00D62487">
              <w:rPr>
                <w:rFonts w:eastAsia="Times New Roman" w:cstheme="minorHAnsi"/>
                <w:sz w:val="16"/>
                <w:szCs w:val="16"/>
                <w:lang w:val="fr-CA" w:eastAsia="fr-FR"/>
              </w:rPr>
              <w:t>Supervision de la mise en œuvre</w:t>
            </w:r>
          </w:p>
        </w:tc>
        <w:tc>
          <w:tcPr>
            <w:tcW w:w="1315" w:type="pct"/>
            <w:shd w:val="clear" w:color="auto" w:fill="FFFFFF"/>
            <w:vAlign w:val="center"/>
          </w:tcPr>
          <w:p w:rsidR="00F26A06" w:rsidRPr="00F26A06" w:rsidRDefault="00F26A06" w:rsidP="00AA3574">
            <w:pPr>
              <w:numPr>
                <w:ilvl w:val="0"/>
                <w:numId w:val="18"/>
              </w:numPr>
              <w:autoSpaceDE w:val="0"/>
              <w:autoSpaceDN w:val="0"/>
              <w:adjustRightInd w:val="0"/>
              <w:spacing w:after="0"/>
              <w:rPr>
                <w:rFonts w:eastAsia="Times New Roman" w:cstheme="minorHAnsi"/>
                <w:sz w:val="16"/>
                <w:szCs w:val="16"/>
                <w:lang w:eastAsia="fr-FR"/>
              </w:rPr>
            </w:pPr>
            <w:r w:rsidRPr="00F26A06">
              <w:rPr>
                <w:rFonts w:eastAsia="Times New Roman" w:cstheme="minorHAnsi"/>
                <w:sz w:val="16"/>
                <w:szCs w:val="16"/>
                <w:lang w:eastAsia="fr-FR"/>
              </w:rPr>
              <w:t>Exiger un rapport d’achèvement</w:t>
            </w:r>
          </w:p>
        </w:tc>
      </w:tr>
      <w:tr w:rsidR="00F26A06" w:rsidRPr="002B340B" w:rsidTr="00B302B2">
        <w:trPr>
          <w:trHeight w:val="1015"/>
        </w:trPr>
        <w:tc>
          <w:tcPr>
            <w:tcW w:w="658" w:type="pct"/>
            <w:shd w:val="clear" w:color="auto" w:fill="FFFFFF"/>
            <w:vAlign w:val="center"/>
          </w:tcPr>
          <w:p w:rsidR="00F26A06" w:rsidRPr="00D62487" w:rsidRDefault="00F26A06" w:rsidP="00B302B2">
            <w:pPr>
              <w:spacing w:after="0"/>
              <w:jc w:val="center"/>
              <w:rPr>
                <w:rFonts w:cstheme="minorHAnsi"/>
                <w:b/>
                <w:sz w:val="16"/>
                <w:szCs w:val="16"/>
                <w:lang w:val="fr-CA"/>
              </w:rPr>
            </w:pPr>
            <w:r w:rsidRPr="00D62487">
              <w:rPr>
                <w:rFonts w:cstheme="minorHAnsi"/>
                <w:b/>
                <w:sz w:val="16"/>
                <w:szCs w:val="16"/>
                <w:lang w:val="fr-CA"/>
              </w:rPr>
              <w:t>Direction Générale de l’Environnement et de la Protection de la nature (DGEPN)</w:t>
            </w:r>
          </w:p>
        </w:tc>
        <w:tc>
          <w:tcPr>
            <w:tcW w:w="3027" w:type="pct"/>
            <w:shd w:val="clear" w:color="auto" w:fill="FFFFFF"/>
            <w:vAlign w:val="center"/>
          </w:tcPr>
          <w:p w:rsidR="00F26A06" w:rsidRPr="00D62487" w:rsidRDefault="00F26A06" w:rsidP="00AA3574">
            <w:pPr>
              <w:numPr>
                <w:ilvl w:val="0"/>
                <w:numId w:val="18"/>
              </w:numPr>
              <w:autoSpaceDE w:val="0"/>
              <w:autoSpaceDN w:val="0"/>
              <w:adjustRightInd w:val="0"/>
              <w:spacing w:after="0"/>
              <w:rPr>
                <w:rFonts w:eastAsia="Times New Roman" w:cstheme="minorHAnsi"/>
                <w:sz w:val="16"/>
                <w:szCs w:val="16"/>
                <w:lang w:val="fr-CA" w:eastAsia="fr-FR"/>
              </w:rPr>
            </w:pPr>
            <w:r w:rsidRPr="00D62487">
              <w:rPr>
                <w:rFonts w:eastAsia="Times New Roman" w:cstheme="minorHAnsi"/>
                <w:sz w:val="16"/>
                <w:szCs w:val="16"/>
                <w:lang w:val="fr-CA" w:eastAsia="fr-FR"/>
              </w:rPr>
              <w:t>Désigner un Point Focal pour accompagner le projet dans sa mise en œuvre</w:t>
            </w:r>
          </w:p>
          <w:p w:rsidR="00F26A06" w:rsidRPr="00D62487" w:rsidRDefault="00F26A06" w:rsidP="00AA3574">
            <w:pPr>
              <w:numPr>
                <w:ilvl w:val="0"/>
                <w:numId w:val="18"/>
              </w:numPr>
              <w:autoSpaceDE w:val="0"/>
              <w:autoSpaceDN w:val="0"/>
              <w:adjustRightInd w:val="0"/>
              <w:spacing w:after="0"/>
              <w:rPr>
                <w:rFonts w:eastAsia="Times New Roman" w:cstheme="minorHAnsi"/>
                <w:sz w:val="16"/>
                <w:szCs w:val="16"/>
                <w:lang w:val="fr-CA" w:eastAsia="fr-FR"/>
              </w:rPr>
            </w:pPr>
            <w:r w:rsidRPr="00D62487">
              <w:rPr>
                <w:rFonts w:eastAsia="Times New Roman" w:cstheme="minorHAnsi"/>
                <w:sz w:val="16"/>
                <w:szCs w:val="16"/>
                <w:lang w:val="fr-CA" w:eastAsia="fr-FR"/>
              </w:rPr>
              <w:t>Assister l’ANINF dans la préparation des DAO et dossiers d’exécution et de surveillance des travaux</w:t>
            </w:r>
          </w:p>
          <w:p w:rsidR="00F26A06" w:rsidRPr="00D62487" w:rsidRDefault="00F26A06" w:rsidP="00AA3574">
            <w:pPr>
              <w:numPr>
                <w:ilvl w:val="0"/>
                <w:numId w:val="18"/>
              </w:numPr>
              <w:autoSpaceDE w:val="0"/>
              <w:autoSpaceDN w:val="0"/>
              <w:adjustRightInd w:val="0"/>
              <w:spacing w:after="0"/>
              <w:rPr>
                <w:rFonts w:eastAsia="Times New Roman" w:cstheme="minorHAnsi"/>
                <w:sz w:val="16"/>
                <w:szCs w:val="16"/>
                <w:lang w:val="fr-CA" w:eastAsia="fr-FR"/>
              </w:rPr>
            </w:pPr>
            <w:r w:rsidRPr="00D62487">
              <w:rPr>
                <w:rFonts w:eastAsia="Times New Roman" w:cstheme="minorHAnsi"/>
                <w:sz w:val="16"/>
                <w:szCs w:val="16"/>
                <w:lang w:val="fr-CA" w:eastAsia="fr-FR"/>
              </w:rPr>
              <w:t>Appuyer l’ANINF dans le renforcement des capacités des acteurs</w:t>
            </w:r>
          </w:p>
          <w:p w:rsidR="00F26A06" w:rsidRPr="00D62487" w:rsidRDefault="00F26A06" w:rsidP="00AA3574">
            <w:pPr>
              <w:numPr>
                <w:ilvl w:val="0"/>
                <w:numId w:val="18"/>
              </w:numPr>
              <w:autoSpaceDE w:val="0"/>
              <w:autoSpaceDN w:val="0"/>
              <w:adjustRightInd w:val="0"/>
              <w:spacing w:after="0"/>
              <w:rPr>
                <w:rFonts w:eastAsia="Times New Roman" w:cstheme="minorHAnsi"/>
                <w:sz w:val="16"/>
                <w:szCs w:val="16"/>
                <w:lang w:val="fr-CA" w:eastAsia="fr-FR"/>
              </w:rPr>
            </w:pPr>
            <w:r w:rsidRPr="00D62487">
              <w:rPr>
                <w:rFonts w:eastAsia="Times New Roman" w:cstheme="minorHAnsi"/>
                <w:sz w:val="16"/>
                <w:szCs w:val="16"/>
                <w:lang w:val="fr-CA" w:eastAsia="fr-FR"/>
              </w:rPr>
              <w:t>Veiller au respect de l’application de la réglementation environnementale</w:t>
            </w:r>
          </w:p>
          <w:p w:rsidR="00F26A06" w:rsidRPr="00D62487" w:rsidRDefault="00F26A06" w:rsidP="00AA3574">
            <w:pPr>
              <w:numPr>
                <w:ilvl w:val="0"/>
                <w:numId w:val="18"/>
              </w:numPr>
              <w:autoSpaceDE w:val="0"/>
              <w:autoSpaceDN w:val="0"/>
              <w:adjustRightInd w:val="0"/>
              <w:spacing w:after="0"/>
              <w:rPr>
                <w:rFonts w:eastAsia="Times New Roman" w:cstheme="minorHAnsi"/>
                <w:sz w:val="16"/>
                <w:szCs w:val="16"/>
                <w:lang w:val="fr-CA" w:eastAsia="fr-FR"/>
              </w:rPr>
            </w:pPr>
            <w:r w:rsidRPr="00D62487">
              <w:rPr>
                <w:rFonts w:eastAsia="Times New Roman" w:cstheme="minorHAnsi"/>
                <w:sz w:val="16"/>
                <w:szCs w:val="16"/>
                <w:lang w:val="fr-CA" w:eastAsia="fr-FR"/>
              </w:rPr>
              <w:t>Veiller à la préservation des intérêts des populations riveraines</w:t>
            </w:r>
          </w:p>
          <w:p w:rsidR="00F26A06" w:rsidRPr="00D62487" w:rsidRDefault="00F26A06" w:rsidP="00AA3574">
            <w:pPr>
              <w:numPr>
                <w:ilvl w:val="0"/>
                <w:numId w:val="18"/>
              </w:numPr>
              <w:autoSpaceDE w:val="0"/>
              <w:autoSpaceDN w:val="0"/>
              <w:adjustRightInd w:val="0"/>
              <w:spacing w:after="0"/>
              <w:rPr>
                <w:rFonts w:eastAsia="Times New Roman" w:cstheme="minorHAnsi"/>
                <w:sz w:val="16"/>
                <w:szCs w:val="16"/>
                <w:lang w:val="fr-CA" w:eastAsia="fr-FR"/>
              </w:rPr>
            </w:pPr>
            <w:r w:rsidRPr="00D62487">
              <w:rPr>
                <w:rFonts w:eastAsia="Times New Roman" w:cstheme="minorHAnsi"/>
                <w:sz w:val="16"/>
                <w:szCs w:val="16"/>
                <w:lang w:val="fr-CA" w:eastAsia="fr-FR"/>
              </w:rPr>
              <w:t>Mener des contrôles environnementaux périodiques sur le chantier</w:t>
            </w:r>
          </w:p>
          <w:p w:rsidR="00F26A06" w:rsidRPr="00D62487" w:rsidRDefault="00F26A06" w:rsidP="00AA3574">
            <w:pPr>
              <w:numPr>
                <w:ilvl w:val="0"/>
                <w:numId w:val="18"/>
              </w:numPr>
              <w:autoSpaceDE w:val="0"/>
              <w:autoSpaceDN w:val="0"/>
              <w:adjustRightInd w:val="0"/>
              <w:spacing w:after="0"/>
              <w:rPr>
                <w:rFonts w:eastAsia="Times New Roman" w:cstheme="minorHAnsi"/>
                <w:sz w:val="16"/>
                <w:szCs w:val="16"/>
                <w:lang w:val="fr-CA" w:eastAsia="fr-FR"/>
              </w:rPr>
            </w:pPr>
            <w:r w:rsidRPr="00D62487">
              <w:rPr>
                <w:rFonts w:eastAsia="Times New Roman" w:cstheme="minorHAnsi"/>
                <w:sz w:val="16"/>
                <w:szCs w:val="16"/>
                <w:lang w:val="fr-CA" w:eastAsia="fr-FR"/>
              </w:rPr>
              <w:t>Transmettre un rapport trimestriel de suivi à l’ANINF et à au SP/CN-TIPPE</w:t>
            </w:r>
          </w:p>
          <w:p w:rsidR="00F26A06" w:rsidRPr="00D62487" w:rsidRDefault="00F26A06" w:rsidP="00AA3574">
            <w:pPr>
              <w:numPr>
                <w:ilvl w:val="0"/>
                <w:numId w:val="18"/>
              </w:numPr>
              <w:autoSpaceDE w:val="0"/>
              <w:autoSpaceDN w:val="0"/>
              <w:adjustRightInd w:val="0"/>
              <w:spacing w:after="0"/>
              <w:rPr>
                <w:rFonts w:eastAsia="Times New Roman" w:cstheme="minorHAnsi"/>
                <w:sz w:val="16"/>
                <w:szCs w:val="16"/>
                <w:lang w:val="fr-CA" w:eastAsia="fr-FR"/>
              </w:rPr>
            </w:pPr>
            <w:r w:rsidRPr="00D62487">
              <w:rPr>
                <w:rFonts w:eastAsia="Times New Roman" w:cstheme="minorHAnsi"/>
                <w:sz w:val="16"/>
                <w:szCs w:val="16"/>
                <w:lang w:val="fr-CA" w:eastAsia="fr-FR"/>
              </w:rPr>
              <w:t>Assistance à l’ANINF dans le cadre d’un protocole</w:t>
            </w:r>
          </w:p>
        </w:tc>
        <w:tc>
          <w:tcPr>
            <w:tcW w:w="1315" w:type="pct"/>
            <w:shd w:val="clear" w:color="auto" w:fill="FFFFFF"/>
            <w:vAlign w:val="center"/>
          </w:tcPr>
          <w:p w:rsidR="00F26A06" w:rsidRPr="00D62487" w:rsidRDefault="00F26A06" w:rsidP="00AA3574">
            <w:pPr>
              <w:numPr>
                <w:ilvl w:val="0"/>
                <w:numId w:val="18"/>
              </w:numPr>
              <w:autoSpaceDE w:val="0"/>
              <w:autoSpaceDN w:val="0"/>
              <w:adjustRightInd w:val="0"/>
              <w:spacing w:after="0"/>
              <w:rPr>
                <w:rFonts w:eastAsia="Times New Roman" w:cstheme="minorHAnsi"/>
                <w:sz w:val="16"/>
                <w:szCs w:val="16"/>
                <w:lang w:val="fr-CA" w:eastAsia="fr-FR"/>
              </w:rPr>
            </w:pPr>
            <w:r w:rsidRPr="00D62487">
              <w:rPr>
                <w:rFonts w:eastAsia="Times New Roman" w:cstheme="minorHAnsi"/>
                <w:sz w:val="16"/>
                <w:szCs w:val="16"/>
                <w:lang w:val="fr-CA" w:eastAsia="fr-FR"/>
              </w:rPr>
              <w:t>Exiger un rapport global sur l’état de mise en œuvre des mesures de gestion environnementale et sociale permettant de certifier l’exécution conforme du PGES.</w:t>
            </w:r>
          </w:p>
          <w:p w:rsidR="00F26A06" w:rsidRPr="00D62487" w:rsidRDefault="00F26A06" w:rsidP="00AA3574">
            <w:pPr>
              <w:numPr>
                <w:ilvl w:val="0"/>
                <w:numId w:val="18"/>
              </w:numPr>
              <w:autoSpaceDE w:val="0"/>
              <w:autoSpaceDN w:val="0"/>
              <w:adjustRightInd w:val="0"/>
              <w:spacing w:after="0"/>
              <w:rPr>
                <w:rFonts w:eastAsia="Times New Roman" w:cstheme="minorHAnsi"/>
                <w:sz w:val="16"/>
                <w:szCs w:val="16"/>
                <w:lang w:val="fr-CA" w:eastAsia="fr-FR"/>
              </w:rPr>
            </w:pPr>
            <w:r w:rsidRPr="00D62487">
              <w:rPr>
                <w:rFonts w:eastAsia="Times New Roman" w:cstheme="minorHAnsi"/>
                <w:sz w:val="16"/>
                <w:szCs w:val="16"/>
                <w:lang w:val="fr-CA" w:eastAsia="fr-FR"/>
              </w:rPr>
              <w:t>Assurer le suivi « post-travaux » au moins pendant une année</w:t>
            </w:r>
          </w:p>
          <w:p w:rsidR="00F26A06" w:rsidRPr="00D62487" w:rsidRDefault="00F26A06" w:rsidP="00B302B2">
            <w:pPr>
              <w:spacing w:after="0"/>
              <w:ind w:left="167"/>
              <w:rPr>
                <w:rFonts w:cstheme="minorHAnsi"/>
                <w:sz w:val="16"/>
                <w:szCs w:val="16"/>
                <w:lang w:val="fr-CA"/>
              </w:rPr>
            </w:pPr>
          </w:p>
        </w:tc>
      </w:tr>
      <w:tr w:rsidR="00F26A06" w:rsidRPr="002B340B" w:rsidTr="00B302B2">
        <w:trPr>
          <w:trHeight w:val="1015"/>
        </w:trPr>
        <w:tc>
          <w:tcPr>
            <w:tcW w:w="658" w:type="pct"/>
            <w:shd w:val="clear" w:color="auto" w:fill="FFFFFF"/>
            <w:vAlign w:val="center"/>
          </w:tcPr>
          <w:p w:rsidR="00F26A06" w:rsidRPr="00F26A06" w:rsidRDefault="00F26A06" w:rsidP="00B302B2">
            <w:pPr>
              <w:spacing w:after="0"/>
              <w:jc w:val="center"/>
              <w:rPr>
                <w:rFonts w:cstheme="minorHAnsi"/>
                <w:b/>
                <w:sz w:val="16"/>
                <w:szCs w:val="16"/>
              </w:rPr>
            </w:pPr>
            <w:r w:rsidRPr="00F26A06">
              <w:rPr>
                <w:rFonts w:cstheme="minorHAnsi"/>
                <w:b/>
                <w:sz w:val="16"/>
                <w:szCs w:val="16"/>
              </w:rPr>
              <w:t>ANINF</w:t>
            </w:r>
          </w:p>
          <w:p w:rsidR="00F26A06" w:rsidRPr="00F26A06" w:rsidRDefault="00F26A06" w:rsidP="00B302B2">
            <w:pPr>
              <w:spacing w:after="0"/>
              <w:jc w:val="center"/>
              <w:rPr>
                <w:rFonts w:cstheme="minorHAnsi"/>
                <w:b/>
                <w:sz w:val="16"/>
                <w:szCs w:val="16"/>
              </w:rPr>
            </w:pPr>
          </w:p>
          <w:p w:rsidR="00F26A06" w:rsidRPr="00F26A06" w:rsidRDefault="00F26A06" w:rsidP="00B302B2">
            <w:pPr>
              <w:spacing w:after="0"/>
              <w:jc w:val="center"/>
              <w:rPr>
                <w:rFonts w:cstheme="minorHAnsi"/>
                <w:b/>
                <w:sz w:val="16"/>
                <w:szCs w:val="16"/>
              </w:rPr>
            </w:pPr>
          </w:p>
        </w:tc>
        <w:tc>
          <w:tcPr>
            <w:tcW w:w="3027" w:type="pct"/>
            <w:shd w:val="clear" w:color="auto" w:fill="FFFFFF"/>
            <w:vAlign w:val="center"/>
          </w:tcPr>
          <w:p w:rsidR="00F26A06" w:rsidRPr="00D62487" w:rsidRDefault="00F26A06" w:rsidP="00AA3574">
            <w:pPr>
              <w:numPr>
                <w:ilvl w:val="0"/>
                <w:numId w:val="18"/>
              </w:numPr>
              <w:autoSpaceDE w:val="0"/>
              <w:autoSpaceDN w:val="0"/>
              <w:adjustRightInd w:val="0"/>
              <w:spacing w:after="0"/>
              <w:rPr>
                <w:rFonts w:eastAsia="Times New Roman" w:cstheme="minorHAnsi"/>
                <w:sz w:val="16"/>
                <w:szCs w:val="16"/>
                <w:lang w:val="fr-CA" w:eastAsia="fr-FR"/>
              </w:rPr>
            </w:pPr>
            <w:r w:rsidRPr="00D62487">
              <w:rPr>
                <w:rFonts w:eastAsia="Times New Roman" w:cstheme="minorHAnsi"/>
                <w:sz w:val="16"/>
                <w:szCs w:val="16"/>
                <w:lang w:val="fr-CA" w:eastAsia="fr-FR"/>
              </w:rPr>
              <w:t>Solliciter un Point Focal au sein de la DGE pour accompagner le projet</w:t>
            </w:r>
          </w:p>
          <w:p w:rsidR="00F26A06" w:rsidRPr="00D62487" w:rsidRDefault="00F26A06" w:rsidP="00AA3574">
            <w:pPr>
              <w:numPr>
                <w:ilvl w:val="0"/>
                <w:numId w:val="18"/>
              </w:numPr>
              <w:autoSpaceDE w:val="0"/>
              <w:autoSpaceDN w:val="0"/>
              <w:adjustRightInd w:val="0"/>
              <w:spacing w:after="0"/>
              <w:rPr>
                <w:rFonts w:eastAsia="Times New Roman" w:cstheme="minorHAnsi"/>
                <w:sz w:val="16"/>
                <w:szCs w:val="16"/>
                <w:lang w:val="fr-CA" w:eastAsia="fr-FR"/>
              </w:rPr>
            </w:pPr>
            <w:r w:rsidRPr="00D62487">
              <w:rPr>
                <w:rFonts w:eastAsia="Times New Roman" w:cstheme="minorHAnsi"/>
                <w:sz w:val="16"/>
                <w:szCs w:val="16"/>
                <w:lang w:val="fr-CA" w:eastAsia="fr-FR"/>
              </w:rPr>
              <w:t xml:space="preserve">Exiger une supervision tous les deux mois des travaux par l’Expert Environnement et lui donner des moyens appropriés de supervision </w:t>
            </w:r>
          </w:p>
          <w:p w:rsidR="00F26A06" w:rsidRPr="00D62487" w:rsidRDefault="00F26A06" w:rsidP="00AA3574">
            <w:pPr>
              <w:numPr>
                <w:ilvl w:val="0"/>
                <w:numId w:val="18"/>
              </w:numPr>
              <w:autoSpaceDE w:val="0"/>
              <w:autoSpaceDN w:val="0"/>
              <w:adjustRightInd w:val="0"/>
              <w:spacing w:after="0"/>
              <w:rPr>
                <w:rFonts w:eastAsia="Times New Roman" w:cstheme="minorHAnsi"/>
                <w:sz w:val="16"/>
                <w:szCs w:val="16"/>
                <w:lang w:val="fr-CA" w:eastAsia="fr-FR"/>
              </w:rPr>
            </w:pPr>
            <w:r w:rsidRPr="00D62487">
              <w:rPr>
                <w:rFonts w:eastAsia="Times New Roman" w:cstheme="minorHAnsi"/>
                <w:sz w:val="16"/>
                <w:szCs w:val="16"/>
                <w:lang w:val="fr-CA" w:eastAsia="fr-FR"/>
              </w:rPr>
              <w:t>Appuyer la DGEPN dans l’assistance et le suivi environnemental et social</w:t>
            </w:r>
          </w:p>
          <w:p w:rsidR="00F26A06" w:rsidRPr="00D62487" w:rsidRDefault="00F26A06" w:rsidP="00AA3574">
            <w:pPr>
              <w:numPr>
                <w:ilvl w:val="0"/>
                <w:numId w:val="18"/>
              </w:numPr>
              <w:autoSpaceDE w:val="0"/>
              <w:autoSpaceDN w:val="0"/>
              <w:adjustRightInd w:val="0"/>
              <w:spacing w:after="0"/>
              <w:rPr>
                <w:rFonts w:eastAsia="Times New Roman" w:cstheme="minorHAnsi"/>
                <w:sz w:val="16"/>
                <w:szCs w:val="16"/>
                <w:lang w:val="fr-CA" w:eastAsia="fr-FR"/>
              </w:rPr>
            </w:pPr>
            <w:r w:rsidRPr="00D62487">
              <w:rPr>
                <w:rFonts w:eastAsia="Times New Roman" w:cstheme="minorHAnsi"/>
                <w:sz w:val="16"/>
                <w:szCs w:val="16"/>
                <w:lang w:val="fr-CA" w:eastAsia="fr-FR"/>
              </w:rPr>
              <w:t>Exiger un PGES-E aux entreprises dans les DAO</w:t>
            </w:r>
          </w:p>
          <w:p w:rsidR="00F26A06" w:rsidRPr="00D62487" w:rsidRDefault="00F26A06" w:rsidP="00AA3574">
            <w:pPr>
              <w:numPr>
                <w:ilvl w:val="0"/>
                <w:numId w:val="18"/>
              </w:numPr>
              <w:autoSpaceDE w:val="0"/>
              <w:autoSpaceDN w:val="0"/>
              <w:adjustRightInd w:val="0"/>
              <w:spacing w:after="0"/>
              <w:rPr>
                <w:rFonts w:eastAsia="Times New Roman" w:cstheme="minorHAnsi"/>
                <w:sz w:val="16"/>
                <w:szCs w:val="16"/>
                <w:lang w:val="fr-CA" w:eastAsia="fr-FR"/>
              </w:rPr>
            </w:pPr>
            <w:r w:rsidRPr="00D62487">
              <w:rPr>
                <w:rFonts w:eastAsia="Times New Roman" w:cstheme="minorHAnsi"/>
                <w:sz w:val="16"/>
                <w:szCs w:val="16"/>
                <w:lang w:val="fr-CA" w:eastAsia="fr-FR"/>
              </w:rPr>
              <w:t>Exiger un Plan de surveillance environnementale et sociale détaillé aux MdC</w:t>
            </w:r>
          </w:p>
          <w:p w:rsidR="00F26A06" w:rsidRPr="00D62487" w:rsidRDefault="00F26A06" w:rsidP="00AA3574">
            <w:pPr>
              <w:numPr>
                <w:ilvl w:val="0"/>
                <w:numId w:val="18"/>
              </w:numPr>
              <w:autoSpaceDE w:val="0"/>
              <w:autoSpaceDN w:val="0"/>
              <w:adjustRightInd w:val="0"/>
              <w:spacing w:after="0"/>
              <w:rPr>
                <w:rFonts w:eastAsia="Times New Roman" w:cstheme="minorHAnsi"/>
                <w:sz w:val="16"/>
                <w:szCs w:val="16"/>
                <w:lang w:val="fr-CA" w:eastAsia="fr-FR"/>
              </w:rPr>
            </w:pPr>
            <w:r w:rsidRPr="00D62487">
              <w:rPr>
                <w:rFonts w:eastAsia="Times New Roman" w:cstheme="minorHAnsi"/>
                <w:sz w:val="16"/>
                <w:szCs w:val="16"/>
                <w:lang w:val="fr-CA"/>
              </w:rPr>
              <w:t>Instruire les bureaux pour assurer le suivi environnemental de proximité</w:t>
            </w:r>
          </w:p>
          <w:p w:rsidR="00F26A06" w:rsidRPr="00D62487" w:rsidRDefault="00F26A06" w:rsidP="00AA3574">
            <w:pPr>
              <w:numPr>
                <w:ilvl w:val="0"/>
                <w:numId w:val="18"/>
              </w:numPr>
              <w:autoSpaceDE w:val="0"/>
              <w:autoSpaceDN w:val="0"/>
              <w:adjustRightInd w:val="0"/>
              <w:spacing w:after="0"/>
              <w:rPr>
                <w:rFonts w:eastAsia="Times New Roman" w:cstheme="minorHAnsi"/>
                <w:sz w:val="16"/>
                <w:szCs w:val="16"/>
                <w:lang w:val="fr-CA" w:eastAsia="fr-FR"/>
              </w:rPr>
            </w:pPr>
            <w:r w:rsidRPr="00D62487">
              <w:rPr>
                <w:rFonts w:eastAsia="Times New Roman" w:cstheme="minorHAnsi"/>
                <w:sz w:val="16"/>
                <w:szCs w:val="16"/>
                <w:lang w:val="fr-CA" w:eastAsia="fr-FR"/>
              </w:rPr>
              <w:t>Appuyer les Mairies en matériel d’entretien et de nettoyage de la voie</w:t>
            </w:r>
          </w:p>
          <w:p w:rsidR="00F26A06" w:rsidRPr="00D62487" w:rsidRDefault="00F26A06" w:rsidP="00AA3574">
            <w:pPr>
              <w:numPr>
                <w:ilvl w:val="0"/>
                <w:numId w:val="18"/>
              </w:numPr>
              <w:autoSpaceDE w:val="0"/>
              <w:autoSpaceDN w:val="0"/>
              <w:adjustRightInd w:val="0"/>
              <w:spacing w:after="0"/>
              <w:rPr>
                <w:rFonts w:eastAsia="Times New Roman" w:cstheme="minorHAnsi"/>
                <w:sz w:val="16"/>
                <w:szCs w:val="16"/>
                <w:lang w:val="fr-CA" w:eastAsia="fr-FR"/>
              </w:rPr>
            </w:pPr>
            <w:r w:rsidRPr="00D62487">
              <w:rPr>
                <w:rFonts w:eastAsia="Times New Roman" w:cstheme="minorHAnsi"/>
                <w:sz w:val="16"/>
                <w:szCs w:val="16"/>
                <w:lang w:val="fr-CA" w:eastAsia="fr-FR"/>
              </w:rPr>
              <w:t>Faire respecter les accords signés avec la SEEG</w:t>
            </w:r>
          </w:p>
          <w:p w:rsidR="00F26A06" w:rsidRPr="00D62487" w:rsidRDefault="00F26A06" w:rsidP="00AA3574">
            <w:pPr>
              <w:numPr>
                <w:ilvl w:val="0"/>
                <w:numId w:val="18"/>
              </w:numPr>
              <w:autoSpaceDE w:val="0"/>
              <w:autoSpaceDN w:val="0"/>
              <w:adjustRightInd w:val="0"/>
              <w:spacing w:after="0"/>
              <w:rPr>
                <w:rFonts w:eastAsia="Times New Roman" w:cstheme="minorHAnsi"/>
                <w:sz w:val="16"/>
                <w:szCs w:val="16"/>
                <w:lang w:val="fr-CA" w:eastAsia="fr-FR"/>
              </w:rPr>
            </w:pPr>
            <w:r w:rsidRPr="00D62487">
              <w:rPr>
                <w:rFonts w:eastAsia="Times New Roman" w:cstheme="minorHAnsi"/>
                <w:sz w:val="16"/>
                <w:szCs w:val="16"/>
                <w:lang w:val="fr-CA" w:eastAsia="fr-FR"/>
              </w:rPr>
              <w:t>Exiger un recrutement préférentiel de la main d’œuvre locale</w:t>
            </w:r>
          </w:p>
          <w:p w:rsidR="00F26A06" w:rsidRPr="00D62487" w:rsidRDefault="00F26A06" w:rsidP="00AA3574">
            <w:pPr>
              <w:numPr>
                <w:ilvl w:val="0"/>
                <w:numId w:val="18"/>
              </w:numPr>
              <w:autoSpaceDE w:val="0"/>
              <w:autoSpaceDN w:val="0"/>
              <w:adjustRightInd w:val="0"/>
              <w:spacing w:after="0"/>
              <w:rPr>
                <w:rFonts w:cstheme="minorHAnsi"/>
                <w:sz w:val="16"/>
                <w:szCs w:val="16"/>
                <w:lang w:val="fr-CA"/>
              </w:rPr>
            </w:pPr>
            <w:r w:rsidRPr="00D62487">
              <w:rPr>
                <w:rFonts w:eastAsia="Times New Roman" w:cstheme="minorHAnsi"/>
                <w:sz w:val="16"/>
                <w:szCs w:val="16"/>
                <w:lang w:val="fr-CA" w:eastAsia="fr-FR"/>
              </w:rPr>
              <w:t>Transmettre les rapports de surveillance et de supervision à la DGEPN et à la BAD</w:t>
            </w:r>
          </w:p>
          <w:p w:rsidR="00F26A06" w:rsidRPr="00D62487" w:rsidRDefault="00F26A06" w:rsidP="00AA3574">
            <w:pPr>
              <w:numPr>
                <w:ilvl w:val="0"/>
                <w:numId w:val="18"/>
              </w:numPr>
              <w:autoSpaceDE w:val="0"/>
              <w:autoSpaceDN w:val="0"/>
              <w:adjustRightInd w:val="0"/>
              <w:spacing w:after="0"/>
              <w:rPr>
                <w:rFonts w:cstheme="minorHAnsi"/>
                <w:sz w:val="16"/>
                <w:szCs w:val="16"/>
                <w:lang w:val="fr-CA"/>
              </w:rPr>
            </w:pPr>
            <w:r w:rsidRPr="00D62487">
              <w:rPr>
                <w:rFonts w:eastAsia="Times New Roman" w:cstheme="minorHAnsi"/>
                <w:sz w:val="16"/>
                <w:szCs w:val="16"/>
                <w:lang w:val="fr-CA" w:eastAsia="fr-FR"/>
              </w:rPr>
              <w:t>Préparer un protocole d’assistance avec la DGEPN pour un accompagnement dans la préparation des dossiers d’appel d’offre, d’exécution et de suivi.</w:t>
            </w:r>
          </w:p>
        </w:tc>
        <w:tc>
          <w:tcPr>
            <w:tcW w:w="1315" w:type="pct"/>
            <w:shd w:val="clear" w:color="auto" w:fill="FFFFFF"/>
            <w:vAlign w:val="center"/>
          </w:tcPr>
          <w:p w:rsidR="00F26A06" w:rsidRPr="00D62487" w:rsidRDefault="00F26A06" w:rsidP="00AA3574">
            <w:pPr>
              <w:numPr>
                <w:ilvl w:val="0"/>
                <w:numId w:val="18"/>
              </w:numPr>
              <w:autoSpaceDE w:val="0"/>
              <w:autoSpaceDN w:val="0"/>
              <w:adjustRightInd w:val="0"/>
              <w:spacing w:after="0"/>
              <w:rPr>
                <w:rFonts w:eastAsia="Times New Roman" w:cstheme="minorHAnsi"/>
                <w:sz w:val="16"/>
                <w:szCs w:val="16"/>
                <w:lang w:val="fr-CA" w:eastAsia="fr-FR"/>
              </w:rPr>
            </w:pPr>
            <w:r w:rsidRPr="00D62487">
              <w:rPr>
                <w:rFonts w:cstheme="minorHAnsi"/>
                <w:sz w:val="16"/>
                <w:szCs w:val="16"/>
                <w:lang w:val="fr-CA"/>
              </w:rPr>
              <w:t xml:space="preserve">Prévoir un appui à la DGEPN pour le suivi </w:t>
            </w:r>
            <w:r w:rsidRPr="00D62487">
              <w:rPr>
                <w:rFonts w:eastAsia="Times New Roman" w:cstheme="minorHAnsi"/>
                <w:sz w:val="16"/>
                <w:szCs w:val="16"/>
                <w:lang w:val="fr-CA" w:eastAsia="fr-FR"/>
              </w:rPr>
              <w:t>« post-travaux » au moins pendant une année</w:t>
            </w:r>
          </w:p>
          <w:p w:rsidR="00F26A06" w:rsidRPr="00D62487" w:rsidRDefault="00F26A06" w:rsidP="00B302B2">
            <w:pPr>
              <w:pStyle w:val="Paragraphedeliste"/>
              <w:spacing w:after="0"/>
              <w:ind w:left="167"/>
              <w:jc w:val="both"/>
              <w:rPr>
                <w:rFonts w:cstheme="minorHAnsi"/>
                <w:sz w:val="16"/>
                <w:szCs w:val="16"/>
                <w:lang w:val="fr-CA"/>
              </w:rPr>
            </w:pPr>
          </w:p>
        </w:tc>
      </w:tr>
      <w:tr w:rsidR="00F26A06" w:rsidRPr="002B340B" w:rsidTr="00B302B2">
        <w:tblPrEx>
          <w:shd w:val="clear" w:color="auto" w:fill="auto"/>
        </w:tblPrEx>
        <w:trPr>
          <w:trHeight w:val="375"/>
        </w:trPr>
        <w:tc>
          <w:tcPr>
            <w:tcW w:w="658" w:type="pct"/>
          </w:tcPr>
          <w:p w:rsidR="00F26A06" w:rsidRPr="00D62487" w:rsidRDefault="00F26A06" w:rsidP="00B302B2">
            <w:pPr>
              <w:spacing w:after="0"/>
              <w:rPr>
                <w:rFonts w:cstheme="minorHAnsi"/>
                <w:b/>
                <w:i/>
                <w:sz w:val="16"/>
                <w:szCs w:val="16"/>
                <w:lang w:val="fr-CA"/>
              </w:rPr>
            </w:pPr>
          </w:p>
          <w:p w:rsidR="00F26A06" w:rsidRPr="00D62487" w:rsidRDefault="00F26A06" w:rsidP="00B302B2">
            <w:pPr>
              <w:spacing w:after="0"/>
              <w:rPr>
                <w:rFonts w:cstheme="minorHAnsi"/>
                <w:b/>
                <w:i/>
                <w:sz w:val="16"/>
                <w:szCs w:val="16"/>
                <w:lang w:val="fr-CA"/>
              </w:rPr>
            </w:pPr>
          </w:p>
          <w:p w:rsidR="00F26A06" w:rsidRPr="00D62487" w:rsidRDefault="00F26A06" w:rsidP="00B302B2">
            <w:pPr>
              <w:spacing w:after="0"/>
              <w:rPr>
                <w:rFonts w:cstheme="minorHAnsi"/>
                <w:b/>
                <w:i/>
                <w:sz w:val="16"/>
                <w:szCs w:val="16"/>
                <w:lang w:val="fr-CA"/>
              </w:rPr>
            </w:pPr>
          </w:p>
          <w:p w:rsidR="00F26A06" w:rsidRPr="00D62487" w:rsidRDefault="00F26A06" w:rsidP="00B302B2">
            <w:pPr>
              <w:spacing w:after="0"/>
              <w:jc w:val="center"/>
              <w:rPr>
                <w:rFonts w:cstheme="minorHAnsi"/>
                <w:b/>
                <w:sz w:val="16"/>
                <w:szCs w:val="16"/>
                <w:lang w:val="fr-CA"/>
              </w:rPr>
            </w:pPr>
            <w:r w:rsidRPr="00D62487">
              <w:rPr>
                <w:rFonts w:eastAsia="Times New Roman" w:cstheme="minorHAnsi"/>
                <w:b/>
                <w:sz w:val="16"/>
                <w:szCs w:val="16"/>
                <w:lang w:val="fr-CA" w:eastAsia="fr-FR"/>
              </w:rPr>
              <w:t>Consultant</w:t>
            </w:r>
            <w:r w:rsidRPr="00D62487">
              <w:rPr>
                <w:rFonts w:cstheme="minorHAnsi"/>
                <w:b/>
                <w:i/>
                <w:sz w:val="16"/>
                <w:szCs w:val="16"/>
                <w:lang w:val="fr-CA"/>
              </w:rPr>
              <w:t xml:space="preserve"> </w:t>
            </w:r>
            <w:r w:rsidRPr="00D62487">
              <w:rPr>
                <w:rFonts w:eastAsia="Times New Roman" w:cstheme="minorHAnsi"/>
                <w:b/>
                <w:sz w:val="16"/>
                <w:szCs w:val="16"/>
                <w:lang w:val="fr-CA" w:eastAsia="fr-FR"/>
              </w:rPr>
              <w:t xml:space="preserve">Environnement et Social recruté par le Projet et Expert ANINF </w:t>
            </w:r>
          </w:p>
        </w:tc>
        <w:tc>
          <w:tcPr>
            <w:tcW w:w="3027" w:type="pct"/>
          </w:tcPr>
          <w:p w:rsidR="00F26A06" w:rsidRPr="00D62487" w:rsidRDefault="00F26A06" w:rsidP="00AA3574">
            <w:pPr>
              <w:numPr>
                <w:ilvl w:val="0"/>
                <w:numId w:val="18"/>
              </w:numPr>
              <w:spacing w:after="0"/>
              <w:rPr>
                <w:rFonts w:cstheme="minorHAnsi"/>
                <w:sz w:val="16"/>
                <w:szCs w:val="16"/>
                <w:lang w:val="fr-CA"/>
              </w:rPr>
            </w:pPr>
            <w:r w:rsidRPr="00D62487">
              <w:rPr>
                <w:rFonts w:cstheme="minorHAnsi"/>
                <w:sz w:val="16"/>
                <w:szCs w:val="16"/>
                <w:lang w:val="fr-CA"/>
              </w:rPr>
              <w:t>Exiger de la MdC un rapport mensuel de surveillance et apprécier leur contenu</w:t>
            </w:r>
          </w:p>
          <w:p w:rsidR="00F26A06" w:rsidRPr="00D62487" w:rsidRDefault="00F26A06" w:rsidP="00AA3574">
            <w:pPr>
              <w:numPr>
                <w:ilvl w:val="0"/>
                <w:numId w:val="18"/>
              </w:numPr>
              <w:spacing w:after="0"/>
              <w:rPr>
                <w:rFonts w:cstheme="minorHAnsi"/>
                <w:sz w:val="16"/>
                <w:szCs w:val="16"/>
                <w:lang w:val="fr-CA"/>
              </w:rPr>
            </w:pPr>
            <w:r w:rsidRPr="00D62487">
              <w:rPr>
                <w:rFonts w:cstheme="minorHAnsi"/>
                <w:sz w:val="16"/>
                <w:szCs w:val="16"/>
                <w:lang w:val="fr-CA"/>
              </w:rPr>
              <w:t>Effectuer des missions de supervision tous les deux mois</w:t>
            </w:r>
          </w:p>
          <w:p w:rsidR="00F26A06" w:rsidRPr="00D62487" w:rsidRDefault="00F26A06" w:rsidP="00AA3574">
            <w:pPr>
              <w:numPr>
                <w:ilvl w:val="0"/>
                <w:numId w:val="18"/>
              </w:numPr>
              <w:spacing w:after="0"/>
              <w:rPr>
                <w:rFonts w:cstheme="minorHAnsi"/>
                <w:sz w:val="16"/>
                <w:szCs w:val="16"/>
                <w:lang w:val="fr-CA"/>
              </w:rPr>
            </w:pPr>
            <w:r w:rsidRPr="00D62487">
              <w:rPr>
                <w:rFonts w:cstheme="minorHAnsi"/>
                <w:sz w:val="16"/>
                <w:szCs w:val="16"/>
                <w:lang w:val="fr-CA"/>
              </w:rPr>
              <w:t>Veiller au respect de la sécurité et de la qualité de vie des populations dans la zone des travaux.</w:t>
            </w:r>
          </w:p>
          <w:p w:rsidR="00F26A06" w:rsidRPr="00D62487" w:rsidRDefault="00F26A06" w:rsidP="00AA3574">
            <w:pPr>
              <w:numPr>
                <w:ilvl w:val="0"/>
                <w:numId w:val="18"/>
              </w:numPr>
              <w:spacing w:after="0"/>
              <w:rPr>
                <w:rFonts w:cstheme="minorHAnsi"/>
                <w:sz w:val="16"/>
                <w:szCs w:val="16"/>
                <w:lang w:val="fr-CA"/>
              </w:rPr>
            </w:pPr>
            <w:r w:rsidRPr="00D62487">
              <w:rPr>
                <w:rFonts w:cstheme="minorHAnsi"/>
                <w:sz w:val="16"/>
                <w:szCs w:val="16"/>
                <w:lang w:val="fr-CA"/>
              </w:rPr>
              <w:t>Servir d’interface entre le projet, les collectivités locales et les autres acteurs concernés par le projet</w:t>
            </w:r>
          </w:p>
          <w:p w:rsidR="00F26A06" w:rsidRPr="00D62487" w:rsidRDefault="00F26A06" w:rsidP="00AA3574">
            <w:pPr>
              <w:numPr>
                <w:ilvl w:val="0"/>
                <w:numId w:val="18"/>
              </w:numPr>
              <w:spacing w:after="0"/>
              <w:rPr>
                <w:rFonts w:cstheme="minorHAnsi"/>
                <w:sz w:val="16"/>
                <w:szCs w:val="16"/>
                <w:lang w:val="fr-CA"/>
              </w:rPr>
            </w:pPr>
            <w:r w:rsidRPr="00D62487">
              <w:rPr>
                <w:rFonts w:cstheme="minorHAnsi"/>
                <w:sz w:val="16"/>
                <w:szCs w:val="16"/>
                <w:lang w:val="fr-CA"/>
              </w:rPr>
              <w:t>Veillez au respect par l’entreprise des recommandations de l’étude d’impact environnemental et social ;</w:t>
            </w:r>
          </w:p>
          <w:p w:rsidR="00F26A06" w:rsidRPr="00D62487" w:rsidRDefault="00F26A06" w:rsidP="00AA3574">
            <w:pPr>
              <w:numPr>
                <w:ilvl w:val="0"/>
                <w:numId w:val="18"/>
              </w:numPr>
              <w:spacing w:after="0"/>
              <w:rPr>
                <w:rFonts w:cstheme="minorHAnsi"/>
                <w:sz w:val="16"/>
                <w:szCs w:val="16"/>
                <w:lang w:val="fr-CA"/>
              </w:rPr>
            </w:pPr>
            <w:r w:rsidRPr="00D62487">
              <w:rPr>
                <w:rFonts w:cstheme="minorHAnsi"/>
                <w:sz w:val="16"/>
                <w:szCs w:val="16"/>
                <w:lang w:val="fr-CA"/>
              </w:rPr>
              <w:t>Conduire le renforcement des capacités des acteurs</w:t>
            </w:r>
          </w:p>
          <w:p w:rsidR="00F26A06" w:rsidRPr="00D62487" w:rsidRDefault="00F26A06" w:rsidP="00AA3574">
            <w:pPr>
              <w:numPr>
                <w:ilvl w:val="0"/>
                <w:numId w:val="18"/>
              </w:numPr>
              <w:spacing w:after="0"/>
              <w:rPr>
                <w:rFonts w:cstheme="minorHAnsi"/>
                <w:sz w:val="16"/>
                <w:szCs w:val="16"/>
                <w:lang w:val="fr-CA"/>
              </w:rPr>
            </w:pPr>
            <w:r w:rsidRPr="00D62487">
              <w:rPr>
                <w:rFonts w:cstheme="minorHAnsi"/>
                <w:sz w:val="16"/>
                <w:szCs w:val="16"/>
                <w:lang w:val="fr-CA"/>
              </w:rPr>
              <w:t>Assurer la coordination de la mise en</w:t>
            </w:r>
            <w:r w:rsidRPr="00D62487">
              <w:rPr>
                <w:rFonts w:eastAsia="Times New Roman" w:cstheme="minorHAnsi"/>
                <w:sz w:val="16"/>
                <w:szCs w:val="16"/>
                <w:lang w:val="fr-CA"/>
              </w:rPr>
              <w:t xml:space="preserve"> œuvre, et du suivi interne des aspects environnementaux et sociaux des activités</w:t>
            </w:r>
          </w:p>
        </w:tc>
        <w:tc>
          <w:tcPr>
            <w:tcW w:w="1315" w:type="pct"/>
          </w:tcPr>
          <w:p w:rsidR="00F26A06" w:rsidRPr="00D62487" w:rsidRDefault="00F26A06" w:rsidP="00AA3574">
            <w:pPr>
              <w:numPr>
                <w:ilvl w:val="0"/>
                <w:numId w:val="68"/>
              </w:numPr>
              <w:spacing w:after="0"/>
              <w:rPr>
                <w:rFonts w:cstheme="minorHAnsi"/>
                <w:sz w:val="16"/>
                <w:szCs w:val="16"/>
                <w:lang w:val="fr-CA"/>
              </w:rPr>
            </w:pPr>
            <w:r w:rsidRPr="00D62487">
              <w:rPr>
                <w:rFonts w:cstheme="minorHAnsi"/>
                <w:sz w:val="16"/>
                <w:szCs w:val="16"/>
                <w:lang w:val="fr-CA"/>
              </w:rPr>
              <w:t>Associer les services techniques dans la réception provisoire et définitive des infrastructures</w:t>
            </w:r>
          </w:p>
          <w:p w:rsidR="00F26A06" w:rsidRPr="00D62487" w:rsidRDefault="00F26A06" w:rsidP="00AA3574">
            <w:pPr>
              <w:numPr>
                <w:ilvl w:val="0"/>
                <w:numId w:val="68"/>
              </w:numPr>
              <w:spacing w:after="0"/>
              <w:jc w:val="both"/>
              <w:rPr>
                <w:rFonts w:cstheme="minorHAnsi"/>
                <w:sz w:val="16"/>
                <w:szCs w:val="16"/>
                <w:lang w:val="fr-CA"/>
              </w:rPr>
            </w:pPr>
            <w:r w:rsidRPr="00D62487">
              <w:rPr>
                <w:rFonts w:cstheme="minorHAnsi"/>
                <w:sz w:val="16"/>
                <w:szCs w:val="16"/>
                <w:lang w:val="fr-CA"/>
              </w:rPr>
              <w:t>Exiger de la mission de contrôle un rapport global sur l’état de mise en œuvre des mesures de gestion environnementale et sociale (</w:t>
            </w:r>
            <w:r w:rsidRPr="00D62487">
              <w:rPr>
                <w:rFonts w:cstheme="minorHAnsi"/>
                <w:i/>
                <w:sz w:val="16"/>
                <w:szCs w:val="16"/>
                <w:u w:val="single"/>
                <w:lang w:val="fr-CA"/>
              </w:rPr>
              <w:t>à transmettre à la DGEPN</w:t>
            </w:r>
            <w:r w:rsidRPr="00D62487">
              <w:rPr>
                <w:rFonts w:cstheme="minorHAnsi"/>
                <w:sz w:val="16"/>
                <w:szCs w:val="16"/>
                <w:lang w:val="fr-CA"/>
              </w:rPr>
              <w:t>)</w:t>
            </w:r>
          </w:p>
        </w:tc>
      </w:tr>
      <w:tr w:rsidR="00F26A06" w:rsidRPr="00F26A06" w:rsidTr="00B302B2">
        <w:tblPrEx>
          <w:shd w:val="clear" w:color="auto" w:fill="auto"/>
        </w:tblPrEx>
        <w:trPr>
          <w:trHeight w:val="375"/>
        </w:trPr>
        <w:tc>
          <w:tcPr>
            <w:tcW w:w="658" w:type="pct"/>
          </w:tcPr>
          <w:p w:rsidR="00F26A06" w:rsidRPr="00F26A06" w:rsidRDefault="00F26A06" w:rsidP="00B302B2">
            <w:pPr>
              <w:spacing w:after="0"/>
              <w:jc w:val="center"/>
              <w:rPr>
                <w:rFonts w:cstheme="minorHAnsi"/>
                <w:b/>
                <w:i/>
                <w:sz w:val="16"/>
                <w:szCs w:val="16"/>
              </w:rPr>
            </w:pPr>
            <w:r w:rsidRPr="00F26A06">
              <w:rPr>
                <w:rFonts w:eastAsia="Times New Roman" w:cstheme="minorHAnsi"/>
                <w:b/>
                <w:sz w:val="16"/>
                <w:szCs w:val="16"/>
                <w:lang w:eastAsia="fr-FR"/>
              </w:rPr>
              <w:t>Entreprise de travaux</w:t>
            </w:r>
          </w:p>
        </w:tc>
        <w:tc>
          <w:tcPr>
            <w:tcW w:w="3027" w:type="pct"/>
          </w:tcPr>
          <w:p w:rsidR="00F26A06" w:rsidRPr="00D62487" w:rsidRDefault="00F26A06" w:rsidP="00AA3574">
            <w:pPr>
              <w:numPr>
                <w:ilvl w:val="0"/>
                <w:numId w:val="18"/>
              </w:numPr>
              <w:spacing w:after="0"/>
              <w:rPr>
                <w:rFonts w:cstheme="minorHAnsi"/>
                <w:sz w:val="16"/>
                <w:szCs w:val="16"/>
                <w:lang w:val="fr-CA"/>
              </w:rPr>
            </w:pPr>
            <w:r w:rsidRPr="00D62487">
              <w:rPr>
                <w:rFonts w:cstheme="minorHAnsi"/>
                <w:sz w:val="16"/>
                <w:szCs w:val="16"/>
                <w:lang w:val="fr-CA"/>
              </w:rPr>
              <w:t>Préparer un PGES-E approuvé par l’ANINF et la DGEPN et exécuter les mesures environnementales et sociales y relatives</w:t>
            </w:r>
          </w:p>
        </w:tc>
        <w:tc>
          <w:tcPr>
            <w:tcW w:w="1315" w:type="pct"/>
          </w:tcPr>
          <w:p w:rsidR="00F26A06" w:rsidRPr="00F26A06" w:rsidRDefault="00F26A06" w:rsidP="00AA3574">
            <w:pPr>
              <w:numPr>
                <w:ilvl w:val="0"/>
                <w:numId w:val="68"/>
              </w:numPr>
              <w:spacing w:after="0"/>
              <w:rPr>
                <w:rFonts w:cstheme="minorHAnsi"/>
                <w:sz w:val="16"/>
                <w:szCs w:val="16"/>
              </w:rPr>
            </w:pPr>
            <w:r w:rsidRPr="00F26A06">
              <w:rPr>
                <w:rFonts w:cstheme="minorHAnsi"/>
                <w:sz w:val="16"/>
                <w:szCs w:val="16"/>
              </w:rPr>
              <w:t>Repli de chantier</w:t>
            </w:r>
          </w:p>
          <w:p w:rsidR="00F26A06" w:rsidRPr="00F26A06" w:rsidRDefault="00F26A06" w:rsidP="00AA3574">
            <w:pPr>
              <w:numPr>
                <w:ilvl w:val="0"/>
                <w:numId w:val="68"/>
              </w:numPr>
              <w:spacing w:after="0"/>
              <w:rPr>
                <w:rFonts w:cstheme="minorHAnsi"/>
                <w:sz w:val="16"/>
                <w:szCs w:val="16"/>
              </w:rPr>
            </w:pPr>
            <w:r w:rsidRPr="00F26A06">
              <w:rPr>
                <w:rFonts w:cstheme="minorHAnsi"/>
                <w:sz w:val="16"/>
                <w:szCs w:val="16"/>
              </w:rPr>
              <w:t>Garantie de l’exécution</w:t>
            </w:r>
          </w:p>
        </w:tc>
      </w:tr>
      <w:tr w:rsidR="00F26A06" w:rsidRPr="002B340B" w:rsidTr="00B302B2">
        <w:tblPrEx>
          <w:shd w:val="clear" w:color="auto" w:fill="auto"/>
        </w:tblPrEx>
        <w:trPr>
          <w:trHeight w:val="375"/>
        </w:trPr>
        <w:tc>
          <w:tcPr>
            <w:tcW w:w="658" w:type="pct"/>
          </w:tcPr>
          <w:p w:rsidR="00F26A06" w:rsidRPr="00F26A06" w:rsidRDefault="00F26A06" w:rsidP="00B302B2">
            <w:pPr>
              <w:spacing w:after="0"/>
              <w:jc w:val="center"/>
              <w:rPr>
                <w:rFonts w:eastAsia="Times New Roman" w:cstheme="minorHAnsi"/>
                <w:b/>
                <w:sz w:val="16"/>
                <w:szCs w:val="16"/>
                <w:lang w:eastAsia="fr-FR"/>
              </w:rPr>
            </w:pPr>
            <w:r w:rsidRPr="00F26A06">
              <w:rPr>
                <w:rFonts w:eastAsia="Times New Roman" w:cstheme="minorHAnsi"/>
                <w:b/>
                <w:sz w:val="16"/>
                <w:szCs w:val="16"/>
                <w:lang w:eastAsia="fr-FR"/>
              </w:rPr>
              <w:t>Mission de Contrôle (MdC)</w:t>
            </w:r>
          </w:p>
        </w:tc>
        <w:tc>
          <w:tcPr>
            <w:tcW w:w="3027" w:type="pct"/>
          </w:tcPr>
          <w:p w:rsidR="00F26A06" w:rsidRPr="00D62487" w:rsidRDefault="00F26A06" w:rsidP="00AA3574">
            <w:pPr>
              <w:numPr>
                <w:ilvl w:val="0"/>
                <w:numId w:val="18"/>
              </w:numPr>
              <w:spacing w:after="0"/>
              <w:rPr>
                <w:rFonts w:cstheme="minorHAnsi"/>
                <w:sz w:val="16"/>
                <w:szCs w:val="16"/>
                <w:lang w:val="fr-CA"/>
              </w:rPr>
            </w:pPr>
            <w:r w:rsidRPr="00D62487">
              <w:rPr>
                <w:rFonts w:cstheme="minorHAnsi"/>
                <w:sz w:val="16"/>
                <w:szCs w:val="16"/>
                <w:lang w:val="fr-CA"/>
              </w:rPr>
              <w:t xml:space="preserve">Préparer un plan de surveillance environnementale et sociale détaillé et approuvé par l’ANINF et la DGEPN et l’exécuter </w:t>
            </w:r>
          </w:p>
        </w:tc>
        <w:tc>
          <w:tcPr>
            <w:tcW w:w="1315" w:type="pct"/>
          </w:tcPr>
          <w:p w:rsidR="00F26A06" w:rsidRPr="00D62487" w:rsidRDefault="00F26A06" w:rsidP="00AA3574">
            <w:pPr>
              <w:numPr>
                <w:ilvl w:val="0"/>
                <w:numId w:val="68"/>
              </w:numPr>
              <w:spacing w:after="0"/>
              <w:rPr>
                <w:rFonts w:cstheme="minorHAnsi"/>
                <w:sz w:val="16"/>
                <w:szCs w:val="16"/>
                <w:lang w:val="fr-CA"/>
              </w:rPr>
            </w:pPr>
            <w:r w:rsidRPr="00D62487">
              <w:rPr>
                <w:rFonts w:cstheme="minorHAnsi"/>
                <w:sz w:val="16"/>
                <w:szCs w:val="16"/>
                <w:lang w:val="fr-CA"/>
              </w:rPr>
              <w:t>Rapport de fin de mission</w:t>
            </w:r>
          </w:p>
        </w:tc>
      </w:tr>
      <w:tr w:rsidR="00F26A06" w:rsidRPr="002B340B" w:rsidTr="00B302B2">
        <w:tblPrEx>
          <w:shd w:val="clear" w:color="auto" w:fill="auto"/>
        </w:tblPrEx>
        <w:trPr>
          <w:trHeight w:val="1424"/>
        </w:trPr>
        <w:tc>
          <w:tcPr>
            <w:tcW w:w="658" w:type="pct"/>
          </w:tcPr>
          <w:p w:rsidR="00F26A06" w:rsidRPr="00D62487" w:rsidRDefault="00F26A06" w:rsidP="00B302B2">
            <w:pPr>
              <w:spacing w:after="0"/>
              <w:jc w:val="center"/>
              <w:rPr>
                <w:rFonts w:eastAsia="Times New Roman" w:cstheme="minorHAnsi"/>
                <w:b/>
                <w:sz w:val="16"/>
                <w:szCs w:val="16"/>
                <w:lang w:val="fr-CA" w:eastAsia="fr-FR"/>
              </w:rPr>
            </w:pPr>
          </w:p>
          <w:p w:rsidR="00F26A06" w:rsidRPr="00F26A06" w:rsidRDefault="00F26A06" w:rsidP="00B302B2">
            <w:pPr>
              <w:spacing w:after="0"/>
              <w:jc w:val="center"/>
              <w:rPr>
                <w:rFonts w:eastAsia="Times New Roman" w:cstheme="minorHAnsi"/>
                <w:b/>
                <w:sz w:val="16"/>
                <w:szCs w:val="16"/>
                <w:lang w:eastAsia="fr-FR"/>
              </w:rPr>
            </w:pPr>
            <w:r w:rsidRPr="00F26A06">
              <w:rPr>
                <w:rFonts w:eastAsia="Times New Roman" w:cstheme="minorHAnsi"/>
                <w:b/>
                <w:sz w:val="16"/>
                <w:szCs w:val="16"/>
                <w:lang w:eastAsia="fr-FR"/>
              </w:rPr>
              <w:t>Collectivités Locales</w:t>
            </w:r>
          </w:p>
        </w:tc>
        <w:tc>
          <w:tcPr>
            <w:tcW w:w="3027" w:type="pct"/>
          </w:tcPr>
          <w:p w:rsidR="00F26A06" w:rsidRPr="00D62487" w:rsidRDefault="00F26A06" w:rsidP="00AA3574">
            <w:pPr>
              <w:numPr>
                <w:ilvl w:val="0"/>
                <w:numId w:val="18"/>
              </w:numPr>
              <w:spacing w:after="0"/>
              <w:jc w:val="both"/>
              <w:rPr>
                <w:rFonts w:cstheme="minorHAnsi"/>
                <w:sz w:val="16"/>
                <w:szCs w:val="16"/>
                <w:lang w:val="fr-CA"/>
              </w:rPr>
            </w:pPr>
            <w:r w:rsidRPr="00D62487">
              <w:rPr>
                <w:rFonts w:cstheme="minorHAnsi"/>
                <w:sz w:val="16"/>
                <w:szCs w:val="16"/>
                <w:lang w:val="fr-CA"/>
              </w:rPr>
              <w:t xml:space="preserve">Accompagner le projet dans la surveillance environnementale </w:t>
            </w:r>
          </w:p>
          <w:p w:rsidR="00F26A06" w:rsidRPr="00D62487" w:rsidRDefault="00F26A06" w:rsidP="00AA3574">
            <w:pPr>
              <w:numPr>
                <w:ilvl w:val="0"/>
                <w:numId w:val="18"/>
              </w:numPr>
              <w:spacing w:after="0"/>
              <w:rPr>
                <w:rFonts w:cstheme="minorHAnsi"/>
                <w:sz w:val="16"/>
                <w:szCs w:val="16"/>
                <w:lang w:val="fr-CA"/>
              </w:rPr>
            </w:pPr>
            <w:r w:rsidRPr="00D62487">
              <w:rPr>
                <w:rFonts w:cstheme="minorHAnsi"/>
                <w:sz w:val="16"/>
                <w:szCs w:val="16"/>
                <w:lang w:val="fr-CA"/>
              </w:rPr>
              <w:t>Participer aux séances de renforcement des capacités</w:t>
            </w:r>
          </w:p>
          <w:p w:rsidR="00F26A06" w:rsidRPr="00D62487" w:rsidRDefault="00F26A06" w:rsidP="00AA3574">
            <w:pPr>
              <w:numPr>
                <w:ilvl w:val="0"/>
                <w:numId w:val="18"/>
              </w:numPr>
              <w:spacing w:after="0"/>
              <w:rPr>
                <w:rFonts w:cstheme="minorHAnsi"/>
                <w:sz w:val="16"/>
                <w:szCs w:val="16"/>
                <w:lang w:val="fr-CA"/>
              </w:rPr>
            </w:pPr>
            <w:r w:rsidRPr="00D62487">
              <w:rPr>
                <w:rFonts w:cstheme="minorHAnsi"/>
                <w:sz w:val="16"/>
                <w:szCs w:val="16"/>
                <w:lang w:val="fr-CA"/>
              </w:rPr>
              <w:t>Participer à la réception provisoire et définitive des travaux</w:t>
            </w:r>
          </w:p>
          <w:p w:rsidR="00F26A06" w:rsidRPr="00D62487" w:rsidRDefault="00F26A06" w:rsidP="00AA3574">
            <w:pPr>
              <w:numPr>
                <w:ilvl w:val="0"/>
                <w:numId w:val="18"/>
              </w:numPr>
              <w:spacing w:after="0"/>
              <w:rPr>
                <w:rFonts w:cstheme="minorHAnsi"/>
                <w:sz w:val="16"/>
                <w:szCs w:val="16"/>
                <w:lang w:val="fr-CA"/>
              </w:rPr>
            </w:pPr>
            <w:r w:rsidRPr="00D62487">
              <w:rPr>
                <w:rFonts w:cstheme="minorHAnsi"/>
                <w:sz w:val="16"/>
                <w:szCs w:val="16"/>
                <w:lang w:val="fr-CA"/>
              </w:rPr>
              <w:t xml:space="preserve">Médiation entre le projet et les populations locales en cas de conflits. </w:t>
            </w:r>
          </w:p>
          <w:p w:rsidR="00F26A06" w:rsidRPr="00D62487" w:rsidRDefault="00F26A06" w:rsidP="00AA3574">
            <w:pPr>
              <w:numPr>
                <w:ilvl w:val="0"/>
                <w:numId w:val="18"/>
              </w:numPr>
              <w:spacing w:after="0"/>
              <w:jc w:val="both"/>
              <w:rPr>
                <w:rFonts w:cstheme="minorHAnsi"/>
                <w:sz w:val="16"/>
                <w:szCs w:val="16"/>
                <w:lang w:val="fr-CA"/>
              </w:rPr>
            </w:pPr>
            <w:r w:rsidRPr="00D62487">
              <w:rPr>
                <w:rFonts w:cstheme="minorHAnsi"/>
                <w:sz w:val="16"/>
                <w:szCs w:val="16"/>
                <w:lang w:val="fr-CA"/>
              </w:rPr>
              <w:t>Informer, éduquer et conscientiser les populations locales</w:t>
            </w:r>
          </w:p>
          <w:p w:rsidR="00F26A06" w:rsidRPr="00D62487" w:rsidRDefault="00F26A06" w:rsidP="00AA3574">
            <w:pPr>
              <w:numPr>
                <w:ilvl w:val="0"/>
                <w:numId w:val="18"/>
              </w:numPr>
              <w:spacing w:after="0"/>
              <w:jc w:val="both"/>
              <w:rPr>
                <w:rFonts w:cstheme="minorHAnsi"/>
                <w:sz w:val="16"/>
                <w:szCs w:val="16"/>
                <w:lang w:val="fr-CA"/>
              </w:rPr>
            </w:pPr>
            <w:r w:rsidRPr="00D62487">
              <w:rPr>
                <w:rFonts w:cstheme="minorHAnsi"/>
                <w:sz w:val="16"/>
                <w:szCs w:val="16"/>
                <w:lang w:val="fr-CA"/>
              </w:rPr>
              <w:t>Veiller à l’entretien et au nettoiement de la voie et des caniveaux</w:t>
            </w:r>
          </w:p>
        </w:tc>
        <w:tc>
          <w:tcPr>
            <w:tcW w:w="1315" w:type="pct"/>
          </w:tcPr>
          <w:p w:rsidR="00F26A06" w:rsidRPr="00F26A06" w:rsidRDefault="00F26A06" w:rsidP="00AA3574">
            <w:pPr>
              <w:numPr>
                <w:ilvl w:val="0"/>
                <w:numId w:val="68"/>
              </w:numPr>
              <w:spacing w:after="0"/>
              <w:rPr>
                <w:rFonts w:cstheme="minorHAnsi"/>
                <w:sz w:val="16"/>
                <w:szCs w:val="16"/>
              </w:rPr>
            </w:pPr>
            <w:r w:rsidRPr="00F26A06">
              <w:rPr>
                <w:rFonts w:cstheme="minorHAnsi"/>
                <w:sz w:val="16"/>
                <w:szCs w:val="16"/>
              </w:rPr>
              <w:t>Assurer la surveillance après travaux</w:t>
            </w:r>
          </w:p>
          <w:p w:rsidR="00F26A06" w:rsidRPr="00D62487" w:rsidRDefault="00F26A06" w:rsidP="00AA3574">
            <w:pPr>
              <w:numPr>
                <w:ilvl w:val="0"/>
                <w:numId w:val="68"/>
              </w:numPr>
              <w:spacing w:after="0"/>
              <w:rPr>
                <w:rFonts w:cstheme="minorHAnsi"/>
                <w:sz w:val="16"/>
                <w:szCs w:val="16"/>
                <w:lang w:val="fr-CA"/>
              </w:rPr>
            </w:pPr>
            <w:r w:rsidRPr="00D62487">
              <w:rPr>
                <w:rFonts w:cstheme="minorHAnsi"/>
                <w:sz w:val="16"/>
                <w:szCs w:val="16"/>
                <w:lang w:val="fr-CA"/>
              </w:rPr>
              <w:t xml:space="preserve">Veiller à la pérennité de l’ouvrage contre les agressions anthropiques </w:t>
            </w:r>
          </w:p>
        </w:tc>
      </w:tr>
      <w:tr w:rsidR="00F26A06" w:rsidRPr="002B340B" w:rsidTr="00B302B2">
        <w:tblPrEx>
          <w:shd w:val="clear" w:color="auto" w:fill="auto"/>
        </w:tblPrEx>
        <w:trPr>
          <w:trHeight w:val="375"/>
        </w:trPr>
        <w:tc>
          <w:tcPr>
            <w:tcW w:w="658" w:type="pct"/>
          </w:tcPr>
          <w:p w:rsidR="00F26A06" w:rsidRPr="00F26A06" w:rsidRDefault="00F26A06" w:rsidP="00B302B2">
            <w:pPr>
              <w:spacing w:after="0"/>
              <w:jc w:val="center"/>
              <w:rPr>
                <w:rFonts w:eastAsia="Times New Roman" w:cstheme="minorHAnsi"/>
                <w:b/>
                <w:sz w:val="16"/>
                <w:szCs w:val="16"/>
                <w:lang w:eastAsia="fr-FR"/>
              </w:rPr>
            </w:pPr>
            <w:r w:rsidRPr="00F26A06">
              <w:rPr>
                <w:rFonts w:eastAsia="Times New Roman" w:cstheme="minorHAnsi"/>
                <w:b/>
                <w:sz w:val="16"/>
                <w:szCs w:val="16"/>
                <w:lang w:eastAsia="fr-FR"/>
              </w:rPr>
              <w:t xml:space="preserve">Associations locales </w:t>
            </w:r>
          </w:p>
        </w:tc>
        <w:tc>
          <w:tcPr>
            <w:tcW w:w="3027" w:type="pct"/>
          </w:tcPr>
          <w:p w:rsidR="00F26A06" w:rsidRPr="00F26A06" w:rsidRDefault="00F26A06" w:rsidP="00AA3574">
            <w:pPr>
              <w:numPr>
                <w:ilvl w:val="0"/>
                <w:numId w:val="18"/>
              </w:numPr>
              <w:spacing w:after="0"/>
              <w:rPr>
                <w:rFonts w:cstheme="minorHAnsi"/>
                <w:sz w:val="16"/>
                <w:szCs w:val="16"/>
              </w:rPr>
            </w:pPr>
            <w:r w:rsidRPr="00D62487">
              <w:rPr>
                <w:rFonts w:cstheme="minorHAnsi"/>
                <w:sz w:val="16"/>
                <w:szCs w:val="16"/>
                <w:lang w:val="fr-CA"/>
              </w:rPr>
              <w:t>informer, éduquer et conscientiser les acteurs du système de transport et les populations des zones bénéficiaires sur les aspects environnementaux et sociaux liés aux travaux et à la route.</w:t>
            </w:r>
            <w:r w:rsidR="000362A1" w:rsidRPr="00D62487">
              <w:rPr>
                <w:rFonts w:cstheme="minorHAnsi"/>
                <w:sz w:val="16"/>
                <w:szCs w:val="16"/>
                <w:lang w:val="fr-CA"/>
              </w:rPr>
              <w:t xml:space="preserve"> </w:t>
            </w:r>
            <w:r w:rsidR="000362A1">
              <w:rPr>
                <w:rFonts w:cstheme="minorHAnsi"/>
                <w:sz w:val="16"/>
                <w:szCs w:val="16"/>
              </w:rPr>
              <w:t>(sur financement du projet, volet IEC)</w:t>
            </w:r>
          </w:p>
        </w:tc>
        <w:tc>
          <w:tcPr>
            <w:tcW w:w="1315" w:type="pct"/>
          </w:tcPr>
          <w:p w:rsidR="00F26A06" w:rsidRPr="00D62487" w:rsidRDefault="00F26A06" w:rsidP="00AA3574">
            <w:pPr>
              <w:numPr>
                <w:ilvl w:val="0"/>
                <w:numId w:val="68"/>
              </w:numPr>
              <w:spacing w:after="0"/>
              <w:rPr>
                <w:rFonts w:cstheme="minorHAnsi"/>
                <w:sz w:val="16"/>
                <w:szCs w:val="16"/>
                <w:lang w:val="fr-CA"/>
              </w:rPr>
            </w:pPr>
            <w:r w:rsidRPr="00D62487">
              <w:rPr>
                <w:rFonts w:cstheme="minorHAnsi"/>
                <w:sz w:val="16"/>
                <w:szCs w:val="16"/>
                <w:lang w:val="fr-CA"/>
              </w:rPr>
              <w:t>Participer à la conscientisation des populations riveraines</w:t>
            </w:r>
          </w:p>
        </w:tc>
      </w:tr>
    </w:tbl>
    <w:p w:rsidR="00F26A06" w:rsidRPr="00D62487" w:rsidRDefault="00F26A06" w:rsidP="00F26A06">
      <w:pPr>
        <w:pStyle w:val="Listepuces2"/>
        <w:widowControl w:val="0"/>
        <w:numPr>
          <w:ilvl w:val="0"/>
          <w:numId w:val="0"/>
        </w:numPr>
        <w:adjustRightInd w:val="0"/>
        <w:ind w:left="1211"/>
        <w:jc w:val="both"/>
        <w:textAlignment w:val="baseline"/>
        <w:outlineLvl w:val="1"/>
        <w:rPr>
          <w:rFonts w:cstheme="minorHAnsi"/>
          <w:b/>
          <w:szCs w:val="22"/>
          <w:lang w:val="fr-CA"/>
        </w:rPr>
      </w:pPr>
    </w:p>
    <w:p w:rsidR="00F26A06" w:rsidRPr="00D62487" w:rsidRDefault="00AA3574" w:rsidP="00AA3574">
      <w:pPr>
        <w:pStyle w:val="Titre3"/>
        <w:numPr>
          <w:ilvl w:val="0"/>
          <w:numId w:val="0"/>
        </w:numPr>
        <w:ind w:left="619" w:hanging="619"/>
        <w:rPr>
          <w:rFonts w:eastAsia="Times New Roman" w:cstheme="minorHAnsi"/>
          <w:u w:val="single"/>
          <w:lang w:val="fr-CA"/>
        </w:rPr>
      </w:pPr>
      <w:bookmarkStart w:id="379" w:name="_Toc443844673"/>
      <w:bookmarkStart w:id="380" w:name="_Toc15223348"/>
      <w:bookmarkStart w:id="381" w:name="_Toc19953324"/>
      <w:r w:rsidRPr="00D62487">
        <w:rPr>
          <w:rFonts w:eastAsia="Times New Roman" w:cstheme="minorHAnsi"/>
          <w:u w:val="single"/>
          <w:lang w:val="fr-CA"/>
        </w:rPr>
        <w:t xml:space="preserve">11.6. </w:t>
      </w:r>
      <w:r w:rsidR="00F26A06" w:rsidRPr="00D62487">
        <w:rPr>
          <w:rFonts w:eastAsia="Times New Roman" w:cstheme="minorHAnsi"/>
          <w:u w:val="single"/>
          <w:lang w:val="fr-CA"/>
        </w:rPr>
        <w:t>Procédure d’information et de consultation du public</w:t>
      </w:r>
      <w:bookmarkEnd w:id="379"/>
      <w:bookmarkEnd w:id="380"/>
      <w:bookmarkEnd w:id="381"/>
    </w:p>
    <w:p w:rsidR="00F26A06" w:rsidRPr="00D62487" w:rsidRDefault="00F26A06" w:rsidP="00F26A06">
      <w:pPr>
        <w:pStyle w:val="Listepuces2"/>
        <w:widowControl w:val="0"/>
        <w:numPr>
          <w:ilvl w:val="0"/>
          <w:numId w:val="0"/>
        </w:numPr>
        <w:adjustRightInd w:val="0"/>
        <w:ind w:left="1080"/>
        <w:jc w:val="both"/>
        <w:textAlignment w:val="baseline"/>
        <w:rPr>
          <w:rFonts w:cstheme="minorHAnsi"/>
          <w:b/>
          <w:szCs w:val="22"/>
          <w:lang w:val="fr-CA"/>
        </w:rPr>
      </w:pPr>
    </w:p>
    <w:p w:rsidR="00F26A06" w:rsidRPr="00D62487" w:rsidRDefault="00F26A06" w:rsidP="00F26A06">
      <w:pPr>
        <w:spacing w:after="0"/>
        <w:jc w:val="both"/>
        <w:rPr>
          <w:rFonts w:eastAsia="Times New Roman" w:cstheme="minorHAnsi"/>
          <w:lang w:val="fr-CA" w:eastAsia="fr-FR"/>
        </w:rPr>
      </w:pPr>
      <w:r w:rsidRPr="00D62487">
        <w:rPr>
          <w:rFonts w:eastAsia="Times New Roman" w:cstheme="minorHAnsi"/>
          <w:lang w:val="fr-CA" w:eastAsia="fr-FR"/>
        </w:rPr>
        <w:t>En perspective de la préparation et la mise en œuvre du projet, la procédure suivante est préconisée pour assurer une information et une consultation parfaite du public. Les mécanismes et procédures pour l'information, la concertation et la négociation à mettre en place devront reposer sur les points suivants : (i) les connaissances sur l’environnement des zones d’intervention du Projet ; (ii) l’acceptabilité sociale du projet. Les outils et techniques de consultations devront se conformer à une logique de communication éducative et de communication sociale.</w:t>
      </w:r>
    </w:p>
    <w:p w:rsidR="00F26A06" w:rsidRPr="00D62487" w:rsidRDefault="00F26A06" w:rsidP="00F26A06">
      <w:pPr>
        <w:spacing w:after="0"/>
        <w:jc w:val="both"/>
        <w:rPr>
          <w:rFonts w:eastAsia="Times New Roman" w:cstheme="minorHAnsi"/>
          <w:lang w:val="fr-CA" w:eastAsia="fr-FR"/>
        </w:rPr>
      </w:pPr>
    </w:p>
    <w:p w:rsidR="00F26A06" w:rsidRPr="00D62487" w:rsidRDefault="00AA3574" w:rsidP="00AA3574">
      <w:pPr>
        <w:pStyle w:val="Titre3"/>
        <w:numPr>
          <w:ilvl w:val="0"/>
          <w:numId w:val="0"/>
        </w:numPr>
        <w:ind w:left="619" w:hanging="619"/>
        <w:rPr>
          <w:rFonts w:cstheme="minorHAnsi"/>
          <w:szCs w:val="22"/>
          <w:u w:val="single"/>
          <w:lang w:val="fr-CA"/>
        </w:rPr>
      </w:pPr>
      <w:bookmarkStart w:id="382" w:name="_Toc443844674"/>
      <w:bookmarkStart w:id="383" w:name="_Toc15223349"/>
      <w:bookmarkStart w:id="384" w:name="_Toc19953325"/>
      <w:r w:rsidRPr="00D62487">
        <w:rPr>
          <w:rFonts w:cstheme="minorHAnsi"/>
          <w:szCs w:val="22"/>
          <w:u w:val="single"/>
          <w:lang w:val="fr-CA"/>
        </w:rPr>
        <w:t xml:space="preserve">a/ </w:t>
      </w:r>
      <w:r w:rsidR="00F26A06" w:rsidRPr="00D62487">
        <w:rPr>
          <w:rFonts w:cstheme="minorHAnsi"/>
          <w:szCs w:val="22"/>
          <w:u w:val="single"/>
          <w:lang w:val="fr-CA"/>
        </w:rPr>
        <w:t>Etapes de la procédure</w:t>
      </w:r>
      <w:bookmarkEnd w:id="382"/>
      <w:bookmarkEnd w:id="383"/>
      <w:bookmarkEnd w:id="384"/>
    </w:p>
    <w:p w:rsidR="00F26A06" w:rsidRPr="00D62487" w:rsidRDefault="00F26A06" w:rsidP="00F26A06">
      <w:pPr>
        <w:spacing w:after="0"/>
        <w:jc w:val="both"/>
        <w:rPr>
          <w:rFonts w:eastAsia="Times New Roman" w:cstheme="minorHAnsi"/>
          <w:lang w:val="fr-CA" w:eastAsia="fr-FR"/>
        </w:rPr>
      </w:pPr>
    </w:p>
    <w:p w:rsidR="00F26A06" w:rsidRPr="00D62487" w:rsidRDefault="00F26A06" w:rsidP="00F26A06">
      <w:pPr>
        <w:spacing w:after="0"/>
        <w:jc w:val="both"/>
        <w:rPr>
          <w:rFonts w:eastAsia="Times New Roman" w:cstheme="minorHAnsi"/>
          <w:lang w:val="fr-CA" w:eastAsia="fr-FR"/>
        </w:rPr>
      </w:pPr>
      <w:r w:rsidRPr="00D62487">
        <w:rPr>
          <w:rFonts w:eastAsia="Times New Roman" w:cstheme="minorHAnsi"/>
          <w:lang w:val="fr-CA" w:eastAsia="fr-FR"/>
        </w:rPr>
        <w:t>La procédure d’information et de consultation sera mise en œuvre selon les étapes suivantes :</w:t>
      </w:r>
    </w:p>
    <w:p w:rsidR="00F26A06" w:rsidRPr="00D62487" w:rsidRDefault="00F26A06" w:rsidP="00AA3574">
      <w:pPr>
        <w:numPr>
          <w:ilvl w:val="0"/>
          <w:numId w:val="75"/>
        </w:numPr>
        <w:spacing w:after="0"/>
        <w:jc w:val="both"/>
        <w:rPr>
          <w:rFonts w:eastAsia="Times New Roman" w:cstheme="minorHAnsi"/>
          <w:lang w:val="fr-CA" w:eastAsia="fr-FR"/>
        </w:rPr>
      </w:pPr>
      <w:r w:rsidRPr="00D62487">
        <w:rPr>
          <w:rFonts w:eastAsia="Times New Roman" w:cstheme="minorHAnsi"/>
          <w:u w:val="single"/>
          <w:lang w:val="fr-CA" w:eastAsia="fr-FR"/>
        </w:rPr>
        <w:t>une étape préliminaire</w:t>
      </w:r>
      <w:r w:rsidRPr="00D62487">
        <w:rPr>
          <w:rFonts w:eastAsia="Times New Roman" w:cstheme="minorHAnsi"/>
          <w:lang w:val="fr-CA" w:eastAsia="fr-FR"/>
        </w:rPr>
        <w:t xml:space="preserve"> qui consiste en la </w:t>
      </w:r>
      <w:r w:rsidRPr="00D62487">
        <w:rPr>
          <w:rFonts w:eastAsia="Calibri" w:cstheme="minorHAnsi"/>
          <w:lang w:val="fr-CA"/>
        </w:rPr>
        <w:t>préparation de dossiers d’information et de consultations comprenant le présent rapport d’EIES, le descriptif des activités déjà identifiées (localisation, caractéristiques, etc.); ce dossier sera transmis aux différentes collectivités locales pour information ;</w:t>
      </w:r>
    </w:p>
    <w:p w:rsidR="00F26A06" w:rsidRPr="00D62487" w:rsidRDefault="00F26A06" w:rsidP="00F26A06">
      <w:pPr>
        <w:spacing w:after="0"/>
        <w:ind w:left="720"/>
        <w:jc w:val="both"/>
        <w:rPr>
          <w:rFonts w:eastAsia="Times New Roman" w:cstheme="minorHAnsi"/>
          <w:lang w:val="fr-CA" w:eastAsia="fr-FR"/>
        </w:rPr>
      </w:pPr>
    </w:p>
    <w:p w:rsidR="00F26A06" w:rsidRPr="00F26A06" w:rsidRDefault="00F26A06" w:rsidP="00AA3574">
      <w:pPr>
        <w:numPr>
          <w:ilvl w:val="0"/>
          <w:numId w:val="75"/>
        </w:numPr>
        <w:spacing w:after="0"/>
        <w:jc w:val="both"/>
        <w:rPr>
          <w:rFonts w:eastAsia="Times New Roman" w:cstheme="minorHAnsi"/>
          <w:lang w:eastAsia="fr-FR"/>
        </w:rPr>
      </w:pPr>
      <w:r w:rsidRPr="00D62487">
        <w:rPr>
          <w:rFonts w:eastAsia="Times New Roman" w:cstheme="minorHAnsi"/>
          <w:u w:val="single"/>
          <w:lang w:val="fr-CA" w:eastAsia="fr-FR"/>
        </w:rPr>
        <w:t>une étape préparatoire des travaux</w:t>
      </w:r>
      <w:r w:rsidRPr="00D62487">
        <w:rPr>
          <w:rFonts w:eastAsia="Times New Roman" w:cstheme="minorHAnsi"/>
          <w:lang w:val="fr-CA" w:eastAsia="fr-FR"/>
        </w:rPr>
        <w:t xml:space="preserve"> ayant pour objectif de présenter le projet et de s’entendre sur les « règles du jeu » entre acteurs, bien avant la mise en œuvre (et non pendant la mise en œuvre) en vue d’aplanir les préoccupations, réticences, craintes et exigences ; cette première étape prendra la forme de "Fora de lancement" ou de réunions d’information et de prise de contact permettant de réunir l’ensemble des acteurs : Mairie, services techniques, associations et groupements d’associations de riverains, etc. </w:t>
      </w:r>
      <w:r w:rsidRPr="00F26A06">
        <w:rPr>
          <w:rFonts w:eastAsia="Times New Roman" w:cstheme="minorHAnsi"/>
          <w:lang w:eastAsia="fr-FR"/>
        </w:rPr>
        <w:t>Au cours de cette réunion seront présentés :</w:t>
      </w:r>
    </w:p>
    <w:p w:rsidR="00F26A06" w:rsidRPr="00D62487" w:rsidRDefault="00F26A06" w:rsidP="00AA3574">
      <w:pPr>
        <w:numPr>
          <w:ilvl w:val="1"/>
          <w:numId w:val="92"/>
        </w:numPr>
        <w:spacing w:after="0"/>
        <w:jc w:val="both"/>
        <w:rPr>
          <w:rFonts w:eastAsia="Times New Roman" w:cstheme="minorHAnsi"/>
          <w:lang w:val="fr-CA" w:eastAsia="fr-FR"/>
        </w:rPr>
      </w:pPr>
      <w:r w:rsidRPr="00D62487">
        <w:rPr>
          <w:rFonts w:eastAsia="Times New Roman" w:cstheme="minorHAnsi"/>
          <w:lang w:val="fr-CA" w:eastAsia="fr-FR"/>
        </w:rPr>
        <w:t>les travaux envisagés et le planning de réalisation,</w:t>
      </w:r>
    </w:p>
    <w:p w:rsidR="00F26A06" w:rsidRPr="00D62487" w:rsidRDefault="00F26A06" w:rsidP="00AA3574">
      <w:pPr>
        <w:numPr>
          <w:ilvl w:val="1"/>
          <w:numId w:val="92"/>
        </w:numPr>
        <w:spacing w:after="0"/>
        <w:jc w:val="both"/>
        <w:rPr>
          <w:rFonts w:eastAsia="Times New Roman" w:cstheme="minorHAnsi"/>
          <w:lang w:val="fr-CA" w:eastAsia="fr-FR"/>
        </w:rPr>
      </w:pPr>
      <w:r w:rsidRPr="00D62487">
        <w:rPr>
          <w:rFonts w:eastAsia="Times New Roman" w:cstheme="minorHAnsi"/>
          <w:lang w:val="fr-CA" w:eastAsia="fr-FR"/>
        </w:rPr>
        <w:t>les lieux d’installation du chantier et les lieux d’intervention lourde,</w:t>
      </w:r>
    </w:p>
    <w:p w:rsidR="00F26A06" w:rsidRPr="00D62487" w:rsidRDefault="00F26A06" w:rsidP="00AA3574">
      <w:pPr>
        <w:numPr>
          <w:ilvl w:val="1"/>
          <w:numId w:val="92"/>
        </w:numPr>
        <w:spacing w:after="0"/>
        <w:jc w:val="both"/>
        <w:rPr>
          <w:rFonts w:eastAsia="Times New Roman" w:cstheme="minorHAnsi"/>
          <w:lang w:val="fr-CA" w:eastAsia="fr-FR"/>
        </w:rPr>
      </w:pPr>
      <w:r w:rsidRPr="00D62487">
        <w:rPr>
          <w:rFonts w:eastAsia="Times New Roman" w:cstheme="minorHAnsi"/>
          <w:lang w:val="fr-CA" w:eastAsia="fr-FR"/>
        </w:rPr>
        <w:t>le plan de gestion environnementale et sociale, et</w:t>
      </w:r>
    </w:p>
    <w:p w:rsidR="00F26A06" w:rsidRPr="00D62487" w:rsidRDefault="00F26A06" w:rsidP="00AA3574">
      <w:pPr>
        <w:numPr>
          <w:ilvl w:val="1"/>
          <w:numId w:val="92"/>
        </w:numPr>
        <w:spacing w:after="0"/>
        <w:jc w:val="both"/>
        <w:rPr>
          <w:rFonts w:eastAsia="Times New Roman" w:cstheme="minorHAnsi"/>
          <w:lang w:val="fr-CA" w:eastAsia="fr-FR"/>
        </w:rPr>
      </w:pPr>
      <w:r w:rsidRPr="00D62487">
        <w:rPr>
          <w:rFonts w:eastAsia="Times New Roman" w:cstheme="minorHAnsi"/>
          <w:lang w:val="fr-CA" w:eastAsia="fr-FR"/>
        </w:rPr>
        <w:t>la nature de la collaboration attendue de la population.</w:t>
      </w:r>
    </w:p>
    <w:p w:rsidR="00F26A06" w:rsidRPr="00D62487" w:rsidRDefault="00F26A06" w:rsidP="00F26A06">
      <w:pPr>
        <w:spacing w:after="0"/>
        <w:ind w:left="720"/>
        <w:jc w:val="both"/>
        <w:rPr>
          <w:rFonts w:eastAsia="Times New Roman" w:cstheme="minorHAnsi"/>
          <w:lang w:val="fr-CA" w:eastAsia="fr-FR"/>
        </w:rPr>
      </w:pPr>
      <w:r w:rsidRPr="00D62487">
        <w:rPr>
          <w:rFonts w:eastAsia="Times New Roman" w:cstheme="minorHAnsi"/>
          <w:lang w:val="fr-CA" w:eastAsia="fr-FR"/>
        </w:rPr>
        <w:t>Par ailleurs, suite à ces fora, il est prévu d’aboutir   à un consensus sur les responsabilités des différents partenaires et à la formulation d’engagements réciproques, ainsi qu’à la constitution d’un cadre de dialogue et de concertation permanents.</w:t>
      </w:r>
    </w:p>
    <w:p w:rsidR="00F26A06" w:rsidRPr="00D62487" w:rsidRDefault="00F26A06" w:rsidP="00F26A06">
      <w:pPr>
        <w:spacing w:after="0"/>
        <w:jc w:val="both"/>
        <w:rPr>
          <w:rFonts w:eastAsia="Times New Roman" w:cstheme="minorHAnsi"/>
          <w:lang w:val="fr-CA" w:eastAsia="fr-FR"/>
        </w:rPr>
      </w:pPr>
    </w:p>
    <w:p w:rsidR="00F26A06" w:rsidRPr="00D62487" w:rsidRDefault="00F26A06" w:rsidP="00AA3574">
      <w:pPr>
        <w:numPr>
          <w:ilvl w:val="0"/>
          <w:numId w:val="75"/>
        </w:numPr>
        <w:spacing w:after="0"/>
        <w:jc w:val="both"/>
        <w:rPr>
          <w:rFonts w:eastAsia="Times New Roman" w:cstheme="minorHAnsi"/>
          <w:lang w:val="fr-CA" w:eastAsia="fr-FR"/>
        </w:rPr>
      </w:pPr>
      <w:r w:rsidRPr="00D62487">
        <w:rPr>
          <w:rFonts w:eastAsia="Times New Roman" w:cstheme="minorHAnsi"/>
          <w:u w:val="single"/>
          <w:lang w:val="fr-CA" w:eastAsia="fr-FR"/>
        </w:rPr>
        <w:t>une étape d’établissement du chantier et déroulement des travaux</w:t>
      </w:r>
      <w:r w:rsidRPr="00D62487">
        <w:rPr>
          <w:rFonts w:eastAsia="Times New Roman" w:cstheme="minorHAnsi"/>
          <w:lang w:val="fr-CA" w:eastAsia="fr-FR"/>
        </w:rPr>
        <w:t>. A l’issue de la première étape qui aura permis de prendre connaissance de l’ensemble des intervenants et de la nature des travaux, une phase de concertation et d’échanges prendra place dans le cadre du PGES.</w:t>
      </w:r>
    </w:p>
    <w:p w:rsidR="00F26A06" w:rsidRPr="00D62487" w:rsidRDefault="00F26A06" w:rsidP="00F26A06">
      <w:pPr>
        <w:spacing w:after="0"/>
        <w:ind w:left="720"/>
        <w:jc w:val="both"/>
        <w:rPr>
          <w:rFonts w:eastAsia="Times New Roman" w:cstheme="minorHAnsi"/>
          <w:lang w:val="fr-CA" w:eastAsia="fr-FR"/>
        </w:rPr>
      </w:pPr>
      <w:r w:rsidRPr="00D62487">
        <w:rPr>
          <w:rFonts w:eastAsia="Times New Roman" w:cstheme="minorHAnsi"/>
          <w:lang w:val="fr-CA" w:eastAsia="fr-FR"/>
        </w:rPr>
        <w:t>Ce dernier préconise, en effet, des rencontres périodiques avec les autorités locales et les représentants de la population (dans le cadre des campagnes trimestrielles de sensibilisation), afin d’examiner les problèmes rencontrés, les solutions apportées ou à apporter, les mesures à prendre pour éviter tel ou tel dérapage. L’information de la population sur les décisions et les mesures prises et/ou en cas de dérapage sera organisée localement après chaque grande réunion de suivi.</w:t>
      </w:r>
    </w:p>
    <w:p w:rsidR="00F26A06" w:rsidRPr="00D62487" w:rsidRDefault="00F26A06" w:rsidP="00F26A06">
      <w:pPr>
        <w:spacing w:after="0"/>
        <w:ind w:left="720"/>
        <w:jc w:val="both"/>
        <w:rPr>
          <w:rFonts w:eastAsia="Times New Roman" w:cstheme="minorHAnsi"/>
          <w:lang w:val="fr-CA" w:eastAsia="fr-FR"/>
        </w:rPr>
      </w:pPr>
      <w:r w:rsidRPr="00D62487">
        <w:rPr>
          <w:rFonts w:eastAsia="Times New Roman" w:cstheme="minorHAnsi"/>
          <w:lang w:val="fr-CA" w:eastAsia="fr-FR"/>
        </w:rPr>
        <w:t>Lors de ces rencontres, il est recommandé d’utiliser des outils pédagogiques pour une meilleure communication des informations sur l’avancement des travaux et la nature des difficultés rencontrées, les dangers/perturbations qui risquent d’en découler sur l’environnement, sur les activités économiques et/ou sur la santé de la population, les moyens prévus dans le PGES pour les contourner ou de les atténuer, etc.</w:t>
      </w:r>
    </w:p>
    <w:p w:rsidR="00F26A06" w:rsidRPr="00D62487" w:rsidRDefault="00F26A06" w:rsidP="00F26A06">
      <w:pPr>
        <w:spacing w:after="0"/>
        <w:ind w:left="720"/>
        <w:jc w:val="both"/>
        <w:rPr>
          <w:rFonts w:eastAsia="Times New Roman" w:cstheme="minorHAnsi"/>
          <w:lang w:val="fr-CA" w:eastAsia="fr-FR"/>
        </w:rPr>
      </w:pPr>
    </w:p>
    <w:p w:rsidR="00F26A06" w:rsidRPr="00D62487" w:rsidRDefault="00F26A06" w:rsidP="00AA3574">
      <w:pPr>
        <w:numPr>
          <w:ilvl w:val="0"/>
          <w:numId w:val="75"/>
        </w:numPr>
        <w:spacing w:after="0"/>
        <w:jc w:val="both"/>
        <w:rPr>
          <w:rFonts w:eastAsia="Times New Roman" w:cstheme="minorHAnsi"/>
          <w:lang w:val="fr-CA" w:eastAsia="fr-FR"/>
        </w:rPr>
      </w:pPr>
      <w:r w:rsidRPr="00D62487">
        <w:rPr>
          <w:rFonts w:eastAsia="Times New Roman" w:cstheme="minorHAnsi"/>
          <w:u w:val="single"/>
          <w:lang w:val="fr-CA" w:eastAsia="fr-FR"/>
        </w:rPr>
        <w:t>une étape de clôture des travaux et de planification de la phase « mise en service ».</w:t>
      </w:r>
      <w:r w:rsidRPr="00D62487">
        <w:rPr>
          <w:rFonts w:eastAsia="Times New Roman" w:cstheme="minorHAnsi"/>
          <w:lang w:val="fr-CA" w:eastAsia="fr-FR"/>
        </w:rPr>
        <w:t xml:space="preserve">  Une fois les travaux achevés, une rencontre avec les acteurs locaux s’impose, en vue de permettre d’effectuer un bilan de la première phase du PGES et de planifier la phase de mise en service avec la participation de la population. </w:t>
      </w:r>
    </w:p>
    <w:p w:rsidR="00F26A06" w:rsidRPr="00D62487" w:rsidRDefault="00F26A06" w:rsidP="00F26A06">
      <w:pPr>
        <w:spacing w:after="0"/>
        <w:ind w:left="720"/>
        <w:jc w:val="both"/>
        <w:rPr>
          <w:rFonts w:eastAsia="Times New Roman" w:cstheme="minorHAnsi"/>
          <w:lang w:val="fr-CA" w:eastAsia="fr-FR"/>
        </w:rPr>
      </w:pPr>
    </w:p>
    <w:p w:rsidR="00F26A06" w:rsidRPr="00D62487" w:rsidRDefault="00AA3574" w:rsidP="00AA3574">
      <w:pPr>
        <w:pStyle w:val="Titre3"/>
        <w:numPr>
          <w:ilvl w:val="0"/>
          <w:numId w:val="0"/>
        </w:numPr>
        <w:ind w:left="619" w:hanging="619"/>
        <w:rPr>
          <w:rFonts w:cstheme="minorHAnsi"/>
          <w:szCs w:val="22"/>
          <w:u w:val="single"/>
          <w:lang w:val="fr-CA"/>
        </w:rPr>
      </w:pPr>
      <w:bookmarkStart w:id="385" w:name="_Toc15223350"/>
      <w:bookmarkStart w:id="386" w:name="_Toc19953326"/>
      <w:bookmarkStart w:id="387" w:name="_Toc353382441"/>
      <w:bookmarkStart w:id="388" w:name="_Toc424487349"/>
      <w:bookmarkStart w:id="389" w:name="_Toc443844675"/>
      <w:r w:rsidRPr="00D62487">
        <w:rPr>
          <w:rFonts w:cstheme="minorHAnsi"/>
          <w:szCs w:val="22"/>
          <w:u w:val="single"/>
          <w:lang w:val="fr-CA"/>
        </w:rPr>
        <w:t xml:space="preserve">b/ </w:t>
      </w:r>
      <w:r w:rsidR="00F26A06" w:rsidRPr="00D62487">
        <w:rPr>
          <w:rFonts w:cstheme="minorHAnsi"/>
          <w:szCs w:val="22"/>
          <w:u w:val="single"/>
          <w:lang w:val="fr-CA"/>
        </w:rPr>
        <w:t>Mécanismes de redressement des tords et de gestion des conflits</w:t>
      </w:r>
      <w:bookmarkEnd w:id="385"/>
      <w:bookmarkEnd w:id="386"/>
      <w:r w:rsidR="00F26A06" w:rsidRPr="00D62487">
        <w:rPr>
          <w:rFonts w:cstheme="minorHAnsi"/>
          <w:szCs w:val="22"/>
          <w:u w:val="single"/>
          <w:lang w:val="fr-CA"/>
        </w:rPr>
        <w:t xml:space="preserve"> </w:t>
      </w:r>
      <w:bookmarkEnd w:id="387"/>
      <w:bookmarkEnd w:id="388"/>
      <w:bookmarkEnd w:id="389"/>
    </w:p>
    <w:p w:rsidR="00F26A06" w:rsidRPr="00D62487" w:rsidRDefault="00F26A06" w:rsidP="00F26A06">
      <w:pPr>
        <w:spacing w:after="0"/>
        <w:jc w:val="both"/>
        <w:rPr>
          <w:rFonts w:eastAsia="Times New Roman" w:cstheme="minorHAnsi"/>
          <w:lang w:val="fr-CA" w:eastAsia="fr-FR"/>
        </w:rPr>
      </w:pPr>
    </w:p>
    <w:p w:rsidR="00F26A06" w:rsidRPr="00D62487" w:rsidRDefault="00F26A06" w:rsidP="00F26A06">
      <w:pPr>
        <w:spacing w:after="0"/>
        <w:jc w:val="both"/>
        <w:rPr>
          <w:rFonts w:eastAsia="Times New Roman" w:cstheme="minorHAnsi"/>
          <w:lang w:val="fr-CA" w:eastAsia="fr-FR"/>
        </w:rPr>
      </w:pPr>
      <w:r w:rsidRPr="00D62487">
        <w:rPr>
          <w:rFonts w:eastAsia="Times New Roman" w:cstheme="minorHAnsi"/>
          <w:lang w:val="fr-CA" w:eastAsia="fr-FR"/>
        </w:rPr>
        <w:t xml:space="preserve">Les communautés et les individus qui se sentent léser par le projet CAB pourront présenter des réclamations à l’attention des responsables du projet. </w:t>
      </w:r>
    </w:p>
    <w:p w:rsidR="00F26A06" w:rsidRPr="00D62487" w:rsidRDefault="00F26A06" w:rsidP="00F26A06">
      <w:pPr>
        <w:spacing w:after="0"/>
        <w:jc w:val="both"/>
        <w:rPr>
          <w:rFonts w:eastAsia="Times New Roman" w:cstheme="minorHAnsi"/>
          <w:lang w:val="fr-CA" w:eastAsia="fr-FR"/>
        </w:rPr>
      </w:pPr>
    </w:p>
    <w:p w:rsidR="00F26A06" w:rsidRPr="00D62487" w:rsidRDefault="00F26A06" w:rsidP="00F26A06">
      <w:pPr>
        <w:spacing w:after="0"/>
        <w:jc w:val="both"/>
        <w:rPr>
          <w:rFonts w:eastAsia="Times New Roman" w:cstheme="minorHAnsi"/>
          <w:lang w:val="fr-CA" w:eastAsia="fr-FR"/>
        </w:rPr>
      </w:pPr>
      <w:r w:rsidRPr="00D62487">
        <w:rPr>
          <w:rFonts w:eastAsia="Times New Roman" w:cstheme="minorHAnsi"/>
          <w:lang w:val="fr-CA" w:eastAsia="fr-FR"/>
        </w:rPr>
        <w:t xml:space="preserve">Pour cela, les plaintes ou réclamations pourront être (i) soit rédigées et adressées aux maires des Communes (en zone urbaine) ou aux Chefs de Canton (en zone rurale) ; (ii) soit inscrites dans un cahier des doléances qui sera établi à cet effet et qui sera mis à la disposition du public en permanence auprès de chaque canton traversé (zone rurale) et de chaque commune abritant le projet en zone urbaine. </w:t>
      </w:r>
    </w:p>
    <w:p w:rsidR="00F26A06" w:rsidRPr="00D62487" w:rsidRDefault="00F26A06" w:rsidP="00F26A06">
      <w:pPr>
        <w:spacing w:after="0"/>
        <w:jc w:val="both"/>
        <w:rPr>
          <w:rFonts w:eastAsia="Times New Roman" w:cstheme="minorHAnsi"/>
          <w:lang w:val="fr-CA" w:eastAsia="fr-FR"/>
        </w:rPr>
      </w:pPr>
    </w:p>
    <w:p w:rsidR="00F26A06" w:rsidRPr="00D62487" w:rsidRDefault="00F26A06" w:rsidP="00F26A06">
      <w:pPr>
        <w:spacing w:after="0"/>
        <w:jc w:val="both"/>
        <w:rPr>
          <w:rFonts w:eastAsia="Times New Roman" w:cstheme="minorHAnsi"/>
          <w:lang w:val="fr-CA" w:eastAsia="fr-FR"/>
        </w:rPr>
      </w:pPr>
      <w:r w:rsidRPr="00D62487">
        <w:rPr>
          <w:rFonts w:eastAsia="Times New Roman" w:cstheme="minorHAnsi"/>
          <w:lang w:val="fr-CA" w:eastAsia="fr-FR"/>
        </w:rPr>
        <w:t>Les Maires et les Chef de Canton achemineront les doléances reçues auprès de la Coordination du Projet CAB et  s’assureront que les plaintes reçues sont examinées rapidement pour répondre aux préoccupations liées au projet.</w:t>
      </w:r>
    </w:p>
    <w:p w:rsidR="00F26A06" w:rsidRPr="00D62487" w:rsidRDefault="00F26A06" w:rsidP="00F26A06">
      <w:pPr>
        <w:spacing w:after="0"/>
        <w:jc w:val="both"/>
        <w:rPr>
          <w:rFonts w:eastAsia="Times New Roman" w:cstheme="minorHAnsi"/>
          <w:lang w:val="fr-CA" w:eastAsia="fr-FR"/>
        </w:rPr>
      </w:pPr>
    </w:p>
    <w:p w:rsidR="00F26A06" w:rsidRPr="00D62487" w:rsidRDefault="00F26A06" w:rsidP="00F26A06">
      <w:pPr>
        <w:spacing w:after="0"/>
        <w:jc w:val="both"/>
        <w:rPr>
          <w:rFonts w:eastAsia="Times New Roman" w:cstheme="minorHAnsi"/>
          <w:lang w:val="fr-CA" w:eastAsia="fr-FR"/>
        </w:rPr>
      </w:pPr>
      <w:r w:rsidRPr="00D62487">
        <w:rPr>
          <w:rFonts w:eastAsia="Times New Roman" w:cstheme="minorHAnsi"/>
          <w:lang w:val="fr-CA" w:eastAsia="fr-FR"/>
        </w:rPr>
        <w:t xml:space="preserve">Par ailleurs, les communautés et les personnes touchées par le projet peuvent soumettre leurs plaintes au Panel d'inspection indépendant de la BAD, qui détermine si un préjudice a eu lieu ou pourrait se produire, en raison de la non-conformité de la BAD avec ses politiques et procédures. </w:t>
      </w:r>
    </w:p>
    <w:p w:rsidR="00F26A06" w:rsidRPr="00D62487" w:rsidRDefault="00F26A06" w:rsidP="00F26A06">
      <w:pPr>
        <w:spacing w:after="0"/>
        <w:jc w:val="both"/>
        <w:rPr>
          <w:rFonts w:eastAsia="Times New Roman" w:cstheme="minorHAnsi"/>
          <w:lang w:val="fr-CA" w:eastAsia="fr-FR"/>
        </w:rPr>
      </w:pPr>
    </w:p>
    <w:p w:rsidR="00F26A06" w:rsidRPr="00D62487" w:rsidRDefault="00F26A06" w:rsidP="00F26A06">
      <w:pPr>
        <w:spacing w:after="0"/>
        <w:jc w:val="both"/>
        <w:rPr>
          <w:rFonts w:eastAsia="Times New Roman" w:cstheme="minorHAnsi"/>
          <w:lang w:val="fr-CA" w:eastAsia="fr-FR"/>
        </w:rPr>
      </w:pPr>
      <w:r w:rsidRPr="00D62487">
        <w:rPr>
          <w:rFonts w:eastAsia="Times New Roman" w:cstheme="minorHAnsi"/>
          <w:lang w:val="fr-CA" w:eastAsia="fr-FR"/>
        </w:rPr>
        <w:t xml:space="preserve">Les plaintes peuvent être soumises à tout moment après que les préoccupations aient été portées directement à l'attention de la BAD et que des réponses aient été fournies. </w:t>
      </w:r>
    </w:p>
    <w:p w:rsidR="00F26A06" w:rsidRPr="00D62487" w:rsidRDefault="00F26A06" w:rsidP="00F26A06">
      <w:pPr>
        <w:spacing w:after="0"/>
        <w:jc w:val="both"/>
        <w:rPr>
          <w:rFonts w:eastAsia="Times New Roman" w:cstheme="minorHAnsi"/>
          <w:lang w:val="fr-CA" w:eastAsia="fr-FR"/>
        </w:rPr>
      </w:pPr>
    </w:p>
    <w:p w:rsidR="00F26A06" w:rsidRPr="00D62487" w:rsidRDefault="00F26A06" w:rsidP="00F26A06">
      <w:pPr>
        <w:spacing w:after="0"/>
        <w:jc w:val="both"/>
        <w:rPr>
          <w:rFonts w:eastAsia="Times New Roman" w:cstheme="minorHAnsi"/>
          <w:lang w:val="fr-CA" w:eastAsia="fr-FR"/>
        </w:rPr>
      </w:pPr>
      <w:r w:rsidRPr="00D62487">
        <w:rPr>
          <w:rFonts w:eastAsia="Times New Roman" w:cstheme="minorHAnsi"/>
          <w:lang w:val="fr-CA" w:eastAsia="fr-FR"/>
        </w:rPr>
        <w:t xml:space="preserve">Pour plus d'informations sur la façon de soumettre des plaintes, les Communautés et les personnes peuvent visiter le site de la BAD. </w:t>
      </w:r>
    </w:p>
    <w:p w:rsidR="00F26A06" w:rsidRPr="00D62487" w:rsidRDefault="00F26A06" w:rsidP="00F26A06">
      <w:pPr>
        <w:spacing w:after="0"/>
        <w:jc w:val="both"/>
        <w:rPr>
          <w:rFonts w:eastAsia="Times New Roman" w:cstheme="minorHAnsi"/>
          <w:lang w:val="fr-CA" w:eastAsia="fr-FR"/>
        </w:rPr>
      </w:pPr>
    </w:p>
    <w:p w:rsidR="00F26A06" w:rsidRPr="00D62487" w:rsidRDefault="00F26A06" w:rsidP="00F26A06">
      <w:pPr>
        <w:spacing w:after="0"/>
        <w:jc w:val="both"/>
        <w:rPr>
          <w:rFonts w:eastAsia="Times New Roman" w:cstheme="minorHAnsi"/>
          <w:lang w:val="fr-CA" w:eastAsia="fr-FR"/>
        </w:rPr>
      </w:pPr>
      <w:r w:rsidRPr="00D62487">
        <w:rPr>
          <w:rFonts w:eastAsia="Times New Roman" w:cstheme="minorHAnsi"/>
          <w:lang w:val="fr-CA" w:eastAsia="fr-FR"/>
        </w:rPr>
        <w:t>L’expert du Projet chargé du suivi de la mise en œuvre du PGES mettra en place un système de suivi et d’archivage des réclamations permettant d’en assurer le suivi jusqu’à la résolution finale du litige. Cet expert tiendra un registre où figureront les dates d’enregistrement des réclamations, le numéro des réclamations, les dates de résolution des réclamations et l’instance à laquelle les réclamations auront été résolues.</w:t>
      </w:r>
    </w:p>
    <w:p w:rsidR="00F26A06" w:rsidRPr="00D62487" w:rsidRDefault="00F26A06" w:rsidP="00F26A06">
      <w:pPr>
        <w:spacing w:after="0"/>
        <w:jc w:val="both"/>
        <w:rPr>
          <w:rFonts w:eastAsia="Times New Roman" w:cstheme="minorHAnsi"/>
          <w:lang w:val="fr-CA" w:eastAsia="fr-FR"/>
        </w:rPr>
      </w:pPr>
    </w:p>
    <w:p w:rsidR="00F26A06" w:rsidRPr="00D62487" w:rsidRDefault="00AA3574" w:rsidP="00AA3574">
      <w:pPr>
        <w:pStyle w:val="Titre3"/>
        <w:numPr>
          <w:ilvl w:val="0"/>
          <w:numId w:val="0"/>
        </w:numPr>
        <w:ind w:left="619" w:hanging="619"/>
        <w:rPr>
          <w:rFonts w:cstheme="minorHAnsi"/>
          <w:szCs w:val="22"/>
          <w:u w:val="single"/>
          <w:lang w:val="fr-CA"/>
        </w:rPr>
      </w:pPr>
      <w:bookmarkStart w:id="390" w:name="_Toc443844676"/>
      <w:bookmarkStart w:id="391" w:name="_Toc15223354"/>
      <w:bookmarkStart w:id="392" w:name="_Toc19953327"/>
      <w:r w:rsidRPr="00D62487">
        <w:rPr>
          <w:rFonts w:cstheme="minorHAnsi"/>
          <w:szCs w:val="22"/>
          <w:u w:val="single"/>
          <w:lang w:val="fr-CA"/>
        </w:rPr>
        <w:t xml:space="preserve">c/ </w:t>
      </w:r>
      <w:r w:rsidR="00F26A06" w:rsidRPr="00D62487">
        <w:rPr>
          <w:rFonts w:cstheme="minorHAnsi"/>
          <w:szCs w:val="22"/>
          <w:u w:val="single"/>
          <w:lang w:val="fr-CA"/>
        </w:rPr>
        <w:t>Diffusion et publication de l’information</w:t>
      </w:r>
      <w:bookmarkEnd w:id="390"/>
      <w:bookmarkEnd w:id="391"/>
      <w:bookmarkEnd w:id="392"/>
    </w:p>
    <w:p w:rsidR="00F26A06" w:rsidRPr="00D62487" w:rsidRDefault="00F26A06" w:rsidP="00F26A06">
      <w:pPr>
        <w:pStyle w:val="Listepuces2"/>
        <w:widowControl w:val="0"/>
        <w:numPr>
          <w:ilvl w:val="0"/>
          <w:numId w:val="0"/>
        </w:numPr>
        <w:adjustRightInd w:val="0"/>
        <w:ind w:left="1800"/>
        <w:jc w:val="both"/>
        <w:textAlignment w:val="baseline"/>
        <w:outlineLvl w:val="1"/>
        <w:rPr>
          <w:rFonts w:cstheme="minorHAnsi"/>
          <w:szCs w:val="22"/>
          <w:u w:val="single"/>
          <w:lang w:val="fr-CA"/>
        </w:rPr>
      </w:pPr>
    </w:p>
    <w:p w:rsidR="00F26A06" w:rsidRPr="00D62487" w:rsidRDefault="00F26A06" w:rsidP="00F26A06">
      <w:pPr>
        <w:spacing w:after="0"/>
        <w:jc w:val="both"/>
        <w:rPr>
          <w:rFonts w:eastAsia="Times New Roman" w:cstheme="minorHAnsi"/>
          <w:lang w:val="fr-CA" w:eastAsia="fr-FR"/>
        </w:rPr>
      </w:pPr>
      <w:r w:rsidRPr="00D62487">
        <w:rPr>
          <w:rFonts w:eastAsia="Times New Roman" w:cstheme="minorHAnsi"/>
          <w:lang w:val="fr-CA" w:eastAsia="fr-FR"/>
        </w:rPr>
        <w:t>En termes de diffusion publique de l'information, la présente étude (ou le résumé) doit être mise à la disposition des Collectivités lo</w:t>
      </w:r>
      <w:r w:rsidR="003A5F5D">
        <w:rPr>
          <w:rFonts w:eastAsia="Times New Roman" w:cstheme="minorHAnsi"/>
          <w:lang w:val="fr-CA" w:eastAsia="fr-FR"/>
        </w:rPr>
        <w:t>cales traversées par le projet pour que les</w:t>
      </w:r>
      <w:r w:rsidRPr="00D62487">
        <w:rPr>
          <w:rFonts w:eastAsia="Times New Roman" w:cstheme="minorHAnsi"/>
          <w:lang w:val="fr-CA" w:eastAsia="fr-FR"/>
        </w:rPr>
        <w:t xml:space="preserve"> populations concernées (bénéficiaires et susceptibles d’être affectées) et les organisations de la société civile  locale puissent le consulter dans un lieu accessible, sous une forme et dans une langue qui l</w:t>
      </w:r>
      <w:r w:rsidR="003A5F5D">
        <w:rPr>
          <w:rFonts w:eastAsia="Times New Roman" w:cstheme="minorHAnsi"/>
          <w:lang w:val="fr-CA" w:eastAsia="fr-FR"/>
        </w:rPr>
        <w:t xml:space="preserve">eur soient compréhensibles. La </w:t>
      </w:r>
      <w:r w:rsidRPr="00D62487">
        <w:rPr>
          <w:rFonts w:eastAsia="Times New Roman" w:cstheme="minorHAnsi"/>
          <w:lang w:val="fr-CA" w:eastAsia="fr-FR"/>
        </w:rPr>
        <w:t>diffusion des informations au public passera aussi  par les médias tels que les journaux, la presse, les communiqués radio diffusés en  langues nationales et locales en direction de tous les acteurs.</w:t>
      </w:r>
    </w:p>
    <w:p w:rsidR="00F26A06" w:rsidRPr="00D62487" w:rsidRDefault="00F26A06" w:rsidP="00F26A06">
      <w:pPr>
        <w:spacing w:after="0"/>
        <w:jc w:val="both"/>
        <w:rPr>
          <w:rFonts w:eastAsia="Times New Roman" w:cstheme="minorHAnsi"/>
          <w:lang w:val="fr-CA" w:eastAsia="fr-FR"/>
        </w:rPr>
      </w:pPr>
    </w:p>
    <w:p w:rsidR="00F26A06" w:rsidRPr="00D62487" w:rsidRDefault="00F26A06" w:rsidP="00F26A06">
      <w:pPr>
        <w:spacing w:after="0"/>
        <w:jc w:val="both"/>
        <w:rPr>
          <w:rFonts w:eastAsia="Times New Roman" w:cstheme="minorHAnsi"/>
          <w:lang w:val="fr-CA" w:eastAsia="fr-FR"/>
        </w:rPr>
      </w:pPr>
      <w:r w:rsidRPr="00D62487">
        <w:rPr>
          <w:rFonts w:eastAsia="Times New Roman" w:cstheme="minorHAnsi"/>
          <w:lang w:val="fr-CA" w:eastAsia="fr-FR"/>
        </w:rPr>
        <w:t xml:space="preserve">Après l’accord de non objection tour à tour du gouvernement Gabonais et de la BAD, le présent rapport d’Étude d’impact environnemental et social sera publié sur le sites web de l’ANINF. Après consultation publique, il sera aussi disponible auprès de l’administration locale concernée (DGEPN au niveau national et provincial). Il sera ensuite publié sur le site </w:t>
      </w:r>
      <w:r w:rsidR="004B2E09" w:rsidRPr="00D62487">
        <w:rPr>
          <w:rFonts w:eastAsia="Times New Roman" w:cstheme="minorHAnsi"/>
          <w:lang w:val="fr-CA" w:eastAsia="fr-FR"/>
        </w:rPr>
        <w:t>web</w:t>
      </w:r>
      <w:r w:rsidRPr="00D62487">
        <w:rPr>
          <w:rFonts w:eastAsia="Times New Roman" w:cstheme="minorHAnsi"/>
          <w:lang w:val="fr-CA" w:eastAsia="fr-FR"/>
        </w:rPr>
        <w:t xml:space="preserve"> de la BAD.</w:t>
      </w:r>
    </w:p>
    <w:p w:rsidR="00F26A06" w:rsidRPr="00D62487" w:rsidRDefault="00F26A06" w:rsidP="00F26A06">
      <w:pPr>
        <w:rPr>
          <w:rFonts w:cstheme="minorHAnsi"/>
          <w:b/>
          <w:lang w:val="fr-CA"/>
        </w:rPr>
      </w:pPr>
      <w:r w:rsidRPr="00D62487">
        <w:rPr>
          <w:rFonts w:cstheme="minorHAnsi"/>
          <w:b/>
          <w:lang w:val="fr-CA"/>
        </w:rPr>
        <w:br w:type="page"/>
      </w:r>
    </w:p>
    <w:p w:rsidR="00F26A06" w:rsidRPr="00D62487" w:rsidRDefault="00F26A06" w:rsidP="00EA5C58">
      <w:pPr>
        <w:pStyle w:val="Titre1"/>
        <w:rPr>
          <w:rFonts w:cstheme="minorHAnsi"/>
          <w:b w:val="0"/>
          <w:sz w:val="36"/>
          <w:szCs w:val="22"/>
          <w:lang w:val="fr-CA"/>
        </w:rPr>
      </w:pPr>
      <w:bookmarkStart w:id="393" w:name="_Toc443844677"/>
      <w:bookmarkStart w:id="394" w:name="_Toc15223355"/>
      <w:bookmarkStart w:id="395" w:name="_Toc19953328"/>
      <w:r w:rsidRPr="00D62487">
        <w:rPr>
          <w:rFonts w:cstheme="minorHAnsi"/>
          <w:b w:val="0"/>
          <w:sz w:val="36"/>
          <w:szCs w:val="22"/>
          <w:lang w:val="fr-CA"/>
        </w:rPr>
        <w:t>COUTS DES MESURES ENVIRONNEMENTALES ET SOCIALES</w:t>
      </w:r>
      <w:bookmarkEnd w:id="393"/>
      <w:bookmarkEnd w:id="394"/>
      <w:bookmarkEnd w:id="395"/>
    </w:p>
    <w:p w:rsidR="00F26A06" w:rsidRPr="00D62487" w:rsidRDefault="00AA3574" w:rsidP="004B2E09">
      <w:pPr>
        <w:pStyle w:val="Titre2"/>
        <w:numPr>
          <w:ilvl w:val="0"/>
          <w:numId w:val="0"/>
        </w:numPr>
        <w:rPr>
          <w:rFonts w:cstheme="minorHAnsi"/>
          <w:u w:val="single"/>
          <w:lang w:val="fr-CA"/>
        </w:rPr>
      </w:pPr>
      <w:bookmarkStart w:id="396" w:name="_Toc19953329"/>
      <w:bookmarkStart w:id="397" w:name="_Hlk19775445"/>
      <w:bookmarkStart w:id="398" w:name="_Hlk19941468"/>
      <w:r w:rsidRPr="00D62487">
        <w:rPr>
          <w:rFonts w:cstheme="minorHAnsi"/>
          <w:u w:val="single"/>
          <w:lang w:val="fr-CA"/>
        </w:rPr>
        <w:t>12.1</w:t>
      </w:r>
      <w:r w:rsidR="004B2E09" w:rsidRPr="00D62487">
        <w:rPr>
          <w:rFonts w:cstheme="minorHAnsi"/>
          <w:u w:val="single"/>
          <w:lang w:val="fr-CA"/>
        </w:rPr>
        <w:t>.</w:t>
      </w:r>
      <w:r w:rsidRPr="00D62487">
        <w:rPr>
          <w:rFonts w:cstheme="minorHAnsi"/>
          <w:u w:val="single"/>
          <w:lang w:val="fr-CA"/>
        </w:rPr>
        <w:t xml:space="preserve"> </w:t>
      </w:r>
      <w:bookmarkStart w:id="399" w:name="_Toc443844678"/>
      <w:bookmarkStart w:id="400" w:name="_Toc15223356"/>
      <w:r w:rsidR="004B2E09" w:rsidRPr="00D62487">
        <w:rPr>
          <w:rFonts w:cstheme="minorHAnsi"/>
          <w:u w:val="single"/>
          <w:lang w:val="fr-CA"/>
        </w:rPr>
        <w:t xml:space="preserve"> </w:t>
      </w:r>
      <w:r w:rsidR="00F26A06" w:rsidRPr="00D62487">
        <w:rPr>
          <w:rFonts w:cstheme="minorHAnsi"/>
          <w:u w:val="single"/>
          <w:lang w:val="fr-CA"/>
        </w:rPr>
        <w:t>Coûts des mesures d’information et de sensibilisation</w:t>
      </w:r>
      <w:bookmarkEnd w:id="396"/>
      <w:bookmarkEnd w:id="399"/>
      <w:bookmarkEnd w:id="400"/>
    </w:p>
    <w:p w:rsidR="00000DAB" w:rsidRPr="00D62487" w:rsidRDefault="00F26A06" w:rsidP="00F26A06">
      <w:pPr>
        <w:spacing w:after="0"/>
        <w:ind w:right="-2"/>
        <w:jc w:val="both"/>
        <w:rPr>
          <w:rFonts w:eastAsia="Times New Roman" w:cstheme="minorHAnsi"/>
          <w:lang w:val="fr-CA"/>
        </w:rPr>
      </w:pPr>
      <w:r w:rsidRPr="00D62487">
        <w:rPr>
          <w:rFonts w:eastAsia="Times New Roman" w:cstheme="minorHAnsi"/>
          <w:lang w:val="fr-CA"/>
        </w:rPr>
        <w:t>Avant le démarrage des travaux,</w:t>
      </w:r>
      <w:r w:rsidR="00000DAB" w:rsidRPr="00D62487">
        <w:rPr>
          <w:rFonts w:eastAsia="Times New Roman" w:cstheme="minorHAnsi"/>
          <w:lang w:val="fr-CA"/>
        </w:rPr>
        <w:t xml:space="preserve"> pendant les travaux et après ceux-ci,</w:t>
      </w:r>
      <w:r w:rsidRPr="00D62487">
        <w:rPr>
          <w:rFonts w:eastAsia="Times New Roman" w:cstheme="minorHAnsi"/>
          <w:lang w:val="fr-CA"/>
        </w:rPr>
        <w:t xml:space="preserve"> une campagne d’information et de sensibilisation des populations devra être faite sur la nature et l’ampleur des travaux, mais aussi sur les risques d’accidents</w:t>
      </w:r>
      <w:r w:rsidR="00000DAB" w:rsidRPr="00D62487">
        <w:rPr>
          <w:rFonts w:eastAsia="Times New Roman" w:cstheme="minorHAnsi"/>
          <w:lang w:val="fr-CA"/>
        </w:rPr>
        <w:t xml:space="preserve"> et des IST</w:t>
      </w:r>
      <w:r w:rsidRPr="00D62487">
        <w:rPr>
          <w:rFonts w:eastAsia="Times New Roman" w:cstheme="minorHAnsi"/>
          <w:lang w:val="fr-CA"/>
        </w:rPr>
        <w:t xml:space="preserve">. Il est prévu que </w:t>
      </w:r>
      <w:r w:rsidRPr="00D62487">
        <w:rPr>
          <w:rFonts w:cstheme="minorHAnsi"/>
          <w:lang w:val="fr-CA"/>
        </w:rPr>
        <w:t>le Projet a</w:t>
      </w:r>
      <w:r w:rsidRPr="00D62487">
        <w:rPr>
          <w:rFonts w:eastAsia="Times New Roman" w:cstheme="minorHAnsi"/>
          <w:lang w:val="fr-CA"/>
        </w:rPr>
        <w:t xml:space="preserve">ssure l’information, la sensibilisation et la consultation des populations locales, mais aussi des acteurs locaux. </w:t>
      </w:r>
    </w:p>
    <w:p w:rsidR="00F26A06" w:rsidRPr="00D62487" w:rsidRDefault="00000DAB" w:rsidP="00F26A06">
      <w:pPr>
        <w:spacing w:after="0"/>
        <w:ind w:right="-2"/>
        <w:jc w:val="both"/>
        <w:rPr>
          <w:rFonts w:eastAsia="Calibri" w:cstheme="minorHAnsi"/>
          <w:lang w:val="fr-CA"/>
        </w:rPr>
      </w:pPr>
      <w:r w:rsidRPr="00D62487">
        <w:rPr>
          <w:rFonts w:eastAsia="Times New Roman" w:cstheme="minorHAnsi"/>
          <w:lang w:val="fr-CA"/>
        </w:rPr>
        <w:t>Les séances de sensibilisation donneront lieu au recrutement par l’ANINF de 9 Maîtres d’Oeuvre Sociaux (MOS)</w:t>
      </w:r>
      <w:r w:rsidR="007E06C9">
        <w:rPr>
          <w:rStyle w:val="Appelnotedebasdep"/>
          <w:rFonts w:eastAsia="Times New Roman" w:cstheme="minorHAnsi"/>
        </w:rPr>
        <w:footnoteReference w:id="11"/>
      </w:r>
      <w:r w:rsidRPr="00D62487">
        <w:rPr>
          <w:rFonts w:eastAsia="Times New Roman" w:cstheme="minorHAnsi"/>
          <w:lang w:val="fr-CA"/>
        </w:rPr>
        <w:t xml:space="preserve"> dont un par province. Ces derniers organiseront leurs activités en impliquant les autorités de la chaine administrative locale et déconcentrée (Gouverneur, Préfet, Maire, Chef de quartier, Chef de Canton, Chef de regroupement de village, Chef de village). Les honoraires mensuels d’un MOS sont fixes à 1 500 000 FCFA (toute charge comprise). Les MO</w:t>
      </w:r>
      <w:r w:rsidR="007E06C9" w:rsidRPr="00D62487">
        <w:rPr>
          <w:rFonts w:eastAsia="Times New Roman" w:cstheme="minorHAnsi"/>
          <w:lang w:val="fr-CA"/>
        </w:rPr>
        <w:t>S</w:t>
      </w:r>
      <w:r w:rsidRPr="00D62487">
        <w:rPr>
          <w:rFonts w:eastAsia="Times New Roman" w:cstheme="minorHAnsi"/>
          <w:lang w:val="fr-CA"/>
        </w:rPr>
        <w:t xml:space="preserve"> seron</w:t>
      </w:r>
      <w:r w:rsidR="00C80BAA" w:rsidRPr="00D62487">
        <w:rPr>
          <w:rFonts w:eastAsia="Times New Roman" w:cstheme="minorHAnsi"/>
          <w:lang w:val="fr-CA"/>
        </w:rPr>
        <w:t>t</w:t>
      </w:r>
      <w:r w:rsidRPr="00D62487">
        <w:rPr>
          <w:rFonts w:eastAsia="Times New Roman" w:cstheme="minorHAnsi"/>
          <w:lang w:val="fr-CA"/>
        </w:rPr>
        <w:t xml:space="preserve"> globalement mobilisé</w:t>
      </w:r>
      <w:r w:rsidR="00C80BAA" w:rsidRPr="00D62487">
        <w:rPr>
          <w:rFonts w:eastAsia="Times New Roman" w:cstheme="minorHAnsi"/>
          <w:lang w:val="fr-CA"/>
        </w:rPr>
        <w:t>s</w:t>
      </w:r>
      <w:r w:rsidRPr="00D62487">
        <w:rPr>
          <w:rFonts w:eastAsia="Times New Roman" w:cstheme="minorHAnsi"/>
          <w:lang w:val="fr-CA"/>
        </w:rPr>
        <w:t xml:space="preserve"> pendant </w:t>
      </w:r>
      <w:r w:rsidR="00291F0C" w:rsidRPr="00D62487">
        <w:rPr>
          <w:rFonts w:eastAsia="Times New Roman" w:cstheme="minorHAnsi"/>
          <w:lang w:val="fr-CA"/>
        </w:rPr>
        <w:t>24</w:t>
      </w:r>
      <w:r w:rsidRPr="00D62487">
        <w:rPr>
          <w:rFonts w:eastAsia="Times New Roman" w:cstheme="minorHAnsi"/>
          <w:lang w:val="fr-CA"/>
        </w:rPr>
        <w:t xml:space="preserve"> mois. Les activités </w:t>
      </w:r>
      <w:r w:rsidR="00291F0C" w:rsidRPr="00D62487">
        <w:rPr>
          <w:rFonts w:eastAsia="Times New Roman" w:cstheme="minorHAnsi"/>
          <w:lang w:val="fr-CA"/>
        </w:rPr>
        <w:t>de sensibiliation (affiches, brochures, prospectus, banderoles, reunions, collation, communiqués radio télévisés etc) nécessiteront l’allocation d’un budget forfaitaire p</w:t>
      </w:r>
      <w:r w:rsidR="00C80BAA" w:rsidRPr="00D62487">
        <w:rPr>
          <w:rFonts w:eastAsia="Times New Roman" w:cstheme="minorHAnsi"/>
          <w:lang w:val="fr-CA"/>
        </w:rPr>
        <w:t>ou</w:t>
      </w:r>
      <w:r w:rsidR="00291F0C" w:rsidRPr="00D62487">
        <w:rPr>
          <w:rFonts w:eastAsia="Times New Roman" w:cstheme="minorHAnsi"/>
          <w:lang w:val="fr-CA"/>
        </w:rPr>
        <w:t>r</w:t>
      </w:r>
      <w:r w:rsidR="00C80BAA" w:rsidRPr="00D62487">
        <w:rPr>
          <w:rFonts w:eastAsia="Times New Roman" w:cstheme="minorHAnsi"/>
          <w:lang w:val="fr-CA"/>
        </w:rPr>
        <w:t xml:space="preserve"> les neuf</w:t>
      </w:r>
      <w:r w:rsidR="00291F0C" w:rsidRPr="00D62487">
        <w:rPr>
          <w:rFonts w:eastAsia="Times New Roman" w:cstheme="minorHAnsi"/>
          <w:lang w:val="fr-CA"/>
        </w:rPr>
        <w:t xml:space="preserve"> province</w:t>
      </w:r>
      <w:r w:rsidR="00C80BAA" w:rsidRPr="00D62487">
        <w:rPr>
          <w:rFonts w:eastAsia="Times New Roman" w:cstheme="minorHAnsi"/>
          <w:lang w:val="fr-CA"/>
        </w:rPr>
        <w:t>s</w:t>
      </w:r>
      <w:r w:rsidR="003A5F5D">
        <w:rPr>
          <w:rFonts w:eastAsia="Times New Roman" w:cstheme="minorHAnsi"/>
          <w:lang w:val="fr-CA"/>
        </w:rPr>
        <w:t xml:space="preserve"> fixé à 36 millions</w:t>
      </w:r>
      <w:r w:rsidR="00291F0C" w:rsidRPr="00D62487">
        <w:rPr>
          <w:rFonts w:eastAsia="Times New Roman" w:cstheme="minorHAnsi"/>
          <w:lang w:val="fr-CA"/>
        </w:rPr>
        <w:t xml:space="preserve">. </w:t>
      </w:r>
      <w:r w:rsidR="00F26A06" w:rsidRPr="00D62487">
        <w:rPr>
          <w:rFonts w:eastAsia="Calibri" w:cstheme="minorHAnsi"/>
          <w:lang w:val="fr-CA"/>
        </w:rPr>
        <w:t xml:space="preserve">Au total, une provision de </w:t>
      </w:r>
      <w:r w:rsidR="00291F0C" w:rsidRPr="00D62487">
        <w:rPr>
          <w:rFonts w:eastAsia="Calibri" w:cstheme="minorHAnsi"/>
          <w:lang w:val="fr-CA"/>
        </w:rPr>
        <w:t>360</w:t>
      </w:r>
      <w:r w:rsidR="00F26A06" w:rsidRPr="00182521">
        <w:rPr>
          <w:rFonts w:eastAsia="Calibri" w:cstheme="minorHAnsi"/>
          <w:lang w:val="fr-CA"/>
        </w:rPr>
        <w:t xml:space="preserve"> 000 000 FCFA </w:t>
      </w:r>
      <w:r w:rsidR="00F26A06" w:rsidRPr="00D62487">
        <w:rPr>
          <w:rFonts w:eastAsia="Calibri" w:cstheme="minorHAnsi"/>
          <w:lang w:val="fr-CA"/>
        </w:rPr>
        <w:t>est faite pour mener ces campagnes d’informations et de sensibilisations.</w:t>
      </w:r>
    </w:p>
    <w:p w:rsidR="00F26A06" w:rsidRPr="00D62487" w:rsidRDefault="00F26A06" w:rsidP="00F26A06">
      <w:pPr>
        <w:autoSpaceDE w:val="0"/>
        <w:autoSpaceDN w:val="0"/>
        <w:adjustRightInd w:val="0"/>
        <w:spacing w:after="0"/>
        <w:ind w:right="-2"/>
        <w:contextualSpacing/>
        <w:jc w:val="both"/>
        <w:rPr>
          <w:rFonts w:eastAsia="Calibri" w:cstheme="minorHAnsi"/>
          <w:lang w:val="fr-CA"/>
        </w:rPr>
      </w:pPr>
    </w:p>
    <w:p w:rsidR="00F26A06" w:rsidRPr="00D62487" w:rsidRDefault="004B2E09" w:rsidP="004B2E09">
      <w:pPr>
        <w:pStyle w:val="Titre2"/>
        <w:numPr>
          <w:ilvl w:val="0"/>
          <w:numId w:val="0"/>
        </w:numPr>
        <w:rPr>
          <w:rFonts w:cstheme="minorHAnsi"/>
          <w:u w:val="single"/>
          <w:lang w:val="fr-CA"/>
        </w:rPr>
      </w:pPr>
      <w:bookmarkStart w:id="401" w:name="_Toc429243084"/>
      <w:bookmarkStart w:id="402" w:name="_Toc443844679"/>
      <w:bookmarkStart w:id="403" w:name="_Toc15223357"/>
      <w:bookmarkStart w:id="404" w:name="_Toc19953330"/>
      <w:r w:rsidRPr="00D62487">
        <w:rPr>
          <w:rFonts w:cstheme="minorHAnsi"/>
          <w:u w:val="single"/>
          <w:lang w:val="fr-CA"/>
        </w:rPr>
        <w:t>1</w:t>
      </w:r>
      <w:r w:rsidR="00AA3574" w:rsidRPr="00D62487">
        <w:rPr>
          <w:rFonts w:cstheme="minorHAnsi"/>
          <w:u w:val="single"/>
          <w:lang w:val="fr-CA"/>
        </w:rPr>
        <w:t>2</w:t>
      </w:r>
      <w:r w:rsidRPr="00D62487">
        <w:rPr>
          <w:rFonts w:cstheme="minorHAnsi"/>
          <w:u w:val="single"/>
          <w:lang w:val="fr-CA"/>
        </w:rPr>
        <w:t xml:space="preserve">.2. </w:t>
      </w:r>
      <w:r w:rsidR="00F26A06" w:rsidRPr="00D62487">
        <w:rPr>
          <w:rFonts w:cstheme="minorHAnsi"/>
          <w:u w:val="single"/>
          <w:lang w:val="fr-CA"/>
        </w:rPr>
        <w:t>Coûts de mesures de renforcements des capacités</w:t>
      </w:r>
      <w:bookmarkEnd w:id="401"/>
      <w:r w:rsidR="00F26A06" w:rsidRPr="00D62487">
        <w:rPr>
          <w:rFonts w:cstheme="minorHAnsi"/>
          <w:u w:val="single"/>
          <w:lang w:val="fr-CA"/>
        </w:rPr>
        <w:t xml:space="preserve"> et d’assistance</w:t>
      </w:r>
      <w:bookmarkEnd w:id="402"/>
      <w:bookmarkEnd w:id="403"/>
      <w:bookmarkEnd w:id="404"/>
    </w:p>
    <w:p w:rsidR="00F26A06" w:rsidRPr="00D62487" w:rsidRDefault="00F26A06" w:rsidP="00F26A06">
      <w:pPr>
        <w:autoSpaceDE w:val="0"/>
        <w:autoSpaceDN w:val="0"/>
        <w:adjustRightInd w:val="0"/>
        <w:spacing w:after="0"/>
        <w:ind w:right="-2"/>
        <w:jc w:val="both"/>
        <w:rPr>
          <w:rFonts w:eastAsia="Calibri" w:cstheme="minorHAnsi"/>
          <w:b/>
          <w:lang w:val="fr-CA"/>
        </w:rPr>
      </w:pPr>
    </w:p>
    <w:p w:rsidR="00F26A06" w:rsidRPr="00D62487" w:rsidRDefault="00F26A06" w:rsidP="00F26A06">
      <w:pPr>
        <w:spacing w:after="0"/>
        <w:ind w:right="-2"/>
        <w:jc w:val="both"/>
        <w:rPr>
          <w:rFonts w:eastAsia="Times New Roman" w:cstheme="minorHAnsi"/>
          <w:lang w:val="fr-CA"/>
        </w:rPr>
      </w:pPr>
      <w:r w:rsidRPr="00D62487">
        <w:rPr>
          <w:rFonts w:eastAsia="Times New Roman" w:cstheme="minorHAnsi"/>
          <w:lang w:val="fr-CA"/>
        </w:rPr>
        <w:t>Dans le cadre de la mise en œuvre du projet, il est suggéré (i) le recrutement d’un consultant environnementaliste pour appuyer l’ANINF à la fonction environnemental</w:t>
      </w:r>
      <w:r w:rsidR="00291F0C" w:rsidRPr="00D62487">
        <w:rPr>
          <w:rFonts w:eastAsia="Times New Roman" w:cstheme="minorHAnsi"/>
          <w:lang w:val="fr-CA"/>
        </w:rPr>
        <w:t>e</w:t>
      </w:r>
      <w:r w:rsidRPr="00D62487">
        <w:rPr>
          <w:rFonts w:eastAsia="Times New Roman" w:cstheme="minorHAnsi"/>
          <w:lang w:val="fr-CA"/>
        </w:rPr>
        <w:t xml:space="preserve"> et sociale</w:t>
      </w:r>
      <w:r w:rsidR="00291F0C" w:rsidRPr="00D62487">
        <w:rPr>
          <w:rFonts w:eastAsia="Times New Roman" w:cstheme="minorHAnsi"/>
          <w:lang w:val="fr-CA"/>
        </w:rPr>
        <w:t>. Ce consultant sera mobilisé pendant 24 mois et aura un traitement mensuel de 1 800 000 FCFA en termes d’honoraire (tout habillé).</w:t>
      </w:r>
      <w:r w:rsidRPr="00D62487">
        <w:rPr>
          <w:rFonts w:eastAsia="Times New Roman" w:cstheme="minorHAnsi"/>
          <w:lang w:val="fr-CA"/>
        </w:rPr>
        <w:t xml:space="preserve"> </w:t>
      </w:r>
      <w:r w:rsidR="00B216E5" w:rsidRPr="00D62487">
        <w:rPr>
          <w:rFonts w:eastAsia="Times New Roman" w:cstheme="minorHAnsi"/>
          <w:lang w:val="fr-CA"/>
        </w:rPr>
        <w:t>Cela correspond à une provision de 43 200 000 FCFA.</w:t>
      </w:r>
      <w:r w:rsidRPr="00D62487">
        <w:rPr>
          <w:rFonts w:eastAsia="Times New Roman" w:cstheme="minorHAnsi"/>
          <w:lang w:val="fr-CA"/>
        </w:rPr>
        <w:t xml:space="preserve"> (ii) </w:t>
      </w:r>
      <w:r w:rsidR="00B216E5" w:rsidRPr="00D62487">
        <w:rPr>
          <w:rFonts w:eastAsia="Times New Roman" w:cstheme="minorHAnsi"/>
          <w:lang w:val="fr-CA"/>
        </w:rPr>
        <w:t xml:space="preserve">Il convient en outre de prévoir </w:t>
      </w:r>
      <w:r w:rsidRPr="00D62487">
        <w:rPr>
          <w:rFonts w:eastAsia="Times New Roman" w:cstheme="minorHAnsi"/>
          <w:lang w:val="fr-CA"/>
        </w:rPr>
        <w:t>une assistance de la DGEPN au projet dans la préparation des dossiers d’appels d’offre d’exécution et de contrôle,</w:t>
      </w:r>
      <w:r w:rsidR="00B216E5" w:rsidRPr="00D62487">
        <w:rPr>
          <w:rFonts w:eastAsia="Times New Roman" w:cstheme="minorHAnsi"/>
          <w:lang w:val="fr-CA"/>
        </w:rPr>
        <w:t xml:space="preserve"> ainsi que le suivi du PGES</w:t>
      </w:r>
      <w:r w:rsidRPr="00D62487">
        <w:rPr>
          <w:rFonts w:eastAsia="Times New Roman" w:cstheme="minorHAnsi"/>
          <w:lang w:val="fr-CA"/>
        </w:rPr>
        <w:t xml:space="preserve"> dans la cadre d’un protocole d’accord, avec un montant estimé à </w:t>
      </w:r>
      <w:r w:rsidR="00EA2490" w:rsidRPr="00D62487">
        <w:rPr>
          <w:rFonts w:eastAsia="Times New Roman" w:cstheme="minorHAnsi"/>
          <w:lang w:val="fr-CA"/>
        </w:rPr>
        <w:t>12</w:t>
      </w:r>
      <w:r w:rsidRPr="00D62487">
        <w:rPr>
          <w:rFonts w:eastAsia="Times New Roman" w:cstheme="minorHAnsi"/>
          <w:lang w:val="fr-CA"/>
        </w:rPr>
        <w:t> 000 000 FCFA</w:t>
      </w:r>
      <w:r w:rsidR="00B216E5" w:rsidRPr="00D62487">
        <w:rPr>
          <w:rFonts w:eastAsia="Times New Roman" w:cstheme="minorHAnsi"/>
          <w:lang w:val="fr-CA"/>
        </w:rPr>
        <w:t xml:space="preserve">, soit un million par mois sur </w:t>
      </w:r>
      <w:r w:rsidR="00EA2490" w:rsidRPr="00D62487">
        <w:rPr>
          <w:rFonts w:eastAsia="Times New Roman" w:cstheme="minorHAnsi"/>
          <w:lang w:val="fr-CA"/>
        </w:rPr>
        <w:t>12</w:t>
      </w:r>
      <w:r w:rsidR="00B216E5" w:rsidRPr="00D62487">
        <w:rPr>
          <w:rFonts w:eastAsia="Times New Roman" w:cstheme="minorHAnsi"/>
          <w:lang w:val="fr-CA"/>
        </w:rPr>
        <w:t xml:space="preserve"> mois au total</w:t>
      </w:r>
      <w:r w:rsidRPr="00D62487">
        <w:rPr>
          <w:rFonts w:eastAsia="Times New Roman" w:cstheme="minorHAnsi"/>
          <w:lang w:val="fr-CA"/>
        </w:rPr>
        <w:t xml:space="preserve">. </w:t>
      </w:r>
    </w:p>
    <w:p w:rsidR="00F26A06" w:rsidRPr="00D62487" w:rsidRDefault="00F26A06" w:rsidP="00F26A06">
      <w:pPr>
        <w:spacing w:after="0"/>
        <w:ind w:right="-2"/>
        <w:jc w:val="both"/>
        <w:rPr>
          <w:rFonts w:eastAsia="Times New Roman" w:cstheme="minorHAnsi"/>
          <w:lang w:val="fr-CA"/>
        </w:rPr>
      </w:pPr>
    </w:p>
    <w:p w:rsidR="00F26A06" w:rsidRPr="00D62487" w:rsidRDefault="00F26A06" w:rsidP="00F26A06">
      <w:pPr>
        <w:spacing w:after="0"/>
        <w:ind w:right="-2"/>
        <w:jc w:val="both"/>
        <w:rPr>
          <w:rFonts w:eastAsia="Times New Roman" w:cstheme="minorHAnsi"/>
          <w:b/>
          <w:i/>
          <w:lang w:val="fr-CA"/>
        </w:rPr>
      </w:pPr>
      <w:r w:rsidRPr="00D62487">
        <w:rPr>
          <w:rFonts w:eastAsia="Times New Roman" w:cstheme="minorHAnsi"/>
          <w:b/>
          <w:i/>
          <w:lang w:val="fr-CA"/>
        </w:rPr>
        <w:t>Recrutement d’un consultant environnementaliste pour appuyer l’ANINF</w:t>
      </w:r>
    </w:p>
    <w:p w:rsidR="00F26A06" w:rsidRPr="00D62487" w:rsidRDefault="00F26A06" w:rsidP="00F26A06">
      <w:pPr>
        <w:spacing w:after="0"/>
        <w:ind w:right="-2"/>
        <w:jc w:val="both"/>
        <w:rPr>
          <w:rFonts w:eastAsia="Times New Roman" w:cstheme="minorHAnsi"/>
          <w:lang w:val="fr-CA"/>
        </w:rPr>
      </w:pPr>
      <w:r w:rsidRPr="00D62487">
        <w:rPr>
          <w:rFonts w:eastAsia="Times New Roman" w:cstheme="minorHAnsi"/>
          <w:lang w:val="fr-CA"/>
        </w:rPr>
        <w:t>L’ANINF dispose d’un responsable en Hygiène Sécurité Environnement qui n’est pas encore familier avec les sauvegardes environnementales et sociales. Pour ne pas porter préjudice au Projet dans le suivi de la mise en œuvre, il est suggéré de recruter un Consultant pour 2</w:t>
      </w:r>
      <w:r w:rsidR="00B216E5" w:rsidRPr="00D62487">
        <w:rPr>
          <w:rFonts w:eastAsia="Times New Roman" w:cstheme="minorHAnsi"/>
          <w:lang w:val="fr-CA"/>
        </w:rPr>
        <w:t>4</w:t>
      </w:r>
      <w:r w:rsidRPr="00D62487">
        <w:rPr>
          <w:rFonts w:eastAsia="Times New Roman" w:cstheme="minorHAnsi"/>
          <w:lang w:val="fr-CA"/>
        </w:rPr>
        <w:t xml:space="preserve"> mois, pour accompagner cet expert, renforcer ses capacités, </w:t>
      </w:r>
      <w:r w:rsidRPr="00D62487">
        <w:rPr>
          <w:rFonts w:cstheme="minorHAnsi"/>
          <w:lang w:val="fr-CA"/>
        </w:rPr>
        <w:t>assurer le suivi des indicateurs de performances environnementaux et sociaux</w:t>
      </w:r>
      <w:r w:rsidRPr="00D62487">
        <w:rPr>
          <w:rFonts w:eastAsia="Times New Roman" w:cstheme="minorHAnsi"/>
          <w:lang w:val="fr-CA"/>
        </w:rPr>
        <w:t xml:space="preserve"> et </w:t>
      </w:r>
      <w:r w:rsidRPr="00D62487">
        <w:rPr>
          <w:rFonts w:cstheme="minorHAnsi"/>
          <w:lang w:val="fr-CA"/>
        </w:rPr>
        <w:t>garantir la prise en compte des aspects environnementaux et sociaux dans les activités du projet</w:t>
      </w:r>
      <w:r w:rsidRPr="00D62487">
        <w:rPr>
          <w:rFonts w:eastAsia="Times New Roman" w:cstheme="minorHAnsi"/>
          <w:lang w:val="fr-CA"/>
        </w:rPr>
        <w:t xml:space="preserve">. Les Termes de Référence de ce Consultant sont proposés en Annexe </w:t>
      </w:r>
      <w:r w:rsidR="00C07ADC">
        <w:rPr>
          <w:rFonts w:eastAsia="Times New Roman" w:cstheme="minorHAnsi"/>
          <w:lang w:val="fr-CA"/>
        </w:rPr>
        <w:t>5</w:t>
      </w:r>
      <w:r w:rsidRPr="00D62487">
        <w:rPr>
          <w:rFonts w:eastAsia="Times New Roman" w:cstheme="minorHAnsi"/>
          <w:lang w:val="fr-CA"/>
        </w:rPr>
        <w:t>.</w:t>
      </w:r>
    </w:p>
    <w:p w:rsidR="00F26A06" w:rsidRPr="00D62487" w:rsidRDefault="00F26A06" w:rsidP="00F26A06">
      <w:pPr>
        <w:spacing w:after="0"/>
        <w:ind w:right="-2"/>
        <w:jc w:val="both"/>
        <w:rPr>
          <w:rFonts w:eastAsia="Times New Roman" w:cstheme="minorHAnsi"/>
          <w:lang w:val="fr-CA"/>
        </w:rPr>
      </w:pPr>
    </w:p>
    <w:p w:rsidR="00F26A06" w:rsidRPr="00D62487" w:rsidRDefault="00F26A06" w:rsidP="00F26A06">
      <w:pPr>
        <w:spacing w:after="0"/>
        <w:ind w:right="-2"/>
        <w:jc w:val="both"/>
        <w:rPr>
          <w:rFonts w:eastAsia="Times New Roman" w:cstheme="minorHAnsi"/>
          <w:b/>
          <w:i/>
          <w:lang w:val="fr-CA"/>
        </w:rPr>
      </w:pPr>
      <w:r w:rsidRPr="00D62487">
        <w:rPr>
          <w:rFonts w:eastAsia="Times New Roman" w:cstheme="minorHAnsi"/>
          <w:b/>
          <w:i/>
          <w:lang w:val="fr-CA"/>
        </w:rPr>
        <w:t xml:space="preserve">Assistance de la DGEPN </w:t>
      </w:r>
    </w:p>
    <w:p w:rsidR="00F26A06" w:rsidRPr="00D62487" w:rsidRDefault="00F26A06" w:rsidP="00F26A06">
      <w:pPr>
        <w:spacing w:after="0"/>
        <w:ind w:right="-2"/>
        <w:jc w:val="both"/>
        <w:rPr>
          <w:rFonts w:eastAsia="Times New Roman" w:cstheme="minorHAnsi"/>
          <w:lang w:val="fr-CA"/>
        </w:rPr>
      </w:pPr>
      <w:r w:rsidRPr="00D62487">
        <w:rPr>
          <w:rFonts w:eastAsia="Times New Roman" w:cstheme="minorHAnsi"/>
          <w:lang w:val="fr-CA"/>
        </w:rPr>
        <w:t>Il s’agit ici d’apporter un appui de la DGEPN au Projet dans la préparation des dossiers d’appels d’offre et d’exécution et dans le contrôle : veiller à la préparation et à l’inclusion des directives et clauses environnementales et sociales dans les DAO et dossiers d’exécution ; appui à l’appréciation et la validation des Plans de Gestion Environnementale et Sociale des Entreprises (PGES-E) et des Plans de Surveillance des Bureaux de Contrôle.</w:t>
      </w:r>
      <w:r w:rsidR="003A5F5D">
        <w:rPr>
          <w:rFonts w:eastAsia="Times New Roman" w:cstheme="minorHAnsi"/>
          <w:lang w:val="fr-CA"/>
        </w:rPr>
        <w:t xml:space="preserve"> Cette assistance permettra au </w:t>
      </w:r>
      <w:r w:rsidRPr="00D62487">
        <w:rPr>
          <w:rFonts w:eastAsia="Times New Roman" w:cstheme="minorHAnsi"/>
          <w:lang w:val="fr-CA"/>
        </w:rPr>
        <w:t>Projet de disposer d’un état référentiel pertinent aussi bien pour la mise en œuvre que pour le suivi.</w:t>
      </w:r>
    </w:p>
    <w:p w:rsidR="00F26A06" w:rsidRPr="00D62487" w:rsidRDefault="00F26A06" w:rsidP="00F26A06">
      <w:pPr>
        <w:spacing w:after="0"/>
        <w:ind w:right="-2"/>
        <w:jc w:val="both"/>
        <w:rPr>
          <w:rFonts w:eastAsia="Times New Roman" w:cstheme="minorHAnsi"/>
          <w:lang w:val="fr-CA"/>
        </w:rPr>
      </w:pPr>
    </w:p>
    <w:p w:rsidR="00F26A06" w:rsidRPr="00D62487" w:rsidRDefault="004B2E09" w:rsidP="004B2E09">
      <w:pPr>
        <w:pStyle w:val="Titre2"/>
        <w:numPr>
          <w:ilvl w:val="0"/>
          <w:numId w:val="0"/>
        </w:numPr>
        <w:rPr>
          <w:rFonts w:cstheme="minorHAnsi"/>
          <w:u w:val="single"/>
          <w:lang w:val="fr-CA"/>
        </w:rPr>
      </w:pPr>
      <w:bookmarkStart w:id="405" w:name="_Toc429243085"/>
      <w:bookmarkStart w:id="406" w:name="_Toc443844680"/>
      <w:bookmarkStart w:id="407" w:name="_Toc15223358"/>
      <w:bookmarkStart w:id="408" w:name="_Toc19953331"/>
      <w:r w:rsidRPr="00D62487">
        <w:rPr>
          <w:rFonts w:cstheme="minorHAnsi"/>
          <w:u w:val="single"/>
          <w:lang w:val="fr-CA"/>
        </w:rPr>
        <w:t>1</w:t>
      </w:r>
      <w:r w:rsidR="00AA3574" w:rsidRPr="00D62487">
        <w:rPr>
          <w:rFonts w:cstheme="minorHAnsi"/>
          <w:u w:val="single"/>
          <w:lang w:val="fr-CA"/>
        </w:rPr>
        <w:t>2</w:t>
      </w:r>
      <w:r w:rsidRPr="00D62487">
        <w:rPr>
          <w:rFonts w:cstheme="minorHAnsi"/>
          <w:u w:val="single"/>
          <w:lang w:val="fr-CA"/>
        </w:rPr>
        <w:t xml:space="preserve">.3. </w:t>
      </w:r>
      <w:r w:rsidR="00F26A06" w:rsidRPr="00D62487">
        <w:rPr>
          <w:rFonts w:cstheme="minorHAnsi"/>
          <w:u w:val="single"/>
          <w:lang w:val="fr-CA"/>
        </w:rPr>
        <w:t>Coûts des mesures de surveillance et de suivi</w:t>
      </w:r>
      <w:bookmarkEnd w:id="405"/>
      <w:bookmarkEnd w:id="406"/>
      <w:bookmarkEnd w:id="407"/>
      <w:r w:rsidR="00930080" w:rsidRPr="00D62487">
        <w:rPr>
          <w:rFonts w:cstheme="minorHAnsi"/>
          <w:u w:val="single"/>
          <w:lang w:val="fr-CA"/>
        </w:rPr>
        <w:t xml:space="preserve"> évaluation</w:t>
      </w:r>
      <w:bookmarkEnd w:id="408"/>
    </w:p>
    <w:p w:rsidR="00F26A06" w:rsidRPr="00D62487" w:rsidRDefault="00F26A06" w:rsidP="00F26A06">
      <w:pPr>
        <w:autoSpaceDE w:val="0"/>
        <w:autoSpaceDN w:val="0"/>
        <w:adjustRightInd w:val="0"/>
        <w:spacing w:after="0"/>
        <w:ind w:right="-2"/>
        <w:jc w:val="both"/>
        <w:rPr>
          <w:rFonts w:eastAsia="Calibri" w:cstheme="minorHAnsi"/>
          <w:b/>
          <w:lang w:val="fr-CA"/>
        </w:rPr>
      </w:pPr>
    </w:p>
    <w:p w:rsidR="00F26A06" w:rsidRPr="00D62487" w:rsidRDefault="00F26A06" w:rsidP="00F26A06">
      <w:pPr>
        <w:spacing w:after="0"/>
        <w:ind w:right="-2"/>
        <w:jc w:val="both"/>
        <w:rPr>
          <w:rFonts w:eastAsia="Times New Roman" w:cstheme="minorHAnsi"/>
          <w:lang w:val="fr-CA"/>
        </w:rPr>
      </w:pPr>
      <w:r w:rsidRPr="00D62487">
        <w:rPr>
          <w:rFonts w:cstheme="minorHAnsi"/>
          <w:lang w:val="fr-CA"/>
        </w:rPr>
        <w:t xml:space="preserve">Les préposés au suivi (DGEPN) doivent disposer de moyens pour assurer convenablement le suivi de la mise en œuvre du PGES, lors des travaux (et au moins pendant une année après les travaux). </w:t>
      </w:r>
      <w:r w:rsidR="00930080" w:rsidRPr="00D62487">
        <w:rPr>
          <w:rFonts w:cstheme="minorHAnsi"/>
          <w:lang w:val="fr-CA"/>
        </w:rPr>
        <w:t xml:space="preserve">Le budget préconisé ci-dessus pour l’assistance technique de la DGEPN servira également pour le suivi. </w:t>
      </w:r>
      <w:r w:rsidRPr="00D62487">
        <w:rPr>
          <w:rFonts w:eastAsia="Times New Roman" w:cstheme="minorHAnsi"/>
          <w:lang w:val="fr-CA"/>
        </w:rPr>
        <w:t>A la fin des travaux, un consultant indépendant fera l’évaluation de la gestion environnementale et sociale du projet, activité provisionnée à 25 000 000 FCFA.</w:t>
      </w:r>
      <w:r w:rsidRPr="00D62487">
        <w:rPr>
          <w:rFonts w:eastAsia="Times New Roman" w:cstheme="minorHAnsi"/>
          <w:b/>
          <w:lang w:val="fr-CA"/>
        </w:rPr>
        <w:t xml:space="preserve"> </w:t>
      </w:r>
    </w:p>
    <w:p w:rsidR="00F26A06" w:rsidRPr="00D62487" w:rsidRDefault="00F26A06" w:rsidP="00F26A06">
      <w:pPr>
        <w:spacing w:after="0"/>
        <w:ind w:right="-2"/>
        <w:jc w:val="both"/>
        <w:rPr>
          <w:rFonts w:eastAsia="Times New Roman" w:cstheme="minorHAnsi"/>
          <w:b/>
          <w:spacing w:val="5"/>
          <w:lang w:val="fr-CA"/>
        </w:rPr>
      </w:pPr>
      <w:bookmarkStart w:id="409" w:name="_Toc390757438"/>
      <w:bookmarkStart w:id="410" w:name="_Toc428449346"/>
    </w:p>
    <w:p w:rsidR="00F26A06" w:rsidRPr="00D62487" w:rsidRDefault="00F26A06" w:rsidP="00F26A06">
      <w:pPr>
        <w:spacing w:after="0"/>
        <w:ind w:right="-2"/>
        <w:jc w:val="both"/>
        <w:rPr>
          <w:rFonts w:eastAsia="Times New Roman" w:cstheme="minorHAnsi"/>
          <w:b/>
          <w:spacing w:val="5"/>
          <w:lang w:val="fr-CA"/>
        </w:rPr>
      </w:pPr>
      <w:bookmarkStart w:id="411" w:name="_Toc443844971"/>
      <w:bookmarkStart w:id="412" w:name="_Toc15223244"/>
      <w:bookmarkStart w:id="413" w:name="_Toc19602429"/>
      <w:bookmarkStart w:id="414" w:name="_Hlk21157137"/>
      <w:r w:rsidRPr="00D62487">
        <w:rPr>
          <w:rFonts w:eastAsia="Times New Roman" w:cstheme="minorHAnsi"/>
          <w:b/>
          <w:spacing w:val="5"/>
          <w:lang w:val="fr-CA"/>
        </w:rPr>
        <w:t xml:space="preserve">Tableau </w:t>
      </w:r>
      <w:r w:rsidRPr="00F26A06">
        <w:rPr>
          <w:rFonts w:eastAsia="Times New Roman" w:cstheme="minorHAnsi"/>
          <w:b/>
          <w:spacing w:val="5"/>
        </w:rPr>
        <w:fldChar w:fldCharType="begin"/>
      </w:r>
      <w:r w:rsidRPr="00D62487">
        <w:rPr>
          <w:rFonts w:eastAsia="Times New Roman" w:cstheme="minorHAnsi"/>
          <w:b/>
          <w:spacing w:val="5"/>
          <w:lang w:val="fr-CA"/>
        </w:rPr>
        <w:instrText xml:space="preserve"> SEQ Tableau \* ARABIC </w:instrText>
      </w:r>
      <w:r w:rsidRPr="00F26A06">
        <w:rPr>
          <w:rFonts w:eastAsia="Times New Roman" w:cstheme="minorHAnsi"/>
          <w:b/>
          <w:spacing w:val="5"/>
        </w:rPr>
        <w:fldChar w:fldCharType="separate"/>
      </w:r>
      <w:r w:rsidRPr="00D62487">
        <w:rPr>
          <w:rFonts w:eastAsia="Times New Roman" w:cstheme="minorHAnsi"/>
          <w:b/>
          <w:noProof/>
          <w:spacing w:val="5"/>
          <w:lang w:val="fr-CA"/>
        </w:rPr>
        <w:t>20</w:t>
      </w:r>
      <w:r w:rsidRPr="00F26A06">
        <w:rPr>
          <w:rFonts w:eastAsia="Times New Roman" w:cstheme="minorHAnsi"/>
          <w:b/>
          <w:spacing w:val="5"/>
        </w:rPr>
        <w:fldChar w:fldCharType="end"/>
      </w:r>
      <w:r w:rsidRPr="00D62487">
        <w:rPr>
          <w:rFonts w:eastAsia="Times New Roman" w:cstheme="minorHAnsi"/>
          <w:b/>
          <w:spacing w:val="5"/>
          <w:lang w:val="fr-CA"/>
        </w:rPr>
        <w:t> : Estimation des coûts du PGES</w:t>
      </w:r>
      <w:bookmarkEnd w:id="409"/>
      <w:bookmarkEnd w:id="410"/>
      <w:bookmarkEnd w:id="411"/>
      <w:bookmarkEnd w:id="412"/>
      <w:bookmarkEnd w:id="413"/>
    </w:p>
    <w:p w:rsidR="00897A39" w:rsidRPr="00D62487" w:rsidRDefault="00897A39" w:rsidP="00F26A06">
      <w:pPr>
        <w:spacing w:after="0"/>
        <w:ind w:right="-2"/>
        <w:jc w:val="both"/>
        <w:rPr>
          <w:rFonts w:eastAsia="Times New Roman" w:cstheme="minorHAnsi"/>
          <w:b/>
          <w:spacing w:val="5"/>
          <w:lang w:val="fr-CA"/>
        </w:rPr>
      </w:pPr>
    </w:p>
    <w:tbl>
      <w:tblPr>
        <w:tblW w:w="0" w:type="auto"/>
        <w:tblCellMar>
          <w:left w:w="70" w:type="dxa"/>
          <w:right w:w="70" w:type="dxa"/>
        </w:tblCellMar>
        <w:tblLook w:val="04A0" w:firstRow="1" w:lastRow="0" w:firstColumn="1" w:lastColumn="0" w:noHBand="0" w:noVBand="1"/>
      </w:tblPr>
      <w:tblGrid>
        <w:gridCol w:w="1080"/>
        <w:gridCol w:w="4128"/>
        <w:gridCol w:w="673"/>
        <w:gridCol w:w="923"/>
        <w:gridCol w:w="1168"/>
        <w:gridCol w:w="1090"/>
      </w:tblGrid>
      <w:tr w:rsidR="00897A39" w:rsidRPr="00B41435" w:rsidTr="00BD058F">
        <w:trPr>
          <w:trHeight w:val="451"/>
        </w:trPr>
        <w:tc>
          <w:tcPr>
            <w:tcW w:w="0" w:type="auto"/>
            <w:tcBorders>
              <w:top w:val="single" w:sz="4" w:space="0" w:color="auto"/>
              <w:left w:val="single" w:sz="4" w:space="0" w:color="auto"/>
              <w:bottom w:val="nil"/>
              <w:right w:val="single" w:sz="4" w:space="0" w:color="auto"/>
            </w:tcBorders>
            <w:shd w:val="clear" w:color="auto" w:fill="44546A" w:themeFill="text2"/>
            <w:hideMark/>
          </w:tcPr>
          <w:p w:rsidR="00897A39" w:rsidRPr="00B41435" w:rsidRDefault="00897A39" w:rsidP="00BD058F">
            <w:pPr>
              <w:spacing w:after="0"/>
              <w:rPr>
                <w:rFonts w:ascii="Calibri" w:eastAsia="Times New Roman" w:hAnsi="Calibri" w:cs="Calibri"/>
                <w:b/>
                <w:bCs/>
                <w:color w:val="FFFFFF" w:themeColor="background1"/>
                <w:sz w:val="18"/>
                <w:szCs w:val="18"/>
                <w:lang w:val="fr-FR" w:eastAsia="fr-FR"/>
              </w:rPr>
            </w:pPr>
            <w:r w:rsidRPr="00B41435">
              <w:rPr>
                <w:rFonts w:ascii="Calibri" w:eastAsia="Times New Roman" w:hAnsi="Calibri" w:cs="Calibri"/>
                <w:b/>
                <w:bCs/>
                <w:color w:val="FFFFFF" w:themeColor="background1"/>
                <w:sz w:val="18"/>
                <w:szCs w:val="18"/>
                <w:lang w:val="fr-FR" w:eastAsia="fr-FR"/>
              </w:rPr>
              <w:t>CODE ACTIVITE</w:t>
            </w:r>
          </w:p>
        </w:tc>
        <w:tc>
          <w:tcPr>
            <w:tcW w:w="0" w:type="auto"/>
            <w:tcBorders>
              <w:top w:val="single" w:sz="4" w:space="0" w:color="auto"/>
              <w:left w:val="nil"/>
              <w:bottom w:val="nil"/>
              <w:right w:val="single" w:sz="4" w:space="0" w:color="auto"/>
            </w:tcBorders>
            <w:shd w:val="clear" w:color="auto" w:fill="44546A" w:themeFill="text2"/>
            <w:noWrap/>
            <w:hideMark/>
          </w:tcPr>
          <w:p w:rsidR="00897A39" w:rsidRPr="00B41435" w:rsidRDefault="00897A39" w:rsidP="00BD058F">
            <w:pPr>
              <w:spacing w:after="0"/>
              <w:rPr>
                <w:rFonts w:ascii="Calibri" w:eastAsia="Times New Roman" w:hAnsi="Calibri" w:cs="Calibri"/>
                <w:b/>
                <w:bCs/>
                <w:color w:val="FFFFFF" w:themeColor="background1"/>
                <w:sz w:val="18"/>
                <w:szCs w:val="18"/>
                <w:lang w:val="fr-FR" w:eastAsia="fr-FR"/>
              </w:rPr>
            </w:pPr>
            <w:r w:rsidRPr="00B41435">
              <w:rPr>
                <w:rFonts w:ascii="Calibri" w:eastAsia="Times New Roman" w:hAnsi="Calibri" w:cs="Calibri"/>
                <w:b/>
                <w:bCs/>
                <w:color w:val="FFFFFF" w:themeColor="background1"/>
                <w:sz w:val="18"/>
                <w:szCs w:val="18"/>
                <w:lang w:val="fr-FR" w:eastAsia="fr-FR"/>
              </w:rPr>
              <w:t>DESIGNATION ACTIVITES</w:t>
            </w:r>
          </w:p>
        </w:tc>
        <w:tc>
          <w:tcPr>
            <w:tcW w:w="0" w:type="auto"/>
            <w:tcBorders>
              <w:top w:val="single" w:sz="4" w:space="0" w:color="auto"/>
              <w:left w:val="nil"/>
              <w:bottom w:val="nil"/>
              <w:right w:val="single" w:sz="4" w:space="0" w:color="auto"/>
            </w:tcBorders>
            <w:shd w:val="clear" w:color="auto" w:fill="44546A" w:themeFill="text2"/>
            <w:noWrap/>
            <w:hideMark/>
          </w:tcPr>
          <w:p w:rsidR="00897A39" w:rsidRPr="00B41435" w:rsidRDefault="00897A39" w:rsidP="00BD058F">
            <w:pPr>
              <w:spacing w:after="0"/>
              <w:rPr>
                <w:rFonts w:ascii="Calibri" w:eastAsia="Times New Roman" w:hAnsi="Calibri" w:cs="Calibri"/>
                <w:b/>
                <w:bCs/>
                <w:color w:val="FFFFFF" w:themeColor="background1"/>
                <w:sz w:val="18"/>
                <w:szCs w:val="18"/>
                <w:lang w:val="fr-FR" w:eastAsia="fr-FR"/>
              </w:rPr>
            </w:pPr>
            <w:r w:rsidRPr="00B41435">
              <w:rPr>
                <w:rFonts w:ascii="Calibri" w:eastAsia="Times New Roman" w:hAnsi="Calibri" w:cs="Calibri"/>
                <w:b/>
                <w:bCs/>
                <w:color w:val="FFFFFF" w:themeColor="background1"/>
                <w:sz w:val="18"/>
                <w:szCs w:val="18"/>
                <w:lang w:val="fr-FR" w:eastAsia="fr-FR"/>
              </w:rPr>
              <w:t xml:space="preserve">UNITE </w:t>
            </w:r>
          </w:p>
        </w:tc>
        <w:tc>
          <w:tcPr>
            <w:tcW w:w="0" w:type="auto"/>
            <w:tcBorders>
              <w:top w:val="single" w:sz="4" w:space="0" w:color="auto"/>
              <w:left w:val="nil"/>
              <w:bottom w:val="nil"/>
              <w:right w:val="single" w:sz="4" w:space="0" w:color="auto"/>
            </w:tcBorders>
            <w:shd w:val="clear" w:color="auto" w:fill="44546A" w:themeFill="text2"/>
            <w:hideMark/>
          </w:tcPr>
          <w:p w:rsidR="00897A39" w:rsidRPr="00B41435" w:rsidRDefault="00897A39" w:rsidP="00BD058F">
            <w:pPr>
              <w:spacing w:after="0"/>
              <w:rPr>
                <w:rFonts w:ascii="Calibri" w:eastAsia="Times New Roman" w:hAnsi="Calibri" w:cs="Calibri"/>
                <w:b/>
                <w:bCs/>
                <w:color w:val="FFFFFF" w:themeColor="background1"/>
                <w:sz w:val="18"/>
                <w:szCs w:val="18"/>
                <w:lang w:val="fr-FR" w:eastAsia="fr-FR"/>
              </w:rPr>
            </w:pPr>
            <w:r w:rsidRPr="00B41435">
              <w:rPr>
                <w:rFonts w:ascii="Calibri" w:eastAsia="Times New Roman" w:hAnsi="Calibri" w:cs="Calibri"/>
                <w:b/>
                <w:bCs/>
                <w:color w:val="FFFFFF" w:themeColor="background1"/>
                <w:sz w:val="18"/>
                <w:szCs w:val="18"/>
                <w:lang w:val="fr-FR" w:eastAsia="fr-FR"/>
              </w:rPr>
              <w:t>QUANTITE</w:t>
            </w:r>
          </w:p>
        </w:tc>
        <w:tc>
          <w:tcPr>
            <w:tcW w:w="0" w:type="auto"/>
            <w:tcBorders>
              <w:top w:val="single" w:sz="4" w:space="0" w:color="auto"/>
              <w:left w:val="nil"/>
              <w:bottom w:val="nil"/>
              <w:right w:val="single" w:sz="4" w:space="0" w:color="auto"/>
            </w:tcBorders>
            <w:shd w:val="clear" w:color="auto" w:fill="44546A" w:themeFill="text2"/>
            <w:hideMark/>
          </w:tcPr>
          <w:p w:rsidR="00897A39" w:rsidRPr="00B41435" w:rsidRDefault="00897A39" w:rsidP="00BD058F">
            <w:pPr>
              <w:spacing w:after="0"/>
              <w:rPr>
                <w:rFonts w:ascii="Calibri" w:eastAsia="Times New Roman" w:hAnsi="Calibri" w:cs="Calibri"/>
                <w:b/>
                <w:bCs/>
                <w:color w:val="FFFFFF" w:themeColor="background1"/>
                <w:sz w:val="18"/>
                <w:szCs w:val="18"/>
                <w:lang w:val="fr-FR" w:eastAsia="fr-FR"/>
              </w:rPr>
            </w:pPr>
            <w:r w:rsidRPr="00B41435">
              <w:rPr>
                <w:rFonts w:ascii="Calibri" w:eastAsia="Times New Roman" w:hAnsi="Calibri" w:cs="Calibri"/>
                <w:b/>
                <w:bCs/>
                <w:color w:val="FFFFFF" w:themeColor="background1"/>
                <w:sz w:val="18"/>
                <w:szCs w:val="18"/>
                <w:lang w:val="fr-FR" w:eastAsia="fr-FR"/>
              </w:rPr>
              <w:t>COUT UNITAIRE</w:t>
            </w:r>
          </w:p>
        </w:tc>
        <w:tc>
          <w:tcPr>
            <w:tcW w:w="0" w:type="auto"/>
            <w:tcBorders>
              <w:top w:val="single" w:sz="4" w:space="0" w:color="auto"/>
              <w:left w:val="nil"/>
              <w:bottom w:val="nil"/>
              <w:right w:val="single" w:sz="4" w:space="0" w:color="auto"/>
            </w:tcBorders>
            <w:shd w:val="clear" w:color="auto" w:fill="44546A" w:themeFill="text2"/>
            <w:noWrap/>
            <w:hideMark/>
          </w:tcPr>
          <w:p w:rsidR="00897A39" w:rsidRPr="00B41435" w:rsidRDefault="00897A39" w:rsidP="00BD058F">
            <w:pPr>
              <w:spacing w:after="0"/>
              <w:rPr>
                <w:rFonts w:ascii="Calibri" w:eastAsia="Times New Roman" w:hAnsi="Calibri" w:cs="Calibri"/>
                <w:b/>
                <w:bCs/>
                <w:color w:val="FFFFFF" w:themeColor="background1"/>
                <w:sz w:val="18"/>
                <w:szCs w:val="18"/>
                <w:lang w:val="fr-FR" w:eastAsia="fr-FR"/>
              </w:rPr>
            </w:pPr>
            <w:r w:rsidRPr="00B41435">
              <w:rPr>
                <w:rFonts w:ascii="Calibri" w:eastAsia="Times New Roman" w:hAnsi="Calibri" w:cs="Calibri"/>
                <w:b/>
                <w:bCs/>
                <w:color w:val="FFFFFF" w:themeColor="background1"/>
                <w:sz w:val="18"/>
                <w:szCs w:val="18"/>
                <w:lang w:val="fr-FR" w:eastAsia="fr-FR"/>
              </w:rPr>
              <w:t>COUT TOTAL</w:t>
            </w:r>
          </w:p>
        </w:tc>
      </w:tr>
      <w:tr w:rsidR="00897A39" w:rsidRPr="00B41435" w:rsidTr="00BD058F">
        <w:trPr>
          <w:trHeight w:val="315"/>
        </w:trPr>
        <w:tc>
          <w:tcPr>
            <w:tcW w:w="0" w:type="auto"/>
            <w:tcBorders>
              <w:top w:val="single" w:sz="8" w:space="0" w:color="auto"/>
              <w:left w:val="single" w:sz="8" w:space="0" w:color="auto"/>
              <w:bottom w:val="single" w:sz="8"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b/>
                <w:bCs/>
                <w:color w:val="000000"/>
                <w:sz w:val="18"/>
                <w:szCs w:val="18"/>
                <w:lang w:val="fr-FR" w:eastAsia="fr-FR"/>
              </w:rPr>
            </w:pPr>
            <w:r w:rsidRPr="00B41435">
              <w:rPr>
                <w:rFonts w:ascii="Calibri" w:eastAsia="Times New Roman" w:hAnsi="Calibri" w:cs="Calibri"/>
                <w:b/>
                <w:bCs/>
                <w:color w:val="000000"/>
                <w:sz w:val="18"/>
                <w:szCs w:val="18"/>
                <w:lang w:val="fr-FR" w:eastAsia="fr-FR"/>
              </w:rPr>
              <w:t>I</w:t>
            </w:r>
          </w:p>
        </w:tc>
        <w:tc>
          <w:tcPr>
            <w:tcW w:w="0" w:type="auto"/>
            <w:tcBorders>
              <w:top w:val="single" w:sz="8" w:space="0" w:color="auto"/>
              <w:left w:val="nil"/>
              <w:bottom w:val="nil"/>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b/>
                <w:bCs/>
                <w:color w:val="000000"/>
                <w:sz w:val="18"/>
                <w:szCs w:val="18"/>
                <w:lang w:val="fr-FR" w:eastAsia="fr-FR"/>
              </w:rPr>
            </w:pPr>
            <w:r w:rsidRPr="00B41435">
              <w:rPr>
                <w:rFonts w:ascii="Calibri" w:eastAsia="Times New Roman" w:hAnsi="Calibri" w:cs="Calibri"/>
                <w:b/>
                <w:bCs/>
                <w:color w:val="000000"/>
                <w:sz w:val="18"/>
                <w:szCs w:val="18"/>
                <w:lang w:val="fr-FR" w:eastAsia="fr-FR"/>
              </w:rPr>
              <w:t>Sensibilisation/ information</w:t>
            </w:r>
          </w:p>
        </w:tc>
        <w:tc>
          <w:tcPr>
            <w:tcW w:w="0" w:type="auto"/>
            <w:tcBorders>
              <w:top w:val="single" w:sz="8" w:space="0" w:color="auto"/>
              <w:left w:val="nil"/>
              <w:bottom w:val="nil"/>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color w:val="000000"/>
                <w:sz w:val="18"/>
                <w:szCs w:val="18"/>
                <w:lang w:val="fr-FR" w:eastAsia="fr-FR"/>
              </w:rPr>
            </w:pPr>
            <w:r w:rsidRPr="00B41435">
              <w:rPr>
                <w:rFonts w:ascii="Calibri" w:eastAsia="Times New Roman" w:hAnsi="Calibri" w:cs="Calibri"/>
                <w:color w:val="000000"/>
                <w:sz w:val="18"/>
                <w:szCs w:val="18"/>
                <w:lang w:val="fr-FR" w:eastAsia="fr-FR"/>
              </w:rPr>
              <w:t> </w:t>
            </w:r>
          </w:p>
        </w:tc>
        <w:tc>
          <w:tcPr>
            <w:tcW w:w="0" w:type="auto"/>
            <w:tcBorders>
              <w:top w:val="single" w:sz="8" w:space="0" w:color="auto"/>
              <w:left w:val="nil"/>
              <w:bottom w:val="nil"/>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color w:val="000000"/>
                <w:sz w:val="18"/>
                <w:szCs w:val="18"/>
                <w:lang w:val="fr-FR" w:eastAsia="fr-FR"/>
              </w:rPr>
            </w:pPr>
            <w:r w:rsidRPr="00B41435">
              <w:rPr>
                <w:rFonts w:ascii="Calibri" w:eastAsia="Times New Roman" w:hAnsi="Calibri" w:cs="Calibri"/>
                <w:color w:val="000000"/>
                <w:sz w:val="18"/>
                <w:szCs w:val="18"/>
                <w:lang w:val="fr-FR" w:eastAsia="fr-FR"/>
              </w:rPr>
              <w:t> </w:t>
            </w:r>
          </w:p>
        </w:tc>
        <w:tc>
          <w:tcPr>
            <w:tcW w:w="0" w:type="auto"/>
            <w:tcBorders>
              <w:top w:val="single" w:sz="8" w:space="0" w:color="auto"/>
              <w:left w:val="nil"/>
              <w:bottom w:val="nil"/>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color w:val="000000"/>
                <w:sz w:val="18"/>
                <w:szCs w:val="18"/>
                <w:lang w:val="fr-FR" w:eastAsia="fr-FR"/>
              </w:rPr>
            </w:pPr>
            <w:r w:rsidRPr="00B41435">
              <w:rPr>
                <w:rFonts w:ascii="Calibri" w:eastAsia="Times New Roman" w:hAnsi="Calibri" w:cs="Calibri"/>
                <w:color w:val="000000"/>
                <w:sz w:val="18"/>
                <w:szCs w:val="18"/>
                <w:lang w:val="fr-FR" w:eastAsia="fr-FR"/>
              </w:rPr>
              <w:t> </w:t>
            </w:r>
          </w:p>
        </w:tc>
        <w:tc>
          <w:tcPr>
            <w:tcW w:w="0" w:type="auto"/>
            <w:tcBorders>
              <w:top w:val="single" w:sz="8" w:space="0" w:color="auto"/>
              <w:left w:val="nil"/>
              <w:bottom w:val="single" w:sz="8" w:space="0" w:color="auto"/>
              <w:right w:val="single" w:sz="8" w:space="0" w:color="auto"/>
            </w:tcBorders>
            <w:shd w:val="clear" w:color="auto" w:fill="auto"/>
            <w:noWrap/>
            <w:hideMark/>
          </w:tcPr>
          <w:p w:rsidR="00897A39" w:rsidRPr="00B41435" w:rsidRDefault="00897A39" w:rsidP="00BD058F">
            <w:pPr>
              <w:spacing w:after="0"/>
              <w:rPr>
                <w:rFonts w:ascii="Calibri" w:eastAsia="Times New Roman" w:hAnsi="Calibri" w:cs="Calibri"/>
                <w:color w:val="000000"/>
                <w:sz w:val="18"/>
                <w:szCs w:val="18"/>
                <w:lang w:val="fr-FR" w:eastAsia="fr-FR"/>
              </w:rPr>
            </w:pPr>
            <w:r w:rsidRPr="00B41435">
              <w:rPr>
                <w:rFonts w:ascii="Calibri" w:eastAsia="Times New Roman" w:hAnsi="Calibri" w:cs="Calibri"/>
                <w:color w:val="000000"/>
                <w:sz w:val="18"/>
                <w:szCs w:val="18"/>
                <w:lang w:val="fr-FR" w:eastAsia="fr-FR"/>
              </w:rPr>
              <w:t> </w:t>
            </w:r>
          </w:p>
        </w:tc>
      </w:tr>
      <w:tr w:rsidR="00897A39" w:rsidRPr="00B41435" w:rsidTr="00BD058F">
        <w:trPr>
          <w:trHeight w:val="312"/>
        </w:trPr>
        <w:tc>
          <w:tcPr>
            <w:tcW w:w="0" w:type="auto"/>
            <w:tcBorders>
              <w:top w:val="nil"/>
              <w:left w:val="single" w:sz="4" w:space="0" w:color="auto"/>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color w:val="000000"/>
                <w:sz w:val="18"/>
                <w:szCs w:val="18"/>
                <w:lang w:val="fr-FR" w:eastAsia="fr-FR"/>
              </w:rPr>
            </w:pPr>
            <w:r w:rsidRPr="00B41435">
              <w:rPr>
                <w:rFonts w:ascii="Calibri" w:eastAsia="Times New Roman" w:hAnsi="Calibri" w:cs="Calibri"/>
                <w:color w:val="000000"/>
                <w:sz w:val="18"/>
                <w:szCs w:val="18"/>
                <w:lang w:val="fr-FR" w:eastAsia="fr-FR"/>
              </w:rPr>
              <w:t> </w:t>
            </w:r>
          </w:p>
        </w:tc>
        <w:tc>
          <w:tcPr>
            <w:tcW w:w="0" w:type="auto"/>
            <w:tcBorders>
              <w:top w:val="single" w:sz="4" w:space="0" w:color="auto"/>
              <w:left w:val="nil"/>
              <w:bottom w:val="single" w:sz="4" w:space="0" w:color="auto"/>
              <w:right w:val="single" w:sz="4" w:space="0" w:color="auto"/>
            </w:tcBorders>
            <w:shd w:val="clear" w:color="auto" w:fill="auto"/>
            <w:hideMark/>
          </w:tcPr>
          <w:p w:rsidR="00897A39" w:rsidRPr="00B41435" w:rsidRDefault="00897A39" w:rsidP="004D4BF1">
            <w:pPr>
              <w:spacing w:after="0"/>
              <w:rPr>
                <w:rFonts w:ascii="Calibri" w:eastAsia="Times New Roman" w:hAnsi="Calibri" w:cs="Calibri"/>
                <w:color w:val="000000"/>
                <w:sz w:val="18"/>
                <w:szCs w:val="18"/>
                <w:lang w:val="fr-FR" w:eastAsia="fr-FR"/>
              </w:rPr>
            </w:pPr>
            <w:r w:rsidRPr="00B41435">
              <w:rPr>
                <w:rFonts w:ascii="Calibri" w:eastAsia="Times New Roman" w:hAnsi="Calibri" w:cs="Calibri"/>
                <w:color w:val="000000"/>
                <w:sz w:val="18"/>
                <w:szCs w:val="18"/>
                <w:lang w:val="fr-FR" w:eastAsia="fr-FR"/>
              </w:rPr>
              <w:t>Maîtres d'o</w:t>
            </w:r>
            <w:r w:rsidR="004D4BF1">
              <w:rPr>
                <w:rFonts w:ascii="Calibri" w:eastAsia="Times New Roman" w:hAnsi="Calibri" w:cs="Calibri"/>
                <w:color w:val="000000"/>
                <w:sz w:val="18"/>
                <w:szCs w:val="18"/>
                <w:lang w:val="fr-FR" w:eastAsia="fr-FR"/>
              </w:rPr>
              <w:t>e</w:t>
            </w:r>
            <w:r w:rsidRPr="00B41435">
              <w:rPr>
                <w:rFonts w:ascii="Calibri" w:eastAsia="Times New Roman" w:hAnsi="Calibri" w:cs="Calibri"/>
                <w:color w:val="000000"/>
                <w:sz w:val="18"/>
                <w:szCs w:val="18"/>
                <w:lang w:val="fr-FR" w:eastAsia="fr-FR"/>
              </w:rPr>
              <w:t>uvres sociaux</w:t>
            </w:r>
          </w:p>
        </w:tc>
        <w:tc>
          <w:tcPr>
            <w:tcW w:w="0" w:type="auto"/>
            <w:tcBorders>
              <w:top w:val="single" w:sz="4" w:space="0" w:color="auto"/>
              <w:left w:val="nil"/>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color w:val="000000"/>
                <w:sz w:val="18"/>
                <w:szCs w:val="18"/>
                <w:lang w:val="fr-FR" w:eastAsia="fr-FR"/>
              </w:rPr>
            </w:pPr>
            <w:r w:rsidRPr="00B41435">
              <w:rPr>
                <w:rFonts w:ascii="Calibri" w:eastAsia="Times New Roman" w:hAnsi="Calibri" w:cs="Calibri"/>
                <w:color w:val="000000"/>
                <w:sz w:val="18"/>
                <w:szCs w:val="18"/>
                <w:lang w:val="fr-FR" w:eastAsia="fr-FR"/>
              </w:rPr>
              <w:t>H/mois</w:t>
            </w:r>
          </w:p>
        </w:tc>
        <w:tc>
          <w:tcPr>
            <w:tcW w:w="0" w:type="auto"/>
            <w:tcBorders>
              <w:top w:val="single" w:sz="4" w:space="0" w:color="auto"/>
              <w:left w:val="nil"/>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color w:val="000000"/>
                <w:sz w:val="18"/>
                <w:szCs w:val="18"/>
                <w:lang w:val="fr-FR" w:eastAsia="fr-FR"/>
              </w:rPr>
            </w:pPr>
            <w:r w:rsidRPr="00B41435">
              <w:rPr>
                <w:rFonts w:ascii="Calibri" w:eastAsia="Times New Roman" w:hAnsi="Calibri" w:cs="Calibri"/>
                <w:color w:val="000000"/>
                <w:sz w:val="18"/>
                <w:szCs w:val="18"/>
                <w:lang w:val="fr-FR" w:eastAsia="fr-FR"/>
              </w:rPr>
              <w:t>216</w:t>
            </w:r>
          </w:p>
        </w:tc>
        <w:tc>
          <w:tcPr>
            <w:tcW w:w="0" w:type="auto"/>
            <w:tcBorders>
              <w:top w:val="single" w:sz="4" w:space="0" w:color="auto"/>
              <w:left w:val="nil"/>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color w:val="000000"/>
                <w:sz w:val="18"/>
                <w:szCs w:val="18"/>
                <w:lang w:val="fr-FR" w:eastAsia="fr-FR"/>
              </w:rPr>
            </w:pPr>
            <w:r w:rsidRPr="00B41435">
              <w:rPr>
                <w:rFonts w:ascii="Calibri" w:eastAsia="Times New Roman" w:hAnsi="Calibri" w:cs="Calibri"/>
                <w:color w:val="000000"/>
                <w:sz w:val="18"/>
                <w:szCs w:val="18"/>
                <w:lang w:val="fr-FR" w:eastAsia="fr-FR"/>
              </w:rPr>
              <w:t>1 500 000</w:t>
            </w:r>
          </w:p>
        </w:tc>
        <w:tc>
          <w:tcPr>
            <w:tcW w:w="0" w:type="auto"/>
            <w:tcBorders>
              <w:top w:val="nil"/>
              <w:left w:val="nil"/>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color w:val="000000"/>
                <w:sz w:val="18"/>
                <w:szCs w:val="18"/>
                <w:lang w:val="fr-FR" w:eastAsia="fr-FR"/>
              </w:rPr>
            </w:pPr>
            <w:r w:rsidRPr="00B41435">
              <w:rPr>
                <w:rFonts w:ascii="Calibri" w:eastAsia="Times New Roman" w:hAnsi="Calibri" w:cs="Calibri"/>
                <w:color w:val="000000"/>
                <w:sz w:val="18"/>
                <w:szCs w:val="18"/>
                <w:lang w:val="fr-FR" w:eastAsia="fr-FR"/>
              </w:rPr>
              <w:t>324 000 000</w:t>
            </w:r>
          </w:p>
        </w:tc>
      </w:tr>
      <w:tr w:rsidR="00897A39" w:rsidRPr="00B41435" w:rsidTr="00BD058F">
        <w:trPr>
          <w:trHeight w:val="271"/>
        </w:trPr>
        <w:tc>
          <w:tcPr>
            <w:tcW w:w="0" w:type="auto"/>
            <w:tcBorders>
              <w:top w:val="nil"/>
              <w:left w:val="single" w:sz="4" w:space="0" w:color="auto"/>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color w:val="000000"/>
                <w:sz w:val="18"/>
                <w:szCs w:val="18"/>
                <w:lang w:val="fr-FR" w:eastAsia="fr-FR"/>
              </w:rPr>
            </w:pPr>
            <w:r w:rsidRPr="00B41435">
              <w:rPr>
                <w:rFonts w:ascii="Calibri" w:eastAsia="Times New Roman" w:hAnsi="Calibri" w:cs="Calibri"/>
                <w:color w:val="000000"/>
                <w:sz w:val="18"/>
                <w:szCs w:val="18"/>
                <w:lang w:val="fr-FR" w:eastAsia="fr-FR"/>
              </w:rPr>
              <w:t> </w:t>
            </w:r>
          </w:p>
        </w:tc>
        <w:tc>
          <w:tcPr>
            <w:tcW w:w="0" w:type="auto"/>
            <w:tcBorders>
              <w:top w:val="nil"/>
              <w:left w:val="nil"/>
              <w:bottom w:val="single" w:sz="4" w:space="0" w:color="auto"/>
              <w:right w:val="single" w:sz="4" w:space="0" w:color="auto"/>
            </w:tcBorders>
            <w:shd w:val="clear" w:color="auto" w:fill="auto"/>
            <w:hideMark/>
          </w:tcPr>
          <w:p w:rsidR="00897A39" w:rsidRPr="00B41435" w:rsidRDefault="00897A39" w:rsidP="00BD058F">
            <w:pPr>
              <w:spacing w:after="0"/>
              <w:rPr>
                <w:rFonts w:ascii="Calibri" w:eastAsia="Times New Roman" w:hAnsi="Calibri" w:cs="Calibri"/>
                <w:color w:val="000000"/>
                <w:sz w:val="18"/>
                <w:szCs w:val="18"/>
                <w:lang w:val="fr-FR" w:eastAsia="fr-FR"/>
              </w:rPr>
            </w:pPr>
            <w:r w:rsidRPr="00B41435">
              <w:rPr>
                <w:rFonts w:ascii="Calibri" w:eastAsia="Times New Roman" w:hAnsi="Calibri" w:cs="Calibri"/>
                <w:color w:val="000000"/>
                <w:sz w:val="18"/>
                <w:szCs w:val="18"/>
                <w:lang w:val="fr-FR" w:eastAsia="fr-FR"/>
              </w:rPr>
              <w:t>Activités de sensibilisation</w:t>
            </w:r>
            <w:r w:rsidR="00C80BAA">
              <w:rPr>
                <w:rFonts w:ascii="Calibri" w:eastAsia="Times New Roman" w:hAnsi="Calibri" w:cs="Calibri"/>
                <w:color w:val="000000"/>
                <w:sz w:val="18"/>
                <w:szCs w:val="18"/>
                <w:lang w:val="fr-FR" w:eastAsia="fr-FR"/>
              </w:rPr>
              <w:t xml:space="preserve"> (provision pour les 9 provinces)</w:t>
            </w:r>
            <w:r w:rsidR="00C80BAA">
              <w:rPr>
                <w:rStyle w:val="Appelnotedebasdep"/>
                <w:rFonts w:ascii="Calibri" w:eastAsia="Times New Roman" w:hAnsi="Calibri" w:cs="Calibri"/>
                <w:sz w:val="18"/>
                <w:szCs w:val="18"/>
                <w:lang w:val="fr-FR" w:eastAsia="fr-FR"/>
              </w:rPr>
              <w:footnoteReference w:id="12"/>
            </w:r>
          </w:p>
        </w:tc>
        <w:tc>
          <w:tcPr>
            <w:tcW w:w="0" w:type="auto"/>
            <w:tcBorders>
              <w:top w:val="nil"/>
              <w:left w:val="nil"/>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color w:val="000000"/>
                <w:sz w:val="18"/>
                <w:szCs w:val="18"/>
                <w:lang w:val="fr-FR" w:eastAsia="fr-FR"/>
              </w:rPr>
            </w:pPr>
            <w:r w:rsidRPr="00B41435">
              <w:rPr>
                <w:rFonts w:ascii="Calibri" w:eastAsia="Times New Roman" w:hAnsi="Calibri" w:cs="Calibri"/>
                <w:color w:val="000000"/>
                <w:sz w:val="18"/>
                <w:szCs w:val="18"/>
                <w:lang w:val="fr-FR" w:eastAsia="fr-FR"/>
              </w:rPr>
              <w:t>fft</w:t>
            </w:r>
          </w:p>
        </w:tc>
        <w:tc>
          <w:tcPr>
            <w:tcW w:w="0" w:type="auto"/>
            <w:tcBorders>
              <w:top w:val="nil"/>
              <w:left w:val="nil"/>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color w:val="000000"/>
                <w:sz w:val="18"/>
                <w:szCs w:val="18"/>
                <w:lang w:val="fr-FR" w:eastAsia="fr-FR"/>
              </w:rPr>
            </w:pPr>
            <w:r w:rsidRPr="00B41435">
              <w:rPr>
                <w:rFonts w:ascii="Calibri" w:eastAsia="Times New Roman" w:hAnsi="Calibri" w:cs="Calibri"/>
                <w:color w:val="000000"/>
                <w:sz w:val="18"/>
                <w:szCs w:val="18"/>
                <w:lang w:val="fr-FR" w:eastAsia="fr-FR"/>
              </w:rPr>
              <w:t>1</w:t>
            </w:r>
          </w:p>
        </w:tc>
        <w:tc>
          <w:tcPr>
            <w:tcW w:w="0" w:type="auto"/>
            <w:tcBorders>
              <w:top w:val="nil"/>
              <w:left w:val="nil"/>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color w:val="000000"/>
                <w:sz w:val="18"/>
                <w:szCs w:val="18"/>
                <w:lang w:val="fr-FR" w:eastAsia="fr-FR"/>
              </w:rPr>
            </w:pPr>
            <w:r w:rsidRPr="00B41435">
              <w:rPr>
                <w:rFonts w:ascii="Calibri" w:eastAsia="Times New Roman" w:hAnsi="Calibri" w:cs="Calibri"/>
                <w:color w:val="000000"/>
                <w:sz w:val="18"/>
                <w:szCs w:val="18"/>
                <w:lang w:val="fr-FR" w:eastAsia="fr-FR"/>
              </w:rPr>
              <w:t>36 000 000</w:t>
            </w:r>
          </w:p>
        </w:tc>
        <w:tc>
          <w:tcPr>
            <w:tcW w:w="0" w:type="auto"/>
            <w:tcBorders>
              <w:top w:val="nil"/>
              <w:left w:val="nil"/>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color w:val="000000"/>
                <w:sz w:val="18"/>
                <w:szCs w:val="18"/>
                <w:lang w:val="fr-FR" w:eastAsia="fr-FR"/>
              </w:rPr>
            </w:pPr>
            <w:r w:rsidRPr="00B41435">
              <w:rPr>
                <w:rFonts w:ascii="Calibri" w:eastAsia="Times New Roman" w:hAnsi="Calibri" w:cs="Calibri"/>
                <w:color w:val="000000"/>
                <w:sz w:val="18"/>
                <w:szCs w:val="18"/>
                <w:lang w:val="fr-FR" w:eastAsia="fr-FR"/>
              </w:rPr>
              <w:t>36 000 000</w:t>
            </w:r>
          </w:p>
        </w:tc>
      </w:tr>
      <w:tr w:rsidR="00897A39" w:rsidRPr="00B41435" w:rsidTr="00BD058F">
        <w:trPr>
          <w:trHeight w:val="315"/>
        </w:trPr>
        <w:tc>
          <w:tcPr>
            <w:tcW w:w="0" w:type="auto"/>
            <w:tcBorders>
              <w:top w:val="nil"/>
              <w:left w:val="single" w:sz="4" w:space="0" w:color="auto"/>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color w:val="000000"/>
                <w:sz w:val="18"/>
                <w:szCs w:val="18"/>
                <w:lang w:val="fr-FR" w:eastAsia="fr-FR"/>
              </w:rPr>
            </w:pPr>
            <w:r w:rsidRPr="00B41435">
              <w:rPr>
                <w:rFonts w:ascii="Calibri" w:eastAsia="Times New Roman" w:hAnsi="Calibri" w:cs="Calibri"/>
                <w:color w:val="000000"/>
                <w:sz w:val="18"/>
                <w:szCs w:val="18"/>
                <w:lang w:val="fr-FR" w:eastAsia="fr-FR"/>
              </w:rPr>
              <w:t> </w:t>
            </w:r>
          </w:p>
        </w:tc>
        <w:tc>
          <w:tcPr>
            <w:tcW w:w="0" w:type="auto"/>
            <w:tcBorders>
              <w:top w:val="nil"/>
              <w:left w:val="nil"/>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b/>
                <w:bCs/>
                <w:color w:val="000000"/>
                <w:sz w:val="18"/>
                <w:szCs w:val="18"/>
                <w:lang w:val="fr-FR" w:eastAsia="fr-FR"/>
              </w:rPr>
            </w:pPr>
            <w:r w:rsidRPr="00B41435">
              <w:rPr>
                <w:rFonts w:ascii="Calibri" w:eastAsia="Times New Roman" w:hAnsi="Calibri" w:cs="Calibri"/>
                <w:b/>
                <w:bCs/>
                <w:color w:val="000000"/>
                <w:sz w:val="18"/>
                <w:szCs w:val="18"/>
                <w:lang w:val="fr-FR" w:eastAsia="fr-FR"/>
              </w:rPr>
              <w:t>Sous-total 1</w:t>
            </w:r>
          </w:p>
        </w:tc>
        <w:tc>
          <w:tcPr>
            <w:tcW w:w="0" w:type="auto"/>
            <w:tcBorders>
              <w:top w:val="nil"/>
              <w:left w:val="nil"/>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b/>
                <w:bCs/>
                <w:color w:val="000000"/>
                <w:sz w:val="18"/>
                <w:szCs w:val="18"/>
                <w:lang w:val="fr-FR" w:eastAsia="fr-FR"/>
              </w:rPr>
            </w:pPr>
            <w:r w:rsidRPr="00B41435">
              <w:rPr>
                <w:rFonts w:ascii="Calibri" w:eastAsia="Times New Roman" w:hAnsi="Calibri" w:cs="Calibri"/>
                <w:b/>
                <w:bCs/>
                <w:color w:val="000000"/>
                <w:sz w:val="18"/>
                <w:szCs w:val="18"/>
                <w:lang w:val="fr-FR" w:eastAsia="fr-FR"/>
              </w:rPr>
              <w:t> </w:t>
            </w:r>
          </w:p>
        </w:tc>
        <w:tc>
          <w:tcPr>
            <w:tcW w:w="0" w:type="auto"/>
            <w:tcBorders>
              <w:top w:val="nil"/>
              <w:left w:val="nil"/>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b/>
                <w:bCs/>
                <w:color w:val="000000"/>
                <w:sz w:val="18"/>
                <w:szCs w:val="18"/>
                <w:lang w:val="fr-FR" w:eastAsia="fr-FR"/>
              </w:rPr>
            </w:pPr>
            <w:r w:rsidRPr="00B41435">
              <w:rPr>
                <w:rFonts w:ascii="Calibri" w:eastAsia="Times New Roman" w:hAnsi="Calibri" w:cs="Calibri"/>
                <w:b/>
                <w:bCs/>
                <w:color w:val="000000"/>
                <w:sz w:val="18"/>
                <w:szCs w:val="18"/>
                <w:lang w:val="fr-FR" w:eastAsia="fr-FR"/>
              </w:rPr>
              <w:t> </w:t>
            </w:r>
          </w:p>
        </w:tc>
        <w:tc>
          <w:tcPr>
            <w:tcW w:w="0" w:type="auto"/>
            <w:tcBorders>
              <w:top w:val="nil"/>
              <w:left w:val="nil"/>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b/>
                <w:bCs/>
                <w:color w:val="000000"/>
                <w:sz w:val="18"/>
                <w:szCs w:val="18"/>
                <w:lang w:val="fr-FR" w:eastAsia="fr-FR"/>
              </w:rPr>
            </w:pPr>
            <w:r w:rsidRPr="00B41435">
              <w:rPr>
                <w:rFonts w:ascii="Calibri" w:eastAsia="Times New Roman" w:hAnsi="Calibri" w:cs="Calibri"/>
                <w:b/>
                <w:bCs/>
                <w:color w:val="000000"/>
                <w:sz w:val="18"/>
                <w:szCs w:val="18"/>
                <w:lang w:val="fr-FR" w:eastAsia="fr-FR"/>
              </w:rPr>
              <w:t> </w:t>
            </w:r>
          </w:p>
        </w:tc>
        <w:tc>
          <w:tcPr>
            <w:tcW w:w="0" w:type="auto"/>
            <w:tcBorders>
              <w:top w:val="nil"/>
              <w:left w:val="nil"/>
              <w:bottom w:val="nil"/>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b/>
                <w:bCs/>
                <w:color w:val="000000"/>
                <w:sz w:val="18"/>
                <w:szCs w:val="18"/>
                <w:lang w:val="fr-FR" w:eastAsia="fr-FR"/>
              </w:rPr>
            </w:pPr>
            <w:r w:rsidRPr="00B41435">
              <w:rPr>
                <w:rFonts w:ascii="Calibri" w:eastAsia="Times New Roman" w:hAnsi="Calibri" w:cs="Calibri"/>
                <w:b/>
                <w:bCs/>
                <w:color w:val="000000"/>
                <w:sz w:val="18"/>
                <w:szCs w:val="18"/>
                <w:lang w:val="fr-FR" w:eastAsia="fr-FR"/>
              </w:rPr>
              <w:t>360 000 000</w:t>
            </w:r>
          </w:p>
        </w:tc>
      </w:tr>
      <w:tr w:rsidR="00897A39" w:rsidRPr="002B340B" w:rsidTr="00BD058F">
        <w:trPr>
          <w:trHeight w:val="258"/>
        </w:trPr>
        <w:tc>
          <w:tcPr>
            <w:tcW w:w="0" w:type="auto"/>
            <w:tcBorders>
              <w:top w:val="nil"/>
              <w:left w:val="single" w:sz="4" w:space="0" w:color="auto"/>
              <w:bottom w:val="nil"/>
              <w:right w:val="nil"/>
            </w:tcBorders>
            <w:shd w:val="clear" w:color="auto" w:fill="auto"/>
            <w:noWrap/>
            <w:hideMark/>
          </w:tcPr>
          <w:p w:rsidR="00897A39" w:rsidRPr="00B41435" w:rsidRDefault="00897A39" w:rsidP="00BD058F">
            <w:pPr>
              <w:spacing w:after="0"/>
              <w:rPr>
                <w:rFonts w:ascii="Calibri" w:eastAsia="Times New Roman" w:hAnsi="Calibri" w:cs="Calibri"/>
                <w:b/>
                <w:bCs/>
                <w:color w:val="000000"/>
                <w:sz w:val="18"/>
                <w:szCs w:val="18"/>
                <w:lang w:val="fr-FR" w:eastAsia="fr-FR"/>
              </w:rPr>
            </w:pPr>
            <w:r w:rsidRPr="00B41435">
              <w:rPr>
                <w:rFonts w:ascii="Calibri" w:eastAsia="Times New Roman" w:hAnsi="Calibri" w:cs="Calibri"/>
                <w:b/>
                <w:bCs/>
                <w:color w:val="000000"/>
                <w:sz w:val="18"/>
                <w:szCs w:val="18"/>
                <w:lang w:val="fr-FR" w:eastAsia="fr-FR"/>
              </w:rPr>
              <w:t>II</w:t>
            </w:r>
          </w:p>
        </w:tc>
        <w:tc>
          <w:tcPr>
            <w:tcW w:w="0" w:type="auto"/>
            <w:tcBorders>
              <w:top w:val="nil"/>
              <w:left w:val="single" w:sz="4" w:space="0" w:color="auto"/>
              <w:bottom w:val="single" w:sz="4" w:space="0" w:color="auto"/>
              <w:right w:val="single" w:sz="4" w:space="0" w:color="auto"/>
            </w:tcBorders>
            <w:shd w:val="clear" w:color="auto" w:fill="auto"/>
            <w:hideMark/>
          </w:tcPr>
          <w:p w:rsidR="00897A39" w:rsidRPr="00B41435" w:rsidRDefault="00897A39" w:rsidP="00BD058F">
            <w:pPr>
              <w:spacing w:after="0"/>
              <w:rPr>
                <w:rFonts w:ascii="Calibri" w:eastAsia="Times New Roman" w:hAnsi="Calibri" w:cs="Calibri"/>
                <w:b/>
                <w:bCs/>
                <w:color w:val="000000"/>
                <w:sz w:val="18"/>
                <w:szCs w:val="18"/>
                <w:lang w:val="fr-FR" w:eastAsia="fr-FR"/>
              </w:rPr>
            </w:pPr>
            <w:r w:rsidRPr="00B41435">
              <w:rPr>
                <w:rFonts w:ascii="Calibri" w:eastAsia="Times New Roman" w:hAnsi="Calibri" w:cs="Calibri"/>
                <w:b/>
                <w:bCs/>
                <w:color w:val="000000"/>
                <w:sz w:val="18"/>
                <w:szCs w:val="18"/>
                <w:lang w:val="fr-FR" w:eastAsia="fr-FR"/>
              </w:rPr>
              <w:t>Appui à la fonction environnemental et sociale auprès de l'ANINF</w:t>
            </w:r>
          </w:p>
        </w:tc>
        <w:tc>
          <w:tcPr>
            <w:tcW w:w="0" w:type="auto"/>
            <w:tcBorders>
              <w:top w:val="nil"/>
              <w:left w:val="nil"/>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b/>
                <w:bCs/>
                <w:color w:val="000000"/>
                <w:sz w:val="18"/>
                <w:szCs w:val="18"/>
                <w:lang w:val="fr-FR" w:eastAsia="fr-FR"/>
              </w:rPr>
            </w:pPr>
            <w:r w:rsidRPr="00B41435">
              <w:rPr>
                <w:rFonts w:ascii="Calibri" w:eastAsia="Times New Roman" w:hAnsi="Calibri" w:cs="Calibri"/>
                <w:b/>
                <w:bCs/>
                <w:color w:val="000000"/>
                <w:sz w:val="18"/>
                <w:szCs w:val="18"/>
                <w:lang w:val="fr-FR" w:eastAsia="fr-FR"/>
              </w:rPr>
              <w:t> </w:t>
            </w:r>
          </w:p>
        </w:tc>
        <w:tc>
          <w:tcPr>
            <w:tcW w:w="0" w:type="auto"/>
            <w:tcBorders>
              <w:top w:val="nil"/>
              <w:left w:val="nil"/>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b/>
                <w:bCs/>
                <w:color w:val="000000"/>
                <w:sz w:val="18"/>
                <w:szCs w:val="18"/>
                <w:lang w:val="fr-FR" w:eastAsia="fr-FR"/>
              </w:rPr>
            </w:pPr>
            <w:r w:rsidRPr="00B41435">
              <w:rPr>
                <w:rFonts w:ascii="Calibri" w:eastAsia="Times New Roman" w:hAnsi="Calibri" w:cs="Calibri"/>
                <w:b/>
                <w:bCs/>
                <w:color w:val="000000"/>
                <w:sz w:val="18"/>
                <w:szCs w:val="18"/>
                <w:lang w:val="fr-FR" w:eastAsia="fr-FR"/>
              </w:rPr>
              <w:t> </w:t>
            </w:r>
          </w:p>
        </w:tc>
        <w:tc>
          <w:tcPr>
            <w:tcW w:w="0" w:type="auto"/>
            <w:tcBorders>
              <w:top w:val="nil"/>
              <w:left w:val="nil"/>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b/>
                <w:bCs/>
                <w:color w:val="000000"/>
                <w:sz w:val="18"/>
                <w:szCs w:val="18"/>
                <w:lang w:val="fr-FR" w:eastAsia="fr-FR"/>
              </w:rPr>
            </w:pPr>
            <w:r w:rsidRPr="00B41435">
              <w:rPr>
                <w:rFonts w:ascii="Calibri" w:eastAsia="Times New Roman" w:hAnsi="Calibri" w:cs="Calibri"/>
                <w:b/>
                <w:bCs/>
                <w:color w:val="000000"/>
                <w:sz w:val="18"/>
                <w:szCs w:val="18"/>
                <w:lang w:val="fr-FR" w:eastAsia="fr-FR"/>
              </w:rPr>
              <w:t> </w:t>
            </w:r>
          </w:p>
        </w:tc>
        <w:tc>
          <w:tcPr>
            <w:tcW w:w="0" w:type="auto"/>
            <w:tcBorders>
              <w:top w:val="single" w:sz="8" w:space="0" w:color="auto"/>
              <w:left w:val="nil"/>
              <w:bottom w:val="nil"/>
              <w:right w:val="single" w:sz="8" w:space="0" w:color="auto"/>
            </w:tcBorders>
            <w:shd w:val="clear" w:color="auto" w:fill="auto"/>
            <w:noWrap/>
            <w:hideMark/>
          </w:tcPr>
          <w:p w:rsidR="00897A39" w:rsidRPr="00B41435" w:rsidRDefault="00897A39" w:rsidP="00BD058F">
            <w:pPr>
              <w:spacing w:after="0"/>
              <w:rPr>
                <w:rFonts w:ascii="Calibri" w:eastAsia="Times New Roman" w:hAnsi="Calibri" w:cs="Calibri"/>
                <w:b/>
                <w:bCs/>
                <w:color w:val="000000"/>
                <w:sz w:val="18"/>
                <w:szCs w:val="18"/>
                <w:lang w:val="fr-FR" w:eastAsia="fr-FR"/>
              </w:rPr>
            </w:pPr>
            <w:r w:rsidRPr="00B41435">
              <w:rPr>
                <w:rFonts w:ascii="Calibri" w:eastAsia="Times New Roman" w:hAnsi="Calibri" w:cs="Calibri"/>
                <w:b/>
                <w:bCs/>
                <w:color w:val="000000"/>
                <w:sz w:val="18"/>
                <w:szCs w:val="18"/>
                <w:lang w:val="fr-FR" w:eastAsia="fr-FR"/>
              </w:rPr>
              <w:t> </w:t>
            </w:r>
          </w:p>
        </w:tc>
      </w:tr>
      <w:tr w:rsidR="00897A39" w:rsidRPr="00B41435" w:rsidTr="00BD058F">
        <w:trPr>
          <w:trHeight w:val="600"/>
        </w:trPr>
        <w:tc>
          <w:tcPr>
            <w:tcW w:w="0" w:type="auto"/>
            <w:tcBorders>
              <w:top w:val="single" w:sz="4" w:space="0" w:color="auto"/>
              <w:left w:val="single" w:sz="4" w:space="0" w:color="auto"/>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color w:val="00B050"/>
                <w:sz w:val="18"/>
                <w:szCs w:val="18"/>
                <w:lang w:val="fr-FR" w:eastAsia="fr-FR"/>
              </w:rPr>
            </w:pPr>
            <w:r w:rsidRPr="00B41435">
              <w:rPr>
                <w:rFonts w:ascii="Calibri" w:eastAsia="Times New Roman" w:hAnsi="Calibri" w:cs="Calibri"/>
                <w:color w:val="00B050"/>
                <w:sz w:val="18"/>
                <w:szCs w:val="18"/>
                <w:lang w:val="fr-FR" w:eastAsia="fr-FR"/>
              </w:rPr>
              <w:t> </w:t>
            </w:r>
          </w:p>
        </w:tc>
        <w:tc>
          <w:tcPr>
            <w:tcW w:w="0" w:type="auto"/>
            <w:tcBorders>
              <w:top w:val="nil"/>
              <w:left w:val="nil"/>
              <w:bottom w:val="single" w:sz="4" w:space="0" w:color="auto"/>
              <w:right w:val="single" w:sz="4" w:space="0" w:color="auto"/>
            </w:tcBorders>
            <w:shd w:val="clear" w:color="auto" w:fill="auto"/>
            <w:hideMark/>
          </w:tcPr>
          <w:p w:rsidR="00897A39" w:rsidRPr="00B41435" w:rsidRDefault="00897A39" w:rsidP="00BD058F">
            <w:pPr>
              <w:spacing w:after="0"/>
              <w:rPr>
                <w:rFonts w:ascii="Calibri" w:eastAsia="Times New Roman" w:hAnsi="Calibri" w:cs="Calibri"/>
                <w:color w:val="000000"/>
                <w:sz w:val="18"/>
                <w:szCs w:val="18"/>
                <w:lang w:val="fr-FR" w:eastAsia="fr-FR"/>
              </w:rPr>
            </w:pPr>
            <w:r w:rsidRPr="00B41435">
              <w:rPr>
                <w:rFonts w:ascii="Calibri" w:eastAsia="Times New Roman" w:hAnsi="Calibri" w:cs="Calibri"/>
                <w:color w:val="000000"/>
                <w:sz w:val="18"/>
                <w:szCs w:val="18"/>
                <w:lang w:val="fr-FR" w:eastAsia="fr-FR"/>
              </w:rPr>
              <w:t>Consultant en sauvegarde environnementales et sociales</w:t>
            </w:r>
          </w:p>
        </w:tc>
        <w:tc>
          <w:tcPr>
            <w:tcW w:w="0" w:type="auto"/>
            <w:tcBorders>
              <w:top w:val="nil"/>
              <w:left w:val="nil"/>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color w:val="000000"/>
                <w:sz w:val="18"/>
                <w:szCs w:val="18"/>
                <w:lang w:val="fr-FR" w:eastAsia="fr-FR"/>
              </w:rPr>
            </w:pPr>
            <w:r w:rsidRPr="00B41435">
              <w:rPr>
                <w:rFonts w:ascii="Calibri" w:eastAsia="Times New Roman" w:hAnsi="Calibri" w:cs="Calibri"/>
                <w:color w:val="000000"/>
                <w:sz w:val="18"/>
                <w:szCs w:val="18"/>
                <w:lang w:val="fr-FR" w:eastAsia="fr-FR"/>
              </w:rPr>
              <w:t>H/mois</w:t>
            </w:r>
          </w:p>
        </w:tc>
        <w:tc>
          <w:tcPr>
            <w:tcW w:w="0" w:type="auto"/>
            <w:tcBorders>
              <w:top w:val="nil"/>
              <w:left w:val="nil"/>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sz w:val="18"/>
                <w:szCs w:val="18"/>
                <w:lang w:val="fr-FR" w:eastAsia="fr-FR"/>
              </w:rPr>
            </w:pPr>
            <w:r w:rsidRPr="00B41435">
              <w:rPr>
                <w:rFonts w:ascii="Calibri" w:eastAsia="Times New Roman" w:hAnsi="Calibri" w:cs="Calibri"/>
                <w:sz w:val="18"/>
                <w:szCs w:val="18"/>
                <w:lang w:val="fr-FR" w:eastAsia="fr-FR"/>
              </w:rPr>
              <w:t>24</w:t>
            </w:r>
          </w:p>
        </w:tc>
        <w:tc>
          <w:tcPr>
            <w:tcW w:w="0" w:type="auto"/>
            <w:tcBorders>
              <w:top w:val="nil"/>
              <w:left w:val="nil"/>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sz w:val="18"/>
                <w:szCs w:val="18"/>
                <w:lang w:val="fr-FR" w:eastAsia="fr-FR"/>
              </w:rPr>
            </w:pPr>
            <w:r w:rsidRPr="00B41435">
              <w:rPr>
                <w:rFonts w:ascii="Calibri" w:eastAsia="Times New Roman" w:hAnsi="Calibri" w:cs="Calibri"/>
                <w:sz w:val="18"/>
                <w:szCs w:val="18"/>
                <w:lang w:val="fr-FR" w:eastAsia="fr-FR"/>
              </w:rPr>
              <w:t>1 800 000</w:t>
            </w:r>
          </w:p>
        </w:tc>
        <w:tc>
          <w:tcPr>
            <w:tcW w:w="0" w:type="auto"/>
            <w:tcBorders>
              <w:top w:val="single" w:sz="4" w:space="0" w:color="auto"/>
              <w:left w:val="nil"/>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sz w:val="18"/>
                <w:szCs w:val="18"/>
                <w:lang w:val="fr-FR" w:eastAsia="fr-FR"/>
              </w:rPr>
            </w:pPr>
            <w:r w:rsidRPr="00B41435">
              <w:rPr>
                <w:rFonts w:ascii="Calibri" w:eastAsia="Times New Roman" w:hAnsi="Calibri" w:cs="Calibri"/>
                <w:sz w:val="18"/>
                <w:szCs w:val="18"/>
                <w:lang w:val="fr-FR" w:eastAsia="fr-FR"/>
              </w:rPr>
              <w:t>43 200 000</w:t>
            </w:r>
          </w:p>
        </w:tc>
      </w:tr>
      <w:tr w:rsidR="00897A39" w:rsidRPr="00B41435" w:rsidTr="00BD058F">
        <w:trPr>
          <w:trHeight w:val="315"/>
        </w:trPr>
        <w:tc>
          <w:tcPr>
            <w:tcW w:w="0" w:type="auto"/>
            <w:tcBorders>
              <w:top w:val="nil"/>
              <w:left w:val="single" w:sz="4" w:space="0" w:color="auto"/>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color w:val="000000"/>
                <w:sz w:val="18"/>
                <w:szCs w:val="18"/>
                <w:lang w:val="fr-FR" w:eastAsia="fr-FR"/>
              </w:rPr>
            </w:pPr>
            <w:r w:rsidRPr="00B41435">
              <w:rPr>
                <w:rFonts w:ascii="Calibri" w:eastAsia="Times New Roman" w:hAnsi="Calibri" w:cs="Calibri"/>
                <w:color w:val="000000"/>
                <w:sz w:val="18"/>
                <w:szCs w:val="18"/>
                <w:lang w:val="fr-FR" w:eastAsia="fr-FR"/>
              </w:rPr>
              <w:t> </w:t>
            </w:r>
          </w:p>
        </w:tc>
        <w:tc>
          <w:tcPr>
            <w:tcW w:w="0" w:type="auto"/>
            <w:tcBorders>
              <w:top w:val="nil"/>
              <w:left w:val="nil"/>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b/>
                <w:bCs/>
                <w:color w:val="000000"/>
                <w:sz w:val="18"/>
                <w:szCs w:val="18"/>
                <w:lang w:val="fr-FR" w:eastAsia="fr-FR"/>
              </w:rPr>
            </w:pPr>
            <w:r w:rsidRPr="00B41435">
              <w:rPr>
                <w:rFonts w:ascii="Calibri" w:eastAsia="Times New Roman" w:hAnsi="Calibri" w:cs="Calibri"/>
                <w:b/>
                <w:bCs/>
                <w:color w:val="000000"/>
                <w:sz w:val="18"/>
                <w:szCs w:val="18"/>
                <w:lang w:val="fr-FR" w:eastAsia="fr-FR"/>
              </w:rPr>
              <w:t>Sous-total 2</w:t>
            </w:r>
          </w:p>
        </w:tc>
        <w:tc>
          <w:tcPr>
            <w:tcW w:w="0" w:type="auto"/>
            <w:tcBorders>
              <w:top w:val="nil"/>
              <w:left w:val="nil"/>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b/>
                <w:bCs/>
                <w:color w:val="000000"/>
                <w:sz w:val="18"/>
                <w:szCs w:val="18"/>
                <w:lang w:val="fr-FR" w:eastAsia="fr-FR"/>
              </w:rPr>
            </w:pPr>
            <w:r w:rsidRPr="00B41435">
              <w:rPr>
                <w:rFonts w:ascii="Calibri" w:eastAsia="Times New Roman" w:hAnsi="Calibri" w:cs="Calibri"/>
                <w:b/>
                <w:bCs/>
                <w:color w:val="000000"/>
                <w:sz w:val="18"/>
                <w:szCs w:val="18"/>
                <w:lang w:val="fr-FR" w:eastAsia="fr-FR"/>
              </w:rPr>
              <w:t> </w:t>
            </w:r>
          </w:p>
        </w:tc>
        <w:tc>
          <w:tcPr>
            <w:tcW w:w="0" w:type="auto"/>
            <w:tcBorders>
              <w:top w:val="nil"/>
              <w:left w:val="nil"/>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b/>
                <w:bCs/>
                <w:color w:val="000000"/>
                <w:sz w:val="18"/>
                <w:szCs w:val="18"/>
                <w:lang w:val="fr-FR" w:eastAsia="fr-FR"/>
              </w:rPr>
            </w:pPr>
            <w:r w:rsidRPr="00B41435">
              <w:rPr>
                <w:rFonts w:ascii="Calibri" w:eastAsia="Times New Roman" w:hAnsi="Calibri" w:cs="Calibri"/>
                <w:b/>
                <w:bCs/>
                <w:color w:val="000000"/>
                <w:sz w:val="18"/>
                <w:szCs w:val="18"/>
                <w:lang w:val="fr-FR" w:eastAsia="fr-FR"/>
              </w:rPr>
              <w:t> </w:t>
            </w:r>
          </w:p>
        </w:tc>
        <w:tc>
          <w:tcPr>
            <w:tcW w:w="0" w:type="auto"/>
            <w:tcBorders>
              <w:top w:val="nil"/>
              <w:left w:val="nil"/>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b/>
                <w:bCs/>
                <w:color w:val="000000"/>
                <w:sz w:val="18"/>
                <w:szCs w:val="18"/>
                <w:lang w:val="fr-FR" w:eastAsia="fr-FR"/>
              </w:rPr>
            </w:pPr>
            <w:r w:rsidRPr="00B41435">
              <w:rPr>
                <w:rFonts w:ascii="Calibri" w:eastAsia="Times New Roman" w:hAnsi="Calibri" w:cs="Calibri"/>
                <w:b/>
                <w:bCs/>
                <w:color w:val="000000"/>
                <w:sz w:val="18"/>
                <w:szCs w:val="18"/>
                <w:lang w:val="fr-FR" w:eastAsia="fr-FR"/>
              </w:rPr>
              <w:t> </w:t>
            </w:r>
          </w:p>
        </w:tc>
        <w:tc>
          <w:tcPr>
            <w:tcW w:w="0" w:type="auto"/>
            <w:tcBorders>
              <w:top w:val="nil"/>
              <w:left w:val="nil"/>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b/>
                <w:bCs/>
                <w:sz w:val="18"/>
                <w:szCs w:val="18"/>
                <w:lang w:val="fr-FR" w:eastAsia="fr-FR"/>
              </w:rPr>
            </w:pPr>
            <w:r w:rsidRPr="00B41435">
              <w:rPr>
                <w:rFonts w:ascii="Calibri" w:eastAsia="Times New Roman" w:hAnsi="Calibri" w:cs="Calibri"/>
                <w:b/>
                <w:bCs/>
                <w:sz w:val="18"/>
                <w:szCs w:val="18"/>
                <w:lang w:val="fr-FR" w:eastAsia="fr-FR"/>
              </w:rPr>
              <w:t>43 200 000</w:t>
            </w:r>
          </w:p>
        </w:tc>
      </w:tr>
      <w:tr w:rsidR="00897A39" w:rsidRPr="002B340B" w:rsidTr="00BD058F">
        <w:trPr>
          <w:trHeight w:val="315"/>
        </w:trPr>
        <w:tc>
          <w:tcPr>
            <w:tcW w:w="0" w:type="auto"/>
            <w:tcBorders>
              <w:top w:val="nil"/>
              <w:left w:val="single" w:sz="4" w:space="0" w:color="auto"/>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b/>
                <w:bCs/>
                <w:color w:val="000000"/>
                <w:sz w:val="18"/>
                <w:szCs w:val="18"/>
                <w:lang w:val="fr-FR" w:eastAsia="fr-FR"/>
              </w:rPr>
            </w:pPr>
            <w:r w:rsidRPr="00B41435">
              <w:rPr>
                <w:rFonts w:ascii="Calibri" w:eastAsia="Times New Roman" w:hAnsi="Calibri" w:cs="Calibri"/>
                <w:b/>
                <w:bCs/>
                <w:color w:val="000000"/>
                <w:sz w:val="18"/>
                <w:szCs w:val="18"/>
                <w:lang w:val="fr-FR" w:eastAsia="fr-FR"/>
              </w:rPr>
              <w:t>III</w:t>
            </w:r>
          </w:p>
        </w:tc>
        <w:tc>
          <w:tcPr>
            <w:tcW w:w="0" w:type="auto"/>
            <w:tcBorders>
              <w:top w:val="single" w:sz="8" w:space="0" w:color="auto"/>
              <w:left w:val="nil"/>
              <w:bottom w:val="single" w:sz="8" w:space="0" w:color="auto"/>
              <w:right w:val="single" w:sz="4" w:space="0" w:color="auto"/>
            </w:tcBorders>
            <w:shd w:val="clear" w:color="auto" w:fill="auto"/>
            <w:hideMark/>
          </w:tcPr>
          <w:p w:rsidR="00897A39" w:rsidRPr="00B41435" w:rsidRDefault="00897A39" w:rsidP="00BD058F">
            <w:pPr>
              <w:spacing w:after="0"/>
              <w:rPr>
                <w:rFonts w:ascii="Calibri" w:eastAsia="Times New Roman" w:hAnsi="Calibri" w:cs="Calibri"/>
                <w:b/>
                <w:bCs/>
                <w:color w:val="000000"/>
                <w:sz w:val="18"/>
                <w:szCs w:val="18"/>
                <w:lang w:val="fr-FR" w:eastAsia="fr-FR"/>
              </w:rPr>
            </w:pPr>
            <w:r w:rsidRPr="00B41435">
              <w:rPr>
                <w:rFonts w:ascii="Calibri" w:eastAsia="Times New Roman" w:hAnsi="Calibri" w:cs="Calibri"/>
                <w:b/>
                <w:bCs/>
                <w:color w:val="000000"/>
                <w:sz w:val="18"/>
                <w:szCs w:val="18"/>
                <w:lang w:val="fr-FR" w:eastAsia="fr-FR"/>
              </w:rPr>
              <w:t>Appui technique de la DGEPN</w:t>
            </w:r>
          </w:p>
        </w:tc>
        <w:tc>
          <w:tcPr>
            <w:tcW w:w="0" w:type="auto"/>
            <w:tcBorders>
              <w:top w:val="nil"/>
              <w:left w:val="nil"/>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b/>
                <w:bCs/>
                <w:color w:val="000000"/>
                <w:sz w:val="18"/>
                <w:szCs w:val="18"/>
                <w:lang w:val="fr-FR" w:eastAsia="fr-FR"/>
              </w:rPr>
            </w:pPr>
            <w:r w:rsidRPr="00B41435">
              <w:rPr>
                <w:rFonts w:ascii="Calibri" w:eastAsia="Times New Roman" w:hAnsi="Calibri" w:cs="Calibri"/>
                <w:b/>
                <w:bCs/>
                <w:color w:val="000000"/>
                <w:sz w:val="18"/>
                <w:szCs w:val="18"/>
                <w:lang w:val="fr-FR" w:eastAsia="fr-FR"/>
              </w:rPr>
              <w:t> </w:t>
            </w:r>
          </w:p>
        </w:tc>
        <w:tc>
          <w:tcPr>
            <w:tcW w:w="0" w:type="auto"/>
            <w:tcBorders>
              <w:top w:val="nil"/>
              <w:left w:val="nil"/>
              <w:bottom w:val="nil"/>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b/>
                <w:bCs/>
                <w:color w:val="000000"/>
                <w:sz w:val="18"/>
                <w:szCs w:val="18"/>
                <w:lang w:val="fr-FR" w:eastAsia="fr-FR"/>
              </w:rPr>
            </w:pPr>
            <w:r w:rsidRPr="00B41435">
              <w:rPr>
                <w:rFonts w:ascii="Calibri" w:eastAsia="Times New Roman" w:hAnsi="Calibri" w:cs="Calibri"/>
                <w:b/>
                <w:bCs/>
                <w:color w:val="000000"/>
                <w:sz w:val="18"/>
                <w:szCs w:val="18"/>
                <w:lang w:val="fr-FR" w:eastAsia="fr-FR"/>
              </w:rPr>
              <w:t> </w:t>
            </w:r>
          </w:p>
        </w:tc>
        <w:tc>
          <w:tcPr>
            <w:tcW w:w="0" w:type="auto"/>
            <w:tcBorders>
              <w:top w:val="nil"/>
              <w:left w:val="nil"/>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b/>
                <w:bCs/>
                <w:color w:val="000000"/>
                <w:sz w:val="18"/>
                <w:szCs w:val="18"/>
                <w:lang w:val="fr-FR" w:eastAsia="fr-FR"/>
              </w:rPr>
            </w:pPr>
            <w:r w:rsidRPr="00B41435">
              <w:rPr>
                <w:rFonts w:ascii="Calibri" w:eastAsia="Times New Roman" w:hAnsi="Calibri" w:cs="Calibri"/>
                <w:b/>
                <w:bCs/>
                <w:color w:val="000000"/>
                <w:sz w:val="18"/>
                <w:szCs w:val="18"/>
                <w:lang w:val="fr-FR" w:eastAsia="fr-FR"/>
              </w:rPr>
              <w:t> </w:t>
            </w:r>
          </w:p>
        </w:tc>
        <w:tc>
          <w:tcPr>
            <w:tcW w:w="0" w:type="auto"/>
            <w:tcBorders>
              <w:top w:val="nil"/>
              <w:left w:val="nil"/>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b/>
                <w:bCs/>
                <w:color w:val="000000"/>
                <w:sz w:val="18"/>
                <w:szCs w:val="18"/>
                <w:lang w:val="fr-FR" w:eastAsia="fr-FR"/>
              </w:rPr>
            </w:pPr>
            <w:r w:rsidRPr="00B41435">
              <w:rPr>
                <w:rFonts w:ascii="Calibri" w:eastAsia="Times New Roman" w:hAnsi="Calibri" w:cs="Calibri"/>
                <w:b/>
                <w:bCs/>
                <w:color w:val="000000"/>
                <w:sz w:val="18"/>
                <w:szCs w:val="18"/>
                <w:lang w:val="fr-FR" w:eastAsia="fr-FR"/>
              </w:rPr>
              <w:t> </w:t>
            </w:r>
          </w:p>
        </w:tc>
      </w:tr>
      <w:tr w:rsidR="00897A39" w:rsidRPr="00B41435" w:rsidTr="00BD058F">
        <w:trPr>
          <w:trHeight w:val="326"/>
        </w:trPr>
        <w:tc>
          <w:tcPr>
            <w:tcW w:w="0" w:type="auto"/>
            <w:tcBorders>
              <w:top w:val="nil"/>
              <w:left w:val="single" w:sz="4" w:space="0" w:color="auto"/>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color w:val="000000"/>
                <w:sz w:val="18"/>
                <w:szCs w:val="18"/>
                <w:lang w:val="fr-FR" w:eastAsia="fr-FR"/>
              </w:rPr>
            </w:pPr>
            <w:r w:rsidRPr="00B41435">
              <w:rPr>
                <w:rFonts w:ascii="Calibri" w:eastAsia="Times New Roman" w:hAnsi="Calibri" w:cs="Calibri"/>
                <w:color w:val="000000"/>
                <w:sz w:val="18"/>
                <w:szCs w:val="18"/>
                <w:lang w:val="fr-FR" w:eastAsia="fr-FR"/>
              </w:rPr>
              <w:t> </w:t>
            </w:r>
          </w:p>
        </w:tc>
        <w:tc>
          <w:tcPr>
            <w:tcW w:w="0" w:type="auto"/>
            <w:tcBorders>
              <w:top w:val="single" w:sz="4" w:space="0" w:color="auto"/>
              <w:left w:val="nil"/>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color w:val="000000"/>
                <w:sz w:val="18"/>
                <w:szCs w:val="18"/>
                <w:lang w:val="fr-FR" w:eastAsia="fr-FR"/>
              </w:rPr>
            </w:pPr>
            <w:r w:rsidRPr="00B41435">
              <w:rPr>
                <w:rFonts w:ascii="Calibri" w:eastAsia="Times New Roman" w:hAnsi="Calibri" w:cs="Calibri"/>
                <w:color w:val="000000"/>
                <w:sz w:val="18"/>
                <w:szCs w:val="18"/>
                <w:lang w:val="fr-FR" w:eastAsia="fr-FR"/>
              </w:rPr>
              <w:t>Assistance technique, frais de mission</w:t>
            </w:r>
          </w:p>
        </w:tc>
        <w:tc>
          <w:tcPr>
            <w:tcW w:w="0" w:type="auto"/>
            <w:tcBorders>
              <w:top w:val="nil"/>
              <w:left w:val="nil"/>
              <w:bottom w:val="single" w:sz="4" w:space="0" w:color="auto"/>
              <w:right w:val="single" w:sz="4" w:space="0" w:color="auto"/>
            </w:tcBorders>
            <w:shd w:val="clear" w:color="auto" w:fill="auto"/>
            <w:noWrap/>
            <w:hideMark/>
          </w:tcPr>
          <w:p w:rsidR="00897A39" w:rsidRPr="00B41435" w:rsidRDefault="00742F1C" w:rsidP="00BD058F">
            <w:pPr>
              <w:spacing w:after="0"/>
              <w:rPr>
                <w:rFonts w:ascii="Calibri" w:eastAsia="Times New Roman" w:hAnsi="Calibri" w:cs="Calibri"/>
                <w:color w:val="000000"/>
                <w:sz w:val="18"/>
                <w:szCs w:val="18"/>
                <w:lang w:val="fr-FR" w:eastAsia="fr-FR"/>
              </w:rPr>
            </w:pPr>
            <w:r w:rsidRPr="00B41435">
              <w:rPr>
                <w:rFonts w:ascii="Calibri" w:eastAsia="Times New Roman" w:hAnsi="Calibri" w:cs="Calibri"/>
                <w:color w:val="000000"/>
                <w:sz w:val="18"/>
                <w:szCs w:val="18"/>
                <w:lang w:val="fr-FR" w:eastAsia="fr-FR"/>
              </w:rPr>
              <w:t>F</w:t>
            </w:r>
            <w:r w:rsidR="00897A39" w:rsidRPr="00B41435">
              <w:rPr>
                <w:rFonts w:ascii="Calibri" w:eastAsia="Times New Roman" w:hAnsi="Calibri" w:cs="Calibri"/>
                <w:color w:val="000000"/>
                <w:sz w:val="18"/>
                <w:szCs w:val="18"/>
                <w:lang w:val="fr-FR" w:eastAsia="fr-FR"/>
              </w:rPr>
              <w:t>ft</w:t>
            </w:r>
          </w:p>
        </w:tc>
        <w:tc>
          <w:tcPr>
            <w:tcW w:w="0" w:type="auto"/>
            <w:tcBorders>
              <w:top w:val="single" w:sz="4" w:space="0" w:color="auto"/>
              <w:left w:val="nil"/>
              <w:bottom w:val="single" w:sz="4" w:space="0" w:color="auto"/>
              <w:right w:val="single" w:sz="4" w:space="0" w:color="auto"/>
            </w:tcBorders>
            <w:shd w:val="clear" w:color="auto" w:fill="auto"/>
            <w:noWrap/>
            <w:hideMark/>
          </w:tcPr>
          <w:p w:rsidR="00897A39" w:rsidRPr="00B41435" w:rsidRDefault="00EA2490" w:rsidP="00BD058F">
            <w:pPr>
              <w:spacing w:after="0"/>
              <w:rPr>
                <w:rFonts w:ascii="Calibri" w:eastAsia="Times New Roman" w:hAnsi="Calibri" w:cs="Calibri"/>
                <w:color w:val="000000"/>
                <w:sz w:val="18"/>
                <w:szCs w:val="18"/>
                <w:lang w:val="fr-FR" w:eastAsia="fr-FR"/>
              </w:rPr>
            </w:pPr>
            <w:r>
              <w:rPr>
                <w:rFonts w:ascii="Calibri" w:eastAsia="Times New Roman" w:hAnsi="Calibri" w:cs="Calibri"/>
                <w:color w:val="000000"/>
                <w:sz w:val="18"/>
                <w:szCs w:val="18"/>
                <w:lang w:val="fr-FR" w:eastAsia="fr-FR"/>
              </w:rPr>
              <w:t>12</w:t>
            </w:r>
          </w:p>
        </w:tc>
        <w:tc>
          <w:tcPr>
            <w:tcW w:w="0" w:type="auto"/>
            <w:tcBorders>
              <w:top w:val="nil"/>
              <w:left w:val="nil"/>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color w:val="000000"/>
                <w:sz w:val="18"/>
                <w:szCs w:val="18"/>
                <w:lang w:val="fr-FR" w:eastAsia="fr-FR"/>
              </w:rPr>
            </w:pPr>
            <w:r w:rsidRPr="00B41435">
              <w:rPr>
                <w:rFonts w:ascii="Calibri" w:eastAsia="Times New Roman" w:hAnsi="Calibri" w:cs="Calibri"/>
                <w:color w:val="000000"/>
                <w:sz w:val="18"/>
                <w:szCs w:val="18"/>
                <w:lang w:val="fr-FR" w:eastAsia="fr-FR"/>
              </w:rPr>
              <w:t>1 000 000</w:t>
            </w:r>
          </w:p>
        </w:tc>
        <w:tc>
          <w:tcPr>
            <w:tcW w:w="0" w:type="auto"/>
            <w:tcBorders>
              <w:top w:val="nil"/>
              <w:left w:val="nil"/>
              <w:bottom w:val="single" w:sz="4" w:space="0" w:color="auto"/>
              <w:right w:val="single" w:sz="4" w:space="0" w:color="auto"/>
            </w:tcBorders>
            <w:shd w:val="clear" w:color="auto" w:fill="auto"/>
            <w:noWrap/>
            <w:hideMark/>
          </w:tcPr>
          <w:p w:rsidR="00897A39" w:rsidRPr="00B41435" w:rsidRDefault="00EA2490" w:rsidP="00BD058F">
            <w:pPr>
              <w:spacing w:after="0"/>
              <w:rPr>
                <w:rFonts w:ascii="Calibri" w:eastAsia="Times New Roman" w:hAnsi="Calibri" w:cs="Calibri"/>
                <w:color w:val="000000"/>
                <w:sz w:val="18"/>
                <w:szCs w:val="18"/>
                <w:lang w:val="fr-FR" w:eastAsia="fr-FR"/>
              </w:rPr>
            </w:pPr>
            <w:r>
              <w:rPr>
                <w:rFonts w:ascii="Calibri" w:eastAsia="Times New Roman" w:hAnsi="Calibri" w:cs="Calibri"/>
                <w:color w:val="000000"/>
                <w:sz w:val="18"/>
                <w:szCs w:val="18"/>
                <w:lang w:val="fr-FR" w:eastAsia="fr-FR"/>
              </w:rPr>
              <w:t>12</w:t>
            </w:r>
            <w:r w:rsidR="00897A39" w:rsidRPr="00B41435">
              <w:rPr>
                <w:rFonts w:ascii="Calibri" w:eastAsia="Times New Roman" w:hAnsi="Calibri" w:cs="Calibri"/>
                <w:color w:val="000000"/>
                <w:sz w:val="18"/>
                <w:szCs w:val="18"/>
                <w:lang w:val="fr-FR" w:eastAsia="fr-FR"/>
              </w:rPr>
              <w:t xml:space="preserve"> 000 000</w:t>
            </w:r>
          </w:p>
        </w:tc>
      </w:tr>
      <w:tr w:rsidR="00897A39" w:rsidRPr="00B41435" w:rsidTr="00BD058F">
        <w:trPr>
          <w:trHeight w:val="315"/>
        </w:trPr>
        <w:tc>
          <w:tcPr>
            <w:tcW w:w="0" w:type="auto"/>
            <w:tcBorders>
              <w:top w:val="nil"/>
              <w:left w:val="single" w:sz="4" w:space="0" w:color="auto"/>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color w:val="000000"/>
                <w:sz w:val="18"/>
                <w:szCs w:val="18"/>
                <w:lang w:val="fr-FR" w:eastAsia="fr-FR"/>
              </w:rPr>
            </w:pPr>
            <w:r w:rsidRPr="00B41435">
              <w:rPr>
                <w:rFonts w:ascii="Calibri" w:eastAsia="Times New Roman" w:hAnsi="Calibri" w:cs="Calibri"/>
                <w:color w:val="000000"/>
                <w:sz w:val="18"/>
                <w:szCs w:val="18"/>
                <w:lang w:val="fr-FR" w:eastAsia="fr-FR"/>
              </w:rPr>
              <w:t> </w:t>
            </w:r>
          </w:p>
        </w:tc>
        <w:tc>
          <w:tcPr>
            <w:tcW w:w="0" w:type="auto"/>
            <w:tcBorders>
              <w:top w:val="nil"/>
              <w:left w:val="nil"/>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b/>
                <w:bCs/>
                <w:color w:val="000000"/>
                <w:sz w:val="18"/>
                <w:szCs w:val="18"/>
                <w:lang w:val="fr-FR" w:eastAsia="fr-FR"/>
              </w:rPr>
            </w:pPr>
            <w:r w:rsidRPr="00B41435">
              <w:rPr>
                <w:rFonts w:ascii="Calibri" w:eastAsia="Times New Roman" w:hAnsi="Calibri" w:cs="Calibri"/>
                <w:b/>
                <w:bCs/>
                <w:color w:val="000000"/>
                <w:sz w:val="18"/>
                <w:szCs w:val="18"/>
                <w:lang w:val="fr-FR" w:eastAsia="fr-FR"/>
              </w:rPr>
              <w:t>Sous-total 3</w:t>
            </w:r>
          </w:p>
        </w:tc>
        <w:tc>
          <w:tcPr>
            <w:tcW w:w="0" w:type="auto"/>
            <w:tcBorders>
              <w:top w:val="nil"/>
              <w:left w:val="nil"/>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color w:val="000000"/>
                <w:sz w:val="18"/>
                <w:szCs w:val="18"/>
                <w:lang w:val="fr-FR" w:eastAsia="fr-FR"/>
              </w:rPr>
            </w:pPr>
            <w:r w:rsidRPr="00B41435">
              <w:rPr>
                <w:rFonts w:ascii="Calibri" w:eastAsia="Times New Roman" w:hAnsi="Calibri" w:cs="Calibri"/>
                <w:color w:val="000000"/>
                <w:sz w:val="18"/>
                <w:szCs w:val="18"/>
                <w:lang w:val="fr-FR" w:eastAsia="fr-FR"/>
              </w:rPr>
              <w:t> </w:t>
            </w:r>
          </w:p>
        </w:tc>
        <w:tc>
          <w:tcPr>
            <w:tcW w:w="0" w:type="auto"/>
            <w:tcBorders>
              <w:top w:val="nil"/>
              <w:left w:val="nil"/>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color w:val="000000"/>
                <w:sz w:val="18"/>
                <w:szCs w:val="18"/>
                <w:lang w:val="fr-FR" w:eastAsia="fr-FR"/>
              </w:rPr>
            </w:pPr>
            <w:r w:rsidRPr="00B41435">
              <w:rPr>
                <w:rFonts w:ascii="Calibri" w:eastAsia="Times New Roman" w:hAnsi="Calibri" w:cs="Calibri"/>
                <w:color w:val="000000"/>
                <w:sz w:val="18"/>
                <w:szCs w:val="18"/>
                <w:lang w:val="fr-FR" w:eastAsia="fr-FR"/>
              </w:rPr>
              <w:t> </w:t>
            </w:r>
          </w:p>
        </w:tc>
        <w:tc>
          <w:tcPr>
            <w:tcW w:w="0" w:type="auto"/>
            <w:tcBorders>
              <w:top w:val="nil"/>
              <w:left w:val="nil"/>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color w:val="000000"/>
                <w:sz w:val="18"/>
                <w:szCs w:val="18"/>
                <w:lang w:val="fr-FR" w:eastAsia="fr-FR"/>
              </w:rPr>
            </w:pPr>
            <w:r w:rsidRPr="00B41435">
              <w:rPr>
                <w:rFonts w:ascii="Calibri" w:eastAsia="Times New Roman" w:hAnsi="Calibri" w:cs="Calibri"/>
                <w:color w:val="000000"/>
                <w:sz w:val="18"/>
                <w:szCs w:val="18"/>
                <w:lang w:val="fr-FR" w:eastAsia="fr-FR"/>
              </w:rPr>
              <w:t> </w:t>
            </w:r>
          </w:p>
        </w:tc>
        <w:tc>
          <w:tcPr>
            <w:tcW w:w="0" w:type="auto"/>
            <w:tcBorders>
              <w:top w:val="nil"/>
              <w:left w:val="nil"/>
              <w:bottom w:val="single" w:sz="4" w:space="0" w:color="auto"/>
              <w:right w:val="single" w:sz="4" w:space="0" w:color="auto"/>
            </w:tcBorders>
            <w:shd w:val="clear" w:color="auto" w:fill="auto"/>
            <w:noWrap/>
            <w:hideMark/>
          </w:tcPr>
          <w:p w:rsidR="00897A39" w:rsidRPr="00B41435" w:rsidRDefault="00182521" w:rsidP="00BD058F">
            <w:pPr>
              <w:spacing w:after="0"/>
              <w:rPr>
                <w:rFonts w:ascii="Calibri" w:eastAsia="Times New Roman" w:hAnsi="Calibri" w:cs="Calibri"/>
                <w:b/>
                <w:bCs/>
                <w:color w:val="000000"/>
                <w:sz w:val="18"/>
                <w:szCs w:val="18"/>
                <w:lang w:val="fr-FR" w:eastAsia="fr-FR"/>
              </w:rPr>
            </w:pPr>
            <w:r>
              <w:rPr>
                <w:rFonts w:ascii="Calibri" w:eastAsia="Times New Roman" w:hAnsi="Calibri" w:cs="Calibri"/>
                <w:b/>
                <w:bCs/>
                <w:color w:val="000000"/>
                <w:sz w:val="18"/>
                <w:szCs w:val="18"/>
                <w:lang w:val="fr-FR" w:eastAsia="fr-FR"/>
              </w:rPr>
              <w:t>12</w:t>
            </w:r>
            <w:r w:rsidR="00897A39" w:rsidRPr="00B41435">
              <w:rPr>
                <w:rFonts w:ascii="Calibri" w:eastAsia="Times New Roman" w:hAnsi="Calibri" w:cs="Calibri"/>
                <w:b/>
                <w:bCs/>
                <w:color w:val="000000"/>
                <w:sz w:val="18"/>
                <w:szCs w:val="18"/>
                <w:lang w:val="fr-FR" w:eastAsia="fr-FR"/>
              </w:rPr>
              <w:t xml:space="preserve"> 000 000</w:t>
            </w:r>
          </w:p>
        </w:tc>
      </w:tr>
      <w:tr w:rsidR="00897A39" w:rsidRPr="002B340B" w:rsidTr="00BD058F">
        <w:trPr>
          <w:trHeight w:val="519"/>
        </w:trPr>
        <w:tc>
          <w:tcPr>
            <w:tcW w:w="0" w:type="auto"/>
            <w:tcBorders>
              <w:top w:val="nil"/>
              <w:left w:val="single" w:sz="4" w:space="0" w:color="auto"/>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b/>
                <w:bCs/>
                <w:color w:val="000000"/>
                <w:sz w:val="18"/>
                <w:szCs w:val="18"/>
                <w:lang w:val="fr-FR" w:eastAsia="fr-FR"/>
              </w:rPr>
            </w:pPr>
            <w:r w:rsidRPr="00B41435">
              <w:rPr>
                <w:rFonts w:ascii="Calibri" w:eastAsia="Times New Roman" w:hAnsi="Calibri" w:cs="Calibri"/>
                <w:b/>
                <w:bCs/>
                <w:color w:val="000000"/>
                <w:sz w:val="18"/>
                <w:szCs w:val="18"/>
                <w:lang w:val="fr-FR" w:eastAsia="fr-FR"/>
              </w:rPr>
              <w:t>IV</w:t>
            </w:r>
          </w:p>
        </w:tc>
        <w:tc>
          <w:tcPr>
            <w:tcW w:w="0" w:type="auto"/>
            <w:tcBorders>
              <w:top w:val="single" w:sz="8" w:space="0" w:color="auto"/>
              <w:left w:val="nil"/>
              <w:bottom w:val="single" w:sz="8" w:space="0" w:color="auto"/>
              <w:right w:val="single" w:sz="4" w:space="0" w:color="auto"/>
            </w:tcBorders>
            <w:shd w:val="clear" w:color="auto" w:fill="auto"/>
            <w:hideMark/>
          </w:tcPr>
          <w:p w:rsidR="00897A39" w:rsidRPr="00B41435" w:rsidRDefault="00897A39" w:rsidP="00BD058F">
            <w:pPr>
              <w:spacing w:after="0"/>
              <w:rPr>
                <w:rFonts w:ascii="Calibri" w:eastAsia="Times New Roman" w:hAnsi="Calibri" w:cs="Calibri"/>
                <w:b/>
                <w:bCs/>
                <w:color w:val="000000"/>
                <w:sz w:val="18"/>
                <w:szCs w:val="18"/>
                <w:lang w:val="fr-FR" w:eastAsia="fr-FR"/>
              </w:rPr>
            </w:pPr>
            <w:r w:rsidRPr="00B41435">
              <w:rPr>
                <w:rFonts w:ascii="Calibri" w:eastAsia="Times New Roman" w:hAnsi="Calibri" w:cs="Calibri"/>
                <w:b/>
                <w:bCs/>
                <w:color w:val="000000"/>
                <w:sz w:val="18"/>
                <w:szCs w:val="18"/>
                <w:lang w:val="fr-FR" w:eastAsia="fr-FR"/>
              </w:rPr>
              <w:t>Surveillance environnementale, suivi et évaluation</w:t>
            </w:r>
          </w:p>
        </w:tc>
        <w:tc>
          <w:tcPr>
            <w:tcW w:w="0" w:type="auto"/>
            <w:tcBorders>
              <w:top w:val="nil"/>
              <w:left w:val="nil"/>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b/>
                <w:bCs/>
                <w:color w:val="000000"/>
                <w:sz w:val="18"/>
                <w:szCs w:val="18"/>
                <w:lang w:val="fr-FR" w:eastAsia="fr-FR"/>
              </w:rPr>
            </w:pPr>
            <w:r w:rsidRPr="00B41435">
              <w:rPr>
                <w:rFonts w:ascii="Calibri" w:eastAsia="Times New Roman" w:hAnsi="Calibri" w:cs="Calibri"/>
                <w:b/>
                <w:bCs/>
                <w:color w:val="000000"/>
                <w:sz w:val="18"/>
                <w:szCs w:val="18"/>
                <w:lang w:val="fr-FR" w:eastAsia="fr-FR"/>
              </w:rPr>
              <w:t> </w:t>
            </w:r>
          </w:p>
        </w:tc>
        <w:tc>
          <w:tcPr>
            <w:tcW w:w="0" w:type="auto"/>
            <w:tcBorders>
              <w:top w:val="nil"/>
              <w:left w:val="nil"/>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b/>
                <w:bCs/>
                <w:color w:val="000000"/>
                <w:sz w:val="18"/>
                <w:szCs w:val="18"/>
                <w:lang w:val="fr-FR" w:eastAsia="fr-FR"/>
              </w:rPr>
            </w:pPr>
            <w:r w:rsidRPr="00B41435">
              <w:rPr>
                <w:rFonts w:ascii="Calibri" w:eastAsia="Times New Roman" w:hAnsi="Calibri" w:cs="Calibri"/>
                <w:b/>
                <w:bCs/>
                <w:color w:val="000000"/>
                <w:sz w:val="18"/>
                <w:szCs w:val="18"/>
                <w:lang w:val="fr-FR" w:eastAsia="fr-FR"/>
              </w:rPr>
              <w:t> </w:t>
            </w:r>
          </w:p>
        </w:tc>
        <w:tc>
          <w:tcPr>
            <w:tcW w:w="0" w:type="auto"/>
            <w:tcBorders>
              <w:top w:val="nil"/>
              <w:left w:val="nil"/>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b/>
                <w:bCs/>
                <w:color w:val="000000"/>
                <w:sz w:val="18"/>
                <w:szCs w:val="18"/>
                <w:lang w:val="fr-FR" w:eastAsia="fr-FR"/>
              </w:rPr>
            </w:pPr>
            <w:r w:rsidRPr="00B41435">
              <w:rPr>
                <w:rFonts w:ascii="Calibri" w:eastAsia="Times New Roman" w:hAnsi="Calibri" w:cs="Calibri"/>
                <w:b/>
                <w:bCs/>
                <w:color w:val="000000"/>
                <w:sz w:val="18"/>
                <w:szCs w:val="18"/>
                <w:lang w:val="fr-FR" w:eastAsia="fr-FR"/>
              </w:rPr>
              <w:t> </w:t>
            </w:r>
          </w:p>
        </w:tc>
        <w:tc>
          <w:tcPr>
            <w:tcW w:w="0" w:type="auto"/>
            <w:tcBorders>
              <w:top w:val="nil"/>
              <w:left w:val="nil"/>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b/>
                <w:bCs/>
                <w:color w:val="000000"/>
                <w:sz w:val="18"/>
                <w:szCs w:val="18"/>
                <w:lang w:val="fr-FR" w:eastAsia="fr-FR"/>
              </w:rPr>
            </w:pPr>
            <w:r w:rsidRPr="00B41435">
              <w:rPr>
                <w:rFonts w:ascii="Calibri" w:eastAsia="Times New Roman" w:hAnsi="Calibri" w:cs="Calibri"/>
                <w:b/>
                <w:bCs/>
                <w:color w:val="000000"/>
                <w:sz w:val="18"/>
                <w:szCs w:val="18"/>
                <w:lang w:val="fr-FR" w:eastAsia="fr-FR"/>
              </w:rPr>
              <w:t> </w:t>
            </w:r>
          </w:p>
        </w:tc>
      </w:tr>
      <w:tr w:rsidR="00897A39" w:rsidRPr="00B41435" w:rsidTr="00BD058F">
        <w:trPr>
          <w:trHeight w:val="465"/>
        </w:trPr>
        <w:tc>
          <w:tcPr>
            <w:tcW w:w="0" w:type="auto"/>
            <w:tcBorders>
              <w:top w:val="nil"/>
              <w:left w:val="single" w:sz="4" w:space="0" w:color="auto"/>
              <w:bottom w:val="nil"/>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color w:val="00B050"/>
                <w:sz w:val="18"/>
                <w:szCs w:val="18"/>
                <w:lang w:val="fr-FR" w:eastAsia="fr-FR"/>
              </w:rPr>
            </w:pPr>
            <w:r w:rsidRPr="00B41435">
              <w:rPr>
                <w:rFonts w:ascii="Calibri" w:eastAsia="Times New Roman" w:hAnsi="Calibri" w:cs="Calibri"/>
                <w:color w:val="00B050"/>
                <w:sz w:val="18"/>
                <w:szCs w:val="18"/>
                <w:lang w:val="fr-FR" w:eastAsia="fr-FR"/>
              </w:rPr>
              <w:t> </w:t>
            </w:r>
          </w:p>
        </w:tc>
        <w:tc>
          <w:tcPr>
            <w:tcW w:w="0" w:type="auto"/>
            <w:tcBorders>
              <w:top w:val="nil"/>
              <w:left w:val="nil"/>
              <w:bottom w:val="nil"/>
              <w:right w:val="single" w:sz="4" w:space="0" w:color="auto"/>
            </w:tcBorders>
            <w:shd w:val="clear" w:color="auto" w:fill="auto"/>
            <w:hideMark/>
          </w:tcPr>
          <w:p w:rsidR="00897A39" w:rsidRPr="00B41435" w:rsidRDefault="00897A39" w:rsidP="00BD058F">
            <w:pPr>
              <w:spacing w:after="0"/>
              <w:rPr>
                <w:rFonts w:ascii="Calibri" w:eastAsia="Times New Roman" w:hAnsi="Calibri" w:cs="Calibri"/>
                <w:sz w:val="18"/>
                <w:szCs w:val="18"/>
                <w:lang w:val="fr-FR" w:eastAsia="fr-FR"/>
              </w:rPr>
            </w:pPr>
            <w:r w:rsidRPr="00B41435">
              <w:rPr>
                <w:rFonts w:ascii="Calibri" w:eastAsia="Times New Roman" w:hAnsi="Calibri" w:cs="Calibri"/>
                <w:sz w:val="18"/>
                <w:szCs w:val="18"/>
                <w:lang w:val="fr-FR" w:eastAsia="fr-FR"/>
              </w:rPr>
              <w:t>Evaluation finale du projet</w:t>
            </w:r>
          </w:p>
        </w:tc>
        <w:tc>
          <w:tcPr>
            <w:tcW w:w="0" w:type="auto"/>
            <w:tcBorders>
              <w:top w:val="nil"/>
              <w:left w:val="nil"/>
              <w:bottom w:val="nil"/>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sz w:val="18"/>
                <w:szCs w:val="18"/>
                <w:lang w:val="fr-FR" w:eastAsia="fr-FR"/>
              </w:rPr>
            </w:pPr>
            <w:r w:rsidRPr="00B41435">
              <w:rPr>
                <w:rFonts w:ascii="Calibri" w:eastAsia="Times New Roman" w:hAnsi="Calibri" w:cs="Calibri"/>
                <w:sz w:val="18"/>
                <w:szCs w:val="18"/>
                <w:lang w:val="fr-FR" w:eastAsia="fr-FR"/>
              </w:rPr>
              <w:t>fft</w:t>
            </w:r>
          </w:p>
        </w:tc>
        <w:tc>
          <w:tcPr>
            <w:tcW w:w="0" w:type="auto"/>
            <w:tcBorders>
              <w:top w:val="nil"/>
              <w:left w:val="nil"/>
              <w:bottom w:val="nil"/>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sz w:val="18"/>
                <w:szCs w:val="18"/>
                <w:lang w:val="fr-FR" w:eastAsia="fr-FR"/>
              </w:rPr>
            </w:pPr>
            <w:r w:rsidRPr="00B41435">
              <w:rPr>
                <w:rFonts w:ascii="Calibri" w:eastAsia="Times New Roman" w:hAnsi="Calibri" w:cs="Calibri"/>
                <w:sz w:val="18"/>
                <w:szCs w:val="18"/>
                <w:lang w:val="fr-FR" w:eastAsia="fr-FR"/>
              </w:rPr>
              <w:t>1</w:t>
            </w:r>
          </w:p>
        </w:tc>
        <w:tc>
          <w:tcPr>
            <w:tcW w:w="0" w:type="auto"/>
            <w:tcBorders>
              <w:top w:val="nil"/>
              <w:left w:val="nil"/>
              <w:bottom w:val="nil"/>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sz w:val="18"/>
                <w:szCs w:val="18"/>
                <w:lang w:val="fr-FR" w:eastAsia="fr-FR"/>
              </w:rPr>
            </w:pPr>
            <w:r w:rsidRPr="00B41435">
              <w:rPr>
                <w:rFonts w:ascii="Calibri" w:eastAsia="Times New Roman" w:hAnsi="Calibri" w:cs="Calibri"/>
                <w:sz w:val="18"/>
                <w:szCs w:val="18"/>
                <w:lang w:val="fr-FR" w:eastAsia="fr-FR"/>
              </w:rPr>
              <w:t>25 000 000</w:t>
            </w:r>
          </w:p>
        </w:tc>
        <w:tc>
          <w:tcPr>
            <w:tcW w:w="0" w:type="auto"/>
            <w:tcBorders>
              <w:top w:val="nil"/>
              <w:left w:val="nil"/>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sz w:val="18"/>
                <w:szCs w:val="18"/>
                <w:lang w:val="fr-FR" w:eastAsia="fr-FR"/>
              </w:rPr>
            </w:pPr>
            <w:r w:rsidRPr="00B41435">
              <w:rPr>
                <w:rFonts w:ascii="Calibri" w:eastAsia="Times New Roman" w:hAnsi="Calibri" w:cs="Calibri"/>
                <w:sz w:val="18"/>
                <w:szCs w:val="18"/>
                <w:lang w:val="fr-FR" w:eastAsia="fr-FR"/>
              </w:rPr>
              <w:t>25 000 000</w:t>
            </w:r>
          </w:p>
        </w:tc>
      </w:tr>
      <w:tr w:rsidR="00897A39" w:rsidRPr="00B41435" w:rsidTr="00BD058F">
        <w:trPr>
          <w:trHeight w:val="180"/>
        </w:trPr>
        <w:tc>
          <w:tcPr>
            <w:tcW w:w="0" w:type="auto"/>
            <w:tcBorders>
              <w:top w:val="single" w:sz="4" w:space="0" w:color="auto"/>
              <w:left w:val="single" w:sz="4" w:space="0" w:color="auto"/>
              <w:bottom w:val="nil"/>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b/>
                <w:bCs/>
                <w:color w:val="000000"/>
                <w:sz w:val="18"/>
                <w:szCs w:val="18"/>
                <w:lang w:val="fr-FR" w:eastAsia="fr-FR"/>
              </w:rPr>
            </w:pPr>
            <w:r w:rsidRPr="00B41435">
              <w:rPr>
                <w:rFonts w:ascii="Calibri" w:eastAsia="Times New Roman" w:hAnsi="Calibri" w:cs="Calibri"/>
                <w:b/>
                <w:bCs/>
                <w:color w:val="000000"/>
                <w:sz w:val="18"/>
                <w:szCs w:val="18"/>
                <w:lang w:val="fr-FR" w:eastAsia="fr-FR"/>
              </w:rPr>
              <w:t> </w:t>
            </w:r>
          </w:p>
        </w:tc>
        <w:tc>
          <w:tcPr>
            <w:tcW w:w="0" w:type="auto"/>
            <w:tcBorders>
              <w:top w:val="single" w:sz="4" w:space="0" w:color="auto"/>
              <w:left w:val="nil"/>
              <w:bottom w:val="nil"/>
              <w:right w:val="single" w:sz="4" w:space="0" w:color="auto"/>
            </w:tcBorders>
            <w:shd w:val="clear" w:color="auto" w:fill="auto"/>
            <w:hideMark/>
          </w:tcPr>
          <w:p w:rsidR="00897A39" w:rsidRPr="00B41435" w:rsidRDefault="00897A39" w:rsidP="00BD058F">
            <w:pPr>
              <w:spacing w:after="0"/>
              <w:rPr>
                <w:rFonts w:ascii="Calibri" w:eastAsia="Times New Roman" w:hAnsi="Calibri" w:cs="Calibri"/>
                <w:b/>
                <w:bCs/>
                <w:color w:val="000000"/>
                <w:sz w:val="18"/>
                <w:szCs w:val="18"/>
                <w:lang w:val="fr-FR" w:eastAsia="fr-FR"/>
              </w:rPr>
            </w:pPr>
            <w:r w:rsidRPr="00B41435">
              <w:rPr>
                <w:rFonts w:ascii="Calibri" w:eastAsia="Times New Roman" w:hAnsi="Calibri" w:cs="Calibri"/>
                <w:b/>
                <w:bCs/>
                <w:color w:val="000000"/>
                <w:sz w:val="18"/>
                <w:szCs w:val="18"/>
                <w:lang w:val="fr-FR" w:eastAsia="fr-FR"/>
              </w:rPr>
              <w:t>Sous-total 4</w:t>
            </w:r>
          </w:p>
        </w:tc>
        <w:tc>
          <w:tcPr>
            <w:tcW w:w="0" w:type="auto"/>
            <w:tcBorders>
              <w:top w:val="single" w:sz="4" w:space="0" w:color="auto"/>
              <w:left w:val="nil"/>
              <w:bottom w:val="nil"/>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b/>
                <w:bCs/>
                <w:color w:val="000000"/>
                <w:sz w:val="18"/>
                <w:szCs w:val="18"/>
                <w:lang w:val="fr-FR" w:eastAsia="fr-FR"/>
              </w:rPr>
            </w:pPr>
            <w:r w:rsidRPr="00B41435">
              <w:rPr>
                <w:rFonts w:ascii="Calibri" w:eastAsia="Times New Roman" w:hAnsi="Calibri" w:cs="Calibri"/>
                <w:b/>
                <w:bCs/>
                <w:color w:val="000000"/>
                <w:sz w:val="18"/>
                <w:szCs w:val="18"/>
                <w:lang w:val="fr-FR" w:eastAsia="fr-FR"/>
              </w:rPr>
              <w:t> </w:t>
            </w:r>
          </w:p>
        </w:tc>
        <w:tc>
          <w:tcPr>
            <w:tcW w:w="0" w:type="auto"/>
            <w:tcBorders>
              <w:top w:val="single" w:sz="4" w:space="0" w:color="auto"/>
              <w:left w:val="nil"/>
              <w:bottom w:val="nil"/>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b/>
                <w:bCs/>
                <w:color w:val="000000"/>
                <w:sz w:val="18"/>
                <w:szCs w:val="18"/>
                <w:lang w:val="fr-FR" w:eastAsia="fr-FR"/>
              </w:rPr>
            </w:pPr>
            <w:r w:rsidRPr="00B41435">
              <w:rPr>
                <w:rFonts w:ascii="Calibri" w:eastAsia="Times New Roman" w:hAnsi="Calibri" w:cs="Calibri"/>
                <w:b/>
                <w:bCs/>
                <w:color w:val="000000"/>
                <w:sz w:val="18"/>
                <w:szCs w:val="18"/>
                <w:lang w:val="fr-FR" w:eastAsia="fr-FR"/>
              </w:rPr>
              <w:t> </w:t>
            </w:r>
          </w:p>
        </w:tc>
        <w:tc>
          <w:tcPr>
            <w:tcW w:w="0" w:type="auto"/>
            <w:tcBorders>
              <w:top w:val="single" w:sz="4" w:space="0" w:color="auto"/>
              <w:left w:val="nil"/>
              <w:bottom w:val="nil"/>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b/>
                <w:bCs/>
                <w:color w:val="000000"/>
                <w:sz w:val="18"/>
                <w:szCs w:val="18"/>
                <w:lang w:val="fr-FR" w:eastAsia="fr-FR"/>
              </w:rPr>
            </w:pPr>
            <w:r w:rsidRPr="00B41435">
              <w:rPr>
                <w:rFonts w:ascii="Calibri" w:eastAsia="Times New Roman" w:hAnsi="Calibri" w:cs="Calibri"/>
                <w:b/>
                <w:bCs/>
                <w:color w:val="000000"/>
                <w:sz w:val="18"/>
                <w:szCs w:val="18"/>
                <w:lang w:val="fr-FR" w:eastAsia="fr-FR"/>
              </w:rPr>
              <w:t> </w:t>
            </w:r>
          </w:p>
        </w:tc>
        <w:tc>
          <w:tcPr>
            <w:tcW w:w="0" w:type="auto"/>
            <w:tcBorders>
              <w:top w:val="nil"/>
              <w:left w:val="nil"/>
              <w:bottom w:val="nil"/>
              <w:right w:val="single" w:sz="4" w:space="0" w:color="auto"/>
            </w:tcBorders>
            <w:shd w:val="clear" w:color="auto" w:fill="auto"/>
            <w:noWrap/>
            <w:hideMark/>
          </w:tcPr>
          <w:p w:rsidR="00897A39" w:rsidRPr="00B41435" w:rsidRDefault="00BD058F" w:rsidP="00BD058F">
            <w:pPr>
              <w:spacing w:after="0"/>
              <w:rPr>
                <w:rFonts w:ascii="Calibri" w:eastAsia="Times New Roman" w:hAnsi="Calibri" w:cs="Calibri"/>
                <w:b/>
                <w:bCs/>
                <w:color w:val="000000"/>
                <w:sz w:val="18"/>
                <w:szCs w:val="18"/>
                <w:lang w:val="fr-FR" w:eastAsia="fr-FR"/>
              </w:rPr>
            </w:pPr>
            <w:r>
              <w:rPr>
                <w:rFonts w:ascii="Calibri" w:eastAsia="Times New Roman" w:hAnsi="Calibri" w:cs="Calibri"/>
                <w:b/>
                <w:bCs/>
                <w:color w:val="000000"/>
                <w:sz w:val="18"/>
                <w:szCs w:val="18"/>
                <w:lang w:val="fr-FR" w:eastAsia="fr-FR"/>
              </w:rPr>
              <w:t>2</w:t>
            </w:r>
            <w:r w:rsidR="00897A39" w:rsidRPr="00B41435">
              <w:rPr>
                <w:rFonts w:ascii="Calibri" w:eastAsia="Times New Roman" w:hAnsi="Calibri" w:cs="Calibri"/>
                <w:b/>
                <w:bCs/>
                <w:color w:val="000000"/>
                <w:sz w:val="18"/>
                <w:szCs w:val="18"/>
                <w:lang w:val="fr-FR" w:eastAsia="fr-FR"/>
              </w:rPr>
              <w:t>5 000 000</w:t>
            </w:r>
          </w:p>
        </w:tc>
      </w:tr>
      <w:tr w:rsidR="00897A39" w:rsidRPr="00B41435" w:rsidTr="00BD058F">
        <w:trPr>
          <w:trHeight w:val="354"/>
        </w:trPr>
        <w:tc>
          <w:tcPr>
            <w:tcW w:w="0" w:type="auto"/>
            <w:tcBorders>
              <w:top w:val="single" w:sz="4" w:space="0" w:color="auto"/>
              <w:left w:val="single" w:sz="4" w:space="0" w:color="auto"/>
              <w:bottom w:val="nil"/>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b/>
                <w:bCs/>
                <w:color w:val="000000"/>
                <w:sz w:val="18"/>
                <w:szCs w:val="18"/>
                <w:lang w:val="fr-FR" w:eastAsia="fr-FR"/>
              </w:rPr>
            </w:pPr>
            <w:r w:rsidRPr="00B41435">
              <w:rPr>
                <w:rFonts w:ascii="Calibri" w:eastAsia="Times New Roman" w:hAnsi="Calibri" w:cs="Calibri"/>
                <w:b/>
                <w:bCs/>
                <w:color w:val="000000"/>
                <w:sz w:val="18"/>
                <w:szCs w:val="18"/>
                <w:lang w:val="fr-FR" w:eastAsia="fr-FR"/>
              </w:rPr>
              <w:t> </w:t>
            </w:r>
          </w:p>
        </w:tc>
        <w:tc>
          <w:tcPr>
            <w:tcW w:w="0" w:type="auto"/>
            <w:tcBorders>
              <w:top w:val="single" w:sz="4" w:space="0" w:color="auto"/>
              <w:left w:val="nil"/>
              <w:bottom w:val="nil"/>
              <w:right w:val="single" w:sz="4" w:space="0" w:color="auto"/>
            </w:tcBorders>
            <w:shd w:val="clear" w:color="auto" w:fill="auto"/>
            <w:hideMark/>
          </w:tcPr>
          <w:p w:rsidR="00897A39" w:rsidRPr="00B41435" w:rsidRDefault="00897A39" w:rsidP="00BD058F">
            <w:pPr>
              <w:spacing w:after="0"/>
              <w:rPr>
                <w:rFonts w:ascii="Calibri" w:eastAsia="Times New Roman" w:hAnsi="Calibri" w:cs="Calibri"/>
                <w:b/>
                <w:bCs/>
                <w:color w:val="000000"/>
                <w:sz w:val="18"/>
                <w:szCs w:val="18"/>
                <w:lang w:val="fr-FR" w:eastAsia="fr-FR"/>
              </w:rPr>
            </w:pPr>
            <w:r w:rsidRPr="00B41435">
              <w:rPr>
                <w:rFonts w:ascii="Calibri" w:eastAsia="Times New Roman" w:hAnsi="Calibri" w:cs="Calibri"/>
                <w:b/>
                <w:bCs/>
                <w:color w:val="000000"/>
                <w:sz w:val="18"/>
                <w:szCs w:val="18"/>
                <w:lang w:val="fr-FR" w:eastAsia="fr-FR"/>
              </w:rPr>
              <w:t xml:space="preserve">Sous total </w:t>
            </w:r>
            <w:r w:rsidR="00C627E5" w:rsidRPr="00B41435">
              <w:rPr>
                <w:rFonts w:ascii="Calibri" w:eastAsia="Times New Roman" w:hAnsi="Calibri" w:cs="Calibri"/>
                <w:b/>
                <w:bCs/>
                <w:color w:val="000000"/>
                <w:sz w:val="18"/>
                <w:szCs w:val="18"/>
                <w:lang w:val="fr-FR" w:eastAsia="fr-FR"/>
              </w:rPr>
              <w:t>(</w:t>
            </w:r>
            <w:r w:rsidRPr="00B41435">
              <w:rPr>
                <w:rFonts w:ascii="Calibri" w:eastAsia="Times New Roman" w:hAnsi="Calibri" w:cs="Calibri"/>
                <w:b/>
                <w:bCs/>
                <w:color w:val="000000"/>
                <w:sz w:val="18"/>
                <w:szCs w:val="18"/>
                <w:lang w:val="fr-FR" w:eastAsia="fr-FR"/>
              </w:rPr>
              <w:t>1 + 2 + 3 + 4</w:t>
            </w:r>
            <w:r w:rsidR="00C627E5" w:rsidRPr="00B41435">
              <w:rPr>
                <w:rFonts w:ascii="Calibri" w:eastAsia="Times New Roman" w:hAnsi="Calibri" w:cs="Calibri"/>
                <w:b/>
                <w:bCs/>
                <w:color w:val="000000"/>
                <w:sz w:val="18"/>
                <w:szCs w:val="18"/>
                <w:lang w:val="fr-FR" w:eastAsia="fr-FR"/>
              </w:rPr>
              <w:t>)</w:t>
            </w:r>
          </w:p>
        </w:tc>
        <w:tc>
          <w:tcPr>
            <w:tcW w:w="0" w:type="auto"/>
            <w:tcBorders>
              <w:top w:val="single" w:sz="4" w:space="0" w:color="auto"/>
              <w:left w:val="nil"/>
              <w:bottom w:val="nil"/>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b/>
                <w:bCs/>
                <w:color w:val="000000"/>
                <w:sz w:val="18"/>
                <w:szCs w:val="18"/>
                <w:lang w:val="fr-FR" w:eastAsia="fr-FR"/>
              </w:rPr>
            </w:pPr>
            <w:r w:rsidRPr="00B41435">
              <w:rPr>
                <w:rFonts w:ascii="Calibri" w:eastAsia="Times New Roman" w:hAnsi="Calibri" w:cs="Calibri"/>
                <w:b/>
                <w:bCs/>
                <w:color w:val="000000"/>
                <w:sz w:val="18"/>
                <w:szCs w:val="18"/>
                <w:lang w:val="fr-FR" w:eastAsia="fr-FR"/>
              </w:rPr>
              <w:t> </w:t>
            </w:r>
          </w:p>
        </w:tc>
        <w:tc>
          <w:tcPr>
            <w:tcW w:w="0" w:type="auto"/>
            <w:tcBorders>
              <w:top w:val="single" w:sz="4" w:space="0" w:color="auto"/>
              <w:left w:val="nil"/>
              <w:bottom w:val="nil"/>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b/>
                <w:bCs/>
                <w:color w:val="000000"/>
                <w:sz w:val="18"/>
                <w:szCs w:val="18"/>
                <w:lang w:val="fr-FR" w:eastAsia="fr-FR"/>
              </w:rPr>
            </w:pPr>
            <w:r w:rsidRPr="00B41435">
              <w:rPr>
                <w:rFonts w:ascii="Calibri" w:eastAsia="Times New Roman" w:hAnsi="Calibri" w:cs="Calibri"/>
                <w:b/>
                <w:bCs/>
                <w:color w:val="000000"/>
                <w:sz w:val="18"/>
                <w:szCs w:val="18"/>
                <w:lang w:val="fr-FR" w:eastAsia="fr-FR"/>
              </w:rPr>
              <w:t> </w:t>
            </w:r>
          </w:p>
        </w:tc>
        <w:tc>
          <w:tcPr>
            <w:tcW w:w="0" w:type="auto"/>
            <w:tcBorders>
              <w:top w:val="single" w:sz="4" w:space="0" w:color="auto"/>
              <w:left w:val="nil"/>
              <w:bottom w:val="nil"/>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b/>
                <w:bCs/>
                <w:color w:val="000000"/>
                <w:sz w:val="18"/>
                <w:szCs w:val="18"/>
                <w:lang w:val="fr-FR" w:eastAsia="fr-FR"/>
              </w:rPr>
            </w:pPr>
            <w:r w:rsidRPr="00B41435">
              <w:rPr>
                <w:rFonts w:ascii="Calibri" w:eastAsia="Times New Roman" w:hAnsi="Calibri" w:cs="Calibri"/>
                <w:b/>
                <w:bCs/>
                <w:color w:val="000000"/>
                <w:sz w:val="18"/>
                <w:szCs w:val="18"/>
                <w:lang w:val="fr-FR" w:eastAsia="fr-FR"/>
              </w:rPr>
              <w:t> </w:t>
            </w:r>
          </w:p>
        </w:tc>
        <w:tc>
          <w:tcPr>
            <w:tcW w:w="0" w:type="auto"/>
            <w:tcBorders>
              <w:top w:val="single" w:sz="4" w:space="0" w:color="auto"/>
              <w:left w:val="nil"/>
              <w:bottom w:val="nil"/>
              <w:right w:val="single" w:sz="4" w:space="0" w:color="auto"/>
            </w:tcBorders>
            <w:shd w:val="clear" w:color="auto" w:fill="auto"/>
            <w:noWrap/>
            <w:hideMark/>
          </w:tcPr>
          <w:p w:rsidR="00897A39" w:rsidRPr="00B41435" w:rsidRDefault="00EA2490" w:rsidP="00BD058F">
            <w:pPr>
              <w:spacing w:after="0"/>
              <w:rPr>
                <w:rFonts w:ascii="Calibri" w:eastAsia="Times New Roman" w:hAnsi="Calibri" w:cs="Calibri"/>
                <w:b/>
                <w:bCs/>
                <w:color w:val="000000"/>
                <w:sz w:val="18"/>
                <w:szCs w:val="18"/>
                <w:lang w:val="fr-FR" w:eastAsia="fr-FR"/>
              </w:rPr>
            </w:pPr>
            <w:r>
              <w:rPr>
                <w:rFonts w:ascii="Calibri" w:eastAsia="Times New Roman" w:hAnsi="Calibri" w:cs="Calibri"/>
                <w:b/>
                <w:bCs/>
                <w:color w:val="000000"/>
                <w:sz w:val="18"/>
                <w:szCs w:val="18"/>
                <w:lang w:val="fr-FR" w:eastAsia="fr-FR"/>
              </w:rPr>
              <w:t>490</w:t>
            </w:r>
            <w:r w:rsidR="00897A39" w:rsidRPr="00B41435">
              <w:rPr>
                <w:rFonts w:ascii="Calibri" w:eastAsia="Times New Roman" w:hAnsi="Calibri" w:cs="Calibri"/>
                <w:b/>
                <w:bCs/>
                <w:color w:val="000000"/>
                <w:sz w:val="18"/>
                <w:szCs w:val="18"/>
                <w:lang w:val="fr-FR" w:eastAsia="fr-FR"/>
              </w:rPr>
              <w:t xml:space="preserve"> 200 000</w:t>
            </w:r>
          </w:p>
        </w:tc>
      </w:tr>
      <w:tr w:rsidR="00897A39" w:rsidRPr="00B41435" w:rsidTr="00BD058F">
        <w:trPr>
          <w:trHeight w:val="132"/>
        </w:trPr>
        <w:tc>
          <w:tcPr>
            <w:tcW w:w="0" w:type="auto"/>
            <w:tcBorders>
              <w:top w:val="single" w:sz="4" w:space="0" w:color="auto"/>
              <w:left w:val="single" w:sz="4" w:space="0" w:color="auto"/>
              <w:bottom w:val="nil"/>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b/>
                <w:bCs/>
                <w:color w:val="000000"/>
                <w:sz w:val="18"/>
                <w:szCs w:val="18"/>
                <w:lang w:val="fr-FR" w:eastAsia="fr-FR"/>
              </w:rPr>
            </w:pPr>
            <w:r w:rsidRPr="00B41435">
              <w:rPr>
                <w:rFonts w:ascii="Calibri" w:eastAsia="Times New Roman" w:hAnsi="Calibri" w:cs="Calibri"/>
                <w:b/>
                <w:bCs/>
                <w:color w:val="000000"/>
                <w:sz w:val="18"/>
                <w:szCs w:val="18"/>
                <w:lang w:val="fr-FR" w:eastAsia="fr-FR"/>
              </w:rPr>
              <w:t> </w:t>
            </w:r>
          </w:p>
        </w:tc>
        <w:tc>
          <w:tcPr>
            <w:tcW w:w="0" w:type="auto"/>
            <w:tcBorders>
              <w:top w:val="single" w:sz="4" w:space="0" w:color="auto"/>
              <w:left w:val="nil"/>
              <w:bottom w:val="nil"/>
              <w:right w:val="single" w:sz="4" w:space="0" w:color="auto"/>
            </w:tcBorders>
            <w:shd w:val="clear" w:color="auto" w:fill="auto"/>
            <w:hideMark/>
          </w:tcPr>
          <w:p w:rsidR="00897A39" w:rsidRPr="00B41435" w:rsidRDefault="00897A39" w:rsidP="00BD058F">
            <w:pPr>
              <w:spacing w:after="0"/>
              <w:rPr>
                <w:rFonts w:ascii="Calibri" w:eastAsia="Times New Roman" w:hAnsi="Calibri" w:cs="Calibri"/>
                <w:b/>
                <w:bCs/>
                <w:color w:val="000000"/>
                <w:sz w:val="18"/>
                <w:szCs w:val="18"/>
                <w:lang w:val="fr-FR" w:eastAsia="fr-FR"/>
              </w:rPr>
            </w:pPr>
            <w:r w:rsidRPr="00B41435">
              <w:rPr>
                <w:rFonts w:ascii="Calibri" w:eastAsia="Times New Roman" w:hAnsi="Calibri" w:cs="Calibri"/>
                <w:b/>
                <w:bCs/>
                <w:color w:val="000000"/>
                <w:sz w:val="18"/>
                <w:szCs w:val="18"/>
                <w:lang w:val="fr-FR" w:eastAsia="fr-FR"/>
              </w:rPr>
              <w:t>Aléas et imprévus (</w:t>
            </w:r>
            <w:r w:rsidR="00EA2490">
              <w:rPr>
                <w:rFonts w:ascii="Calibri" w:eastAsia="Times New Roman" w:hAnsi="Calibri" w:cs="Calibri"/>
                <w:b/>
                <w:bCs/>
                <w:color w:val="000000"/>
                <w:sz w:val="18"/>
                <w:szCs w:val="18"/>
                <w:lang w:val="fr-FR" w:eastAsia="fr-FR"/>
              </w:rPr>
              <w:t>25</w:t>
            </w:r>
            <w:r w:rsidRPr="00B41435">
              <w:rPr>
                <w:rFonts w:ascii="Calibri" w:eastAsia="Times New Roman" w:hAnsi="Calibri" w:cs="Calibri"/>
                <w:b/>
                <w:bCs/>
                <w:color w:val="000000"/>
                <w:sz w:val="18"/>
                <w:szCs w:val="18"/>
                <w:lang w:val="fr-FR" w:eastAsia="fr-FR"/>
              </w:rPr>
              <w:t>%)</w:t>
            </w:r>
          </w:p>
        </w:tc>
        <w:tc>
          <w:tcPr>
            <w:tcW w:w="0" w:type="auto"/>
            <w:tcBorders>
              <w:top w:val="single" w:sz="4" w:space="0" w:color="auto"/>
              <w:left w:val="nil"/>
              <w:bottom w:val="nil"/>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b/>
                <w:bCs/>
                <w:color w:val="000000"/>
                <w:sz w:val="18"/>
                <w:szCs w:val="18"/>
                <w:lang w:val="fr-FR" w:eastAsia="fr-FR"/>
              </w:rPr>
            </w:pPr>
            <w:r w:rsidRPr="00B41435">
              <w:rPr>
                <w:rFonts w:ascii="Calibri" w:eastAsia="Times New Roman" w:hAnsi="Calibri" w:cs="Calibri"/>
                <w:b/>
                <w:bCs/>
                <w:color w:val="000000"/>
                <w:sz w:val="18"/>
                <w:szCs w:val="18"/>
                <w:lang w:val="fr-FR" w:eastAsia="fr-FR"/>
              </w:rPr>
              <w:t> </w:t>
            </w:r>
          </w:p>
        </w:tc>
        <w:tc>
          <w:tcPr>
            <w:tcW w:w="0" w:type="auto"/>
            <w:tcBorders>
              <w:top w:val="single" w:sz="4" w:space="0" w:color="auto"/>
              <w:left w:val="nil"/>
              <w:bottom w:val="nil"/>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b/>
                <w:bCs/>
                <w:color w:val="000000"/>
                <w:sz w:val="18"/>
                <w:szCs w:val="18"/>
                <w:lang w:val="fr-FR" w:eastAsia="fr-FR"/>
              </w:rPr>
            </w:pPr>
            <w:r w:rsidRPr="00B41435">
              <w:rPr>
                <w:rFonts w:ascii="Calibri" w:eastAsia="Times New Roman" w:hAnsi="Calibri" w:cs="Calibri"/>
                <w:b/>
                <w:bCs/>
                <w:color w:val="000000"/>
                <w:sz w:val="18"/>
                <w:szCs w:val="18"/>
                <w:lang w:val="fr-FR" w:eastAsia="fr-FR"/>
              </w:rPr>
              <w:t> </w:t>
            </w:r>
          </w:p>
        </w:tc>
        <w:tc>
          <w:tcPr>
            <w:tcW w:w="0" w:type="auto"/>
            <w:tcBorders>
              <w:top w:val="single" w:sz="4" w:space="0" w:color="auto"/>
              <w:left w:val="nil"/>
              <w:bottom w:val="nil"/>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b/>
                <w:bCs/>
                <w:color w:val="000000"/>
                <w:sz w:val="18"/>
                <w:szCs w:val="18"/>
                <w:lang w:val="fr-FR" w:eastAsia="fr-FR"/>
              </w:rPr>
            </w:pPr>
            <w:r w:rsidRPr="00B41435">
              <w:rPr>
                <w:rFonts w:ascii="Calibri" w:eastAsia="Times New Roman" w:hAnsi="Calibri" w:cs="Calibri"/>
                <w:b/>
                <w:bCs/>
                <w:color w:val="000000"/>
                <w:sz w:val="18"/>
                <w:szCs w:val="18"/>
                <w:lang w:val="fr-FR" w:eastAsia="fr-FR"/>
              </w:rPr>
              <w:t> </w:t>
            </w:r>
          </w:p>
        </w:tc>
        <w:tc>
          <w:tcPr>
            <w:tcW w:w="0" w:type="auto"/>
            <w:tcBorders>
              <w:top w:val="single" w:sz="4" w:space="0" w:color="auto"/>
              <w:left w:val="nil"/>
              <w:bottom w:val="nil"/>
              <w:right w:val="single" w:sz="4" w:space="0" w:color="auto"/>
            </w:tcBorders>
            <w:shd w:val="clear" w:color="auto" w:fill="auto"/>
            <w:noWrap/>
            <w:hideMark/>
          </w:tcPr>
          <w:p w:rsidR="00897A39" w:rsidRPr="00B41435" w:rsidRDefault="00EA2490" w:rsidP="00BD058F">
            <w:pPr>
              <w:spacing w:after="0"/>
              <w:rPr>
                <w:rFonts w:ascii="Calibri" w:eastAsia="Times New Roman" w:hAnsi="Calibri" w:cs="Calibri"/>
                <w:b/>
                <w:bCs/>
                <w:color w:val="000000"/>
                <w:sz w:val="18"/>
                <w:szCs w:val="18"/>
                <w:lang w:val="fr-FR" w:eastAsia="fr-FR"/>
              </w:rPr>
            </w:pPr>
            <w:r>
              <w:rPr>
                <w:rFonts w:ascii="Calibri" w:eastAsia="Times New Roman" w:hAnsi="Calibri" w:cs="Calibri"/>
                <w:b/>
                <w:bCs/>
                <w:color w:val="000000"/>
                <w:sz w:val="18"/>
                <w:szCs w:val="18"/>
                <w:lang w:val="fr-FR" w:eastAsia="fr-FR"/>
              </w:rPr>
              <w:t>122</w:t>
            </w:r>
            <w:r w:rsidR="00897A39" w:rsidRPr="00B41435">
              <w:rPr>
                <w:rFonts w:ascii="Calibri" w:eastAsia="Times New Roman" w:hAnsi="Calibri" w:cs="Calibri"/>
                <w:b/>
                <w:bCs/>
                <w:color w:val="000000"/>
                <w:sz w:val="18"/>
                <w:szCs w:val="18"/>
                <w:lang w:val="fr-FR" w:eastAsia="fr-FR"/>
              </w:rPr>
              <w:t xml:space="preserve"> </w:t>
            </w:r>
            <w:r>
              <w:rPr>
                <w:rFonts w:ascii="Calibri" w:eastAsia="Times New Roman" w:hAnsi="Calibri" w:cs="Calibri"/>
                <w:b/>
                <w:bCs/>
                <w:color w:val="000000"/>
                <w:sz w:val="18"/>
                <w:szCs w:val="18"/>
                <w:lang w:val="fr-FR" w:eastAsia="fr-FR"/>
              </w:rPr>
              <w:t>550</w:t>
            </w:r>
            <w:r w:rsidR="00897A39" w:rsidRPr="00B41435">
              <w:rPr>
                <w:rFonts w:ascii="Calibri" w:eastAsia="Times New Roman" w:hAnsi="Calibri" w:cs="Calibri"/>
                <w:b/>
                <w:bCs/>
                <w:color w:val="000000"/>
                <w:sz w:val="18"/>
                <w:szCs w:val="18"/>
                <w:lang w:val="fr-FR" w:eastAsia="fr-FR"/>
              </w:rPr>
              <w:t xml:space="preserve"> 000</w:t>
            </w:r>
          </w:p>
        </w:tc>
      </w:tr>
      <w:tr w:rsidR="00897A39" w:rsidRPr="00B41435" w:rsidTr="00BD058F">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color w:val="000000"/>
                <w:sz w:val="18"/>
                <w:szCs w:val="18"/>
                <w:lang w:val="fr-FR" w:eastAsia="fr-FR"/>
              </w:rPr>
            </w:pPr>
            <w:r w:rsidRPr="00B41435">
              <w:rPr>
                <w:rFonts w:ascii="Calibri" w:eastAsia="Times New Roman" w:hAnsi="Calibri" w:cs="Calibri"/>
                <w:color w:val="000000"/>
                <w:sz w:val="18"/>
                <w:szCs w:val="18"/>
                <w:lang w:val="fr-FR" w:eastAsia="fr-FR"/>
              </w:rPr>
              <w:t> </w:t>
            </w:r>
          </w:p>
        </w:tc>
        <w:tc>
          <w:tcPr>
            <w:tcW w:w="0" w:type="auto"/>
            <w:tcBorders>
              <w:top w:val="single" w:sz="4" w:space="0" w:color="auto"/>
              <w:left w:val="nil"/>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b/>
                <w:bCs/>
                <w:color w:val="000000"/>
                <w:sz w:val="18"/>
                <w:szCs w:val="18"/>
                <w:lang w:val="fr-FR" w:eastAsia="fr-FR"/>
              </w:rPr>
            </w:pPr>
            <w:r w:rsidRPr="00B41435">
              <w:rPr>
                <w:rFonts w:ascii="Calibri" w:eastAsia="Times New Roman" w:hAnsi="Calibri" w:cs="Calibri"/>
                <w:b/>
                <w:bCs/>
                <w:color w:val="000000"/>
                <w:sz w:val="18"/>
                <w:szCs w:val="18"/>
                <w:lang w:val="fr-FR" w:eastAsia="fr-FR"/>
              </w:rPr>
              <w:t>TOTAL GENERAL</w:t>
            </w:r>
          </w:p>
        </w:tc>
        <w:tc>
          <w:tcPr>
            <w:tcW w:w="0" w:type="auto"/>
            <w:tcBorders>
              <w:top w:val="single" w:sz="4" w:space="0" w:color="auto"/>
              <w:left w:val="nil"/>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color w:val="000000"/>
                <w:sz w:val="18"/>
                <w:szCs w:val="18"/>
                <w:lang w:val="fr-FR" w:eastAsia="fr-FR"/>
              </w:rPr>
            </w:pPr>
            <w:r w:rsidRPr="00B41435">
              <w:rPr>
                <w:rFonts w:ascii="Calibri" w:eastAsia="Times New Roman" w:hAnsi="Calibri" w:cs="Calibri"/>
                <w:color w:val="000000"/>
                <w:sz w:val="18"/>
                <w:szCs w:val="18"/>
                <w:lang w:val="fr-FR" w:eastAsia="fr-FR"/>
              </w:rPr>
              <w:t> </w:t>
            </w:r>
          </w:p>
        </w:tc>
        <w:tc>
          <w:tcPr>
            <w:tcW w:w="0" w:type="auto"/>
            <w:tcBorders>
              <w:top w:val="single" w:sz="4" w:space="0" w:color="auto"/>
              <w:left w:val="nil"/>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color w:val="000000"/>
                <w:sz w:val="18"/>
                <w:szCs w:val="18"/>
                <w:lang w:val="fr-FR" w:eastAsia="fr-FR"/>
              </w:rPr>
            </w:pPr>
            <w:r w:rsidRPr="00B41435">
              <w:rPr>
                <w:rFonts w:ascii="Calibri" w:eastAsia="Times New Roman" w:hAnsi="Calibri" w:cs="Calibri"/>
                <w:color w:val="000000"/>
                <w:sz w:val="18"/>
                <w:szCs w:val="18"/>
                <w:lang w:val="fr-FR" w:eastAsia="fr-FR"/>
              </w:rPr>
              <w:t> </w:t>
            </w:r>
          </w:p>
        </w:tc>
        <w:tc>
          <w:tcPr>
            <w:tcW w:w="0" w:type="auto"/>
            <w:tcBorders>
              <w:top w:val="single" w:sz="4" w:space="0" w:color="auto"/>
              <w:left w:val="nil"/>
              <w:bottom w:val="single" w:sz="4" w:space="0" w:color="auto"/>
              <w:right w:val="single" w:sz="4" w:space="0" w:color="auto"/>
            </w:tcBorders>
            <w:shd w:val="clear" w:color="auto" w:fill="auto"/>
            <w:noWrap/>
            <w:hideMark/>
          </w:tcPr>
          <w:p w:rsidR="00897A39" w:rsidRPr="00B41435" w:rsidRDefault="00897A39" w:rsidP="00BD058F">
            <w:pPr>
              <w:spacing w:after="0"/>
              <w:rPr>
                <w:rFonts w:ascii="Calibri" w:eastAsia="Times New Roman" w:hAnsi="Calibri" w:cs="Calibri"/>
                <w:color w:val="000000"/>
                <w:sz w:val="18"/>
                <w:szCs w:val="18"/>
                <w:lang w:val="fr-FR" w:eastAsia="fr-FR"/>
              </w:rPr>
            </w:pPr>
            <w:r w:rsidRPr="00B41435">
              <w:rPr>
                <w:rFonts w:ascii="Calibri" w:eastAsia="Times New Roman" w:hAnsi="Calibri" w:cs="Calibri"/>
                <w:color w:val="000000"/>
                <w:sz w:val="18"/>
                <w:szCs w:val="18"/>
                <w:lang w:val="fr-FR" w:eastAsia="fr-FR"/>
              </w:rPr>
              <w:t> </w:t>
            </w:r>
          </w:p>
        </w:tc>
        <w:tc>
          <w:tcPr>
            <w:tcW w:w="0" w:type="auto"/>
            <w:tcBorders>
              <w:top w:val="single" w:sz="4" w:space="0" w:color="auto"/>
              <w:left w:val="nil"/>
              <w:bottom w:val="single" w:sz="4" w:space="0" w:color="auto"/>
              <w:right w:val="single" w:sz="4" w:space="0" w:color="auto"/>
            </w:tcBorders>
            <w:shd w:val="clear" w:color="auto" w:fill="auto"/>
            <w:noWrap/>
            <w:hideMark/>
          </w:tcPr>
          <w:p w:rsidR="00897A39" w:rsidRPr="00B41435" w:rsidRDefault="00BD058F" w:rsidP="00BD058F">
            <w:pPr>
              <w:spacing w:after="0"/>
              <w:rPr>
                <w:rFonts w:ascii="Calibri" w:eastAsia="Times New Roman" w:hAnsi="Calibri" w:cs="Calibri"/>
                <w:b/>
                <w:bCs/>
                <w:color w:val="000000"/>
                <w:sz w:val="18"/>
                <w:szCs w:val="18"/>
                <w:lang w:val="fr-FR" w:eastAsia="fr-FR"/>
              </w:rPr>
            </w:pPr>
            <w:r>
              <w:rPr>
                <w:rFonts w:ascii="Calibri" w:eastAsia="Times New Roman" w:hAnsi="Calibri" w:cs="Calibri"/>
                <w:b/>
                <w:bCs/>
                <w:color w:val="000000"/>
                <w:sz w:val="18"/>
                <w:szCs w:val="18"/>
                <w:lang w:val="fr-FR" w:eastAsia="fr-FR"/>
              </w:rPr>
              <w:t>56</w:t>
            </w:r>
            <w:r w:rsidR="00EA2490">
              <w:rPr>
                <w:rFonts w:ascii="Calibri" w:eastAsia="Times New Roman" w:hAnsi="Calibri" w:cs="Calibri"/>
                <w:b/>
                <w:bCs/>
                <w:color w:val="000000"/>
                <w:sz w:val="18"/>
                <w:szCs w:val="18"/>
                <w:lang w:val="fr-FR" w:eastAsia="fr-FR"/>
              </w:rPr>
              <w:t>2</w:t>
            </w:r>
            <w:r w:rsidR="00897A39" w:rsidRPr="00B41435">
              <w:rPr>
                <w:rFonts w:ascii="Calibri" w:eastAsia="Times New Roman" w:hAnsi="Calibri" w:cs="Calibri"/>
                <w:b/>
                <w:bCs/>
                <w:color w:val="000000"/>
                <w:sz w:val="18"/>
                <w:szCs w:val="18"/>
                <w:lang w:val="fr-FR" w:eastAsia="fr-FR"/>
              </w:rPr>
              <w:t xml:space="preserve"> </w:t>
            </w:r>
            <w:r w:rsidR="00EA2490">
              <w:rPr>
                <w:rFonts w:ascii="Calibri" w:eastAsia="Times New Roman" w:hAnsi="Calibri" w:cs="Calibri"/>
                <w:b/>
                <w:bCs/>
                <w:color w:val="000000"/>
                <w:sz w:val="18"/>
                <w:szCs w:val="18"/>
                <w:lang w:val="fr-FR" w:eastAsia="fr-FR"/>
              </w:rPr>
              <w:t>75</w:t>
            </w:r>
            <w:r w:rsidR="00897A39" w:rsidRPr="00B41435">
              <w:rPr>
                <w:rFonts w:ascii="Calibri" w:eastAsia="Times New Roman" w:hAnsi="Calibri" w:cs="Calibri"/>
                <w:b/>
                <w:bCs/>
                <w:color w:val="000000"/>
                <w:sz w:val="18"/>
                <w:szCs w:val="18"/>
                <w:lang w:val="fr-FR" w:eastAsia="fr-FR"/>
              </w:rPr>
              <w:t>0 000</w:t>
            </w:r>
          </w:p>
        </w:tc>
      </w:tr>
    </w:tbl>
    <w:p w:rsidR="00897A39" w:rsidRPr="00F26A06" w:rsidRDefault="00897A39" w:rsidP="00F26A06">
      <w:pPr>
        <w:spacing w:after="0"/>
        <w:ind w:right="-2"/>
        <w:jc w:val="both"/>
        <w:rPr>
          <w:rFonts w:eastAsia="Times New Roman" w:cstheme="minorHAnsi"/>
          <w:b/>
          <w:spacing w:val="5"/>
        </w:rPr>
      </w:pPr>
    </w:p>
    <w:p w:rsidR="00F26A06" w:rsidRPr="00F26A06" w:rsidRDefault="00F26A06" w:rsidP="00F26A06">
      <w:pPr>
        <w:spacing w:after="0"/>
        <w:ind w:right="-567"/>
        <w:jc w:val="both"/>
        <w:rPr>
          <w:rFonts w:eastAsia="Times New Roman" w:cstheme="minorHAnsi"/>
          <w:b/>
        </w:rPr>
      </w:pPr>
    </w:p>
    <w:p w:rsidR="00F26A06" w:rsidRPr="00D62487" w:rsidRDefault="00F26A06" w:rsidP="00F26A06">
      <w:pPr>
        <w:spacing w:after="0"/>
        <w:ind w:right="-567"/>
        <w:jc w:val="both"/>
        <w:rPr>
          <w:rFonts w:eastAsia="Times New Roman" w:cstheme="minorHAnsi"/>
          <w:b/>
          <w:lang w:val="fr-CA"/>
        </w:rPr>
      </w:pPr>
      <w:r w:rsidRPr="00D62487">
        <w:rPr>
          <w:rFonts w:eastAsia="Times New Roman" w:cstheme="minorHAnsi"/>
          <w:b/>
          <w:lang w:val="fr-CA"/>
        </w:rPr>
        <w:t>Le coût total du PGES s’élève à</w:t>
      </w:r>
      <w:r w:rsidRPr="00D62487">
        <w:rPr>
          <w:rFonts w:eastAsia="Times New Roman" w:cstheme="minorHAnsi"/>
          <w:b/>
          <w:u w:val="single"/>
          <w:lang w:val="fr-CA"/>
        </w:rPr>
        <w:t xml:space="preserve"> </w:t>
      </w:r>
      <w:r w:rsidR="00BD058F">
        <w:rPr>
          <w:rFonts w:eastAsia="Times New Roman" w:cstheme="minorHAnsi"/>
          <w:b/>
          <w:u w:val="single"/>
          <w:lang w:val="fr-CA"/>
        </w:rPr>
        <w:t>56</w:t>
      </w:r>
      <w:r w:rsidR="00EA2490" w:rsidRPr="00D62487">
        <w:rPr>
          <w:rFonts w:eastAsia="Times New Roman" w:cstheme="minorHAnsi"/>
          <w:b/>
          <w:u w:val="single"/>
          <w:lang w:val="fr-CA"/>
        </w:rPr>
        <w:t>2</w:t>
      </w:r>
      <w:r w:rsidRPr="00D62487">
        <w:rPr>
          <w:rFonts w:eastAsia="Times New Roman" w:cstheme="minorHAnsi"/>
          <w:b/>
          <w:u w:val="single"/>
          <w:lang w:val="fr-CA"/>
        </w:rPr>
        <w:t xml:space="preserve"> </w:t>
      </w:r>
      <w:r w:rsidR="00EA2490" w:rsidRPr="00D62487">
        <w:rPr>
          <w:rFonts w:eastAsia="Times New Roman" w:cstheme="minorHAnsi"/>
          <w:b/>
          <w:u w:val="single"/>
          <w:lang w:val="fr-CA"/>
        </w:rPr>
        <w:t>75</w:t>
      </w:r>
      <w:r w:rsidR="00897A39" w:rsidRPr="00D62487">
        <w:rPr>
          <w:rFonts w:eastAsia="Times New Roman" w:cstheme="minorHAnsi"/>
          <w:b/>
          <w:u w:val="single"/>
          <w:lang w:val="fr-CA"/>
        </w:rPr>
        <w:t>0</w:t>
      </w:r>
      <w:r w:rsidRPr="00D62487">
        <w:rPr>
          <w:rFonts w:eastAsia="Times New Roman" w:cstheme="minorHAnsi"/>
          <w:b/>
          <w:u w:val="single"/>
          <w:lang w:val="fr-CA"/>
        </w:rPr>
        <w:t>.000 FCFA</w:t>
      </w:r>
      <w:r w:rsidRPr="00D62487">
        <w:rPr>
          <w:rFonts w:eastAsia="Times New Roman" w:cstheme="minorHAnsi"/>
          <w:b/>
          <w:lang w:val="fr-CA"/>
        </w:rPr>
        <w:t>.</w:t>
      </w:r>
    </w:p>
    <w:bookmarkEnd w:id="414"/>
    <w:p w:rsidR="00F26A06" w:rsidRPr="00D62487" w:rsidRDefault="00F26A06" w:rsidP="00F26A06">
      <w:pPr>
        <w:rPr>
          <w:rFonts w:eastAsia="Times New Roman" w:cstheme="minorHAnsi"/>
          <w:b/>
          <w:lang w:val="fr-CA" w:eastAsia="fr-FR"/>
        </w:rPr>
      </w:pPr>
    </w:p>
    <w:p w:rsidR="00824DE1" w:rsidRPr="00D62487" w:rsidRDefault="00824DE1" w:rsidP="00824DE1">
      <w:pPr>
        <w:pStyle w:val="Titre2"/>
        <w:numPr>
          <w:ilvl w:val="0"/>
          <w:numId w:val="0"/>
        </w:numPr>
        <w:rPr>
          <w:rFonts w:cstheme="minorHAnsi"/>
          <w:u w:val="single"/>
          <w:lang w:val="fr-CA"/>
        </w:rPr>
      </w:pPr>
      <w:bookmarkStart w:id="415" w:name="_Toc19953332"/>
      <w:bookmarkEnd w:id="397"/>
      <w:r w:rsidRPr="00D62487">
        <w:rPr>
          <w:rFonts w:cstheme="minorHAnsi"/>
          <w:u w:val="single"/>
          <w:lang w:val="fr-CA"/>
        </w:rPr>
        <w:t>1</w:t>
      </w:r>
      <w:r w:rsidR="00AA3574" w:rsidRPr="00D62487">
        <w:rPr>
          <w:rFonts w:cstheme="minorHAnsi"/>
          <w:u w:val="single"/>
          <w:lang w:val="fr-CA"/>
        </w:rPr>
        <w:t>2</w:t>
      </w:r>
      <w:r w:rsidRPr="00D62487">
        <w:rPr>
          <w:rFonts w:cstheme="minorHAnsi"/>
          <w:u w:val="single"/>
          <w:lang w:val="fr-CA"/>
        </w:rPr>
        <w:t>.4. Calendrier de mise en oeuvre du PGES</w:t>
      </w:r>
      <w:bookmarkEnd w:id="415"/>
    </w:p>
    <w:p w:rsidR="00824DE1" w:rsidRPr="00D62487" w:rsidRDefault="00824DE1" w:rsidP="00824DE1">
      <w:pPr>
        <w:spacing w:after="0"/>
        <w:rPr>
          <w:rFonts w:cstheme="minorHAnsi"/>
          <w:sz w:val="22"/>
          <w:szCs w:val="22"/>
          <w:lang w:val="fr-CA"/>
        </w:rPr>
      </w:pPr>
    </w:p>
    <w:p w:rsidR="00824DE1" w:rsidRPr="00D62487" w:rsidRDefault="00824DE1" w:rsidP="00824DE1">
      <w:pPr>
        <w:spacing w:after="0"/>
        <w:ind w:right="56"/>
        <w:jc w:val="both"/>
        <w:rPr>
          <w:rFonts w:eastAsia="Times New Roman" w:cstheme="minorHAnsi"/>
          <w:sz w:val="22"/>
          <w:szCs w:val="22"/>
          <w:lang w:val="fr-CA"/>
        </w:rPr>
      </w:pPr>
      <w:r w:rsidRPr="00D62487">
        <w:rPr>
          <w:rFonts w:eastAsia="Times New Roman" w:cstheme="minorHAnsi"/>
          <w:sz w:val="22"/>
          <w:szCs w:val="22"/>
          <w:lang w:val="fr-CA"/>
        </w:rPr>
        <w:t>En termes de calendrier, le Gouvernement gabonais et la Banque Africaine de Développement devront tout d’abord approuver la présente étude d’EIES. Une fois l’EIES approuvé, l’Unité de Gestion du Projet (UGP) devra immédiatement s’assurer de la disponibilité des fonds nécessaires à la prise en charge des différentes activités du Plan de Gestion Environnemental et Social, ce qui est une condition fondamentale.</w:t>
      </w:r>
    </w:p>
    <w:p w:rsidR="00824DE1" w:rsidRPr="00D62487" w:rsidRDefault="00824DE1" w:rsidP="00824DE1">
      <w:pPr>
        <w:spacing w:after="0"/>
        <w:ind w:right="56"/>
        <w:jc w:val="both"/>
        <w:rPr>
          <w:rFonts w:eastAsia="Times New Roman" w:cstheme="minorHAnsi"/>
          <w:sz w:val="22"/>
          <w:szCs w:val="22"/>
          <w:lang w:val="fr-CA"/>
        </w:rPr>
      </w:pPr>
    </w:p>
    <w:p w:rsidR="00824DE1" w:rsidRPr="00D62487" w:rsidRDefault="00824DE1" w:rsidP="00824DE1">
      <w:pPr>
        <w:spacing w:after="0"/>
        <w:ind w:right="56"/>
        <w:jc w:val="both"/>
        <w:rPr>
          <w:rFonts w:eastAsia="Times New Roman" w:cstheme="minorHAnsi"/>
          <w:sz w:val="22"/>
          <w:szCs w:val="22"/>
          <w:lang w:val="fr-CA"/>
        </w:rPr>
      </w:pPr>
      <w:r w:rsidRPr="00D62487">
        <w:rPr>
          <w:rFonts w:eastAsia="Times New Roman" w:cstheme="minorHAnsi"/>
          <w:sz w:val="22"/>
          <w:szCs w:val="22"/>
          <w:lang w:val="fr-CA"/>
        </w:rPr>
        <w:t>Les opérations de sensibilisation, de suivi et surveillance socio environnementaux consisteront à exécuter les activités préalablement définies dans le PGES. Cela signifie que le Gouvernement du Gabon, aura préalablement transféré les fonds à l’UGP après la finalisation de l’accord de prêt et sa mise en vigueur avec la BAD. Le tableau ci- dessous donne, à titre indicatif le calendrier de mise en œuvre des activités clé dont les coûts ont été estimés dans le PGES.</w:t>
      </w:r>
    </w:p>
    <w:p w:rsidR="00824DE1" w:rsidRPr="00D62487" w:rsidRDefault="00824DE1" w:rsidP="00824DE1">
      <w:pPr>
        <w:spacing w:after="0"/>
        <w:ind w:right="56"/>
        <w:jc w:val="both"/>
        <w:rPr>
          <w:rFonts w:eastAsia="Times New Roman" w:cstheme="minorHAnsi"/>
          <w:sz w:val="22"/>
          <w:szCs w:val="22"/>
          <w:lang w:val="fr-CA"/>
        </w:rPr>
      </w:pPr>
    </w:p>
    <w:p w:rsidR="00D71713" w:rsidRPr="00D62487" w:rsidRDefault="00D71713" w:rsidP="00824DE1">
      <w:pPr>
        <w:spacing w:after="0"/>
        <w:ind w:right="56"/>
        <w:jc w:val="both"/>
        <w:rPr>
          <w:rFonts w:eastAsia="Times New Roman" w:cstheme="minorHAnsi"/>
          <w:sz w:val="22"/>
          <w:szCs w:val="22"/>
          <w:lang w:val="fr-CA"/>
        </w:rPr>
      </w:pPr>
    </w:p>
    <w:p w:rsidR="00824DE1" w:rsidRDefault="00824DE1" w:rsidP="00824DE1">
      <w:pPr>
        <w:spacing w:before="3" w:after="0" w:line="170" w:lineRule="exact"/>
        <w:rPr>
          <w:rFonts w:cstheme="minorHAnsi"/>
          <w:sz w:val="22"/>
          <w:szCs w:val="22"/>
          <w:lang w:val="fr-CA"/>
        </w:rPr>
      </w:pPr>
    </w:p>
    <w:p w:rsidR="004D4BF1" w:rsidRPr="00D62487" w:rsidRDefault="004D4BF1" w:rsidP="00824DE1">
      <w:pPr>
        <w:spacing w:before="3" w:after="0" w:line="170" w:lineRule="exact"/>
        <w:rPr>
          <w:rFonts w:cstheme="minorHAnsi"/>
          <w:sz w:val="22"/>
          <w:szCs w:val="22"/>
          <w:lang w:val="fr-CA"/>
        </w:rPr>
      </w:pPr>
    </w:p>
    <w:p w:rsidR="00824DE1" w:rsidRPr="00D62487" w:rsidRDefault="00824DE1" w:rsidP="00824DE1">
      <w:pPr>
        <w:spacing w:after="0" w:line="200" w:lineRule="exact"/>
        <w:rPr>
          <w:rFonts w:cstheme="minorHAnsi"/>
          <w:sz w:val="22"/>
          <w:szCs w:val="22"/>
          <w:lang w:val="fr-CA"/>
        </w:rPr>
      </w:pPr>
    </w:p>
    <w:p w:rsidR="00824DE1" w:rsidRPr="00D62487" w:rsidRDefault="00824DE1" w:rsidP="00824DE1">
      <w:pPr>
        <w:tabs>
          <w:tab w:val="left" w:pos="3440"/>
        </w:tabs>
        <w:spacing w:after="0"/>
        <w:ind w:right="-20"/>
        <w:rPr>
          <w:rFonts w:eastAsia="Times New Roman" w:cstheme="minorHAnsi"/>
          <w:b/>
          <w:bCs/>
          <w:sz w:val="22"/>
          <w:szCs w:val="22"/>
          <w:lang w:val="fr-CA"/>
        </w:rPr>
      </w:pPr>
      <w:r w:rsidRPr="00D62487">
        <w:rPr>
          <w:rFonts w:eastAsia="Times New Roman" w:cstheme="minorHAnsi"/>
          <w:b/>
          <w:bCs/>
          <w:sz w:val="22"/>
          <w:szCs w:val="22"/>
          <w:lang w:val="fr-CA"/>
        </w:rPr>
        <w:t>Ta</w:t>
      </w:r>
      <w:r w:rsidRPr="00D62487">
        <w:rPr>
          <w:rFonts w:eastAsia="Times New Roman" w:cstheme="minorHAnsi"/>
          <w:b/>
          <w:bCs/>
          <w:spacing w:val="1"/>
          <w:sz w:val="22"/>
          <w:szCs w:val="22"/>
          <w:lang w:val="fr-CA"/>
        </w:rPr>
        <w:t>b</w:t>
      </w:r>
      <w:r w:rsidRPr="00D62487">
        <w:rPr>
          <w:rFonts w:eastAsia="Times New Roman" w:cstheme="minorHAnsi"/>
          <w:b/>
          <w:bCs/>
          <w:sz w:val="22"/>
          <w:szCs w:val="22"/>
          <w:lang w:val="fr-CA"/>
        </w:rPr>
        <w:t>leau : Princip</w:t>
      </w:r>
      <w:r w:rsidRPr="00D62487">
        <w:rPr>
          <w:rFonts w:eastAsia="Times New Roman" w:cstheme="minorHAnsi"/>
          <w:b/>
          <w:bCs/>
          <w:spacing w:val="1"/>
          <w:sz w:val="22"/>
          <w:szCs w:val="22"/>
          <w:lang w:val="fr-CA"/>
        </w:rPr>
        <w:t>a</w:t>
      </w:r>
      <w:r w:rsidRPr="00D62487">
        <w:rPr>
          <w:rFonts w:eastAsia="Times New Roman" w:cstheme="minorHAnsi"/>
          <w:b/>
          <w:bCs/>
          <w:sz w:val="22"/>
          <w:szCs w:val="22"/>
          <w:lang w:val="fr-CA"/>
        </w:rPr>
        <w:t>les</w:t>
      </w:r>
      <w:r w:rsidRPr="00D62487">
        <w:rPr>
          <w:rFonts w:eastAsia="Times New Roman" w:cstheme="minorHAnsi"/>
          <w:b/>
          <w:bCs/>
          <w:spacing w:val="-11"/>
          <w:sz w:val="22"/>
          <w:szCs w:val="22"/>
          <w:lang w:val="fr-CA"/>
        </w:rPr>
        <w:t xml:space="preserve"> </w:t>
      </w:r>
      <w:r w:rsidRPr="00D62487">
        <w:rPr>
          <w:rFonts w:eastAsia="Times New Roman" w:cstheme="minorHAnsi"/>
          <w:b/>
          <w:bCs/>
          <w:spacing w:val="1"/>
          <w:sz w:val="22"/>
          <w:szCs w:val="22"/>
          <w:lang w:val="fr-CA"/>
        </w:rPr>
        <w:t>é</w:t>
      </w:r>
      <w:r w:rsidRPr="00D62487">
        <w:rPr>
          <w:rFonts w:eastAsia="Times New Roman" w:cstheme="minorHAnsi"/>
          <w:b/>
          <w:bCs/>
          <w:sz w:val="22"/>
          <w:szCs w:val="22"/>
          <w:lang w:val="fr-CA"/>
        </w:rPr>
        <w:t>tapes</w:t>
      </w:r>
      <w:r w:rsidRPr="00D62487">
        <w:rPr>
          <w:rFonts w:eastAsia="Times New Roman" w:cstheme="minorHAnsi"/>
          <w:b/>
          <w:bCs/>
          <w:spacing w:val="-6"/>
          <w:sz w:val="22"/>
          <w:szCs w:val="22"/>
          <w:lang w:val="fr-CA"/>
        </w:rPr>
        <w:t xml:space="preserve"> </w:t>
      </w:r>
      <w:r w:rsidRPr="00D62487">
        <w:rPr>
          <w:rFonts w:eastAsia="Times New Roman" w:cstheme="minorHAnsi"/>
          <w:b/>
          <w:bCs/>
          <w:sz w:val="22"/>
          <w:szCs w:val="22"/>
          <w:lang w:val="fr-CA"/>
        </w:rPr>
        <w:t>de</w:t>
      </w:r>
      <w:r w:rsidRPr="00D62487">
        <w:rPr>
          <w:rFonts w:eastAsia="Times New Roman" w:cstheme="minorHAnsi"/>
          <w:b/>
          <w:bCs/>
          <w:spacing w:val="-2"/>
          <w:sz w:val="22"/>
          <w:szCs w:val="22"/>
          <w:lang w:val="fr-CA"/>
        </w:rPr>
        <w:t xml:space="preserve"> </w:t>
      </w:r>
      <w:r w:rsidRPr="00D62487">
        <w:rPr>
          <w:rFonts w:eastAsia="Times New Roman" w:cstheme="minorHAnsi"/>
          <w:b/>
          <w:bCs/>
          <w:sz w:val="22"/>
          <w:szCs w:val="22"/>
          <w:lang w:val="fr-CA"/>
        </w:rPr>
        <w:t>la</w:t>
      </w:r>
      <w:r w:rsidRPr="00D62487">
        <w:rPr>
          <w:rFonts w:eastAsia="Times New Roman" w:cstheme="minorHAnsi"/>
          <w:b/>
          <w:bCs/>
          <w:spacing w:val="-1"/>
          <w:sz w:val="22"/>
          <w:szCs w:val="22"/>
          <w:lang w:val="fr-CA"/>
        </w:rPr>
        <w:t xml:space="preserve"> </w:t>
      </w:r>
      <w:r w:rsidRPr="00D62487">
        <w:rPr>
          <w:rFonts w:eastAsia="Times New Roman" w:cstheme="minorHAnsi"/>
          <w:b/>
          <w:bCs/>
          <w:sz w:val="22"/>
          <w:szCs w:val="22"/>
          <w:lang w:val="fr-CA"/>
        </w:rPr>
        <w:t>mise</w:t>
      </w:r>
      <w:r w:rsidRPr="00D62487">
        <w:rPr>
          <w:rFonts w:eastAsia="Times New Roman" w:cstheme="minorHAnsi"/>
          <w:b/>
          <w:bCs/>
          <w:spacing w:val="-3"/>
          <w:sz w:val="22"/>
          <w:szCs w:val="22"/>
          <w:lang w:val="fr-CA"/>
        </w:rPr>
        <w:t xml:space="preserve"> </w:t>
      </w:r>
      <w:r w:rsidRPr="00D62487">
        <w:rPr>
          <w:rFonts w:eastAsia="Times New Roman" w:cstheme="minorHAnsi"/>
          <w:b/>
          <w:bCs/>
          <w:sz w:val="22"/>
          <w:szCs w:val="22"/>
          <w:lang w:val="fr-CA"/>
        </w:rPr>
        <w:t>en</w:t>
      </w:r>
      <w:r w:rsidRPr="00D62487">
        <w:rPr>
          <w:rFonts w:eastAsia="Times New Roman" w:cstheme="minorHAnsi"/>
          <w:b/>
          <w:bCs/>
          <w:spacing w:val="-2"/>
          <w:sz w:val="22"/>
          <w:szCs w:val="22"/>
          <w:lang w:val="fr-CA"/>
        </w:rPr>
        <w:t xml:space="preserve"> </w:t>
      </w:r>
      <w:r w:rsidRPr="00D62487">
        <w:rPr>
          <w:rFonts w:eastAsia="Times New Roman" w:cstheme="minorHAnsi"/>
          <w:b/>
          <w:bCs/>
          <w:sz w:val="22"/>
          <w:szCs w:val="22"/>
          <w:lang w:val="fr-CA"/>
        </w:rPr>
        <w:t>œu</w:t>
      </w:r>
      <w:r w:rsidRPr="00D62487">
        <w:rPr>
          <w:rFonts w:eastAsia="Times New Roman" w:cstheme="minorHAnsi"/>
          <w:b/>
          <w:bCs/>
          <w:spacing w:val="1"/>
          <w:sz w:val="22"/>
          <w:szCs w:val="22"/>
          <w:lang w:val="fr-CA"/>
        </w:rPr>
        <w:t>v</w:t>
      </w:r>
      <w:r w:rsidRPr="00D62487">
        <w:rPr>
          <w:rFonts w:eastAsia="Times New Roman" w:cstheme="minorHAnsi"/>
          <w:b/>
          <w:bCs/>
          <w:sz w:val="22"/>
          <w:szCs w:val="22"/>
          <w:lang w:val="fr-CA"/>
        </w:rPr>
        <w:t>re</w:t>
      </w:r>
      <w:r w:rsidRPr="00D62487">
        <w:rPr>
          <w:rFonts w:eastAsia="Times New Roman" w:cstheme="minorHAnsi"/>
          <w:b/>
          <w:bCs/>
          <w:spacing w:val="-6"/>
          <w:sz w:val="22"/>
          <w:szCs w:val="22"/>
          <w:lang w:val="fr-CA"/>
        </w:rPr>
        <w:t xml:space="preserve"> </w:t>
      </w:r>
      <w:r w:rsidRPr="00D62487">
        <w:rPr>
          <w:rFonts w:eastAsia="Times New Roman" w:cstheme="minorHAnsi"/>
          <w:b/>
          <w:bCs/>
          <w:sz w:val="22"/>
          <w:szCs w:val="22"/>
          <w:lang w:val="fr-CA"/>
        </w:rPr>
        <w:t>du</w:t>
      </w:r>
      <w:r w:rsidRPr="00D62487">
        <w:rPr>
          <w:rFonts w:eastAsia="Times New Roman" w:cstheme="minorHAnsi"/>
          <w:b/>
          <w:bCs/>
          <w:spacing w:val="-2"/>
          <w:sz w:val="22"/>
          <w:szCs w:val="22"/>
          <w:lang w:val="fr-CA"/>
        </w:rPr>
        <w:t xml:space="preserve"> </w:t>
      </w:r>
      <w:r w:rsidRPr="00D62487">
        <w:rPr>
          <w:rFonts w:eastAsia="Times New Roman" w:cstheme="minorHAnsi"/>
          <w:b/>
          <w:bCs/>
          <w:spacing w:val="1"/>
          <w:sz w:val="22"/>
          <w:szCs w:val="22"/>
          <w:lang w:val="fr-CA"/>
        </w:rPr>
        <w:t>P</w:t>
      </w:r>
      <w:r w:rsidRPr="00D62487">
        <w:rPr>
          <w:rFonts w:eastAsia="Times New Roman" w:cstheme="minorHAnsi"/>
          <w:b/>
          <w:bCs/>
          <w:sz w:val="22"/>
          <w:szCs w:val="22"/>
          <w:lang w:val="fr-CA"/>
        </w:rPr>
        <w:t>GES</w:t>
      </w:r>
    </w:p>
    <w:p w:rsidR="00824DE1" w:rsidRPr="00D62487" w:rsidRDefault="00824DE1" w:rsidP="00824DE1">
      <w:pPr>
        <w:tabs>
          <w:tab w:val="left" w:pos="3440"/>
        </w:tabs>
        <w:spacing w:after="0"/>
        <w:ind w:right="-20"/>
        <w:rPr>
          <w:rFonts w:eastAsia="Times New Roman" w:cstheme="minorHAnsi"/>
          <w:b/>
          <w:bCs/>
          <w:sz w:val="22"/>
          <w:szCs w:val="22"/>
          <w:lang w:val="fr-CA"/>
        </w:rPr>
      </w:pPr>
    </w:p>
    <w:p w:rsidR="00824DE1" w:rsidRPr="00D62487" w:rsidRDefault="00824DE1" w:rsidP="00824DE1">
      <w:pPr>
        <w:tabs>
          <w:tab w:val="left" w:pos="3440"/>
        </w:tabs>
        <w:spacing w:after="0"/>
        <w:ind w:right="-20"/>
        <w:rPr>
          <w:rFonts w:eastAsia="Times New Roman" w:cstheme="minorHAnsi"/>
          <w:b/>
          <w:bCs/>
          <w:sz w:val="22"/>
          <w:szCs w:val="22"/>
          <w:lang w:val="fr-CA"/>
        </w:rPr>
      </w:pPr>
    </w:p>
    <w:tbl>
      <w:tblPr>
        <w:tblW w:w="8657" w:type="dxa"/>
        <w:jc w:val="center"/>
        <w:tblLayout w:type="fixed"/>
        <w:tblCellMar>
          <w:left w:w="0" w:type="dxa"/>
          <w:right w:w="0" w:type="dxa"/>
        </w:tblCellMar>
        <w:tblLook w:val="01E0" w:firstRow="1" w:lastRow="1" w:firstColumn="1" w:lastColumn="1" w:noHBand="0" w:noVBand="0"/>
      </w:tblPr>
      <w:tblGrid>
        <w:gridCol w:w="4531"/>
        <w:gridCol w:w="426"/>
        <w:gridCol w:w="425"/>
        <w:gridCol w:w="360"/>
        <w:gridCol w:w="365"/>
        <w:gridCol w:w="242"/>
        <w:gridCol w:w="276"/>
        <w:gridCol w:w="288"/>
        <w:gridCol w:w="469"/>
        <w:gridCol w:w="265"/>
        <w:gridCol w:w="276"/>
        <w:gridCol w:w="300"/>
        <w:gridCol w:w="434"/>
      </w:tblGrid>
      <w:tr w:rsidR="00824DE1" w:rsidRPr="00CE7D9D" w:rsidTr="00E746C6">
        <w:trPr>
          <w:trHeight w:hRule="exact" w:val="552"/>
          <w:jc w:val="center"/>
        </w:trPr>
        <w:tc>
          <w:tcPr>
            <w:tcW w:w="4531" w:type="dxa"/>
            <w:tcBorders>
              <w:top w:val="single" w:sz="4" w:space="0" w:color="000000"/>
              <w:left w:val="single" w:sz="4" w:space="0" w:color="000000"/>
              <w:bottom w:val="single" w:sz="4" w:space="0" w:color="000000"/>
              <w:right w:val="single" w:sz="4" w:space="0" w:color="000000"/>
            </w:tcBorders>
            <w:shd w:val="clear" w:color="auto" w:fill="1F497D"/>
          </w:tcPr>
          <w:p w:rsidR="00824DE1" w:rsidRPr="00CE7D9D" w:rsidRDefault="00824DE1" w:rsidP="00E746C6">
            <w:pPr>
              <w:spacing w:after="0" w:line="274" w:lineRule="exact"/>
              <w:ind w:right="2703"/>
              <w:rPr>
                <w:rFonts w:eastAsia="Times New Roman" w:cstheme="minorHAnsi"/>
                <w:b/>
                <w:bCs/>
                <w:color w:val="FFFFFF" w:themeColor="background1"/>
                <w:sz w:val="18"/>
                <w:szCs w:val="18"/>
              </w:rPr>
            </w:pPr>
            <w:r w:rsidRPr="00CE7D9D">
              <w:rPr>
                <w:rFonts w:eastAsia="Times New Roman" w:cstheme="minorHAnsi"/>
                <w:b/>
                <w:bCs/>
                <w:color w:val="FFFFFF" w:themeColor="background1"/>
                <w:sz w:val="18"/>
                <w:szCs w:val="18"/>
              </w:rPr>
              <w:t>Désignation</w:t>
            </w:r>
          </w:p>
        </w:tc>
        <w:tc>
          <w:tcPr>
            <w:tcW w:w="1576" w:type="dxa"/>
            <w:gridSpan w:val="4"/>
            <w:tcBorders>
              <w:top w:val="single" w:sz="4" w:space="0" w:color="000000"/>
              <w:left w:val="single" w:sz="4" w:space="0" w:color="000000"/>
              <w:bottom w:val="single" w:sz="6" w:space="0" w:color="000000"/>
              <w:right w:val="single" w:sz="4" w:space="0" w:color="000000"/>
            </w:tcBorders>
            <w:shd w:val="clear" w:color="auto" w:fill="1F497D"/>
          </w:tcPr>
          <w:p w:rsidR="00824DE1" w:rsidRPr="00CE7D9D" w:rsidRDefault="00824DE1" w:rsidP="00E746C6">
            <w:pPr>
              <w:spacing w:after="0" w:line="251" w:lineRule="exact"/>
              <w:ind w:right="-20"/>
              <w:rPr>
                <w:rFonts w:eastAsia="Times New Roman" w:cstheme="minorHAnsi"/>
                <w:b/>
                <w:bCs/>
                <w:color w:val="FFFFFF" w:themeColor="background1"/>
                <w:sz w:val="18"/>
                <w:szCs w:val="18"/>
              </w:rPr>
            </w:pPr>
            <w:r w:rsidRPr="00CE7D9D">
              <w:rPr>
                <w:rFonts w:eastAsia="Times New Roman" w:cstheme="minorHAnsi"/>
                <w:b/>
                <w:bCs/>
                <w:color w:val="FFFFFF" w:themeColor="background1"/>
                <w:sz w:val="18"/>
                <w:szCs w:val="18"/>
              </w:rPr>
              <w:t>Année 1</w:t>
            </w:r>
          </w:p>
        </w:tc>
        <w:tc>
          <w:tcPr>
            <w:tcW w:w="1275" w:type="dxa"/>
            <w:gridSpan w:val="4"/>
            <w:tcBorders>
              <w:top w:val="single" w:sz="4" w:space="0" w:color="000000"/>
              <w:left w:val="single" w:sz="4" w:space="0" w:color="000000"/>
              <w:bottom w:val="single" w:sz="6" w:space="0" w:color="000000"/>
              <w:right w:val="single" w:sz="4" w:space="0" w:color="000000"/>
            </w:tcBorders>
            <w:shd w:val="clear" w:color="auto" w:fill="1F497D"/>
          </w:tcPr>
          <w:p w:rsidR="00824DE1" w:rsidRPr="00CE7D9D" w:rsidRDefault="00824DE1" w:rsidP="00E746C6">
            <w:pPr>
              <w:spacing w:after="0" w:line="251" w:lineRule="exact"/>
              <w:ind w:right="-20"/>
              <w:rPr>
                <w:rFonts w:eastAsia="Times New Roman" w:cstheme="minorHAnsi"/>
                <w:b/>
                <w:bCs/>
                <w:color w:val="FFFFFF" w:themeColor="background1"/>
                <w:sz w:val="18"/>
                <w:szCs w:val="18"/>
              </w:rPr>
            </w:pPr>
            <w:r w:rsidRPr="00CE7D9D">
              <w:rPr>
                <w:rFonts w:eastAsia="Times New Roman" w:cstheme="minorHAnsi"/>
                <w:b/>
                <w:bCs/>
                <w:color w:val="FFFFFF" w:themeColor="background1"/>
                <w:sz w:val="18"/>
                <w:szCs w:val="18"/>
              </w:rPr>
              <w:t>Année 2</w:t>
            </w:r>
          </w:p>
        </w:tc>
        <w:tc>
          <w:tcPr>
            <w:tcW w:w="1275" w:type="dxa"/>
            <w:gridSpan w:val="4"/>
            <w:tcBorders>
              <w:top w:val="single" w:sz="4" w:space="0" w:color="000000"/>
              <w:left w:val="single" w:sz="4" w:space="0" w:color="000000"/>
              <w:bottom w:val="single" w:sz="6" w:space="0" w:color="000000"/>
              <w:right w:val="single" w:sz="4" w:space="0" w:color="000000"/>
            </w:tcBorders>
            <w:shd w:val="clear" w:color="auto" w:fill="1F497D"/>
          </w:tcPr>
          <w:p w:rsidR="00824DE1" w:rsidRPr="00CE7D9D" w:rsidRDefault="00824DE1" w:rsidP="00E746C6">
            <w:pPr>
              <w:spacing w:after="0" w:line="251" w:lineRule="exact"/>
              <w:ind w:right="-20"/>
              <w:rPr>
                <w:rFonts w:eastAsia="Times New Roman" w:cstheme="minorHAnsi"/>
                <w:b/>
                <w:bCs/>
                <w:color w:val="FFFFFF" w:themeColor="background1"/>
                <w:sz w:val="18"/>
                <w:szCs w:val="18"/>
              </w:rPr>
            </w:pPr>
            <w:r w:rsidRPr="00CE7D9D">
              <w:rPr>
                <w:rFonts w:eastAsia="Times New Roman" w:cstheme="minorHAnsi"/>
                <w:b/>
                <w:bCs/>
                <w:color w:val="FFFFFF" w:themeColor="background1"/>
                <w:sz w:val="18"/>
                <w:szCs w:val="18"/>
              </w:rPr>
              <w:t>Année 3</w:t>
            </w:r>
          </w:p>
        </w:tc>
      </w:tr>
      <w:tr w:rsidR="00824DE1" w:rsidRPr="00CE7D9D" w:rsidTr="00E746C6">
        <w:trPr>
          <w:trHeight w:hRule="exact" w:val="287"/>
          <w:jc w:val="center"/>
        </w:trPr>
        <w:tc>
          <w:tcPr>
            <w:tcW w:w="4531" w:type="dxa"/>
            <w:tcBorders>
              <w:top w:val="single" w:sz="4" w:space="0" w:color="000000"/>
              <w:left w:val="single" w:sz="4" w:space="0" w:color="000000"/>
              <w:bottom w:val="single" w:sz="4" w:space="0" w:color="000000"/>
              <w:right w:val="single" w:sz="4" w:space="0" w:color="000000"/>
            </w:tcBorders>
            <w:shd w:val="clear" w:color="auto" w:fill="B6DDE8"/>
          </w:tcPr>
          <w:p w:rsidR="00824DE1" w:rsidRPr="00CE7D9D" w:rsidRDefault="00824DE1" w:rsidP="00E746C6">
            <w:pPr>
              <w:spacing w:after="0" w:line="275" w:lineRule="exact"/>
              <w:ind w:right="-20"/>
              <w:rPr>
                <w:rFonts w:eastAsia="Times New Roman" w:cstheme="minorHAnsi"/>
                <w:sz w:val="18"/>
                <w:szCs w:val="18"/>
              </w:rPr>
            </w:pPr>
            <w:r w:rsidRPr="00CE7D9D">
              <w:rPr>
                <w:rFonts w:eastAsia="Times New Roman" w:cstheme="minorHAnsi"/>
                <w:sz w:val="18"/>
                <w:szCs w:val="18"/>
              </w:rPr>
              <w:t>Trimestres</w:t>
            </w:r>
          </w:p>
        </w:tc>
        <w:tc>
          <w:tcPr>
            <w:tcW w:w="426" w:type="dxa"/>
            <w:tcBorders>
              <w:top w:val="single" w:sz="6" w:space="0" w:color="000000"/>
              <w:left w:val="single" w:sz="4" w:space="0" w:color="000000"/>
              <w:bottom w:val="single" w:sz="6" w:space="0" w:color="000000"/>
              <w:right w:val="single" w:sz="4" w:space="0" w:color="auto"/>
            </w:tcBorders>
            <w:shd w:val="clear" w:color="auto" w:fill="B6DDE8"/>
          </w:tcPr>
          <w:p w:rsidR="00824DE1" w:rsidRPr="00CE7D9D" w:rsidRDefault="00824DE1" w:rsidP="00E746C6">
            <w:pPr>
              <w:rPr>
                <w:rFonts w:cstheme="minorHAnsi"/>
                <w:sz w:val="18"/>
                <w:szCs w:val="18"/>
              </w:rPr>
            </w:pPr>
            <w:r w:rsidRPr="00CE7D9D">
              <w:rPr>
                <w:rFonts w:cstheme="minorHAnsi"/>
                <w:sz w:val="18"/>
                <w:szCs w:val="18"/>
              </w:rPr>
              <w:t>T1</w:t>
            </w:r>
          </w:p>
        </w:tc>
        <w:tc>
          <w:tcPr>
            <w:tcW w:w="425" w:type="dxa"/>
            <w:tcBorders>
              <w:top w:val="single" w:sz="6" w:space="0" w:color="000000"/>
              <w:left w:val="single" w:sz="4" w:space="0" w:color="auto"/>
              <w:bottom w:val="single" w:sz="6" w:space="0" w:color="000000"/>
              <w:right w:val="single" w:sz="4" w:space="0" w:color="auto"/>
            </w:tcBorders>
            <w:shd w:val="clear" w:color="auto" w:fill="B6DDE8"/>
          </w:tcPr>
          <w:p w:rsidR="00824DE1" w:rsidRPr="00CE7D9D" w:rsidRDefault="00824DE1" w:rsidP="00E746C6">
            <w:pPr>
              <w:rPr>
                <w:rFonts w:cstheme="minorHAnsi"/>
                <w:sz w:val="18"/>
                <w:szCs w:val="18"/>
              </w:rPr>
            </w:pPr>
            <w:r w:rsidRPr="00CE7D9D">
              <w:rPr>
                <w:rFonts w:cstheme="minorHAnsi"/>
                <w:sz w:val="18"/>
                <w:szCs w:val="18"/>
              </w:rPr>
              <w:t>T2</w:t>
            </w:r>
          </w:p>
        </w:tc>
        <w:tc>
          <w:tcPr>
            <w:tcW w:w="360" w:type="dxa"/>
            <w:tcBorders>
              <w:top w:val="single" w:sz="6" w:space="0" w:color="000000"/>
              <w:left w:val="single" w:sz="4" w:space="0" w:color="auto"/>
              <w:bottom w:val="single" w:sz="6" w:space="0" w:color="000000"/>
              <w:right w:val="single" w:sz="4" w:space="0" w:color="auto"/>
            </w:tcBorders>
            <w:shd w:val="clear" w:color="auto" w:fill="B6DDE8"/>
          </w:tcPr>
          <w:p w:rsidR="00824DE1" w:rsidRPr="00CE7D9D" w:rsidRDefault="00824DE1" w:rsidP="00E746C6">
            <w:pPr>
              <w:rPr>
                <w:rFonts w:cstheme="minorHAnsi"/>
                <w:sz w:val="18"/>
                <w:szCs w:val="18"/>
              </w:rPr>
            </w:pPr>
            <w:r w:rsidRPr="00CE7D9D">
              <w:rPr>
                <w:rFonts w:cstheme="minorHAnsi"/>
                <w:sz w:val="18"/>
                <w:szCs w:val="18"/>
              </w:rPr>
              <w:t>T3</w:t>
            </w:r>
          </w:p>
        </w:tc>
        <w:tc>
          <w:tcPr>
            <w:tcW w:w="365" w:type="dxa"/>
            <w:tcBorders>
              <w:top w:val="single" w:sz="6" w:space="0" w:color="000000"/>
              <w:left w:val="single" w:sz="4" w:space="0" w:color="auto"/>
              <w:bottom w:val="single" w:sz="6" w:space="0" w:color="000000"/>
              <w:right w:val="single" w:sz="4" w:space="0" w:color="000000"/>
            </w:tcBorders>
            <w:shd w:val="clear" w:color="auto" w:fill="B6DDE8"/>
          </w:tcPr>
          <w:p w:rsidR="00824DE1" w:rsidRPr="00CE7D9D" w:rsidRDefault="00824DE1" w:rsidP="00E746C6">
            <w:pPr>
              <w:rPr>
                <w:rFonts w:cstheme="minorHAnsi"/>
                <w:sz w:val="18"/>
                <w:szCs w:val="18"/>
              </w:rPr>
            </w:pPr>
            <w:r w:rsidRPr="00CE7D9D">
              <w:rPr>
                <w:rFonts w:cstheme="minorHAnsi"/>
                <w:sz w:val="18"/>
                <w:szCs w:val="18"/>
              </w:rPr>
              <w:t>T4</w:t>
            </w:r>
          </w:p>
        </w:tc>
        <w:tc>
          <w:tcPr>
            <w:tcW w:w="242" w:type="dxa"/>
            <w:tcBorders>
              <w:top w:val="single" w:sz="6" w:space="0" w:color="000000"/>
              <w:left w:val="single" w:sz="4" w:space="0" w:color="000000"/>
              <w:bottom w:val="single" w:sz="6" w:space="0" w:color="000000"/>
              <w:right w:val="single" w:sz="4" w:space="0" w:color="auto"/>
            </w:tcBorders>
            <w:shd w:val="clear" w:color="auto" w:fill="B6DDE8"/>
          </w:tcPr>
          <w:p w:rsidR="00824DE1" w:rsidRPr="00CE7D9D" w:rsidRDefault="00824DE1" w:rsidP="00E746C6">
            <w:pPr>
              <w:rPr>
                <w:rFonts w:cstheme="minorHAnsi"/>
                <w:sz w:val="18"/>
                <w:szCs w:val="18"/>
              </w:rPr>
            </w:pPr>
            <w:r w:rsidRPr="00CE7D9D">
              <w:rPr>
                <w:rFonts w:cstheme="minorHAnsi"/>
                <w:sz w:val="18"/>
                <w:szCs w:val="18"/>
              </w:rPr>
              <w:t>T1</w:t>
            </w:r>
          </w:p>
        </w:tc>
        <w:tc>
          <w:tcPr>
            <w:tcW w:w="276" w:type="dxa"/>
            <w:tcBorders>
              <w:top w:val="single" w:sz="6" w:space="0" w:color="000000"/>
              <w:left w:val="single" w:sz="4" w:space="0" w:color="auto"/>
              <w:bottom w:val="single" w:sz="6" w:space="0" w:color="000000"/>
              <w:right w:val="single" w:sz="4" w:space="0" w:color="auto"/>
            </w:tcBorders>
            <w:shd w:val="clear" w:color="auto" w:fill="B6DDE8"/>
          </w:tcPr>
          <w:p w:rsidR="00824DE1" w:rsidRPr="00CE7D9D" w:rsidRDefault="00824DE1" w:rsidP="00E746C6">
            <w:pPr>
              <w:rPr>
                <w:rFonts w:cstheme="minorHAnsi"/>
                <w:sz w:val="18"/>
                <w:szCs w:val="18"/>
              </w:rPr>
            </w:pPr>
            <w:r w:rsidRPr="00CE7D9D">
              <w:rPr>
                <w:rFonts w:cstheme="minorHAnsi"/>
                <w:sz w:val="18"/>
                <w:szCs w:val="18"/>
              </w:rPr>
              <w:t>T2</w:t>
            </w:r>
          </w:p>
        </w:tc>
        <w:tc>
          <w:tcPr>
            <w:tcW w:w="288" w:type="dxa"/>
            <w:tcBorders>
              <w:top w:val="single" w:sz="6" w:space="0" w:color="000000"/>
              <w:left w:val="single" w:sz="4" w:space="0" w:color="auto"/>
              <w:bottom w:val="single" w:sz="6" w:space="0" w:color="000000"/>
              <w:right w:val="single" w:sz="4" w:space="0" w:color="auto"/>
            </w:tcBorders>
            <w:shd w:val="clear" w:color="auto" w:fill="B6DDE8"/>
          </w:tcPr>
          <w:p w:rsidR="00824DE1" w:rsidRPr="00CE7D9D" w:rsidRDefault="00824DE1" w:rsidP="00E746C6">
            <w:pPr>
              <w:rPr>
                <w:rFonts w:cstheme="minorHAnsi"/>
                <w:sz w:val="18"/>
                <w:szCs w:val="18"/>
              </w:rPr>
            </w:pPr>
            <w:r w:rsidRPr="00CE7D9D">
              <w:rPr>
                <w:rFonts w:cstheme="minorHAnsi"/>
                <w:sz w:val="18"/>
                <w:szCs w:val="18"/>
              </w:rPr>
              <w:t>T3</w:t>
            </w:r>
          </w:p>
        </w:tc>
        <w:tc>
          <w:tcPr>
            <w:tcW w:w="469" w:type="dxa"/>
            <w:tcBorders>
              <w:top w:val="single" w:sz="6" w:space="0" w:color="000000"/>
              <w:left w:val="single" w:sz="4" w:space="0" w:color="auto"/>
              <w:bottom w:val="single" w:sz="6" w:space="0" w:color="000000"/>
              <w:right w:val="single" w:sz="4" w:space="0" w:color="000000"/>
            </w:tcBorders>
            <w:shd w:val="clear" w:color="auto" w:fill="B6DDE8"/>
          </w:tcPr>
          <w:p w:rsidR="00824DE1" w:rsidRPr="00CE7D9D" w:rsidRDefault="00824DE1" w:rsidP="00E746C6">
            <w:pPr>
              <w:rPr>
                <w:rFonts w:cstheme="minorHAnsi"/>
                <w:sz w:val="18"/>
                <w:szCs w:val="18"/>
              </w:rPr>
            </w:pPr>
            <w:r w:rsidRPr="00CE7D9D">
              <w:rPr>
                <w:rFonts w:cstheme="minorHAnsi"/>
                <w:sz w:val="18"/>
                <w:szCs w:val="18"/>
              </w:rPr>
              <w:t>T4</w:t>
            </w:r>
          </w:p>
        </w:tc>
        <w:tc>
          <w:tcPr>
            <w:tcW w:w="265" w:type="dxa"/>
            <w:tcBorders>
              <w:top w:val="single" w:sz="6" w:space="0" w:color="000000"/>
              <w:left w:val="single" w:sz="4" w:space="0" w:color="000000"/>
              <w:bottom w:val="single" w:sz="6" w:space="0" w:color="000000"/>
              <w:right w:val="single" w:sz="4" w:space="0" w:color="auto"/>
            </w:tcBorders>
            <w:shd w:val="clear" w:color="auto" w:fill="B6DDE8"/>
          </w:tcPr>
          <w:p w:rsidR="00824DE1" w:rsidRPr="00CE7D9D" w:rsidRDefault="00824DE1" w:rsidP="00E746C6">
            <w:pPr>
              <w:rPr>
                <w:rFonts w:cstheme="minorHAnsi"/>
                <w:sz w:val="18"/>
                <w:szCs w:val="18"/>
              </w:rPr>
            </w:pPr>
            <w:r w:rsidRPr="00CE7D9D">
              <w:rPr>
                <w:rFonts w:cstheme="minorHAnsi"/>
                <w:sz w:val="18"/>
                <w:szCs w:val="18"/>
              </w:rPr>
              <w:t>T1</w:t>
            </w:r>
          </w:p>
        </w:tc>
        <w:tc>
          <w:tcPr>
            <w:tcW w:w="276" w:type="dxa"/>
            <w:tcBorders>
              <w:top w:val="single" w:sz="6" w:space="0" w:color="000000"/>
              <w:left w:val="single" w:sz="4" w:space="0" w:color="auto"/>
              <w:bottom w:val="single" w:sz="6" w:space="0" w:color="000000"/>
              <w:right w:val="single" w:sz="4" w:space="0" w:color="auto"/>
            </w:tcBorders>
            <w:shd w:val="clear" w:color="auto" w:fill="B6DDE8"/>
          </w:tcPr>
          <w:p w:rsidR="00824DE1" w:rsidRPr="00CE7D9D" w:rsidRDefault="00824DE1" w:rsidP="00E746C6">
            <w:pPr>
              <w:rPr>
                <w:rFonts w:cstheme="minorHAnsi"/>
                <w:sz w:val="18"/>
                <w:szCs w:val="18"/>
              </w:rPr>
            </w:pPr>
            <w:r w:rsidRPr="00CE7D9D">
              <w:rPr>
                <w:rFonts w:cstheme="minorHAnsi"/>
                <w:sz w:val="18"/>
                <w:szCs w:val="18"/>
              </w:rPr>
              <w:t>T2</w:t>
            </w:r>
          </w:p>
        </w:tc>
        <w:tc>
          <w:tcPr>
            <w:tcW w:w="300" w:type="dxa"/>
            <w:tcBorders>
              <w:top w:val="single" w:sz="6" w:space="0" w:color="000000"/>
              <w:left w:val="single" w:sz="4" w:space="0" w:color="auto"/>
              <w:bottom w:val="single" w:sz="6" w:space="0" w:color="000000"/>
              <w:right w:val="single" w:sz="4" w:space="0" w:color="auto"/>
            </w:tcBorders>
            <w:shd w:val="clear" w:color="auto" w:fill="B6DDE8"/>
          </w:tcPr>
          <w:p w:rsidR="00824DE1" w:rsidRPr="00CE7D9D" w:rsidRDefault="00824DE1" w:rsidP="00E746C6">
            <w:pPr>
              <w:rPr>
                <w:rFonts w:cstheme="minorHAnsi"/>
                <w:sz w:val="18"/>
                <w:szCs w:val="18"/>
              </w:rPr>
            </w:pPr>
            <w:r w:rsidRPr="00CE7D9D">
              <w:rPr>
                <w:rFonts w:cstheme="minorHAnsi"/>
                <w:sz w:val="18"/>
                <w:szCs w:val="18"/>
              </w:rPr>
              <w:t>T3</w:t>
            </w:r>
          </w:p>
        </w:tc>
        <w:tc>
          <w:tcPr>
            <w:tcW w:w="434" w:type="dxa"/>
            <w:tcBorders>
              <w:top w:val="single" w:sz="6" w:space="0" w:color="000000"/>
              <w:left w:val="single" w:sz="4" w:space="0" w:color="auto"/>
              <w:bottom w:val="single" w:sz="6" w:space="0" w:color="000000"/>
              <w:right w:val="single" w:sz="4" w:space="0" w:color="000000"/>
            </w:tcBorders>
            <w:shd w:val="clear" w:color="auto" w:fill="B6DDE8"/>
          </w:tcPr>
          <w:p w:rsidR="00824DE1" w:rsidRPr="00CE7D9D" w:rsidRDefault="00824DE1" w:rsidP="00E746C6">
            <w:pPr>
              <w:rPr>
                <w:rFonts w:cstheme="minorHAnsi"/>
                <w:sz w:val="18"/>
                <w:szCs w:val="18"/>
              </w:rPr>
            </w:pPr>
            <w:r w:rsidRPr="00CE7D9D">
              <w:rPr>
                <w:rFonts w:cstheme="minorHAnsi"/>
                <w:sz w:val="18"/>
                <w:szCs w:val="18"/>
              </w:rPr>
              <w:t>T4</w:t>
            </w:r>
          </w:p>
        </w:tc>
      </w:tr>
      <w:tr w:rsidR="00824DE1" w:rsidRPr="00CE7D9D" w:rsidTr="00E746C6">
        <w:trPr>
          <w:trHeight w:hRule="exact" w:val="303"/>
          <w:jc w:val="center"/>
        </w:trPr>
        <w:tc>
          <w:tcPr>
            <w:tcW w:w="4531" w:type="dxa"/>
            <w:tcBorders>
              <w:top w:val="single" w:sz="4" w:space="0" w:color="000000"/>
              <w:left w:val="single" w:sz="4" w:space="0" w:color="000000"/>
              <w:bottom w:val="single" w:sz="4" w:space="0" w:color="000000"/>
              <w:right w:val="single" w:sz="4" w:space="0" w:color="000000"/>
            </w:tcBorders>
          </w:tcPr>
          <w:p w:rsidR="00824DE1" w:rsidRPr="00CE7D9D" w:rsidRDefault="00824DE1" w:rsidP="00E746C6">
            <w:pPr>
              <w:tabs>
                <w:tab w:val="left" w:pos="460"/>
              </w:tabs>
              <w:spacing w:after="0" w:line="291" w:lineRule="exact"/>
              <w:ind w:right="-20"/>
              <w:rPr>
                <w:rFonts w:eastAsia="Times New Roman" w:cstheme="minorHAnsi"/>
                <w:sz w:val="18"/>
                <w:szCs w:val="18"/>
              </w:rPr>
            </w:pPr>
            <w:r w:rsidRPr="00CE7D9D">
              <w:rPr>
                <w:rFonts w:eastAsia="Times New Roman" w:cstheme="minorHAnsi"/>
                <w:sz w:val="18"/>
                <w:szCs w:val="18"/>
              </w:rPr>
              <w:t>A</w:t>
            </w:r>
            <w:r w:rsidRPr="00CE7D9D">
              <w:rPr>
                <w:rFonts w:eastAsia="Times New Roman" w:cstheme="minorHAnsi"/>
                <w:spacing w:val="-1"/>
                <w:sz w:val="18"/>
                <w:szCs w:val="18"/>
              </w:rPr>
              <w:t>p</w:t>
            </w:r>
            <w:r w:rsidRPr="00CE7D9D">
              <w:rPr>
                <w:rFonts w:eastAsia="Times New Roman" w:cstheme="minorHAnsi"/>
                <w:sz w:val="18"/>
                <w:szCs w:val="18"/>
              </w:rPr>
              <w:t>probation de l’EIES</w:t>
            </w:r>
          </w:p>
        </w:tc>
        <w:tc>
          <w:tcPr>
            <w:tcW w:w="426" w:type="dxa"/>
            <w:tcBorders>
              <w:top w:val="single" w:sz="6" w:space="0" w:color="000000"/>
              <w:left w:val="single" w:sz="4" w:space="0" w:color="000000"/>
              <w:bottom w:val="single" w:sz="6" w:space="0" w:color="000000"/>
              <w:right w:val="single" w:sz="4" w:space="0" w:color="auto"/>
            </w:tcBorders>
          </w:tcPr>
          <w:p w:rsidR="00824DE1" w:rsidRPr="00CE7D9D" w:rsidRDefault="00824DE1" w:rsidP="00E746C6">
            <w:pPr>
              <w:spacing w:after="0" w:line="242" w:lineRule="exact"/>
              <w:ind w:left="101" w:right="-20"/>
              <w:rPr>
                <w:rFonts w:eastAsia="Times New Roman" w:cstheme="minorHAnsi"/>
                <w:sz w:val="18"/>
                <w:szCs w:val="18"/>
              </w:rPr>
            </w:pPr>
            <w:r w:rsidRPr="00CE7D9D">
              <w:rPr>
                <w:rFonts w:eastAsia="Times New Roman" w:cstheme="minorHAnsi"/>
                <w:sz w:val="18"/>
                <w:szCs w:val="18"/>
              </w:rPr>
              <w:t>x</w:t>
            </w:r>
          </w:p>
        </w:tc>
        <w:tc>
          <w:tcPr>
            <w:tcW w:w="425" w:type="dxa"/>
            <w:tcBorders>
              <w:top w:val="single" w:sz="6" w:space="0" w:color="000000"/>
              <w:left w:val="single" w:sz="4" w:space="0" w:color="auto"/>
              <w:bottom w:val="single" w:sz="6" w:space="0" w:color="000000"/>
              <w:right w:val="single" w:sz="4" w:space="0" w:color="auto"/>
            </w:tcBorders>
          </w:tcPr>
          <w:p w:rsidR="00824DE1" w:rsidRPr="00CE7D9D" w:rsidRDefault="00824DE1" w:rsidP="00E746C6">
            <w:pPr>
              <w:spacing w:after="0" w:line="242" w:lineRule="exact"/>
              <w:ind w:left="101" w:right="-20"/>
              <w:rPr>
                <w:rFonts w:eastAsia="Times New Roman" w:cstheme="minorHAnsi"/>
                <w:sz w:val="18"/>
                <w:szCs w:val="18"/>
              </w:rPr>
            </w:pPr>
          </w:p>
        </w:tc>
        <w:tc>
          <w:tcPr>
            <w:tcW w:w="360" w:type="dxa"/>
            <w:tcBorders>
              <w:top w:val="single" w:sz="6" w:space="0" w:color="000000"/>
              <w:left w:val="single" w:sz="4" w:space="0" w:color="auto"/>
              <w:bottom w:val="single" w:sz="6" w:space="0" w:color="000000"/>
              <w:right w:val="single" w:sz="4" w:space="0" w:color="auto"/>
            </w:tcBorders>
          </w:tcPr>
          <w:p w:rsidR="00824DE1" w:rsidRPr="00CE7D9D" w:rsidRDefault="00824DE1" w:rsidP="00E746C6">
            <w:pPr>
              <w:spacing w:after="0" w:line="242" w:lineRule="exact"/>
              <w:ind w:left="101" w:right="-20"/>
              <w:rPr>
                <w:rFonts w:eastAsia="Times New Roman" w:cstheme="minorHAnsi"/>
                <w:sz w:val="18"/>
                <w:szCs w:val="18"/>
              </w:rPr>
            </w:pPr>
          </w:p>
        </w:tc>
        <w:tc>
          <w:tcPr>
            <w:tcW w:w="365" w:type="dxa"/>
            <w:tcBorders>
              <w:top w:val="single" w:sz="6" w:space="0" w:color="000000"/>
              <w:left w:val="single" w:sz="4" w:space="0" w:color="auto"/>
              <w:bottom w:val="single" w:sz="6" w:space="0" w:color="000000"/>
              <w:right w:val="single" w:sz="4" w:space="0" w:color="000000"/>
            </w:tcBorders>
          </w:tcPr>
          <w:p w:rsidR="00824DE1" w:rsidRPr="00CE7D9D" w:rsidRDefault="00824DE1" w:rsidP="00E746C6">
            <w:pPr>
              <w:spacing w:after="0" w:line="242" w:lineRule="exact"/>
              <w:ind w:left="101" w:right="-20"/>
              <w:rPr>
                <w:rFonts w:eastAsia="Times New Roman" w:cstheme="minorHAnsi"/>
                <w:sz w:val="18"/>
                <w:szCs w:val="18"/>
              </w:rPr>
            </w:pPr>
          </w:p>
        </w:tc>
        <w:tc>
          <w:tcPr>
            <w:tcW w:w="242" w:type="dxa"/>
            <w:tcBorders>
              <w:top w:val="single" w:sz="6" w:space="0" w:color="000000"/>
              <w:left w:val="single" w:sz="4" w:space="0" w:color="000000"/>
              <w:bottom w:val="single" w:sz="6" w:space="0" w:color="000000"/>
              <w:right w:val="single" w:sz="4" w:space="0" w:color="auto"/>
            </w:tcBorders>
          </w:tcPr>
          <w:p w:rsidR="00824DE1" w:rsidRPr="00CE7D9D" w:rsidRDefault="00824DE1" w:rsidP="00E746C6">
            <w:pPr>
              <w:spacing w:after="0" w:line="242" w:lineRule="exact"/>
              <w:ind w:left="101" w:right="-20"/>
              <w:rPr>
                <w:rFonts w:eastAsia="Times New Roman" w:cstheme="minorHAnsi"/>
                <w:sz w:val="18"/>
                <w:szCs w:val="18"/>
              </w:rPr>
            </w:pPr>
          </w:p>
        </w:tc>
        <w:tc>
          <w:tcPr>
            <w:tcW w:w="276" w:type="dxa"/>
            <w:tcBorders>
              <w:top w:val="single" w:sz="6" w:space="0" w:color="000000"/>
              <w:left w:val="single" w:sz="4" w:space="0" w:color="auto"/>
              <w:bottom w:val="single" w:sz="6" w:space="0" w:color="000000"/>
              <w:right w:val="single" w:sz="4" w:space="0" w:color="auto"/>
            </w:tcBorders>
          </w:tcPr>
          <w:p w:rsidR="00824DE1" w:rsidRPr="00CE7D9D" w:rsidRDefault="00824DE1" w:rsidP="00E746C6">
            <w:pPr>
              <w:spacing w:after="0" w:line="242" w:lineRule="exact"/>
              <w:ind w:left="101" w:right="-20"/>
              <w:rPr>
                <w:rFonts w:eastAsia="Times New Roman" w:cstheme="minorHAnsi"/>
                <w:sz w:val="18"/>
                <w:szCs w:val="18"/>
              </w:rPr>
            </w:pPr>
          </w:p>
        </w:tc>
        <w:tc>
          <w:tcPr>
            <w:tcW w:w="288" w:type="dxa"/>
            <w:tcBorders>
              <w:top w:val="single" w:sz="6" w:space="0" w:color="000000"/>
              <w:left w:val="single" w:sz="4" w:space="0" w:color="auto"/>
              <w:bottom w:val="single" w:sz="6" w:space="0" w:color="000000"/>
              <w:right w:val="single" w:sz="4" w:space="0" w:color="auto"/>
            </w:tcBorders>
          </w:tcPr>
          <w:p w:rsidR="00824DE1" w:rsidRPr="00CE7D9D" w:rsidRDefault="00824DE1" w:rsidP="00E746C6">
            <w:pPr>
              <w:spacing w:after="0" w:line="242" w:lineRule="exact"/>
              <w:ind w:left="101" w:right="-20"/>
              <w:rPr>
                <w:rFonts w:eastAsia="Times New Roman" w:cstheme="minorHAnsi"/>
                <w:sz w:val="18"/>
                <w:szCs w:val="18"/>
              </w:rPr>
            </w:pPr>
          </w:p>
        </w:tc>
        <w:tc>
          <w:tcPr>
            <w:tcW w:w="469" w:type="dxa"/>
            <w:tcBorders>
              <w:top w:val="single" w:sz="6" w:space="0" w:color="000000"/>
              <w:left w:val="single" w:sz="4" w:space="0" w:color="auto"/>
              <w:bottom w:val="single" w:sz="6" w:space="0" w:color="000000"/>
              <w:right w:val="single" w:sz="4" w:space="0" w:color="000000"/>
            </w:tcBorders>
          </w:tcPr>
          <w:p w:rsidR="00824DE1" w:rsidRPr="00CE7D9D" w:rsidRDefault="00824DE1" w:rsidP="00E746C6">
            <w:pPr>
              <w:spacing w:after="0" w:line="242" w:lineRule="exact"/>
              <w:ind w:left="101" w:right="-20"/>
              <w:rPr>
                <w:rFonts w:eastAsia="Times New Roman" w:cstheme="minorHAnsi"/>
                <w:sz w:val="18"/>
                <w:szCs w:val="18"/>
              </w:rPr>
            </w:pPr>
          </w:p>
        </w:tc>
        <w:tc>
          <w:tcPr>
            <w:tcW w:w="265" w:type="dxa"/>
            <w:tcBorders>
              <w:top w:val="single" w:sz="6" w:space="0" w:color="000000"/>
              <w:left w:val="single" w:sz="4" w:space="0" w:color="000000"/>
              <w:bottom w:val="single" w:sz="6" w:space="0" w:color="000000"/>
              <w:right w:val="single" w:sz="4" w:space="0" w:color="auto"/>
            </w:tcBorders>
          </w:tcPr>
          <w:p w:rsidR="00824DE1" w:rsidRPr="00CE7D9D" w:rsidRDefault="00824DE1" w:rsidP="00E746C6">
            <w:pPr>
              <w:spacing w:after="0" w:line="242" w:lineRule="exact"/>
              <w:ind w:left="101" w:right="-20"/>
              <w:rPr>
                <w:rFonts w:eastAsia="Times New Roman" w:cstheme="minorHAnsi"/>
                <w:sz w:val="18"/>
                <w:szCs w:val="18"/>
              </w:rPr>
            </w:pPr>
          </w:p>
        </w:tc>
        <w:tc>
          <w:tcPr>
            <w:tcW w:w="276" w:type="dxa"/>
            <w:tcBorders>
              <w:top w:val="single" w:sz="6" w:space="0" w:color="000000"/>
              <w:left w:val="single" w:sz="4" w:space="0" w:color="auto"/>
              <w:bottom w:val="single" w:sz="6" w:space="0" w:color="000000"/>
              <w:right w:val="single" w:sz="4" w:space="0" w:color="auto"/>
            </w:tcBorders>
          </w:tcPr>
          <w:p w:rsidR="00824DE1" w:rsidRPr="00CE7D9D" w:rsidRDefault="00824DE1" w:rsidP="00E746C6">
            <w:pPr>
              <w:spacing w:after="0" w:line="242" w:lineRule="exact"/>
              <w:ind w:left="101" w:right="-20"/>
              <w:rPr>
                <w:rFonts w:eastAsia="Times New Roman" w:cstheme="minorHAnsi"/>
                <w:sz w:val="18"/>
                <w:szCs w:val="18"/>
              </w:rPr>
            </w:pPr>
          </w:p>
        </w:tc>
        <w:tc>
          <w:tcPr>
            <w:tcW w:w="300" w:type="dxa"/>
            <w:tcBorders>
              <w:top w:val="single" w:sz="6" w:space="0" w:color="000000"/>
              <w:left w:val="single" w:sz="4" w:space="0" w:color="auto"/>
              <w:bottom w:val="single" w:sz="6" w:space="0" w:color="000000"/>
              <w:right w:val="single" w:sz="4" w:space="0" w:color="auto"/>
            </w:tcBorders>
          </w:tcPr>
          <w:p w:rsidR="00824DE1" w:rsidRPr="00CE7D9D" w:rsidRDefault="00824DE1" w:rsidP="00E746C6">
            <w:pPr>
              <w:spacing w:after="0" w:line="242" w:lineRule="exact"/>
              <w:ind w:left="101" w:right="-20"/>
              <w:rPr>
                <w:rFonts w:eastAsia="Times New Roman" w:cstheme="minorHAnsi"/>
                <w:sz w:val="18"/>
                <w:szCs w:val="18"/>
              </w:rPr>
            </w:pPr>
          </w:p>
        </w:tc>
        <w:tc>
          <w:tcPr>
            <w:tcW w:w="434" w:type="dxa"/>
            <w:tcBorders>
              <w:top w:val="single" w:sz="6" w:space="0" w:color="000000"/>
              <w:left w:val="single" w:sz="4" w:space="0" w:color="auto"/>
              <w:bottom w:val="single" w:sz="6" w:space="0" w:color="000000"/>
              <w:right w:val="single" w:sz="4" w:space="0" w:color="000000"/>
            </w:tcBorders>
          </w:tcPr>
          <w:p w:rsidR="00824DE1" w:rsidRPr="00CE7D9D" w:rsidRDefault="00824DE1" w:rsidP="00E746C6">
            <w:pPr>
              <w:spacing w:after="0" w:line="242" w:lineRule="exact"/>
              <w:ind w:left="101" w:right="-20"/>
              <w:rPr>
                <w:rFonts w:eastAsia="Times New Roman" w:cstheme="minorHAnsi"/>
                <w:sz w:val="18"/>
                <w:szCs w:val="18"/>
              </w:rPr>
            </w:pPr>
          </w:p>
        </w:tc>
      </w:tr>
      <w:tr w:rsidR="00824DE1" w:rsidRPr="00CE7D9D" w:rsidTr="00E746C6">
        <w:trPr>
          <w:trHeight w:hRule="exact" w:val="303"/>
          <w:jc w:val="center"/>
        </w:trPr>
        <w:tc>
          <w:tcPr>
            <w:tcW w:w="4531" w:type="dxa"/>
            <w:tcBorders>
              <w:top w:val="single" w:sz="4" w:space="0" w:color="000000"/>
              <w:left w:val="single" w:sz="4" w:space="0" w:color="000000"/>
              <w:bottom w:val="single" w:sz="4" w:space="0" w:color="000000"/>
              <w:right w:val="single" w:sz="4" w:space="0" w:color="000000"/>
            </w:tcBorders>
          </w:tcPr>
          <w:p w:rsidR="00824DE1" w:rsidRPr="00D62487" w:rsidRDefault="00824DE1" w:rsidP="00E746C6">
            <w:pPr>
              <w:tabs>
                <w:tab w:val="left" w:pos="460"/>
              </w:tabs>
              <w:spacing w:after="0" w:line="291" w:lineRule="exact"/>
              <w:ind w:right="-20"/>
              <w:rPr>
                <w:rFonts w:eastAsia="Times New Roman" w:cstheme="minorHAnsi"/>
                <w:position w:val="-1"/>
                <w:sz w:val="18"/>
                <w:szCs w:val="18"/>
                <w:lang w:val="fr-CA"/>
              </w:rPr>
            </w:pPr>
            <w:r w:rsidRPr="00D62487">
              <w:rPr>
                <w:rFonts w:eastAsia="Times New Roman" w:cstheme="minorHAnsi"/>
                <w:position w:val="-1"/>
                <w:sz w:val="18"/>
                <w:szCs w:val="18"/>
                <w:lang w:val="fr-CA"/>
              </w:rPr>
              <w:t>Mise en vigueur de l’accord de prêt</w:t>
            </w:r>
          </w:p>
        </w:tc>
        <w:tc>
          <w:tcPr>
            <w:tcW w:w="426" w:type="dxa"/>
            <w:tcBorders>
              <w:top w:val="single" w:sz="6" w:space="0" w:color="000000"/>
              <w:left w:val="single" w:sz="4" w:space="0" w:color="000000"/>
              <w:bottom w:val="single" w:sz="6" w:space="0" w:color="000000"/>
              <w:right w:val="single" w:sz="4" w:space="0" w:color="auto"/>
            </w:tcBorders>
          </w:tcPr>
          <w:p w:rsidR="00824DE1" w:rsidRPr="00CE7D9D" w:rsidRDefault="00824DE1" w:rsidP="00E746C6">
            <w:pPr>
              <w:spacing w:after="0" w:line="242" w:lineRule="exact"/>
              <w:ind w:left="101" w:right="-20"/>
              <w:rPr>
                <w:rFonts w:eastAsia="Times New Roman" w:cstheme="minorHAnsi"/>
                <w:sz w:val="18"/>
                <w:szCs w:val="18"/>
              </w:rPr>
            </w:pPr>
            <w:r w:rsidRPr="00CE7D9D">
              <w:rPr>
                <w:rFonts w:eastAsia="Times New Roman" w:cstheme="minorHAnsi"/>
                <w:sz w:val="18"/>
                <w:szCs w:val="18"/>
              </w:rPr>
              <w:t>x</w:t>
            </w:r>
          </w:p>
        </w:tc>
        <w:tc>
          <w:tcPr>
            <w:tcW w:w="425" w:type="dxa"/>
            <w:tcBorders>
              <w:top w:val="single" w:sz="6" w:space="0" w:color="000000"/>
              <w:left w:val="single" w:sz="4" w:space="0" w:color="auto"/>
              <w:bottom w:val="single" w:sz="6" w:space="0" w:color="000000"/>
              <w:right w:val="single" w:sz="4" w:space="0" w:color="auto"/>
            </w:tcBorders>
          </w:tcPr>
          <w:p w:rsidR="00824DE1" w:rsidRPr="00CE7D9D" w:rsidRDefault="00824DE1" w:rsidP="00E746C6">
            <w:pPr>
              <w:spacing w:after="0" w:line="242" w:lineRule="exact"/>
              <w:ind w:left="101" w:right="-20"/>
              <w:rPr>
                <w:rFonts w:eastAsia="Times New Roman" w:cstheme="minorHAnsi"/>
                <w:sz w:val="18"/>
                <w:szCs w:val="18"/>
              </w:rPr>
            </w:pPr>
          </w:p>
        </w:tc>
        <w:tc>
          <w:tcPr>
            <w:tcW w:w="360" w:type="dxa"/>
            <w:tcBorders>
              <w:top w:val="single" w:sz="6" w:space="0" w:color="000000"/>
              <w:left w:val="single" w:sz="4" w:space="0" w:color="auto"/>
              <w:bottom w:val="single" w:sz="6" w:space="0" w:color="000000"/>
              <w:right w:val="single" w:sz="4" w:space="0" w:color="auto"/>
            </w:tcBorders>
          </w:tcPr>
          <w:p w:rsidR="00824DE1" w:rsidRPr="00CE7D9D" w:rsidRDefault="00824DE1" w:rsidP="00E746C6">
            <w:pPr>
              <w:spacing w:after="0" w:line="242" w:lineRule="exact"/>
              <w:ind w:left="101" w:right="-20"/>
              <w:rPr>
                <w:rFonts w:eastAsia="Times New Roman" w:cstheme="minorHAnsi"/>
                <w:sz w:val="18"/>
                <w:szCs w:val="18"/>
              </w:rPr>
            </w:pPr>
          </w:p>
        </w:tc>
        <w:tc>
          <w:tcPr>
            <w:tcW w:w="365" w:type="dxa"/>
            <w:tcBorders>
              <w:top w:val="single" w:sz="6" w:space="0" w:color="000000"/>
              <w:left w:val="single" w:sz="4" w:space="0" w:color="auto"/>
              <w:bottom w:val="single" w:sz="6" w:space="0" w:color="000000"/>
              <w:right w:val="single" w:sz="4" w:space="0" w:color="000000"/>
            </w:tcBorders>
          </w:tcPr>
          <w:p w:rsidR="00824DE1" w:rsidRPr="00CE7D9D" w:rsidRDefault="00824DE1" w:rsidP="00E746C6">
            <w:pPr>
              <w:spacing w:after="0" w:line="242" w:lineRule="exact"/>
              <w:ind w:left="101" w:right="-20"/>
              <w:rPr>
                <w:rFonts w:eastAsia="Times New Roman" w:cstheme="minorHAnsi"/>
                <w:sz w:val="18"/>
                <w:szCs w:val="18"/>
              </w:rPr>
            </w:pPr>
          </w:p>
        </w:tc>
        <w:tc>
          <w:tcPr>
            <w:tcW w:w="242" w:type="dxa"/>
            <w:tcBorders>
              <w:top w:val="single" w:sz="6" w:space="0" w:color="000000"/>
              <w:left w:val="single" w:sz="4" w:space="0" w:color="000000"/>
              <w:bottom w:val="single" w:sz="6" w:space="0" w:color="000000"/>
              <w:right w:val="single" w:sz="4" w:space="0" w:color="auto"/>
            </w:tcBorders>
          </w:tcPr>
          <w:p w:rsidR="00824DE1" w:rsidRPr="00CE7D9D" w:rsidRDefault="00824DE1" w:rsidP="00E746C6">
            <w:pPr>
              <w:spacing w:after="0" w:line="242" w:lineRule="exact"/>
              <w:ind w:left="101" w:right="-20"/>
              <w:rPr>
                <w:rFonts w:eastAsia="Times New Roman" w:cstheme="minorHAnsi"/>
                <w:sz w:val="18"/>
                <w:szCs w:val="18"/>
              </w:rPr>
            </w:pPr>
          </w:p>
        </w:tc>
        <w:tc>
          <w:tcPr>
            <w:tcW w:w="276" w:type="dxa"/>
            <w:tcBorders>
              <w:top w:val="single" w:sz="6" w:space="0" w:color="000000"/>
              <w:left w:val="single" w:sz="4" w:space="0" w:color="auto"/>
              <w:bottom w:val="single" w:sz="6" w:space="0" w:color="000000"/>
              <w:right w:val="single" w:sz="4" w:space="0" w:color="auto"/>
            </w:tcBorders>
          </w:tcPr>
          <w:p w:rsidR="00824DE1" w:rsidRPr="00CE7D9D" w:rsidRDefault="00824DE1" w:rsidP="00E746C6">
            <w:pPr>
              <w:spacing w:after="0" w:line="242" w:lineRule="exact"/>
              <w:ind w:left="101" w:right="-20"/>
              <w:rPr>
                <w:rFonts w:eastAsia="Times New Roman" w:cstheme="minorHAnsi"/>
                <w:sz w:val="18"/>
                <w:szCs w:val="18"/>
              </w:rPr>
            </w:pPr>
          </w:p>
        </w:tc>
        <w:tc>
          <w:tcPr>
            <w:tcW w:w="288" w:type="dxa"/>
            <w:tcBorders>
              <w:top w:val="single" w:sz="6" w:space="0" w:color="000000"/>
              <w:left w:val="single" w:sz="4" w:space="0" w:color="auto"/>
              <w:bottom w:val="single" w:sz="6" w:space="0" w:color="000000"/>
              <w:right w:val="single" w:sz="4" w:space="0" w:color="auto"/>
            </w:tcBorders>
          </w:tcPr>
          <w:p w:rsidR="00824DE1" w:rsidRPr="00CE7D9D" w:rsidRDefault="00824DE1" w:rsidP="00E746C6">
            <w:pPr>
              <w:spacing w:after="0" w:line="242" w:lineRule="exact"/>
              <w:ind w:left="101" w:right="-20"/>
              <w:rPr>
                <w:rFonts w:eastAsia="Times New Roman" w:cstheme="minorHAnsi"/>
                <w:sz w:val="18"/>
                <w:szCs w:val="18"/>
              </w:rPr>
            </w:pPr>
          </w:p>
        </w:tc>
        <w:tc>
          <w:tcPr>
            <w:tcW w:w="469" w:type="dxa"/>
            <w:tcBorders>
              <w:top w:val="single" w:sz="6" w:space="0" w:color="000000"/>
              <w:left w:val="single" w:sz="4" w:space="0" w:color="auto"/>
              <w:bottom w:val="single" w:sz="6" w:space="0" w:color="000000"/>
              <w:right w:val="single" w:sz="4" w:space="0" w:color="000000"/>
            </w:tcBorders>
          </w:tcPr>
          <w:p w:rsidR="00824DE1" w:rsidRPr="00CE7D9D" w:rsidRDefault="00824DE1" w:rsidP="00E746C6">
            <w:pPr>
              <w:spacing w:after="0" w:line="242" w:lineRule="exact"/>
              <w:ind w:left="101" w:right="-20"/>
              <w:rPr>
                <w:rFonts w:eastAsia="Times New Roman" w:cstheme="minorHAnsi"/>
                <w:sz w:val="18"/>
                <w:szCs w:val="18"/>
              </w:rPr>
            </w:pPr>
          </w:p>
        </w:tc>
        <w:tc>
          <w:tcPr>
            <w:tcW w:w="265" w:type="dxa"/>
            <w:tcBorders>
              <w:top w:val="single" w:sz="6" w:space="0" w:color="000000"/>
              <w:left w:val="single" w:sz="4" w:space="0" w:color="000000"/>
              <w:bottom w:val="single" w:sz="6" w:space="0" w:color="000000"/>
              <w:right w:val="single" w:sz="4" w:space="0" w:color="auto"/>
            </w:tcBorders>
          </w:tcPr>
          <w:p w:rsidR="00824DE1" w:rsidRPr="00CE7D9D" w:rsidRDefault="00824DE1" w:rsidP="00E746C6">
            <w:pPr>
              <w:spacing w:after="0" w:line="242" w:lineRule="exact"/>
              <w:ind w:left="101" w:right="-20"/>
              <w:rPr>
                <w:rFonts w:eastAsia="Times New Roman" w:cstheme="minorHAnsi"/>
                <w:sz w:val="18"/>
                <w:szCs w:val="18"/>
              </w:rPr>
            </w:pPr>
          </w:p>
        </w:tc>
        <w:tc>
          <w:tcPr>
            <w:tcW w:w="276" w:type="dxa"/>
            <w:tcBorders>
              <w:top w:val="single" w:sz="6" w:space="0" w:color="000000"/>
              <w:left w:val="single" w:sz="4" w:space="0" w:color="auto"/>
              <w:bottom w:val="single" w:sz="6" w:space="0" w:color="000000"/>
              <w:right w:val="single" w:sz="4" w:space="0" w:color="auto"/>
            </w:tcBorders>
          </w:tcPr>
          <w:p w:rsidR="00824DE1" w:rsidRPr="00CE7D9D" w:rsidRDefault="00824DE1" w:rsidP="00E746C6">
            <w:pPr>
              <w:spacing w:after="0" w:line="242" w:lineRule="exact"/>
              <w:ind w:left="101" w:right="-20"/>
              <w:rPr>
                <w:rFonts w:eastAsia="Times New Roman" w:cstheme="minorHAnsi"/>
                <w:sz w:val="18"/>
                <w:szCs w:val="18"/>
              </w:rPr>
            </w:pPr>
          </w:p>
        </w:tc>
        <w:tc>
          <w:tcPr>
            <w:tcW w:w="300" w:type="dxa"/>
            <w:tcBorders>
              <w:top w:val="single" w:sz="6" w:space="0" w:color="000000"/>
              <w:left w:val="single" w:sz="4" w:space="0" w:color="auto"/>
              <w:bottom w:val="single" w:sz="6" w:space="0" w:color="000000"/>
              <w:right w:val="single" w:sz="4" w:space="0" w:color="auto"/>
            </w:tcBorders>
          </w:tcPr>
          <w:p w:rsidR="00824DE1" w:rsidRPr="00CE7D9D" w:rsidRDefault="00824DE1" w:rsidP="00E746C6">
            <w:pPr>
              <w:spacing w:after="0" w:line="242" w:lineRule="exact"/>
              <w:ind w:left="101" w:right="-20"/>
              <w:rPr>
                <w:rFonts w:eastAsia="Times New Roman" w:cstheme="minorHAnsi"/>
                <w:sz w:val="18"/>
                <w:szCs w:val="18"/>
              </w:rPr>
            </w:pPr>
          </w:p>
        </w:tc>
        <w:tc>
          <w:tcPr>
            <w:tcW w:w="434" w:type="dxa"/>
            <w:tcBorders>
              <w:top w:val="single" w:sz="6" w:space="0" w:color="000000"/>
              <w:left w:val="single" w:sz="4" w:space="0" w:color="auto"/>
              <w:bottom w:val="single" w:sz="6" w:space="0" w:color="000000"/>
              <w:right w:val="single" w:sz="4" w:space="0" w:color="000000"/>
            </w:tcBorders>
          </w:tcPr>
          <w:p w:rsidR="00824DE1" w:rsidRPr="00CE7D9D" w:rsidRDefault="00824DE1" w:rsidP="00E746C6">
            <w:pPr>
              <w:spacing w:after="0" w:line="242" w:lineRule="exact"/>
              <w:ind w:left="101" w:right="-20"/>
              <w:rPr>
                <w:rFonts w:eastAsia="Times New Roman" w:cstheme="minorHAnsi"/>
                <w:sz w:val="18"/>
                <w:szCs w:val="18"/>
              </w:rPr>
            </w:pPr>
          </w:p>
        </w:tc>
      </w:tr>
      <w:tr w:rsidR="00824DE1" w:rsidRPr="00CE7D9D" w:rsidTr="00E746C6">
        <w:trPr>
          <w:trHeight w:hRule="exact" w:val="393"/>
          <w:jc w:val="center"/>
        </w:trPr>
        <w:tc>
          <w:tcPr>
            <w:tcW w:w="4531" w:type="dxa"/>
            <w:tcBorders>
              <w:top w:val="single" w:sz="4" w:space="0" w:color="000000"/>
              <w:left w:val="single" w:sz="4" w:space="0" w:color="000000"/>
              <w:bottom w:val="single" w:sz="4" w:space="0" w:color="000000"/>
              <w:right w:val="single" w:sz="4" w:space="0" w:color="000000"/>
            </w:tcBorders>
            <w:shd w:val="clear" w:color="auto" w:fill="auto"/>
          </w:tcPr>
          <w:p w:rsidR="00824DE1" w:rsidRPr="00CE7D9D" w:rsidRDefault="00824DE1" w:rsidP="00E746C6">
            <w:pPr>
              <w:spacing w:after="0" w:line="275" w:lineRule="exact"/>
              <w:ind w:right="-20"/>
              <w:rPr>
                <w:rFonts w:eastAsia="Times New Roman" w:cstheme="minorHAnsi"/>
                <w:sz w:val="18"/>
                <w:szCs w:val="18"/>
              </w:rPr>
            </w:pPr>
            <w:r w:rsidRPr="00CE7D9D">
              <w:rPr>
                <w:rFonts w:eastAsia="Times New Roman" w:cstheme="minorHAnsi"/>
                <w:color w:val="000000"/>
                <w:sz w:val="18"/>
                <w:szCs w:val="18"/>
                <w:lang w:val="fr-FR" w:eastAsia="fr-FR"/>
              </w:rPr>
              <w:t>Sensibilisation/ information</w:t>
            </w:r>
          </w:p>
        </w:tc>
        <w:tc>
          <w:tcPr>
            <w:tcW w:w="426" w:type="dxa"/>
            <w:tcBorders>
              <w:top w:val="single" w:sz="6" w:space="0" w:color="000000"/>
              <w:left w:val="single" w:sz="4" w:space="0" w:color="000000"/>
              <w:bottom w:val="single" w:sz="6" w:space="0" w:color="000000"/>
              <w:right w:val="single" w:sz="4" w:space="0" w:color="auto"/>
            </w:tcBorders>
            <w:shd w:val="clear" w:color="auto" w:fill="auto"/>
          </w:tcPr>
          <w:p w:rsidR="00824DE1" w:rsidRPr="00CE7D9D" w:rsidRDefault="00824DE1" w:rsidP="00E746C6">
            <w:pPr>
              <w:rPr>
                <w:rFonts w:cstheme="minorHAnsi"/>
                <w:sz w:val="18"/>
                <w:szCs w:val="18"/>
              </w:rPr>
            </w:pPr>
            <w:r w:rsidRPr="00CE7D9D">
              <w:rPr>
                <w:rFonts w:cstheme="minorHAnsi"/>
                <w:sz w:val="18"/>
                <w:szCs w:val="18"/>
              </w:rPr>
              <w:t>x</w:t>
            </w:r>
          </w:p>
        </w:tc>
        <w:tc>
          <w:tcPr>
            <w:tcW w:w="425" w:type="dxa"/>
            <w:tcBorders>
              <w:top w:val="single" w:sz="6" w:space="0" w:color="000000"/>
              <w:left w:val="single" w:sz="4" w:space="0" w:color="auto"/>
              <w:bottom w:val="single" w:sz="6" w:space="0" w:color="000000"/>
              <w:right w:val="single" w:sz="4" w:space="0" w:color="auto"/>
            </w:tcBorders>
            <w:shd w:val="clear" w:color="auto" w:fill="auto"/>
          </w:tcPr>
          <w:p w:rsidR="00824DE1" w:rsidRPr="00CE7D9D" w:rsidRDefault="00824DE1" w:rsidP="00E746C6">
            <w:pPr>
              <w:rPr>
                <w:rFonts w:cstheme="minorHAnsi"/>
                <w:sz w:val="18"/>
                <w:szCs w:val="18"/>
              </w:rPr>
            </w:pPr>
            <w:r w:rsidRPr="00CE7D9D">
              <w:rPr>
                <w:rFonts w:cstheme="minorHAnsi"/>
                <w:sz w:val="18"/>
                <w:szCs w:val="18"/>
              </w:rPr>
              <w:t>x</w:t>
            </w:r>
          </w:p>
        </w:tc>
        <w:tc>
          <w:tcPr>
            <w:tcW w:w="360" w:type="dxa"/>
            <w:tcBorders>
              <w:top w:val="single" w:sz="6" w:space="0" w:color="000000"/>
              <w:left w:val="single" w:sz="4" w:space="0" w:color="auto"/>
              <w:bottom w:val="single" w:sz="6" w:space="0" w:color="000000"/>
              <w:right w:val="single" w:sz="4" w:space="0" w:color="auto"/>
            </w:tcBorders>
            <w:shd w:val="clear" w:color="auto" w:fill="auto"/>
          </w:tcPr>
          <w:p w:rsidR="00824DE1" w:rsidRPr="00CE7D9D" w:rsidRDefault="00824DE1" w:rsidP="00E746C6">
            <w:pPr>
              <w:rPr>
                <w:rFonts w:cstheme="minorHAnsi"/>
                <w:sz w:val="18"/>
                <w:szCs w:val="18"/>
              </w:rPr>
            </w:pPr>
            <w:r w:rsidRPr="00CE7D9D">
              <w:rPr>
                <w:rFonts w:cstheme="minorHAnsi"/>
                <w:sz w:val="18"/>
                <w:szCs w:val="18"/>
              </w:rPr>
              <w:t>x</w:t>
            </w:r>
          </w:p>
        </w:tc>
        <w:tc>
          <w:tcPr>
            <w:tcW w:w="365" w:type="dxa"/>
            <w:tcBorders>
              <w:top w:val="single" w:sz="6" w:space="0" w:color="000000"/>
              <w:left w:val="single" w:sz="4" w:space="0" w:color="auto"/>
              <w:bottom w:val="single" w:sz="6" w:space="0" w:color="000000"/>
              <w:right w:val="single" w:sz="4" w:space="0" w:color="000000"/>
            </w:tcBorders>
            <w:shd w:val="clear" w:color="auto" w:fill="auto"/>
          </w:tcPr>
          <w:p w:rsidR="00824DE1" w:rsidRPr="00CE7D9D" w:rsidRDefault="00824DE1" w:rsidP="00E746C6">
            <w:pPr>
              <w:rPr>
                <w:rFonts w:cstheme="minorHAnsi"/>
                <w:sz w:val="18"/>
                <w:szCs w:val="18"/>
              </w:rPr>
            </w:pPr>
            <w:r w:rsidRPr="00CE7D9D">
              <w:rPr>
                <w:rFonts w:cstheme="minorHAnsi"/>
                <w:sz w:val="18"/>
                <w:szCs w:val="18"/>
              </w:rPr>
              <w:t>x</w:t>
            </w:r>
          </w:p>
        </w:tc>
        <w:tc>
          <w:tcPr>
            <w:tcW w:w="242" w:type="dxa"/>
            <w:tcBorders>
              <w:top w:val="single" w:sz="6" w:space="0" w:color="000000"/>
              <w:left w:val="single" w:sz="4" w:space="0" w:color="000000"/>
              <w:bottom w:val="single" w:sz="6" w:space="0" w:color="000000"/>
              <w:right w:val="single" w:sz="4" w:space="0" w:color="auto"/>
            </w:tcBorders>
            <w:shd w:val="clear" w:color="auto" w:fill="auto"/>
          </w:tcPr>
          <w:p w:rsidR="00824DE1" w:rsidRPr="00CE7D9D" w:rsidRDefault="00824DE1" w:rsidP="00E746C6">
            <w:pPr>
              <w:rPr>
                <w:rFonts w:cstheme="minorHAnsi"/>
                <w:sz w:val="18"/>
                <w:szCs w:val="18"/>
              </w:rPr>
            </w:pPr>
            <w:r w:rsidRPr="00CE7D9D">
              <w:rPr>
                <w:rFonts w:cstheme="minorHAnsi"/>
                <w:sz w:val="18"/>
                <w:szCs w:val="18"/>
              </w:rPr>
              <w:t>x</w:t>
            </w:r>
          </w:p>
        </w:tc>
        <w:tc>
          <w:tcPr>
            <w:tcW w:w="276" w:type="dxa"/>
            <w:tcBorders>
              <w:top w:val="single" w:sz="6" w:space="0" w:color="000000"/>
              <w:left w:val="single" w:sz="4" w:space="0" w:color="auto"/>
              <w:bottom w:val="single" w:sz="6" w:space="0" w:color="000000"/>
              <w:right w:val="single" w:sz="4" w:space="0" w:color="auto"/>
            </w:tcBorders>
            <w:shd w:val="clear" w:color="auto" w:fill="auto"/>
          </w:tcPr>
          <w:p w:rsidR="00824DE1" w:rsidRPr="00CE7D9D" w:rsidRDefault="00824DE1" w:rsidP="00E746C6">
            <w:pPr>
              <w:rPr>
                <w:rFonts w:cstheme="minorHAnsi"/>
                <w:sz w:val="18"/>
                <w:szCs w:val="18"/>
              </w:rPr>
            </w:pPr>
            <w:r w:rsidRPr="00CE7D9D">
              <w:rPr>
                <w:rFonts w:cstheme="minorHAnsi"/>
                <w:sz w:val="18"/>
                <w:szCs w:val="18"/>
              </w:rPr>
              <w:t>x</w:t>
            </w:r>
          </w:p>
        </w:tc>
        <w:tc>
          <w:tcPr>
            <w:tcW w:w="288" w:type="dxa"/>
            <w:tcBorders>
              <w:top w:val="single" w:sz="6" w:space="0" w:color="000000"/>
              <w:left w:val="single" w:sz="4" w:space="0" w:color="auto"/>
              <w:bottom w:val="single" w:sz="6" w:space="0" w:color="000000"/>
              <w:right w:val="single" w:sz="4" w:space="0" w:color="auto"/>
            </w:tcBorders>
            <w:shd w:val="clear" w:color="auto" w:fill="auto"/>
          </w:tcPr>
          <w:p w:rsidR="00824DE1" w:rsidRPr="00CE7D9D" w:rsidRDefault="00824DE1" w:rsidP="00E746C6">
            <w:pPr>
              <w:rPr>
                <w:rFonts w:cstheme="minorHAnsi"/>
                <w:sz w:val="18"/>
                <w:szCs w:val="18"/>
              </w:rPr>
            </w:pPr>
            <w:r w:rsidRPr="00CE7D9D">
              <w:rPr>
                <w:rFonts w:cstheme="minorHAnsi"/>
                <w:sz w:val="18"/>
                <w:szCs w:val="18"/>
              </w:rPr>
              <w:t>x</w:t>
            </w:r>
          </w:p>
        </w:tc>
        <w:tc>
          <w:tcPr>
            <w:tcW w:w="469" w:type="dxa"/>
            <w:tcBorders>
              <w:top w:val="single" w:sz="6" w:space="0" w:color="000000"/>
              <w:left w:val="single" w:sz="4" w:space="0" w:color="auto"/>
              <w:bottom w:val="single" w:sz="6" w:space="0" w:color="000000"/>
              <w:right w:val="single" w:sz="4" w:space="0" w:color="000000"/>
            </w:tcBorders>
            <w:shd w:val="clear" w:color="auto" w:fill="auto"/>
          </w:tcPr>
          <w:p w:rsidR="00824DE1" w:rsidRPr="00CE7D9D" w:rsidRDefault="00824DE1" w:rsidP="00E746C6">
            <w:pPr>
              <w:rPr>
                <w:rFonts w:cstheme="minorHAnsi"/>
                <w:sz w:val="18"/>
                <w:szCs w:val="18"/>
              </w:rPr>
            </w:pPr>
            <w:r w:rsidRPr="00CE7D9D">
              <w:rPr>
                <w:rFonts w:cstheme="minorHAnsi"/>
                <w:sz w:val="18"/>
                <w:szCs w:val="18"/>
              </w:rPr>
              <w:t>x</w:t>
            </w:r>
          </w:p>
        </w:tc>
        <w:tc>
          <w:tcPr>
            <w:tcW w:w="265" w:type="dxa"/>
            <w:tcBorders>
              <w:top w:val="single" w:sz="6" w:space="0" w:color="000000"/>
              <w:left w:val="single" w:sz="4" w:space="0" w:color="000000"/>
              <w:bottom w:val="single" w:sz="6" w:space="0" w:color="000000"/>
              <w:right w:val="single" w:sz="4" w:space="0" w:color="auto"/>
            </w:tcBorders>
            <w:shd w:val="clear" w:color="auto" w:fill="auto"/>
          </w:tcPr>
          <w:p w:rsidR="00824DE1" w:rsidRPr="00CE7D9D" w:rsidRDefault="00824DE1" w:rsidP="00E746C6">
            <w:pPr>
              <w:rPr>
                <w:rFonts w:cstheme="minorHAnsi"/>
                <w:sz w:val="18"/>
                <w:szCs w:val="18"/>
              </w:rPr>
            </w:pPr>
            <w:r w:rsidRPr="00CE7D9D">
              <w:rPr>
                <w:rFonts w:cstheme="minorHAnsi"/>
                <w:sz w:val="18"/>
                <w:szCs w:val="18"/>
              </w:rPr>
              <w:t>x</w:t>
            </w:r>
          </w:p>
        </w:tc>
        <w:tc>
          <w:tcPr>
            <w:tcW w:w="276" w:type="dxa"/>
            <w:tcBorders>
              <w:top w:val="single" w:sz="6" w:space="0" w:color="000000"/>
              <w:left w:val="single" w:sz="4" w:space="0" w:color="auto"/>
              <w:bottom w:val="single" w:sz="6" w:space="0" w:color="000000"/>
              <w:right w:val="single" w:sz="4" w:space="0" w:color="auto"/>
            </w:tcBorders>
            <w:shd w:val="clear" w:color="auto" w:fill="auto"/>
          </w:tcPr>
          <w:p w:rsidR="00824DE1" w:rsidRPr="00CE7D9D" w:rsidRDefault="00824DE1" w:rsidP="00E746C6">
            <w:pPr>
              <w:rPr>
                <w:rFonts w:cstheme="minorHAnsi"/>
                <w:sz w:val="18"/>
                <w:szCs w:val="18"/>
              </w:rPr>
            </w:pPr>
            <w:r w:rsidRPr="00CE7D9D">
              <w:rPr>
                <w:rFonts w:cstheme="minorHAnsi"/>
                <w:sz w:val="18"/>
                <w:szCs w:val="18"/>
              </w:rPr>
              <w:t>x</w:t>
            </w:r>
          </w:p>
        </w:tc>
        <w:tc>
          <w:tcPr>
            <w:tcW w:w="300" w:type="dxa"/>
            <w:tcBorders>
              <w:top w:val="single" w:sz="6" w:space="0" w:color="000000"/>
              <w:left w:val="single" w:sz="4" w:space="0" w:color="auto"/>
              <w:bottom w:val="single" w:sz="6" w:space="0" w:color="000000"/>
              <w:right w:val="single" w:sz="4" w:space="0" w:color="auto"/>
            </w:tcBorders>
            <w:shd w:val="clear" w:color="auto" w:fill="auto"/>
          </w:tcPr>
          <w:p w:rsidR="00824DE1" w:rsidRPr="00CE7D9D" w:rsidRDefault="00824DE1" w:rsidP="00E746C6">
            <w:pPr>
              <w:rPr>
                <w:rFonts w:cstheme="minorHAnsi"/>
                <w:sz w:val="18"/>
                <w:szCs w:val="18"/>
              </w:rPr>
            </w:pPr>
            <w:r w:rsidRPr="00CE7D9D">
              <w:rPr>
                <w:rFonts w:cstheme="minorHAnsi"/>
                <w:sz w:val="18"/>
                <w:szCs w:val="18"/>
              </w:rPr>
              <w:t>x</w:t>
            </w:r>
          </w:p>
        </w:tc>
        <w:tc>
          <w:tcPr>
            <w:tcW w:w="434" w:type="dxa"/>
            <w:tcBorders>
              <w:top w:val="single" w:sz="6" w:space="0" w:color="000000"/>
              <w:left w:val="single" w:sz="4" w:space="0" w:color="auto"/>
              <w:bottom w:val="single" w:sz="6" w:space="0" w:color="000000"/>
              <w:right w:val="single" w:sz="4" w:space="0" w:color="000000"/>
            </w:tcBorders>
            <w:shd w:val="clear" w:color="auto" w:fill="auto"/>
          </w:tcPr>
          <w:p w:rsidR="00824DE1" w:rsidRPr="00CE7D9D" w:rsidRDefault="00824DE1" w:rsidP="00E746C6">
            <w:pPr>
              <w:rPr>
                <w:rFonts w:cstheme="minorHAnsi"/>
                <w:sz w:val="18"/>
                <w:szCs w:val="18"/>
              </w:rPr>
            </w:pPr>
            <w:r w:rsidRPr="00CE7D9D">
              <w:rPr>
                <w:rFonts w:cstheme="minorHAnsi"/>
                <w:sz w:val="18"/>
                <w:szCs w:val="18"/>
              </w:rPr>
              <w:t>x</w:t>
            </w:r>
          </w:p>
        </w:tc>
      </w:tr>
      <w:tr w:rsidR="00824DE1" w:rsidRPr="00CE7D9D" w:rsidTr="00E746C6">
        <w:trPr>
          <w:trHeight w:hRule="exact" w:val="537"/>
          <w:jc w:val="center"/>
        </w:trPr>
        <w:tc>
          <w:tcPr>
            <w:tcW w:w="4531" w:type="dxa"/>
            <w:tcBorders>
              <w:top w:val="single" w:sz="4" w:space="0" w:color="000000"/>
              <w:left w:val="single" w:sz="4" w:space="0" w:color="000000"/>
              <w:bottom w:val="single" w:sz="4" w:space="0" w:color="000000"/>
              <w:right w:val="single" w:sz="4" w:space="0" w:color="000000"/>
            </w:tcBorders>
            <w:shd w:val="clear" w:color="auto" w:fill="auto"/>
          </w:tcPr>
          <w:p w:rsidR="00824DE1" w:rsidRPr="00D62487" w:rsidRDefault="00824DE1" w:rsidP="00E746C6">
            <w:pPr>
              <w:spacing w:after="0" w:line="275" w:lineRule="exact"/>
              <w:ind w:right="-20"/>
              <w:rPr>
                <w:rFonts w:eastAsia="Times New Roman" w:cstheme="minorHAnsi"/>
                <w:sz w:val="18"/>
                <w:szCs w:val="18"/>
                <w:lang w:val="fr-CA"/>
              </w:rPr>
            </w:pPr>
            <w:r w:rsidRPr="00CE7D9D">
              <w:rPr>
                <w:rFonts w:eastAsia="Times New Roman" w:cstheme="minorHAnsi"/>
                <w:color w:val="000000"/>
                <w:sz w:val="18"/>
                <w:szCs w:val="18"/>
                <w:lang w:val="fr-FR" w:eastAsia="fr-FR"/>
              </w:rPr>
              <w:t>Appui à la fonction environnemental et sociale auprès de l'ANINF</w:t>
            </w:r>
            <w:r w:rsidRPr="00D62487">
              <w:rPr>
                <w:rFonts w:eastAsia="Times New Roman" w:cstheme="minorHAnsi"/>
                <w:color w:val="000000"/>
                <w:sz w:val="18"/>
                <w:szCs w:val="18"/>
                <w:lang w:val="fr-CA" w:eastAsia="fr-FR"/>
              </w:rPr>
              <w:t xml:space="preserve"> (recrutement de l’expert et exécution des mission)</w:t>
            </w:r>
          </w:p>
        </w:tc>
        <w:tc>
          <w:tcPr>
            <w:tcW w:w="426" w:type="dxa"/>
            <w:tcBorders>
              <w:top w:val="single" w:sz="6" w:space="0" w:color="000000"/>
              <w:left w:val="single" w:sz="4" w:space="0" w:color="000000"/>
              <w:bottom w:val="single" w:sz="6" w:space="0" w:color="000000"/>
              <w:right w:val="single" w:sz="4" w:space="0" w:color="auto"/>
            </w:tcBorders>
            <w:shd w:val="clear" w:color="auto" w:fill="auto"/>
          </w:tcPr>
          <w:p w:rsidR="00824DE1" w:rsidRPr="00CE7D9D" w:rsidRDefault="00824DE1" w:rsidP="00E746C6">
            <w:pPr>
              <w:rPr>
                <w:rFonts w:eastAsia="Times New Roman" w:cstheme="minorHAnsi"/>
                <w:sz w:val="18"/>
                <w:szCs w:val="18"/>
              </w:rPr>
            </w:pPr>
            <w:r w:rsidRPr="00CE7D9D">
              <w:rPr>
                <w:rFonts w:eastAsia="Times New Roman" w:cstheme="minorHAnsi"/>
                <w:sz w:val="18"/>
                <w:szCs w:val="18"/>
              </w:rPr>
              <w:t>x</w:t>
            </w:r>
          </w:p>
        </w:tc>
        <w:tc>
          <w:tcPr>
            <w:tcW w:w="425" w:type="dxa"/>
            <w:tcBorders>
              <w:top w:val="single" w:sz="6" w:space="0" w:color="000000"/>
              <w:left w:val="single" w:sz="4" w:space="0" w:color="auto"/>
              <w:bottom w:val="single" w:sz="6" w:space="0" w:color="000000"/>
              <w:right w:val="single" w:sz="4" w:space="0" w:color="auto"/>
            </w:tcBorders>
            <w:shd w:val="clear" w:color="auto" w:fill="auto"/>
          </w:tcPr>
          <w:p w:rsidR="00824DE1" w:rsidRPr="00CE7D9D" w:rsidRDefault="00824DE1" w:rsidP="00E746C6">
            <w:pPr>
              <w:rPr>
                <w:rFonts w:eastAsia="Times New Roman" w:cstheme="minorHAnsi"/>
                <w:sz w:val="18"/>
                <w:szCs w:val="18"/>
              </w:rPr>
            </w:pPr>
            <w:r w:rsidRPr="00CE7D9D">
              <w:rPr>
                <w:rFonts w:eastAsia="Times New Roman" w:cstheme="minorHAnsi"/>
                <w:sz w:val="18"/>
                <w:szCs w:val="18"/>
              </w:rPr>
              <w:t>x</w:t>
            </w:r>
          </w:p>
        </w:tc>
        <w:tc>
          <w:tcPr>
            <w:tcW w:w="360" w:type="dxa"/>
            <w:tcBorders>
              <w:top w:val="single" w:sz="6" w:space="0" w:color="000000"/>
              <w:left w:val="single" w:sz="4" w:space="0" w:color="auto"/>
              <w:bottom w:val="single" w:sz="6" w:space="0" w:color="000000"/>
              <w:right w:val="single" w:sz="4" w:space="0" w:color="auto"/>
            </w:tcBorders>
            <w:shd w:val="clear" w:color="auto" w:fill="auto"/>
          </w:tcPr>
          <w:p w:rsidR="00824DE1" w:rsidRPr="00CE7D9D" w:rsidRDefault="00824DE1" w:rsidP="00E746C6">
            <w:pPr>
              <w:rPr>
                <w:rFonts w:eastAsia="Times New Roman" w:cstheme="minorHAnsi"/>
                <w:sz w:val="18"/>
                <w:szCs w:val="18"/>
              </w:rPr>
            </w:pPr>
            <w:r w:rsidRPr="00CE7D9D">
              <w:rPr>
                <w:rFonts w:eastAsia="Times New Roman" w:cstheme="minorHAnsi"/>
                <w:sz w:val="18"/>
                <w:szCs w:val="18"/>
              </w:rPr>
              <w:t>x</w:t>
            </w:r>
          </w:p>
        </w:tc>
        <w:tc>
          <w:tcPr>
            <w:tcW w:w="365" w:type="dxa"/>
            <w:tcBorders>
              <w:top w:val="single" w:sz="6" w:space="0" w:color="000000"/>
              <w:left w:val="single" w:sz="4" w:space="0" w:color="auto"/>
              <w:bottom w:val="single" w:sz="6" w:space="0" w:color="000000"/>
              <w:right w:val="single" w:sz="4" w:space="0" w:color="000000"/>
            </w:tcBorders>
            <w:shd w:val="clear" w:color="auto" w:fill="auto"/>
          </w:tcPr>
          <w:p w:rsidR="00824DE1" w:rsidRPr="00CE7D9D" w:rsidRDefault="00824DE1" w:rsidP="00E746C6">
            <w:pPr>
              <w:rPr>
                <w:rFonts w:eastAsia="Times New Roman" w:cstheme="minorHAnsi"/>
                <w:sz w:val="18"/>
                <w:szCs w:val="18"/>
              </w:rPr>
            </w:pPr>
            <w:r w:rsidRPr="00CE7D9D">
              <w:rPr>
                <w:rFonts w:eastAsia="Times New Roman" w:cstheme="minorHAnsi"/>
                <w:sz w:val="18"/>
                <w:szCs w:val="18"/>
              </w:rPr>
              <w:t>x</w:t>
            </w:r>
          </w:p>
        </w:tc>
        <w:tc>
          <w:tcPr>
            <w:tcW w:w="242" w:type="dxa"/>
            <w:tcBorders>
              <w:top w:val="single" w:sz="6" w:space="0" w:color="000000"/>
              <w:left w:val="single" w:sz="4" w:space="0" w:color="000000"/>
              <w:bottom w:val="single" w:sz="6" w:space="0" w:color="000000"/>
              <w:right w:val="single" w:sz="4" w:space="0" w:color="auto"/>
            </w:tcBorders>
            <w:shd w:val="clear" w:color="auto" w:fill="auto"/>
          </w:tcPr>
          <w:p w:rsidR="00824DE1" w:rsidRPr="00CE7D9D" w:rsidRDefault="00824DE1" w:rsidP="00E746C6">
            <w:pPr>
              <w:rPr>
                <w:rFonts w:eastAsia="Times New Roman" w:cstheme="minorHAnsi"/>
                <w:sz w:val="18"/>
                <w:szCs w:val="18"/>
              </w:rPr>
            </w:pPr>
          </w:p>
        </w:tc>
        <w:tc>
          <w:tcPr>
            <w:tcW w:w="276" w:type="dxa"/>
            <w:tcBorders>
              <w:top w:val="single" w:sz="6" w:space="0" w:color="000000"/>
              <w:left w:val="single" w:sz="4" w:space="0" w:color="auto"/>
              <w:bottom w:val="single" w:sz="6" w:space="0" w:color="000000"/>
              <w:right w:val="single" w:sz="4" w:space="0" w:color="auto"/>
            </w:tcBorders>
            <w:shd w:val="clear" w:color="auto" w:fill="auto"/>
          </w:tcPr>
          <w:p w:rsidR="00824DE1" w:rsidRPr="00CE7D9D" w:rsidRDefault="00824DE1" w:rsidP="00E746C6">
            <w:pPr>
              <w:rPr>
                <w:rFonts w:eastAsia="Times New Roman" w:cstheme="minorHAnsi"/>
                <w:sz w:val="18"/>
                <w:szCs w:val="18"/>
              </w:rPr>
            </w:pPr>
            <w:r w:rsidRPr="00CE7D9D">
              <w:rPr>
                <w:rFonts w:eastAsia="Times New Roman" w:cstheme="minorHAnsi"/>
                <w:sz w:val="18"/>
                <w:szCs w:val="18"/>
              </w:rPr>
              <w:t>x</w:t>
            </w:r>
          </w:p>
        </w:tc>
        <w:tc>
          <w:tcPr>
            <w:tcW w:w="288" w:type="dxa"/>
            <w:tcBorders>
              <w:top w:val="single" w:sz="6" w:space="0" w:color="000000"/>
              <w:left w:val="single" w:sz="4" w:space="0" w:color="auto"/>
              <w:bottom w:val="single" w:sz="6" w:space="0" w:color="000000"/>
              <w:right w:val="single" w:sz="4" w:space="0" w:color="auto"/>
            </w:tcBorders>
            <w:shd w:val="clear" w:color="auto" w:fill="auto"/>
          </w:tcPr>
          <w:p w:rsidR="00824DE1" w:rsidRPr="00CE7D9D" w:rsidRDefault="00824DE1" w:rsidP="00E746C6">
            <w:pPr>
              <w:rPr>
                <w:rFonts w:eastAsia="Times New Roman" w:cstheme="minorHAnsi"/>
                <w:sz w:val="18"/>
                <w:szCs w:val="18"/>
              </w:rPr>
            </w:pPr>
          </w:p>
        </w:tc>
        <w:tc>
          <w:tcPr>
            <w:tcW w:w="469" w:type="dxa"/>
            <w:tcBorders>
              <w:top w:val="single" w:sz="6" w:space="0" w:color="000000"/>
              <w:left w:val="single" w:sz="4" w:space="0" w:color="auto"/>
              <w:bottom w:val="single" w:sz="6" w:space="0" w:color="000000"/>
              <w:right w:val="single" w:sz="4" w:space="0" w:color="000000"/>
            </w:tcBorders>
            <w:shd w:val="clear" w:color="auto" w:fill="auto"/>
          </w:tcPr>
          <w:p w:rsidR="00824DE1" w:rsidRPr="00CE7D9D" w:rsidRDefault="00824DE1" w:rsidP="00E746C6">
            <w:pPr>
              <w:rPr>
                <w:rFonts w:eastAsia="Times New Roman" w:cstheme="minorHAnsi"/>
                <w:sz w:val="18"/>
                <w:szCs w:val="18"/>
              </w:rPr>
            </w:pPr>
            <w:r w:rsidRPr="00CE7D9D">
              <w:rPr>
                <w:rFonts w:eastAsia="Times New Roman" w:cstheme="minorHAnsi"/>
                <w:sz w:val="18"/>
                <w:szCs w:val="18"/>
              </w:rPr>
              <w:t>x</w:t>
            </w:r>
          </w:p>
        </w:tc>
        <w:tc>
          <w:tcPr>
            <w:tcW w:w="265" w:type="dxa"/>
            <w:tcBorders>
              <w:top w:val="single" w:sz="6" w:space="0" w:color="000000"/>
              <w:left w:val="single" w:sz="4" w:space="0" w:color="000000"/>
              <w:bottom w:val="single" w:sz="6" w:space="0" w:color="000000"/>
              <w:right w:val="single" w:sz="4" w:space="0" w:color="auto"/>
            </w:tcBorders>
            <w:shd w:val="clear" w:color="auto" w:fill="auto"/>
          </w:tcPr>
          <w:p w:rsidR="00824DE1" w:rsidRPr="00CE7D9D" w:rsidRDefault="00824DE1" w:rsidP="00E746C6">
            <w:pPr>
              <w:rPr>
                <w:rFonts w:eastAsia="Times New Roman" w:cstheme="minorHAnsi"/>
                <w:sz w:val="18"/>
                <w:szCs w:val="18"/>
              </w:rPr>
            </w:pPr>
          </w:p>
        </w:tc>
        <w:tc>
          <w:tcPr>
            <w:tcW w:w="276" w:type="dxa"/>
            <w:tcBorders>
              <w:top w:val="single" w:sz="6" w:space="0" w:color="000000"/>
              <w:left w:val="single" w:sz="4" w:space="0" w:color="auto"/>
              <w:bottom w:val="single" w:sz="6" w:space="0" w:color="000000"/>
              <w:right w:val="single" w:sz="4" w:space="0" w:color="auto"/>
            </w:tcBorders>
            <w:shd w:val="clear" w:color="auto" w:fill="auto"/>
          </w:tcPr>
          <w:p w:rsidR="00824DE1" w:rsidRPr="00CE7D9D" w:rsidRDefault="00824DE1" w:rsidP="00E746C6">
            <w:pPr>
              <w:rPr>
                <w:rFonts w:eastAsia="Times New Roman" w:cstheme="minorHAnsi"/>
                <w:sz w:val="18"/>
                <w:szCs w:val="18"/>
              </w:rPr>
            </w:pPr>
            <w:r w:rsidRPr="00CE7D9D">
              <w:rPr>
                <w:rFonts w:eastAsia="Times New Roman" w:cstheme="minorHAnsi"/>
                <w:sz w:val="18"/>
                <w:szCs w:val="18"/>
              </w:rPr>
              <w:t>x</w:t>
            </w:r>
          </w:p>
        </w:tc>
        <w:tc>
          <w:tcPr>
            <w:tcW w:w="300" w:type="dxa"/>
            <w:tcBorders>
              <w:top w:val="single" w:sz="6" w:space="0" w:color="000000"/>
              <w:left w:val="single" w:sz="4" w:space="0" w:color="auto"/>
              <w:bottom w:val="single" w:sz="6" w:space="0" w:color="000000"/>
              <w:right w:val="single" w:sz="4" w:space="0" w:color="auto"/>
            </w:tcBorders>
            <w:shd w:val="clear" w:color="auto" w:fill="auto"/>
          </w:tcPr>
          <w:p w:rsidR="00824DE1" w:rsidRPr="00CE7D9D" w:rsidRDefault="00824DE1" w:rsidP="00E746C6">
            <w:pPr>
              <w:rPr>
                <w:rFonts w:eastAsia="Times New Roman" w:cstheme="minorHAnsi"/>
                <w:sz w:val="18"/>
                <w:szCs w:val="18"/>
              </w:rPr>
            </w:pPr>
          </w:p>
        </w:tc>
        <w:tc>
          <w:tcPr>
            <w:tcW w:w="434" w:type="dxa"/>
            <w:tcBorders>
              <w:top w:val="single" w:sz="6" w:space="0" w:color="000000"/>
              <w:left w:val="single" w:sz="4" w:space="0" w:color="auto"/>
              <w:bottom w:val="single" w:sz="6" w:space="0" w:color="000000"/>
              <w:right w:val="single" w:sz="4" w:space="0" w:color="000000"/>
            </w:tcBorders>
            <w:shd w:val="clear" w:color="auto" w:fill="auto"/>
          </w:tcPr>
          <w:p w:rsidR="00824DE1" w:rsidRPr="00CE7D9D" w:rsidRDefault="00824DE1" w:rsidP="00E746C6">
            <w:pPr>
              <w:rPr>
                <w:rFonts w:eastAsia="Times New Roman" w:cstheme="minorHAnsi"/>
                <w:sz w:val="18"/>
                <w:szCs w:val="18"/>
              </w:rPr>
            </w:pPr>
            <w:r w:rsidRPr="00CE7D9D">
              <w:rPr>
                <w:rFonts w:eastAsia="Times New Roman" w:cstheme="minorHAnsi"/>
                <w:sz w:val="18"/>
                <w:szCs w:val="18"/>
              </w:rPr>
              <w:t>x</w:t>
            </w:r>
          </w:p>
        </w:tc>
      </w:tr>
      <w:tr w:rsidR="00824DE1" w:rsidRPr="00CE7D9D" w:rsidTr="00E746C6">
        <w:trPr>
          <w:trHeight w:hRule="exact" w:val="286"/>
          <w:jc w:val="center"/>
        </w:trPr>
        <w:tc>
          <w:tcPr>
            <w:tcW w:w="4531" w:type="dxa"/>
            <w:tcBorders>
              <w:top w:val="single" w:sz="4" w:space="0" w:color="000000"/>
              <w:left w:val="single" w:sz="4" w:space="0" w:color="000000"/>
              <w:bottom w:val="single" w:sz="4" w:space="0" w:color="000000"/>
              <w:right w:val="single" w:sz="4" w:space="0" w:color="000000"/>
            </w:tcBorders>
            <w:shd w:val="clear" w:color="auto" w:fill="auto"/>
          </w:tcPr>
          <w:p w:rsidR="00824DE1" w:rsidRPr="00D62487" w:rsidRDefault="00824DE1" w:rsidP="00E746C6">
            <w:pPr>
              <w:spacing w:after="0" w:line="274" w:lineRule="exact"/>
              <w:ind w:right="-20"/>
              <w:rPr>
                <w:rFonts w:eastAsia="Times New Roman" w:cstheme="minorHAnsi"/>
                <w:sz w:val="18"/>
                <w:szCs w:val="18"/>
                <w:lang w:val="fr-CA"/>
              </w:rPr>
            </w:pPr>
            <w:r w:rsidRPr="00CE7D9D">
              <w:rPr>
                <w:rFonts w:eastAsia="Times New Roman" w:cstheme="minorHAnsi"/>
                <w:color w:val="000000"/>
                <w:sz w:val="18"/>
                <w:szCs w:val="18"/>
                <w:lang w:val="fr-FR" w:eastAsia="fr-FR"/>
              </w:rPr>
              <w:t>Appui technique de la DGEPN</w:t>
            </w:r>
          </w:p>
        </w:tc>
        <w:tc>
          <w:tcPr>
            <w:tcW w:w="426" w:type="dxa"/>
            <w:tcBorders>
              <w:top w:val="single" w:sz="6" w:space="0" w:color="000000"/>
              <w:left w:val="single" w:sz="4" w:space="0" w:color="000000"/>
              <w:bottom w:val="single" w:sz="6" w:space="0" w:color="000000"/>
              <w:right w:val="single" w:sz="4" w:space="0" w:color="auto"/>
            </w:tcBorders>
            <w:shd w:val="clear" w:color="auto" w:fill="auto"/>
          </w:tcPr>
          <w:p w:rsidR="00824DE1" w:rsidRPr="00D62487" w:rsidRDefault="00824DE1" w:rsidP="00E746C6">
            <w:pPr>
              <w:rPr>
                <w:rFonts w:cstheme="minorHAnsi"/>
                <w:sz w:val="18"/>
                <w:szCs w:val="18"/>
                <w:lang w:val="fr-CA"/>
              </w:rPr>
            </w:pPr>
          </w:p>
        </w:tc>
        <w:tc>
          <w:tcPr>
            <w:tcW w:w="425" w:type="dxa"/>
            <w:tcBorders>
              <w:top w:val="single" w:sz="6" w:space="0" w:color="000000"/>
              <w:left w:val="single" w:sz="4" w:space="0" w:color="auto"/>
              <w:bottom w:val="single" w:sz="6" w:space="0" w:color="000000"/>
              <w:right w:val="single" w:sz="4" w:space="0" w:color="auto"/>
            </w:tcBorders>
            <w:shd w:val="clear" w:color="auto" w:fill="auto"/>
          </w:tcPr>
          <w:p w:rsidR="00824DE1" w:rsidRPr="00CE7D9D" w:rsidRDefault="00824DE1" w:rsidP="00E746C6">
            <w:pPr>
              <w:rPr>
                <w:rFonts w:cstheme="minorHAnsi"/>
                <w:sz w:val="18"/>
                <w:szCs w:val="18"/>
              </w:rPr>
            </w:pPr>
            <w:r w:rsidRPr="00CE7D9D">
              <w:rPr>
                <w:rFonts w:cstheme="minorHAnsi"/>
                <w:sz w:val="18"/>
                <w:szCs w:val="18"/>
              </w:rPr>
              <w:t>x</w:t>
            </w:r>
          </w:p>
        </w:tc>
        <w:tc>
          <w:tcPr>
            <w:tcW w:w="360" w:type="dxa"/>
            <w:tcBorders>
              <w:top w:val="single" w:sz="6" w:space="0" w:color="000000"/>
              <w:left w:val="single" w:sz="4" w:space="0" w:color="auto"/>
              <w:bottom w:val="single" w:sz="6" w:space="0" w:color="000000"/>
              <w:right w:val="single" w:sz="4" w:space="0" w:color="auto"/>
            </w:tcBorders>
            <w:shd w:val="clear" w:color="auto" w:fill="auto"/>
          </w:tcPr>
          <w:p w:rsidR="00824DE1" w:rsidRPr="00CE7D9D" w:rsidRDefault="00824DE1" w:rsidP="00E746C6">
            <w:pPr>
              <w:rPr>
                <w:rFonts w:cstheme="minorHAnsi"/>
                <w:sz w:val="18"/>
                <w:szCs w:val="18"/>
              </w:rPr>
            </w:pPr>
            <w:r w:rsidRPr="00CE7D9D">
              <w:rPr>
                <w:rFonts w:cstheme="minorHAnsi"/>
                <w:sz w:val="18"/>
                <w:szCs w:val="18"/>
              </w:rPr>
              <w:t>x</w:t>
            </w:r>
          </w:p>
        </w:tc>
        <w:tc>
          <w:tcPr>
            <w:tcW w:w="365" w:type="dxa"/>
            <w:tcBorders>
              <w:top w:val="single" w:sz="6" w:space="0" w:color="000000"/>
              <w:left w:val="single" w:sz="4" w:space="0" w:color="auto"/>
              <w:bottom w:val="single" w:sz="6" w:space="0" w:color="000000"/>
              <w:right w:val="single" w:sz="4" w:space="0" w:color="000000"/>
            </w:tcBorders>
            <w:shd w:val="clear" w:color="auto" w:fill="auto"/>
          </w:tcPr>
          <w:p w:rsidR="00824DE1" w:rsidRPr="00CE7D9D" w:rsidRDefault="00824DE1" w:rsidP="00E746C6">
            <w:pPr>
              <w:rPr>
                <w:rFonts w:cstheme="minorHAnsi"/>
                <w:sz w:val="18"/>
                <w:szCs w:val="18"/>
              </w:rPr>
            </w:pPr>
          </w:p>
        </w:tc>
        <w:tc>
          <w:tcPr>
            <w:tcW w:w="242" w:type="dxa"/>
            <w:tcBorders>
              <w:top w:val="single" w:sz="6" w:space="0" w:color="000000"/>
              <w:left w:val="single" w:sz="4" w:space="0" w:color="000000"/>
              <w:bottom w:val="single" w:sz="6" w:space="0" w:color="000000"/>
              <w:right w:val="single" w:sz="4" w:space="0" w:color="auto"/>
            </w:tcBorders>
            <w:shd w:val="clear" w:color="auto" w:fill="auto"/>
          </w:tcPr>
          <w:p w:rsidR="00824DE1" w:rsidRPr="00CE7D9D" w:rsidRDefault="00824DE1" w:rsidP="00E746C6">
            <w:pPr>
              <w:rPr>
                <w:rFonts w:cstheme="minorHAnsi"/>
                <w:sz w:val="18"/>
                <w:szCs w:val="18"/>
              </w:rPr>
            </w:pPr>
            <w:r w:rsidRPr="00CE7D9D">
              <w:rPr>
                <w:rFonts w:cstheme="minorHAnsi"/>
                <w:sz w:val="18"/>
                <w:szCs w:val="18"/>
              </w:rPr>
              <w:t>x</w:t>
            </w:r>
          </w:p>
        </w:tc>
        <w:tc>
          <w:tcPr>
            <w:tcW w:w="276" w:type="dxa"/>
            <w:tcBorders>
              <w:top w:val="single" w:sz="6" w:space="0" w:color="000000"/>
              <w:left w:val="single" w:sz="4" w:space="0" w:color="auto"/>
              <w:bottom w:val="single" w:sz="6" w:space="0" w:color="000000"/>
              <w:right w:val="single" w:sz="4" w:space="0" w:color="auto"/>
            </w:tcBorders>
            <w:shd w:val="clear" w:color="auto" w:fill="auto"/>
          </w:tcPr>
          <w:p w:rsidR="00824DE1" w:rsidRPr="00CE7D9D" w:rsidRDefault="00824DE1" w:rsidP="00E746C6">
            <w:pPr>
              <w:rPr>
                <w:rFonts w:cstheme="minorHAnsi"/>
                <w:sz w:val="18"/>
                <w:szCs w:val="18"/>
              </w:rPr>
            </w:pPr>
          </w:p>
        </w:tc>
        <w:tc>
          <w:tcPr>
            <w:tcW w:w="288" w:type="dxa"/>
            <w:tcBorders>
              <w:top w:val="single" w:sz="6" w:space="0" w:color="000000"/>
              <w:left w:val="single" w:sz="4" w:space="0" w:color="auto"/>
              <w:bottom w:val="single" w:sz="6" w:space="0" w:color="000000"/>
              <w:right w:val="single" w:sz="4" w:space="0" w:color="auto"/>
            </w:tcBorders>
            <w:shd w:val="clear" w:color="auto" w:fill="auto"/>
          </w:tcPr>
          <w:p w:rsidR="00824DE1" w:rsidRPr="00CE7D9D" w:rsidRDefault="00824DE1" w:rsidP="00E746C6">
            <w:pPr>
              <w:rPr>
                <w:rFonts w:cstheme="minorHAnsi"/>
                <w:sz w:val="18"/>
                <w:szCs w:val="18"/>
              </w:rPr>
            </w:pPr>
            <w:r w:rsidRPr="00CE7D9D">
              <w:rPr>
                <w:rFonts w:cstheme="minorHAnsi"/>
                <w:sz w:val="18"/>
                <w:szCs w:val="18"/>
              </w:rPr>
              <w:t>x</w:t>
            </w:r>
          </w:p>
        </w:tc>
        <w:tc>
          <w:tcPr>
            <w:tcW w:w="469" w:type="dxa"/>
            <w:tcBorders>
              <w:top w:val="single" w:sz="6" w:space="0" w:color="000000"/>
              <w:left w:val="single" w:sz="4" w:space="0" w:color="auto"/>
              <w:bottom w:val="single" w:sz="6" w:space="0" w:color="000000"/>
              <w:right w:val="single" w:sz="4" w:space="0" w:color="000000"/>
            </w:tcBorders>
            <w:shd w:val="clear" w:color="auto" w:fill="auto"/>
          </w:tcPr>
          <w:p w:rsidR="00824DE1" w:rsidRPr="00CE7D9D" w:rsidRDefault="00824DE1" w:rsidP="00E746C6">
            <w:pPr>
              <w:rPr>
                <w:rFonts w:cstheme="minorHAnsi"/>
                <w:sz w:val="18"/>
                <w:szCs w:val="18"/>
              </w:rPr>
            </w:pPr>
          </w:p>
        </w:tc>
        <w:tc>
          <w:tcPr>
            <w:tcW w:w="265" w:type="dxa"/>
            <w:tcBorders>
              <w:top w:val="single" w:sz="6" w:space="0" w:color="000000"/>
              <w:left w:val="single" w:sz="4" w:space="0" w:color="000000"/>
              <w:bottom w:val="single" w:sz="6" w:space="0" w:color="000000"/>
              <w:right w:val="single" w:sz="4" w:space="0" w:color="auto"/>
            </w:tcBorders>
            <w:shd w:val="clear" w:color="auto" w:fill="auto"/>
          </w:tcPr>
          <w:p w:rsidR="00824DE1" w:rsidRPr="00CE7D9D" w:rsidRDefault="00824DE1" w:rsidP="00E746C6">
            <w:pPr>
              <w:rPr>
                <w:rFonts w:cstheme="minorHAnsi"/>
                <w:sz w:val="18"/>
                <w:szCs w:val="18"/>
              </w:rPr>
            </w:pPr>
            <w:r w:rsidRPr="00CE7D9D">
              <w:rPr>
                <w:rFonts w:cstheme="minorHAnsi"/>
                <w:sz w:val="18"/>
                <w:szCs w:val="18"/>
              </w:rPr>
              <w:t>x</w:t>
            </w:r>
          </w:p>
        </w:tc>
        <w:tc>
          <w:tcPr>
            <w:tcW w:w="276" w:type="dxa"/>
            <w:tcBorders>
              <w:top w:val="single" w:sz="6" w:space="0" w:color="000000"/>
              <w:left w:val="single" w:sz="4" w:space="0" w:color="auto"/>
              <w:bottom w:val="single" w:sz="6" w:space="0" w:color="000000"/>
              <w:right w:val="single" w:sz="4" w:space="0" w:color="auto"/>
            </w:tcBorders>
            <w:shd w:val="clear" w:color="auto" w:fill="auto"/>
          </w:tcPr>
          <w:p w:rsidR="00824DE1" w:rsidRPr="00CE7D9D" w:rsidRDefault="00824DE1" w:rsidP="00E746C6">
            <w:pPr>
              <w:rPr>
                <w:rFonts w:cstheme="minorHAnsi"/>
                <w:sz w:val="18"/>
                <w:szCs w:val="18"/>
              </w:rPr>
            </w:pPr>
          </w:p>
        </w:tc>
        <w:tc>
          <w:tcPr>
            <w:tcW w:w="300" w:type="dxa"/>
            <w:tcBorders>
              <w:top w:val="single" w:sz="6" w:space="0" w:color="000000"/>
              <w:left w:val="single" w:sz="4" w:space="0" w:color="auto"/>
              <w:bottom w:val="single" w:sz="6" w:space="0" w:color="000000"/>
              <w:right w:val="single" w:sz="4" w:space="0" w:color="auto"/>
            </w:tcBorders>
            <w:shd w:val="clear" w:color="auto" w:fill="auto"/>
          </w:tcPr>
          <w:p w:rsidR="00824DE1" w:rsidRPr="00CE7D9D" w:rsidRDefault="00824DE1" w:rsidP="00E746C6">
            <w:pPr>
              <w:rPr>
                <w:rFonts w:cstheme="minorHAnsi"/>
                <w:sz w:val="18"/>
                <w:szCs w:val="18"/>
              </w:rPr>
            </w:pPr>
          </w:p>
        </w:tc>
        <w:tc>
          <w:tcPr>
            <w:tcW w:w="434" w:type="dxa"/>
            <w:tcBorders>
              <w:top w:val="single" w:sz="6" w:space="0" w:color="000000"/>
              <w:left w:val="single" w:sz="4" w:space="0" w:color="auto"/>
              <w:bottom w:val="single" w:sz="6" w:space="0" w:color="000000"/>
              <w:right w:val="single" w:sz="4" w:space="0" w:color="000000"/>
            </w:tcBorders>
            <w:shd w:val="clear" w:color="auto" w:fill="auto"/>
          </w:tcPr>
          <w:p w:rsidR="00824DE1" w:rsidRPr="00CE7D9D" w:rsidRDefault="00824DE1" w:rsidP="00E746C6">
            <w:pPr>
              <w:rPr>
                <w:rFonts w:cstheme="minorHAnsi"/>
                <w:sz w:val="18"/>
                <w:szCs w:val="18"/>
              </w:rPr>
            </w:pPr>
            <w:r w:rsidRPr="00CE7D9D">
              <w:rPr>
                <w:rFonts w:cstheme="minorHAnsi"/>
                <w:sz w:val="18"/>
                <w:szCs w:val="18"/>
              </w:rPr>
              <w:t>x</w:t>
            </w:r>
          </w:p>
        </w:tc>
      </w:tr>
      <w:tr w:rsidR="00824DE1" w:rsidRPr="00CE7D9D" w:rsidTr="00E746C6">
        <w:trPr>
          <w:trHeight w:hRule="exact" w:val="287"/>
          <w:jc w:val="center"/>
        </w:trPr>
        <w:tc>
          <w:tcPr>
            <w:tcW w:w="4531" w:type="dxa"/>
            <w:tcBorders>
              <w:top w:val="single" w:sz="4" w:space="0" w:color="000000"/>
              <w:left w:val="single" w:sz="4" w:space="0" w:color="000000"/>
              <w:bottom w:val="single" w:sz="4" w:space="0" w:color="000000"/>
              <w:right w:val="single" w:sz="4" w:space="0" w:color="000000"/>
            </w:tcBorders>
            <w:shd w:val="clear" w:color="auto" w:fill="auto"/>
          </w:tcPr>
          <w:p w:rsidR="00824DE1" w:rsidRPr="00D62487" w:rsidRDefault="00824DE1" w:rsidP="00E746C6">
            <w:pPr>
              <w:spacing w:after="0" w:line="275" w:lineRule="exact"/>
              <w:ind w:right="-20"/>
              <w:rPr>
                <w:rFonts w:eastAsia="Times New Roman" w:cstheme="minorHAnsi"/>
                <w:sz w:val="18"/>
                <w:szCs w:val="18"/>
                <w:lang w:val="fr-CA"/>
              </w:rPr>
            </w:pPr>
            <w:r w:rsidRPr="00D62487">
              <w:rPr>
                <w:rFonts w:eastAsia="Times New Roman" w:cstheme="minorHAnsi"/>
                <w:color w:val="000000"/>
                <w:sz w:val="18"/>
                <w:szCs w:val="18"/>
                <w:lang w:val="fr-CA" w:eastAsia="fr-FR"/>
              </w:rPr>
              <w:t xml:space="preserve">Suivi et </w:t>
            </w:r>
            <w:r w:rsidRPr="00CE7D9D">
              <w:rPr>
                <w:rFonts w:eastAsia="Times New Roman" w:cstheme="minorHAnsi"/>
                <w:color w:val="000000"/>
                <w:sz w:val="18"/>
                <w:szCs w:val="18"/>
                <w:lang w:val="fr-FR" w:eastAsia="fr-FR"/>
              </w:rPr>
              <w:t xml:space="preserve">Surveillance </w:t>
            </w:r>
            <w:r w:rsidRPr="00D62487">
              <w:rPr>
                <w:rFonts w:eastAsia="Times New Roman" w:cstheme="minorHAnsi"/>
                <w:color w:val="000000"/>
                <w:sz w:val="18"/>
                <w:szCs w:val="18"/>
                <w:lang w:val="fr-CA" w:eastAsia="fr-FR"/>
              </w:rPr>
              <w:t xml:space="preserve">socio </w:t>
            </w:r>
            <w:r w:rsidRPr="00CE7D9D">
              <w:rPr>
                <w:rFonts w:eastAsia="Times New Roman" w:cstheme="minorHAnsi"/>
                <w:color w:val="000000"/>
                <w:sz w:val="18"/>
                <w:szCs w:val="18"/>
                <w:lang w:val="fr-FR" w:eastAsia="fr-FR"/>
              </w:rPr>
              <w:t>environnemental</w:t>
            </w:r>
          </w:p>
        </w:tc>
        <w:tc>
          <w:tcPr>
            <w:tcW w:w="426" w:type="dxa"/>
            <w:tcBorders>
              <w:top w:val="single" w:sz="6" w:space="0" w:color="000000"/>
              <w:left w:val="single" w:sz="4" w:space="0" w:color="000000"/>
              <w:bottom w:val="single" w:sz="6" w:space="0" w:color="000000"/>
              <w:right w:val="single" w:sz="4" w:space="0" w:color="auto"/>
            </w:tcBorders>
            <w:shd w:val="clear" w:color="auto" w:fill="auto"/>
          </w:tcPr>
          <w:p w:rsidR="00824DE1" w:rsidRPr="00CE7D9D" w:rsidRDefault="00824DE1" w:rsidP="00E746C6">
            <w:pPr>
              <w:rPr>
                <w:rFonts w:cstheme="minorHAnsi"/>
                <w:sz w:val="18"/>
                <w:szCs w:val="18"/>
              </w:rPr>
            </w:pPr>
            <w:r w:rsidRPr="00CE7D9D">
              <w:rPr>
                <w:rFonts w:cstheme="minorHAnsi"/>
                <w:sz w:val="18"/>
                <w:szCs w:val="18"/>
              </w:rPr>
              <w:t>x</w:t>
            </w:r>
          </w:p>
        </w:tc>
        <w:tc>
          <w:tcPr>
            <w:tcW w:w="425" w:type="dxa"/>
            <w:tcBorders>
              <w:top w:val="single" w:sz="6" w:space="0" w:color="000000"/>
              <w:left w:val="single" w:sz="4" w:space="0" w:color="auto"/>
              <w:bottom w:val="single" w:sz="6" w:space="0" w:color="000000"/>
              <w:right w:val="single" w:sz="4" w:space="0" w:color="auto"/>
            </w:tcBorders>
            <w:shd w:val="clear" w:color="auto" w:fill="auto"/>
          </w:tcPr>
          <w:p w:rsidR="00824DE1" w:rsidRPr="00CE7D9D" w:rsidRDefault="00824DE1" w:rsidP="00E746C6">
            <w:pPr>
              <w:rPr>
                <w:rFonts w:cstheme="minorHAnsi"/>
                <w:sz w:val="18"/>
                <w:szCs w:val="18"/>
              </w:rPr>
            </w:pPr>
            <w:r w:rsidRPr="00CE7D9D">
              <w:rPr>
                <w:rFonts w:cstheme="minorHAnsi"/>
                <w:sz w:val="18"/>
                <w:szCs w:val="18"/>
              </w:rPr>
              <w:t>x</w:t>
            </w:r>
          </w:p>
        </w:tc>
        <w:tc>
          <w:tcPr>
            <w:tcW w:w="360" w:type="dxa"/>
            <w:tcBorders>
              <w:top w:val="single" w:sz="6" w:space="0" w:color="000000"/>
              <w:left w:val="single" w:sz="4" w:space="0" w:color="auto"/>
              <w:bottom w:val="single" w:sz="6" w:space="0" w:color="000000"/>
              <w:right w:val="single" w:sz="4" w:space="0" w:color="auto"/>
            </w:tcBorders>
            <w:shd w:val="clear" w:color="auto" w:fill="auto"/>
          </w:tcPr>
          <w:p w:rsidR="00824DE1" w:rsidRPr="00CE7D9D" w:rsidRDefault="00824DE1" w:rsidP="00E746C6">
            <w:pPr>
              <w:rPr>
                <w:rFonts w:cstheme="minorHAnsi"/>
                <w:sz w:val="18"/>
                <w:szCs w:val="18"/>
              </w:rPr>
            </w:pPr>
            <w:r w:rsidRPr="00CE7D9D">
              <w:rPr>
                <w:rFonts w:cstheme="minorHAnsi"/>
                <w:sz w:val="18"/>
                <w:szCs w:val="18"/>
              </w:rPr>
              <w:t>x</w:t>
            </w:r>
          </w:p>
        </w:tc>
        <w:tc>
          <w:tcPr>
            <w:tcW w:w="365" w:type="dxa"/>
            <w:tcBorders>
              <w:top w:val="single" w:sz="6" w:space="0" w:color="000000"/>
              <w:left w:val="single" w:sz="4" w:space="0" w:color="auto"/>
              <w:bottom w:val="single" w:sz="6" w:space="0" w:color="000000"/>
              <w:right w:val="single" w:sz="4" w:space="0" w:color="000000"/>
            </w:tcBorders>
            <w:shd w:val="clear" w:color="auto" w:fill="auto"/>
          </w:tcPr>
          <w:p w:rsidR="00824DE1" w:rsidRPr="00CE7D9D" w:rsidRDefault="00824DE1" w:rsidP="00E746C6">
            <w:pPr>
              <w:rPr>
                <w:rFonts w:cstheme="minorHAnsi"/>
                <w:sz w:val="18"/>
                <w:szCs w:val="18"/>
              </w:rPr>
            </w:pPr>
            <w:r w:rsidRPr="00CE7D9D">
              <w:rPr>
                <w:rFonts w:cstheme="minorHAnsi"/>
                <w:sz w:val="18"/>
                <w:szCs w:val="18"/>
              </w:rPr>
              <w:t>x</w:t>
            </w:r>
          </w:p>
        </w:tc>
        <w:tc>
          <w:tcPr>
            <w:tcW w:w="242" w:type="dxa"/>
            <w:tcBorders>
              <w:top w:val="single" w:sz="6" w:space="0" w:color="000000"/>
              <w:left w:val="single" w:sz="4" w:space="0" w:color="000000"/>
              <w:bottom w:val="single" w:sz="6" w:space="0" w:color="000000"/>
              <w:right w:val="single" w:sz="4" w:space="0" w:color="auto"/>
            </w:tcBorders>
            <w:shd w:val="clear" w:color="auto" w:fill="auto"/>
          </w:tcPr>
          <w:p w:rsidR="00824DE1" w:rsidRPr="00CE7D9D" w:rsidRDefault="00824DE1" w:rsidP="00E746C6">
            <w:pPr>
              <w:rPr>
                <w:rFonts w:cstheme="minorHAnsi"/>
                <w:sz w:val="18"/>
                <w:szCs w:val="18"/>
              </w:rPr>
            </w:pPr>
            <w:r w:rsidRPr="00CE7D9D">
              <w:rPr>
                <w:rFonts w:cstheme="minorHAnsi"/>
                <w:sz w:val="18"/>
                <w:szCs w:val="18"/>
              </w:rPr>
              <w:t>x</w:t>
            </w:r>
          </w:p>
        </w:tc>
        <w:tc>
          <w:tcPr>
            <w:tcW w:w="276" w:type="dxa"/>
            <w:tcBorders>
              <w:top w:val="single" w:sz="6" w:space="0" w:color="000000"/>
              <w:left w:val="single" w:sz="4" w:space="0" w:color="auto"/>
              <w:bottom w:val="single" w:sz="6" w:space="0" w:color="000000"/>
              <w:right w:val="single" w:sz="4" w:space="0" w:color="auto"/>
            </w:tcBorders>
            <w:shd w:val="clear" w:color="auto" w:fill="auto"/>
          </w:tcPr>
          <w:p w:rsidR="00824DE1" w:rsidRPr="00CE7D9D" w:rsidRDefault="00824DE1" w:rsidP="00E746C6">
            <w:pPr>
              <w:rPr>
                <w:rFonts w:cstheme="minorHAnsi"/>
                <w:sz w:val="18"/>
                <w:szCs w:val="18"/>
              </w:rPr>
            </w:pPr>
            <w:r w:rsidRPr="00CE7D9D">
              <w:rPr>
                <w:rFonts w:cstheme="minorHAnsi"/>
                <w:sz w:val="18"/>
                <w:szCs w:val="18"/>
              </w:rPr>
              <w:t>x</w:t>
            </w:r>
          </w:p>
        </w:tc>
        <w:tc>
          <w:tcPr>
            <w:tcW w:w="288" w:type="dxa"/>
            <w:tcBorders>
              <w:top w:val="single" w:sz="6" w:space="0" w:color="000000"/>
              <w:left w:val="single" w:sz="4" w:space="0" w:color="auto"/>
              <w:bottom w:val="single" w:sz="6" w:space="0" w:color="000000"/>
              <w:right w:val="single" w:sz="4" w:space="0" w:color="auto"/>
            </w:tcBorders>
            <w:shd w:val="clear" w:color="auto" w:fill="auto"/>
          </w:tcPr>
          <w:p w:rsidR="00824DE1" w:rsidRPr="00CE7D9D" w:rsidRDefault="00824DE1" w:rsidP="00E746C6">
            <w:pPr>
              <w:rPr>
                <w:rFonts w:cstheme="minorHAnsi"/>
                <w:sz w:val="18"/>
                <w:szCs w:val="18"/>
              </w:rPr>
            </w:pPr>
            <w:r w:rsidRPr="00CE7D9D">
              <w:rPr>
                <w:rFonts w:cstheme="minorHAnsi"/>
                <w:sz w:val="18"/>
                <w:szCs w:val="18"/>
              </w:rPr>
              <w:t>x</w:t>
            </w:r>
          </w:p>
        </w:tc>
        <w:tc>
          <w:tcPr>
            <w:tcW w:w="469" w:type="dxa"/>
            <w:tcBorders>
              <w:top w:val="single" w:sz="6" w:space="0" w:color="000000"/>
              <w:left w:val="single" w:sz="4" w:space="0" w:color="auto"/>
              <w:bottom w:val="single" w:sz="6" w:space="0" w:color="000000"/>
              <w:right w:val="single" w:sz="4" w:space="0" w:color="000000"/>
            </w:tcBorders>
            <w:shd w:val="clear" w:color="auto" w:fill="auto"/>
          </w:tcPr>
          <w:p w:rsidR="00824DE1" w:rsidRPr="00CE7D9D" w:rsidRDefault="00824DE1" w:rsidP="00E746C6">
            <w:pPr>
              <w:rPr>
                <w:rFonts w:cstheme="minorHAnsi"/>
                <w:sz w:val="18"/>
                <w:szCs w:val="18"/>
              </w:rPr>
            </w:pPr>
            <w:r w:rsidRPr="00CE7D9D">
              <w:rPr>
                <w:rFonts w:cstheme="minorHAnsi"/>
                <w:sz w:val="18"/>
                <w:szCs w:val="18"/>
              </w:rPr>
              <w:t>x</w:t>
            </w:r>
          </w:p>
        </w:tc>
        <w:tc>
          <w:tcPr>
            <w:tcW w:w="265" w:type="dxa"/>
            <w:tcBorders>
              <w:top w:val="single" w:sz="6" w:space="0" w:color="000000"/>
              <w:left w:val="single" w:sz="4" w:space="0" w:color="000000"/>
              <w:bottom w:val="single" w:sz="6" w:space="0" w:color="000000"/>
              <w:right w:val="single" w:sz="4" w:space="0" w:color="auto"/>
            </w:tcBorders>
            <w:shd w:val="clear" w:color="auto" w:fill="auto"/>
          </w:tcPr>
          <w:p w:rsidR="00824DE1" w:rsidRPr="00CE7D9D" w:rsidRDefault="00824DE1" w:rsidP="00E746C6">
            <w:pPr>
              <w:rPr>
                <w:rFonts w:cstheme="minorHAnsi"/>
                <w:sz w:val="18"/>
                <w:szCs w:val="18"/>
              </w:rPr>
            </w:pPr>
            <w:r w:rsidRPr="00CE7D9D">
              <w:rPr>
                <w:rFonts w:cstheme="minorHAnsi"/>
                <w:sz w:val="18"/>
                <w:szCs w:val="18"/>
              </w:rPr>
              <w:t>x</w:t>
            </w:r>
          </w:p>
        </w:tc>
        <w:tc>
          <w:tcPr>
            <w:tcW w:w="276" w:type="dxa"/>
            <w:tcBorders>
              <w:top w:val="single" w:sz="6" w:space="0" w:color="000000"/>
              <w:left w:val="single" w:sz="4" w:space="0" w:color="auto"/>
              <w:bottom w:val="single" w:sz="6" w:space="0" w:color="000000"/>
              <w:right w:val="single" w:sz="4" w:space="0" w:color="auto"/>
            </w:tcBorders>
            <w:shd w:val="clear" w:color="auto" w:fill="auto"/>
          </w:tcPr>
          <w:p w:rsidR="00824DE1" w:rsidRPr="00CE7D9D" w:rsidRDefault="00824DE1" w:rsidP="00E746C6">
            <w:pPr>
              <w:rPr>
                <w:rFonts w:cstheme="minorHAnsi"/>
                <w:sz w:val="18"/>
                <w:szCs w:val="18"/>
              </w:rPr>
            </w:pPr>
            <w:r w:rsidRPr="00CE7D9D">
              <w:rPr>
                <w:rFonts w:cstheme="minorHAnsi"/>
                <w:sz w:val="18"/>
                <w:szCs w:val="18"/>
              </w:rPr>
              <w:t>x</w:t>
            </w:r>
          </w:p>
        </w:tc>
        <w:tc>
          <w:tcPr>
            <w:tcW w:w="300" w:type="dxa"/>
            <w:tcBorders>
              <w:top w:val="single" w:sz="6" w:space="0" w:color="000000"/>
              <w:left w:val="single" w:sz="4" w:space="0" w:color="auto"/>
              <w:bottom w:val="single" w:sz="6" w:space="0" w:color="000000"/>
              <w:right w:val="single" w:sz="4" w:space="0" w:color="auto"/>
            </w:tcBorders>
            <w:shd w:val="clear" w:color="auto" w:fill="auto"/>
          </w:tcPr>
          <w:p w:rsidR="00824DE1" w:rsidRPr="00CE7D9D" w:rsidRDefault="00824DE1" w:rsidP="00E746C6">
            <w:pPr>
              <w:rPr>
                <w:rFonts w:cstheme="minorHAnsi"/>
                <w:sz w:val="18"/>
                <w:szCs w:val="18"/>
              </w:rPr>
            </w:pPr>
            <w:r w:rsidRPr="00CE7D9D">
              <w:rPr>
                <w:rFonts w:cstheme="minorHAnsi"/>
                <w:sz w:val="18"/>
                <w:szCs w:val="18"/>
              </w:rPr>
              <w:t>x</w:t>
            </w:r>
          </w:p>
        </w:tc>
        <w:tc>
          <w:tcPr>
            <w:tcW w:w="434" w:type="dxa"/>
            <w:tcBorders>
              <w:top w:val="single" w:sz="6" w:space="0" w:color="000000"/>
              <w:left w:val="single" w:sz="4" w:space="0" w:color="auto"/>
              <w:bottom w:val="single" w:sz="6" w:space="0" w:color="000000"/>
              <w:right w:val="single" w:sz="4" w:space="0" w:color="000000"/>
            </w:tcBorders>
            <w:shd w:val="clear" w:color="auto" w:fill="auto"/>
          </w:tcPr>
          <w:p w:rsidR="00824DE1" w:rsidRPr="00CE7D9D" w:rsidRDefault="00824DE1" w:rsidP="00E746C6">
            <w:pPr>
              <w:rPr>
                <w:rFonts w:cstheme="minorHAnsi"/>
                <w:sz w:val="18"/>
                <w:szCs w:val="18"/>
              </w:rPr>
            </w:pPr>
            <w:r w:rsidRPr="00CE7D9D">
              <w:rPr>
                <w:rFonts w:cstheme="minorHAnsi"/>
                <w:sz w:val="18"/>
                <w:szCs w:val="18"/>
              </w:rPr>
              <w:t>x</w:t>
            </w:r>
          </w:p>
        </w:tc>
      </w:tr>
      <w:tr w:rsidR="00824DE1" w:rsidRPr="00CE7D9D" w:rsidTr="00E746C6">
        <w:trPr>
          <w:trHeight w:hRule="exact" w:val="287"/>
          <w:jc w:val="center"/>
        </w:trPr>
        <w:tc>
          <w:tcPr>
            <w:tcW w:w="4531" w:type="dxa"/>
            <w:tcBorders>
              <w:top w:val="single" w:sz="4" w:space="0" w:color="000000"/>
              <w:left w:val="single" w:sz="4" w:space="0" w:color="000000"/>
              <w:bottom w:val="single" w:sz="4" w:space="0" w:color="000000"/>
              <w:right w:val="single" w:sz="4" w:space="0" w:color="000000"/>
            </w:tcBorders>
            <w:shd w:val="clear" w:color="auto" w:fill="auto"/>
          </w:tcPr>
          <w:p w:rsidR="00824DE1" w:rsidRPr="00D62487" w:rsidRDefault="00824DE1" w:rsidP="00E746C6">
            <w:pPr>
              <w:spacing w:after="0" w:line="275" w:lineRule="exact"/>
              <w:ind w:right="-20"/>
              <w:rPr>
                <w:rFonts w:eastAsia="Times New Roman" w:cstheme="minorHAnsi"/>
                <w:color w:val="000000"/>
                <w:sz w:val="18"/>
                <w:szCs w:val="18"/>
                <w:lang w:val="fr-CA" w:eastAsia="fr-FR"/>
              </w:rPr>
            </w:pPr>
            <w:r w:rsidRPr="00D62487">
              <w:rPr>
                <w:rFonts w:eastAsia="Times New Roman" w:cstheme="minorHAnsi"/>
                <w:position w:val="-1"/>
                <w:sz w:val="18"/>
                <w:szCs w:val="18"/>
                <w:lang w:val="fr-CA"/>
              </w:rPr>
              <w:t xml:space="preserve">Évaluation </w:t>
            </w:r>
            <w:r w:rsidRPr="00D62487">
              <w:rPr>
                <w:rFonts w:eastAsia="Times New Roman" w:cstheme="minorHAnsi"/>
                <w:spacing w:val="-1"/>
                <w:position w:val="-1"/>
                <w:sz w:val="18"/>
                <w:szCs w:val="18"/>
                <w:lang w:val="fr-CA"/>
              </w:rPr>
              <w:t>d</w:t>
            </w:r>
            <w:r w:rsidRPr="00D62487">
              <w:rPr>
                <w:rFonts w:eastAsia="Times New Roman" w:cstheme="minorHAnsi"/>
                <w:position w:val="-1"/>
                <w:sz w:val="18"/>
                <w:szCs w:val="18"/>
                <w:lang w:val="fr-CA"/>
              </w:rPr>
              <w:t>e la mise en œuvre du PGES</w:t>
            </w:r>
          </w:p>
        </w:tc>
        <w:tc>
          <w:tcPr>
            <w:tcW w:w="426" w:type="dxa"/>
            <w:tcBorders>
              <w:top w:val="single" w:sz="6" w:space="0" w:color="000000"/>
              <w:left w:val="single" w:sz="4" w:space="0" w:color="000000"/>
              <w:bottom w:val="single" w:sz="6" w:space="0" w:color="000000"/>
              <w:right w:val="single" w:sz="4" w:space="0" w:color="auto"/>
            </w:tcBorders>
            <w:shd w:val="clear" w:color="auto" w:fill="auto"/>
          </w:tcPr>
          <w:p w:rsidR="00824DE1" w:rsidRPr="00D62487" w:rsidRDefault="00824DE1" w:rsidP="00E746C6">
            <w:pPr>
              <w:rPr>
                <w:rFonts w:cstheme="minorHAnsi"/>
                <w:sz w:val="18"/>
                <w:szCs w:val="18"/>
                <w:lang w:val="fr-CA"/>
              </w:rPr>
            </w:pPr>
          </w:p>
        </w:tc>
        <w:tc>
          <w:tcPr>
            <w:tcW w:w="425" w:type="dxa"/>
            <w:tcBorders>
              <w:top w:val="single" w:sz="6" w:space="0" w:color="000000"/>
              <w:left w:val="single" w:sz="4" w:space="0" w:color="auto"/>
              <w:bottom w:val="single" w:sz="6" w:space="0" w:color="000000"/>
              <w:right w:val="single" w:sz="4" w:space="0" w:color="auto"/>
            </w:tcBorders>
            <w:shd w:val="clear" w:color="auto" w:fill="auto"/>
          </w:tcPr>
          <w:p w:rsidR="00824DE1" w:rsidRPr="00D62487" w:rsidRDefault="00824DE1" w:rsidP="00E746C6">
            <w:pPr>
              <w:rPr>
                <w:rFonts w:cstheme="minorHAnsi"/>
                <w:sz w:val="18"/>
                <w:szCs w:val="18"/>
                <w:lang w:val="fr-CA"/>
              </w:rPr>
            </w:pPr>
          </w:p>
        </w:tc>
        <w:tc>
          <w:tcPr>
            <w:tcW w:w="360" w:type="dxa"/>
            <w:tcBorders>
              <w:top w:val="single" w:sz="6" w:space="0" w:color="000000"/>
              <w:left w:val="single" w:sz="4" w:space="0" w:color="auto"/>
              <w:bottom w:val="single" w:sz="6" w:space="0" w:color="000000"/>
              <w:right w:val="single" w:sz="4" w:space="0" w:color="auto"/>
            </w:tcBorders>
            <w:shd w:val="clear" w:color="auto" w:fill="auto"/>
          </w:tcPr>
          <w:p w:rsidR="00824DE1" w:rsidRPr="00D62487" w:rsidRDefault="00824DE1" w:rsidP="00E746C6">
            <w:pPr>
              <w:rPr>
                <w:rFonts w:cstheme="minorHAnsi"/>
                <w:sz w:val="18"/>
                <w:szCs w:val="18"/>
                <w:lang w:val="fr-CA"/>
              </w:rPr>
            </w:pPr>
          </w:p>
        </w:tc>
        <w:tc>
          <w:tcPr>
            <w:tcW w:w="365" w:type="dxa"/>
            <w:tcBorders>
              <w:top w:val="single" w:sz="6" w:space="0" w:color="000000"/>
              <w:left w:val="single" w:sz="4" w:space="0" w:color="auto"/>
              <w:bottom w:val="single" w:sz="6" w:space="0" w:color="000000"/>
              <w:right w:val="single" w:sz="4" w:space="0" w:color="000000"/>
            </w:tcBorders>
            <w:shd w:val="clear" w:color="auto" w:fill="auto"/>
          </w:tcPr>
          <w:p w:rsidR="00824DE1" w:rsidRPr="00D62487" w:rsidRDefault="00824DE1" w:rsidP="00E746C6">
            <w:pPr>
              <w:rPr>
                <w:rFonts w:cstheme="minorHAnsi"/>
                <w:sz w:val="18"/>
                <w:szCs w:val="18"/>
                <w:lang w:val="fr-CA"/>
              </w:rPr>
            </w:pPr>
          </w:p>
        </w:tc>
        <w:tc>
          <w:tcPr>
            <w:tcW w:w="242" w:type="dxa"/>
            <w:tcBorders>
              <w:top w:val="single" w:sz="6" w:space="0" w:color="000000"/>
              <w:left w:val="single" w:sz="4" w:space="0" w:color="000000"/>
              <w:bottom w:val="single" w:sz="6" w:space="0" w:color="000000"/>
              <w:right w:val="single" w:sz="4" w:space="0" w:color="auto"/>
            </w:tcBorders>
            <w:shd w:val="clear" w:color="auto" w:fill="auto"/>
          </w:tcPr>
          <w:p w:rsidR="00824DE1" w:rsidRPr="00D62487" w:rsidRDefault="00824DE1" w:rsidP="00E746C6">
            <w:pPr>
              <w:rPr>
                <w:rFonts w:cstheme="minorHAnsi"/>
                <w:sz w:val="18"/>
                <w:szCs w:val="18"/>
                <w:lang w:val="fr-CA"/>
              </w:rPr>
            </w:pPr>
          </w:p>
        </w:tc>
        <w:tc>
          <w:tcPr>
            <w:tcW w:w="276" w:type="dxa"/>
            <w:tcBorders>
              <w:top w:val="single" w:sz="6" w:space="0" w:color="000000"/>
              <w:left w:val="single" w:sz="4" w:space="0" w:color="auto"/>
              <w:bottom w:val="single" w:sz="6" w:space="0" w:color="000000"/>
              <w:right w:val="single" w:sz="4" w:space="0" w:color="auto"/>
            </w:tcBorders>
            <w:shd w:val="clear" w:color="auto" w:fill="auto"/>
          </w:tcPr>
          <w:p w:rsidR="00824DE1" w:rsidRPr="00D62487" w:rsidRDefault="00824DE1" w:rsidP="00E746C6">
            <w:pPr>
              <w:rPr>
                <w:rFonts w:cstheme="minorHAnsi"/>
                <w:sz w:val="18"/>
                <w:szCs w:val="18"/>
                <w:lang w:val="fr-CA"/>
              </w:rPr>
            </w:pPr>
          </w:p>
        </w:tc>
        <w:tc>
          <w:tcPr>
            <w:tcW w:w="288" w:type="dxa"/>
            <w:tcBorders>
              <w:top w:val="single" w:sz="6" w:space="0" w:color="000000"/>
              <w:left w:val="single" w:sz="4" w:space="0" w:color="auto"/>
              <w:bottom w:val="single" w:sz="6" w:space="0" w:color="000000"/>
              <w:right w:val="single" w:sz="4" w:space="0" w:color="auto"/>
            </w:tcBorders>
            <w:shd w:val="clear" w:color="auto" w:fill="auto"/>
          </w:tcPr>
          <w:p w:rsidR="00824DE1" w:rsidRPr="00D62487" w:rsidRDefault="00824DE1" w:rsidP="00E746C6">
            <w:pPr>
              <w:rPr>
                <w:rFonts w:cstheme="minorHAnsi"/>
                <w:sz w:val="18"/>
                <w:szCs w:val="18"/>
                <w:lang w:val="fr-CA"/>
              </w:rPr>
            </w:pPr>
          </w:p>
        </w:tc>
        <w:tc>
          <w:tcPr>
            <w:tcW w:w="469" w:type="dxa"/>
            <w:tcBorders>
              <w:top w:val="single" w:sz="6" w:space="0" w:color="000000"/>
              <w:left w:val="single" w:sz="4" w:space="0" w:color="auto"/>
              <w:bottom w:val="single" w:sz="6" w:space="0" w:color="000000"/>
              <w:right w:val="single" w:sz="4" w:space="0" w:color="000000"/>
            </w:tcBorders>
            <w:shd w:val="clear" w:color="auto" w:fill="auto"/>
          </w:tcPr>
          <w:p w:rsidR="00824DE1" w:rsidRPr="00D62487" w:rsidRDefault="00824DE1" w:rsidP="00E746C6">
            <w:pPr>
              <w:rPr>
                <w:rFonts w:cstheme="minorHAnsi"/>
                <w:sz w:val="18"/>
                <w:szCs w:val="18"/>
                <w:lang w:val="fr-CA"/>
              </w:rPr>
            </w:pPr>
          </w:p>
        </w:tc>
        <w:tc>
          <w:tcPr>
            <w:tcW w:w="265" w:type="dxa"/>
            <w:tcBorders>
              <w:top w:val="single" w:sz="6" w:space="0" w:color="000000"/>
              <w:left w:val="single" w:sz="4" w:space="0" w:color="000000"/>
              <w:bottom w:val="single" w:sz="6" w:space="0" w:color="000000"/>
              <w:right w:val="single" w:sz="4" w:space="0" w:color="auto"/>
            </w:tcBorders>
            <w:shd w:val="clear" w:color="auto" w:fill="auto"/>
          </w:tcPr>
          <w:p w:rsidR="00824DE1" w:rsidRPr="00D62487" w:rsidRDefault="00824DE1" w:rsidP="00E746C6">
            <w:pPr>
              <w:rPr>
                <w:rFonts w:cstheme="minorHAnsi"/>
                <w:sz w:val="18"/>
                <w:szCs w:val="18"/>
                <w:lang w:val="fr-CA"/>
              </w:rPr>
            </w:pPr>
          </w:p>
        </w:tc>
        <w:tc>
          <w:tcPr>
            <w:tcW w:w="276" w:type="dxa"/>
            <w:tcBorders>
              <w:top w:val="single" w:sz="6" w:space="0" w:color="000000"/>
              <w:left w:val="single" w:sz="4" w:space="0" w:color="auto"/>
              <w:bottom w:val="single" w:sz="6" w:space="0" w:color="000000"/>
              <w:right w:val="single" w:sz="4" w:space="0" w:color="auto"/>
            </w:tcBorders>
            <w:shd w:val="clear" w:color="auto" w:fill="auto"/>
          </w:tcPr>
          <w:p w:rsidR="00824DE1" w:rsidRPr="00D62487" w:rsidRDefault="00824DE1" w:rsidP="00E746C6">
            <w:pPr>
              <w:rPr>
                <w:rFonts w:cstheme="minorHAnsi"/>
                <w:sz w:val="18"/>
                <w:szCs w:val="18"/>
                <w:lang w:val="fr-CA"/>
              </w:rPr>
            </w:pPr>
          </w:p>
        </w:tc>
        <w:tc>
          <w:tcPr>
            <w:tcW w:w="300" w:type="dxa"/>
            <w:tcBorders>
              <w:top w:val="single" w:sz="6" w:space="0" w:color="000000"/>
              <w:left w:val="single" w:sz="4" w:space="0" w:color="auto"/>
              <w:bottom w:val="single" w:sz="6" w:space="0" w:color="000000"/>
              <w:right w:val="single" w:sz="4" w:space="0" w:color="auto"/>
            </w:tcBorders>
            <w:shd w:val="clear" w:color="auto" w:fill="auto"/>
          </w:tcPr>
          <w:p w:rsidR="00824DE1" w:rsidRPr="00D62487" w:rsidRDefault="00824DE1" w:rsidP="00E746C6">
            <w:pPr>
              <w:rPr>
                <w:rFonts w:cstheme="minorHAnsi"/>
                <w:sz w:val="18"/>
                <w:szCs w:val="18"/>
                <w:lang w:val="fr-CA"/>
              </w:rPr>
            </w:pPr>
          </w:p>
        </w:tc>
        <w:tc>
          <w:tcPr>
            <w:tcW w:w="434" w:type="dxa"/>
            <w:tcBorders>
              <w:top w:val="single" w:sz="6" w:space="0" w:color="000000"/>
              <w:left w:val="single" w:sz="4" w:space="0" w:color="auto"/>
              <w:bottom w:val="single" w:sz="6" w:space="0" w:color="000000"/>
              <w:right w:val="single" w:sz="4" w:space="0" w:color="000000"/>
            </w:tcBorders>
            <w:shd w:val="clear" w:color="auto" w:fill="auto"/>
          </w:tcPr>
          <w:p w:rsidR="00824DE1" w:rsidRPr="00CE7D9D" w:rsidRDefault="00824DE1" w:rsidP="00E746C6">
            <w:pPr>
              <w:rPr>
                <w:rFonts w:cstheme="minorHAnsi"/>
                <w:sz w:val="18"/>
                <w:szCs w:val="18"/>
              </w:rPr>
            </w:pPr>
            <w:r w:rsidRPr="00CE7D9D">
              <w:rPr>
                <w:rFonts w:cstheme="minorHAnsi"/>
                <w:sz w:val="18"/>
                <w:szCs w:val="18"/>
              </w:rPr>
              <w:t>x</w:t>
            </w:r>
          </w:p>
        </w:tc>
      </w:tr>
    </w:tbl>
    <w:p w:rsidR="00824DE1" w:rsidRPr="00CE7D9D" w:rsidRDefault="00824DE1" w:rsidP="00824DE1">
      <w:pPr>
        <w:tabs>
          <w:tab w:val="left" w:pos="3440"/>
        </w:tabs>
        <w:spacing w:after="0"/>
        <w:ind w:right="-20"/>
        <w:rPr>
          <w:rFonts w:eastAsia="Times New Roman" w:cstheme="minorHAnsi"/>
          <w:b/>
          <w:bCs/>
          <w:sz w:val="22"/>
          <w:szCs w:val="22"/>
        </w:rPr>
      </w:pPr>
    </w:p>
    <w:p w:rsidR="002A22BC" w:rsidRPr="009512A4" w:rsidRDefault="002A22BC" w:rsidP="002A22BC">
      <w:pPr>
        <w:pStyle w:val="Titre2"/>
        <w:numPr>
          <w:ilvl w:val="0"/>
          <w:numId w:val="0"/>
        </w:numPr>
        <w:rPr>
          <w:rFonts w:asciiTheme="minorHAnsi" w:hAnsiTheme="minorHAnsi" w:cstheme="minorHAnsi"/>
          <w:sz w:val="28"/>
          <w:u w:val="single"/>
        </w:rPr>
      </w:pPr>
      <w:bookmarkStart w:id="416" w:name="_Toc19953333"/>
      <w:bookmarkEnd w:id="398"/>
      <w:r w:rsidRPr="009512A4">
        <w:rPr>
          <w:rFonts w:asciiTheme="minorHAnsi" w:hAnsiTheme="minorHAnsi" w:cstheme="minorHAnsi"/>
          <w:sz w:val="28"/>
          <w:u w:val="single"/>
        </w:rPr>
        <w:t>Conclusion</w:t>
      </w:r>
      <w:bookmarkEnd w:id="416"/>
    </w:p>
    <w:p w:rsidR="002A22BC" w:rsidRPr="00A142AF" w:rsidRDefault="002A22BC" w:rsidP="002A22BC">
      <w:pPr>
        <w:spacing w:after="0"/>
        <w:jc w:val="both"/>
        <w:rPr>
          <w:rFonts w:cstheme="minorHAnsi"/>
        </w:rPr>
      </w:pPr>
    </w:p>
    <w:p w:rsidR="002A22BC" w:rsidRPr="00D62487" w:rsidRDefault="002A22BC" w:rsidP="002A22BC">
      <w:pPr>
        <w:pStyle w:val="Corpsdetexte"/>
        <w:jc w:val="both"/>
        <w:rPr>
          <w:rFonts w:cstheme="minorHAnsi"/>
          <w:lang w:val="fr-CA"/>
        </w:rPr>
      </w:pPr>
      <w:r w:rsidRPr="00D62487">
        <w:rPr>
          <w:rFonts w:cstheme="minorHAnsi"/>
          <w:lang w:val="fr-CA"/>
        </w:rPr>
        <w:t xml:space="preserve">La présente synthèse du rapport d’étude d’impact environnemental et social montre que le projet </w:t>
      </w:r>
      <w:r w:rsidRPr="00A142AF">
        <w:rPr>
          <w:rFonts w:cstheme="minorHAnsi"/>
          <w:lang w:val="fr-FR"/>
        </w:rPr>
        <w:t xml:space="preserve">d’installation et de mise en production </w:t>
      </w:r>
      <w:r w:rsidRPr="00BF7F97">
        <w:rPr>
          <w:rFonts w:cstheme="minorHAnsi"/>
          <w:lang w:val="fr-FR"/>
        </w:rPr>
        <w:t>d’</w:t>
      </w:r>
      <w:r w:rsidRPr="00BF7F97">
        <w:rPr>
          <w:rFonts w:cstheme="minorHAnsi"/>
          <w:i/>
          <w:lang w:val="fr-FR"/>
        </w:rPr>
        <w:t>un linéaire d’environ 2000 Km de fibre optique ainsi que la constcrution de deux datacenter</w:t>
      </w:r>
      <w:r w:rsidRPr="00A142AF">
        <w:rPr>
          <w:rFonts w:cstheme="minorHAnsi"/>
          <w:lang w:val="fr-FR"/>
        </w:rPr>
        <w:t xml:space="preserve"> comprenant également les équipements actifs de transmission </w:t>
      </w:r>
      <w:r w:rsidRPr="00D62487">
        <w:rPr>
          <w:rFonts w:cstheme="minorHAnsi"/>
          <w:lang w:val="fr-CA"/>
        </w:rPr>
        <w:t>est parfaitement faisable sur le plan environnement et social.</w:t>
      </w:r>
    </w:p>
    <w:p w:rsidR="002A22BC" w:rsidRPr="00D62487" w:rsidRDefault="002A22BC" w:rsidP="002A22BC">
      <w:pPr>
        <w:spacing w:before="120"/>
        <w:jc w:val="both"/>
        <w:rPr>
          <w:rFonts w:cstheme="minorHAnsi"/>
          <w:lang w:val="fr-CA"/>
        </w:rPr>
      </w:pPr>
      <w:r w:rsidRPr="00D62487">
        <w:rPr>
          <w:rFonts w:cstheme="minorHAnsi"/>
          <w:lang w:val="fr-CA"/>
        </w:rPr>
        <w:t>Deux arguments confortent cette affirmation :</w:t>
      </w:r>
    </w:p>
    <w:p w:rsidR="002A22BC" w:rsidRPr="00D62487" w:rsidRDefault="002A22BC" w:rsidP="002A22BC">
      <w:pPr>
        <w:numPr>
          <w:ilvl w:val="0"/>
          <w:numId w:val="125"/>
        </w:numPr>
        <w:spacing w:before="120" w:after="0"/>
        <w:jc w:val="both"/>
        <w:rPr>
          <w:rFonts w:cstheme="minorHAnsi"/>
          <w:lang w:val="fr-CA"/>
        </w:rPr>
      </w:pPr>
      <w:r w:rsidRPr="00D62487">
        <w:rPr>
          <w:rFonts w:cstheme="minorHAnsi"/>
          <w:lang w:val="fr-CA"/>
        </w:rPr>
        <w:t>le projet se fera le long des routes existantes et sur des sites n’hébergeant pas de patrimoine écologique valorisés. Les Centres Techniques et datacenter seront construits sur des sites identifiés qui ne présentent aucune espèce floristique ou faunistique à valeur écologique notable, qui soit de nature à décourager la mise en œuvre du projet;</w:t>
      </w:r>
    </w:p>
    <w:p w:rsidR="002A22BC" w:rsidRPr="00D62487" w:rsidRDefault="002A22BC" w:rsidP="002A22BC">
      <w:pPr>
        <w:numPr>
          <w:ilvl w:val="0"/>
          <w:numId w:val="125"/>
        </w:numPr>
        <w:spacing w:before="120" w:after="0"/>
        <w:jc w:val="both"/>
        <w:rPr>
          <w:rFonts w:cstheme="minorHAnsi"/>
          <w:lang w:val="fr-CA"/>
        </w:rPr>
      </w:pPr>
      <w:r w:rsidRPr="00D62487">
        <w:rPr>
          <w:rFonts w:cstheme="minorHAnsi"/>
          <w:lang w:val="fr-CA"/>
        </w:rPr>
        <w:t xml:space="preserve">les impacts positifs l’emportent très largement sur les impacts négatifs dont les plus importants  feront l’objet de mesures d’atténuation réalisables à des coûts raisonnables. En effet, la mise en œuvre du plan de gestion environnementale et sociale nécessite un financement de </w:t>
      </w:r>
      <w:r w:rsidR="00C934DF">
        <w:rPr>
          <w:rFonts w:cstheme="minorHAnsi"/>
          <w:i/>
          <w:lang w:val="fr-CA"/>
        </w:rPr>
        <w:t>562</w:t>
      </w:r>
      <w:r w:rsidRPr="00D62487">
        <w:rPr>
          <w:rFonts w:cstheme="minorHAnsi"/>
          <w:i/>
          <w:lang w:val="fr-CA"/>
        </w:rPr>
        <w:t xml:space="preserve"> millions </w:t>
      </w:r>
      <w:r w:rsidR="00C934DF">
        <w:rPr>
          <w:rFonts w:cstheme="minorHAnsi"/>
          <w:i/>
          <w:lang w:val="fr-CA"/>
        </w:rPr>
        <w:t>750</w:t>
      </w:r>
      <w:r w:rsidRPr="00D62487">
        <w:rPr>
          <w:rFonts w:cstheme="minorHAnsi"/>
          <w:i/>
          <w:lang w:val="fr-CA"/>
        </w:rPr>
        <w:t xml:space="preserve"> milles de francs CFA.</w:t>
      </w:r>
    </w:p>
    <w:p w:rsidR="002A22BC" w:rsidRPr="00D62487" w:rsidRDefault="002A22BC" w:rsidP="002A22BC">
      <w:pPr>
        <w:spacing w:after="0"/>
        <w:jc w:val="both"/>
        <w:rPr>
          <w:rFonts w:cstheme="minorHAnsi"/>
          <w:lang w:val="fr-CA"/>
        </w:rPr>
      </w:pPr>
    </w:p>
    <w:p w:rsidR="002A22BC" w:rsidRPr="00D62487" w:rsidRDefault="002A22BC" w:rsidP="002A22BC">
      <w:pPr>
        <w:spacing w:after="0"/>
        <w:jc w:val="both"/>
        <w:rPr>
          <w:rFonts w:cstheme="minorHAnsi"/>
          <w:lang w:val="fr-CA"/>
        </w:rPr>
      </w:pPr>
      <w:r w:rsidRPr="00D62487">
        <w:rPr>
          <w:rFonts w:cstheme="minorHAnsi"/>
          <w:lang w:val="fr-CA"/>
        </w:rPr>
        <w:t>Les impacts recensés ne sont pas de nature à compromettre la réalisation du projet. La mise en œuvre du PGES devra, sans aucun doute, permettre que le développement durable soit assuré pour les générations futures.</w:t>
      </w:r>
    </w:p>
    <w:p w:rsidR="00F26A06" w:rsidRPr="00D62487" w:rsidRDefault="00F26A06" w:rsidP="00F26A06">
      <w:pPr>
        <w:rPr>
          <w:rFonts w:eastAsia="Times New Roman" w:cstheme="minorHAnsi"/>
          <w:b/>
          <w:sz w:val="22"/>
          <w:szCs w:val="44"/>
          <w:lang w:val="fr-CA" w:eastAsia="fr-FR"/>
        </w:rPr>
      </w:pPr>
    </w:p>
    <w:p w:rsidR="00F26A06" w:rsidRPr="00D62487" w:rsidRDefault="00F26A06" w:rsidP="00F26A06">
      <w:pPr>
        <w:rPr>
          <w:rFonts w:ascii="Tahoma" w:eastAsia="Times New Roman" w:hAnsi="Tahoma" w:cs="Tahoma"/>
          <w:b/>
          <w:sz w:val="44"/>
          <w:szCs w:val="44"/>
          <w:lang w:val="fr-CA" w:eastAsia="fr-FR"/>
        </w:rPr>
      </w:pPr>
    </w:p>
    <w:p w:rsidR="00F26A06" w:rsidRPr="00D62487" w:rsidRDefault="00F26A06" w:rsidP="00371418">
      <w:pPr>
        <w:jc w:val="center"/>
        <w:rPr>
          <w:rFonts w:ascii="Tahoma" w:eastAsia="Times New Roman" w:hAnsi="Tahoma" w:cs="Tahoma"/>
          <w:b/>
          <w:sz w:val="44"/>
          <w:szCs w:val="44"/>
          <w:lang w:val="fr-CA" w:eastAsia="fr-FR"/>
        </w:rPr>
      </w:pPr>
    </w:p>
    <w:p w:rsidR="00F26A06" w:rsidRPr="00D62487" w:rsidRDefault="00F26A06" w:rsidP="00371418">
      <w:pPr>
        <w:jc w:val="center"/>
        <w:rPr>
          <w:rFonts w:ascii="Tahoma" w:eastAsia="Times New Roman" w:hAnsi="Tahoma" w:cs="Tahoma"/>
          <w:b/>
          <w:sz w:val="44"/>
          <w:szCs w:val="44"/>
          <w:lang w:val="fr-CA" w:eastAsia="fr-FR"/>
        </w:rPr>
      </w:pPr>
    </w:p>
    <w:p w:rsidR="00F26A06" w:rsidRPr="00D62487" w:rsidRDefault="00F26A06" w:rsidP="00371418">
      <w:pPr>
        <w:jc w:val="center"/>
        <w:rPr>
          <w:rFonts w:ascii="Tahoma" w:eastAsia="Times New Roman" w:hAnsi="Tahoma" w:cs="Tahoma"/>
          <w:b/>
          <w:sz w:val="44"/>
          <w:szCs w:val="44"/>
          <w:lang w:val="fr-CA" w:eastAsia="fr-FR"/>
        </w:rPr>
      </w:pPr>
    </w:p>
    <w:p w:rsidR="00371418" w:rsidRPr="00D62487" w:rsidRDefault="00371418" w:rsidP="000711DE">
      <w:pPr>
        <w:rPr>
          <w:rFonts w:ascii="Tahoma" w:eastAsia="Times New Roman" w:hAnsi="Tahoma" w:cs="Tahoma"/>
          <w:b/>
          <w:sz w:val="44"/>
          <w:szCs w:val="44"/>
          <w:lang w:val="fr-CA" w:eastAsia="fr-FR"/>
        </w:rPr>
        <w:sectPr w:rsidR="00371418" w:rsidRPr="00D62487" w:rsidSect="004273BC">
          <w:headerReference w:type="default" r:id="rId125"/>
          <w:footerReference w:type="default" r:id="rId126"/>
          <w:pgSz w:w="11906" w:h="16838"/>
          <w:pgMar w:top="1417" w:right="1417" w:bottom="1417" w:left="1417" w:header="708" w:footer="708" w:gutter="0"/>
          <w:cols w:space="708"/>
          <w:docGrid w:linePitch="360"/>
        </w:sectPr>
      </w:pPr>
    </w:p>
    <w:p w:rsidR="000711DE" w:rsidRPr="000711DE" w:rsidRDefault="00371418" w:rsidP="000711DE">
      <w:pPr>
        <w:pStyle w:val="DividerHeader"/>
        <w:spacing w:before="240" w:after="120" w:line="360" w:lineRule="auto"/>
        <w:rPr>
          <w:color w:val="E7E6E6" w:themeColor="background2"/>
          <w:sz w:val="44"/>
          <w:lang w:val="fr-FR"/>
        </w:rPr>
      </w:pPr>
      <w:r w:rsidRPr="000711DE">
        <w:rPr>
          <w:color w:val="E7E6E6" w:themeColor="background2"/>
          <w:sz w:val="44"/>
          <w:lang w:val="fr-FR"/>
        </w:rPr>
        <w:t>Annexes</w:t>
      </w:r>
    </w:p>
    <w:p w:rsidR="000711DE" w:rsidRDefault="00371418" w:rsidP="000711DE">
      <w:pPr>
        <w:pStyle w:val="DividerHeader"/>
        <w:spacing w:before="240" w:after="120" w:line="360" w:lineRule="auto"/>
        <w:rPr>
          <w:b w:val="0"/>
          <w:color w:val="E7E6E6" w:themeColor="background2"/>
          <w:sz w:val="36"/>
          <w:szCs w:val="40"/>
          <w:lang w:val="fr-FR"/>
        </w:rPr>
      </w:pPr>
      <w:r w:rsidRPr="000711DE">
        <w:rPr>
          <w:b w:val="0"/>
          <w:color w:val="E7E6E6" w:themeColor="background2"/>
          <w:sz w:val="28"/>
          <w:szCs w:val="40"/>
          <w:lang w:val="fr-FR"/>
        </w:rPr>
        <w:t>Annexe</w:t>
      </w:r>
      <w:r w:rsidRPr="000711DE">
        <w:rPr>
          <w:b w:val="0"/>
          <w:color w:val="E7E6E6" w:themeColor="background2"/>
          <w:sz w:val="36"/>
          <w:szCs w:val="40"/>
          <w:lang w:val="fr-FR"/>
        </w:rPr>
        <w:t xml:space="preserve"> 1 : Clause environnementale à insérer dans le DAO</w:t>
      </w:r>
    </w:p>
    <w:p w:rsidR="000711DE" w:rsidRDefault="00371418" w:rsidP="000711DE">
      <w:pPr>
        <w:pStyle w:val="DividerHeader"/>
        <w:spacing w:before="240" w:after="120" w:line="360" w:lineRule="auto"/>
        <w:rPr>
          <w:b w:val="0"/>
          <w:color w:val="E7E6E6" w:themeColor="background2"/>
          <w:sz w:val="40"/>
          <w:szCs w:val="40"/>
          <w:lang w:val="fr-FR"/>
        </w:rPr>
      </w:pPr>
      <w:r w:rsidRPr="000711DE">
        <w:rPr>
          <w:b w:val="0"/>
          <w:color w:val="E7E6E6" w:themeColor="background2"/>
          <w:sz w:val="36"/>
          <w:szCs w:val="40"/>
          <w:lang w:val="fr-FR"/>
        </w:rPr>
        <w:t xml:space="preserve">Annexe </w:t>
      </w:r>
      <w:r>
        <w:rPr>
          <w:b w:val="0"/>
          <w:color w:val="E7E6E6" w:themeColor="background2"/>
          <w:sz w:val="40"/>
          <w:szCs w:val="40"/>
          <w:lang w:val="fr-FR"/>
        </w:rPr>
        <w:t>2</w:t>
      </w:r>
      <w:r w:rsidRPr="00DC5863">
        <w:rPr>
          <w:b w:val="0"/>
          <w:color w:val="E7E6E6" w:themeColor="background2"/>
          <w:sz w:val="40"/>
          <w:szCs w:val="40"/>
          <w:lang w:val="fr-FR"/>
        </w:rPr>
        <w:t xml:space="preserve"> : </w:t>
      </w:r>
      <w:r w:rsidRPr="003B0B7A">
        <w:rPr>
          <w:b w:val="0"/>
          <w:color w:val="E7E6E6" w:themeColor="background2"/>
          <w:sz w:val="40"/>
          <w:szCs w:val="40"/>
          <w:lang w:val="fr-FR"/>
        </w:rPr>
        <w:t>Mesures environnementales à intégrer dans le bordereau des prix</w:t>
      </w:r>
    </w:p>
    <w:p w:rsidR="000711DE" w:rsidRDefault="00371418" w:rsidP="000711DE">
      <w:pPr>
        <w:pStyle w:val="DividerHeader"/>
        <w:spacing w:before="240" w:after="120" w:line="360" w:lineRule="auto"/>
        <w:rPr>
          <w:b w:val="0"/>
          <w:color w:val="E7E6E6" w:themeColor="background2"/>
          <w:sz w:val="40"/>
          <w:szCs w:val="40"/>
          <w:lang w:val="fr-FR"/>
        </w:rPr>
      </w:pPr>
      <w:r>
        <w:rPr>
          <w:b w:val="0"/>
          <w:color w:val="E7E6E6" w:themeColor="background2"/>
          <w:sz w:val="40"/>
          <w:szCs w:val="40"/>
          <w:lang w:val="fr-FR"/>
        </w:rPr>
        <w:t xml:space="preserve">Annexe 3 : </w:t>
      </w:r>
      <w:r w:rsidRPr="00FB5B1F">
        <w:rPr>
          <w:b w:val="0"/>
          <w:color w:val="E7E6E6" w:themeColor="background2"/>
          <w:sz w:val="40"/>
          <w:szCs w:val="40"/>
          <w:lang w:val="fr-FR"/>
        </w:rPr>
        <w:t>Compte-rendu des consultations publiques</w:t>
      </w:r>
    </w:p>
    <w:p w:rsidR="000711DE" w:rsidRDefault="00371418" w:rsidP="000711DE">
      <w:pPr>
        <w:pStyle w:val="DividerHeader"/>
        <w:spacing w:before="240" w:after="120" w:line="360" w:lineRule="auto"/>
        <w:rPr>
          <w:b w:val="0"/>
          <w:color w:val="E7E6E6" w:themeColor="background2"/>
          <w:sz w:val="40"/>
          <w:szCs w:val="40"/>
          <w:lang w:val="fr-FR"/>
        </w:rPr>
      </w:pPr>
      <w:r>
        <w:rPr>
          <w:b w:val="0"/>
          <w:color w:val="E7E6E6" w:themeColor="background2"/>
          <w:sz w:val="40"/>
          <w:szCs w:val="40"/>
          <w:lang w:val="fr-FR"/>
        </w:rPr>
        <w:t xml:space="preserve">Annexe 4 : </w:t>
      </w:r>
      <w:r w:rsidRPr="00FB5B1F">
        <w:rPr>
          <w:b w:val="0"/>
          <w:color w:val="E7E6E6" w:themeColor="background2"/>
          <w:sz w:val="40"/>
          <w:szCs w:val="40"/>
          <w:lang w:val="fr-FR"/>
        </w:rPr>
        <w:t>Liste des personnes</w:t>
      </w:r>
    </w:p>
    <w:p w:rsidR="000711DE" w:rsidRDefault="00371418" w:rsidP="000711DE">
      <w:pPr>
        <w:pStyle w:val="DividerHeader"/>
        <w:spacing w:before="240" w:after="120" w:line="360" w:lineRule="auto"/>
        <w:rPr>
          <w:b w:val="0"/>
          <w:color w:val="E7E6E6" w:themeColor="background2"/>
          <w:sz w:val="40"/>
          <w:szCs w:val="40"/>
          <w:lang w:val="fr-FR"/>
        </w:rPr>
      </w:pPr>
      <w:r>
        <w:rPr>
          <w:b w:val="0"/>
          <w:color w:val="E7E6E6" w:themeColor="background2"/>
          <w:sz w:val="40"/>
          <w:szCs w:val="40"/>
          <w:lang w:val="fr-FR"/>
        </w:rPr>
        <w:t xml:space="preserve">Annexe 5 : </w:t>
      </w:r>
      <w:r w:rsidRPr="00FB5B1F">
        <w:rPr>
          <w:b w:val="0"/>
          <w:color w:val="E7E6E6" w:themeColor="background2"/>
          <w:sz w:val="40"/>
          <w:szCs w:val="40"/>
          <w:lang w:val="fr-FR"/>
        </w:rPr>
        <w:t>Termes de Référence du Consultant d’appui à l’ANINF</w:t>
      </w:r>
    </w:p>
    <w:p w:rsidR="000711DE" w:rsidRDefault="00AB01A9" w:rsidP="000711DE">
      <w:pPr>
        <w:pStyle w:val="DividerHeader"/>
        <w:spacing w:before="240" w:after="120" w:line="360" w:lineRule="auto"/>
        <w:rPr>
          <w:b w:val="0"/>
          <w:color w:val="E7E6E6" w:themeColor="background2"/>
          <w:sz w:val="40"/>
          <w:szCs w:val="40"/>
          <w:lang w:val="fr-FR"/>
        </w:rPr>
      </w:pPr>
      <w:r>
        <w:rPr>
          <w:b w:val="0"/>
          <w:color w:val="E7E6E6" w:themeColor="background2"/>
          <w:sz w:val="40"/>
          <w:szCs w:val="40"/>
          <w:lang w:val="fr-FR"/>
        </w:rPr>
        <w:t xml:space="preserve">Annexe 6 : </w:t>
      </w:r>
      <w:r w:rsidRPr="00FB5B1F">
        <w:rPr>
          <w:b w:val="0"/>
          <w:color w:val="E7E6E6" w:themeColor="background2"/>
          <w:sz w:val="40"/>
          <w:szCs w:val="40"/>
          <w:lang w:val="fr-FR"/>
        </w:rPr>
        <w:t>Termes de Référence d</w:t>
      </w:r>
      <w:r>
        <w:rPr>
          <w:b w:val="0"/>
          <w:color w:val="E7E6E6" w:themeColor="background2"/>
          <w:sz w:val="40"/>
          <w:szCs w:val="40"/>
          <w:lang w:val="fr-FR"/>
        </w:rPr>
        <w:t xml:space="preserve">es </w:t>
      </w:r>
      <w:r w:rsidR="00420D6A">
        <w:rPr>
          <w:b w:val="0"/>
          <w:color w:val="E7E6E6" w:themeColor="background2"/>
          <w:sz w:val="40"/>
          <w:szCs w:val="40"/>
          <w:lang w:val="fr-FR"/>
        </w:rPr>
        <w:t>Maîtres d’œuvres sociaux (</w:t>
      </w:r>
      <w:r>
        <w:rPr>
          <w:b w:val="0"/>
          <w:color w:val="E7E6E6" w:themeColor="background2"/>
          <w:sz w:val="40"/>
          <w:szCs w:val="40"/>
          <w:lang w:val="fr-FR"/>
        </w:rPr>
        <w:t>MOS</w:t>
      </w:r>
      <w:r w:rsidR="00420D6A">
        <w:rPr>
          <w:b w:val="0"/>
          <w:color w:val="E7E6E6" w:themeColor="background2"/>
          <w:sz w:val="40"/>
          <w:szCs w:val="40"/>
          <w:lang w:val="fr-FR"/>
        </w:rPr>
        <w:t>)</w:t>
      </w:r>
    </w:p>
    <w:p w:rsidR="000711DE" w:rsidRPr="000711DE" w:rsidRDefault="000711DE" w:rsidP="000711DE">
      <w:pPr>
        <w:pStyle w:val="DividerHeader"/>
        <w:spacing w:before="240" w:after="120" w:line="360" w:lineRule="auto"/>
        <w:rPr>
          <w:color w:val="E7E6E6" w:themeColor="background2"/>
          <w:sz w:val="32"/>
          <w:lang w:val="fr-FR"/>
        </w:rPr>
        <w:sectPr w:rsidR="000711DE" w:rsidRPr="000711DE" w:rsidSect="004273BC">
          <w:headerReference w:type="default" r:id="rId127"/>
          <w:footerReference w:type="default" r:id="rId128"/>
          <w:pgSz w:w="11909" w:h="16834" w:code="9"/>
          <w:pgMar w:top="1354" w:right="1022" w:bottom="562" w:left="792" w:header="562" w:footer="562" w:gutter="230"/>
          <w:cols w:space="720"/>
          <w:docGrid w:linePitch="360"/>
        </w:sectPr>
      </w:pPr>
      <w:r>
        <w:rPr>
          <w:b w:val="0"/>
          <w:color w:val="E7E6E6" w:themeColor="background2"/>
          <w:sz w:val="40"/>
          <w:szCs w:val="40"/>
          <w:lang w:val="fr-FR"/>
        </w:rPr>
        <w:t>Annexe 7 : code de bonne conduite dans les chantiers</w:t>
      </w:r>
    </w:p>
    <w:p w:rsidR="00371418" w:rsidRPr="001C5EE3" w:rsidRDefault="00371418" w:rsidP="00371418">
      <w:pPr>
        <w:pStyle w:val="Titre1"/>
        <w:numPr>
          <w:ilvl w:val="0"/>
          <w:numId w:val="0"/>
        </w:numPr>
        <w:rPr>
          <w:color w:val="00B050"/>
          <w:lang w:val="fr-FR"/>
        </w:rPr>
      </w:pPr>
      <w:bookmarkStart w:id="417" w:name="_Toc19953334"/>
      <w:r w:rsidRPr="001C5EE3">
        <w:rPr>
          <w:color w:val="00B050"/>
          <w:lang w:val="fr-FR"/>
        </w:rPr>
        <w:t>Annexe 1 : Clause environnementale à insérer dans le DAO</w:t>
      </w:r>
      <w:bookmarkEnd w:id="417"/>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Les présentes clauses sont destinées à aider les personnes en charge de la rédaction de dossiers d’appels d’offres et des marchés d’exécution des travaux (cahiers des prescriptions techniques), afin qu’elles puissent intégrer dans ces documents des prescriptions permettant d’optimiser la protection de l’environnement et du milieu socio-économique. Les clauses sont spécifiques à toutes les activités de chantier pouvant être sources de nuisances environnementales et sociales. Elles devront être annexées aux dossiers d’appels d’offres ou de marchés d’exécution des travaux dont elles constituent une partie intégrante.</w:t>
      </w:r>
    </w:p>
    <w:p w:rsidR="00371418" w:rsidRPr="003B0B7A" w:rsidRDefault="00371418" w:rsidP="00371418">
      <w:pPr>
        <w:autoSpaceDE w:val="0"/>
        <w:autoSpaceDN w:val="0"/>
        <w:adjustRightInd w:val="0"/>
        <w:spacing w:after="0"/>
        <w:jc w:val="both"/>
        <w:rPr>
          <w:rFonts w:ascii="Tahoma" w:eastAsia="Calibri" w:hAnsi="Tahoma" w:cs="Tahoma"/>
          <w:lang w:val="fr-FR"/>
        </w:rPr>
      </w:pPr>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Ces clause reflètent les Directives Générales de la Banque mondiales et celles relatives aux Télécommunications en matière d’Hygiène, Environnement et Sécurité. Elles seront applicables au projet et seront également incluses dans le contrat des Entreprises de travaux.</w:t>
      </w:r>
    </w:p>
    <w:p w:rsidR="00371418" w:rsidRPr="003B0B7A" w:rsidRDefault="00371418" w:rsidP="00371418">
      <w:pPr>
        <w:autoSpaceDE w:val="0"/>
        <w:autoSpaceDN w:val="0"/>
        <w:adjustRightInd w:val="0"/>
        <w:spacing w:after="0"/>
        <w:jc w:val="both"/>
        <w:rPr>
          <w:rFonts w:ascii="Tahoma" w:eastAsia="Calibri" w:hAnsi="Tahoma" w:cs="Tahoma"/>
          <w:lang w:val="fr-FR"/>
        </w:rPr>
      </w:pPr>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 xml:space="preserve">Le Projet, en rapport avec les services techniques de l’ANINF, sera responsable de décider sur le type de travail et de méthode utilisés et qui seront spécifiés dans le contrat de travaux.  </w:t>
      </w:r>
    </w:p>
    <w:p w:rsidR="00371418" w:rsidRPr="003B0B7A" w:rsidRDefault="00371418" w:rsidP="00371418">
      <w:pPr>
        <w:autoSpaceDE w:val="0"/>
        <w:autoSpaceDN w:val="0"/>
        <w:adjustRightInd w:val="0"/>
        <w:spacing w:after="0"/>
        <w:jc w:val="both"/>
        <w:rPr>
          <w:rFonts w:ascii="Tahoma" w:eastAsia="Calibri" w:hAnsi="Tahoma" w:cs="Tahoma"/>
          <w:lang w:val="fr-FR"/>
        </w:rPr>
      </w:pPr>
    </w:p>
    <w:p w:rsidR="00371418" w:rsidRPr="003B0B7A" w:rsidRDefault="00371418" w:rsidP="00AA3574">
      <w:pPr>
        <w:numPr>
          <w:ilvl w:val="1"/>
          <w:numId w:val="54"/>
        </w:numPr>
        <w:spacing w:after="0"/>
        <w:jc w:val="both"/>
        <w:rPr>
          <w:rFonts w:ascii="Tahoma" w:eastAsia="Calibri" w:hAnsi="Tahoma" w:cs="Tahoma"/>
          <w:b/>
          <w:lang w:val="fr-FR"/>
        </w:rPr>
      </w:pPr>
      <w:bookmarkStart w:id="418" w:name="_Toc174234519"/>
      <w:bookmarkStart w:id="419" w:name="_Toc203200001"/>
      <w:r w:rsidRPr="003B0B7A">
        <w:rPr>
          <w:rFonts w:ascii="Tahoma" w:eastAsia="Calibri" w:hAnsi="Tahoma" w:cs="Tahoma"/>
          <w:b/>
          <w:lang w:val="fr-FR"/>
        </w:rPr>
        <w:t>Dispositions préalables pour l’exécution des travaux</w:t>
      </w:r>
      <w:bookmarkEnd w:id="418"/>
      <w:bookmarkEnd w:id="419"/>
    </w:p>
    <w:p w:rsidR="00371418" w:rsidRPr="00EA1B7E" w:rsidRDefault="00371418" w:rsidP="00371418">
      <w:pPr>
        <w:pStyle w:val="Default"/>
        <w:jc w:val="both"/>
        <w:rPr>
          <w:rFonts w:ascii="Tahoma" w:eastAsia="Calibri" w:hAnsi="Tahoma" w:cs="Tahoma"/>
          <w:color w:val="auto"/>
          <w:sz w:val="20"/>
          <w:szCs w:val="20"/>
        </w:rPr>
      </w:pPr>
      <w:bookmarkStart w:id="420" w:name="_Toc174234520"/>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Les entreprises de travaux devront aussi se conformer avec les dispositions et les principes du HSE guideline de la Banque mondiale:</w:t>
      </w:r>
    </w:p>
    <w:p w:rsidR="00371418" w:rsidRPr="003B0B7A" w:rsidRDefault="00371418" w:rsidP="00371418">
      <w:pPr>
        <w:autoSpaceDE w:val="0"/>
        <w:autoSpaceDN w:val="0"/>
        <w:adjustRightInd w:val="0"/>
        <w:spacing w:after="0"/>
        <w:jc w:val="both"/>
        <w:rPr>
          <w:rFonts w:ascii="Tahoma" w:eastAsia="Calibri" w:hAnsi="Tahoma" w:cs="Tahoma"/>
          <w:b/>
          <w:i/>
          <w:lang w:val="fr-FR"/>
        </w:rPr>
      </w:pPr>
    </w:p>
    <w:p w:rsidR="00371418" w:rsidRPr="003B0B7A" w:rsidRDefault="00371418" w:rsidP="00371418">
      <w:pPr>
        <w:autoSpaceDE w:val="0"/>
        <w:autoSpaceDN w:val="0"/>
        <w:adjustRightInd w:val="0"/>
        <w:spacing w:after="0"/>
        <w:jc w:val="both"/>
        <w:rPr>
          <w:rFonts w:ascii="Tahoma" w:eastAsia="Calibri" w:hAnsi="Tahoma" w:cs="Tahoma"/>
          <w:b/>
          <w:i/>
          <w:lang w:val="fr-FR"/>
        </w:rPr>
      </w:pPr>
      <w:r w:rsidRPr="003B0B7A">
        <w:rPr>
          <w:rFonts w:ascii="Tahoma" w:eastAsia="Calibri" w:hAnsi="Tahoma" w:cs="Tahoma"/>
          <w:b/>
          <w:i/>
          <w:lang w:val="fr-FR"/>
        </w:rPr>
        <w:t>Respect des lois et réglementations nationales</w:t>
      </w:r>
      <w:bookmarkEnd w:id="420"/>
      <w:r w:rsidRPr="003B0B7A">
        <w:rPr>
          <w:rFonts w:ascii="Tahoma" w:eastAsia="Calibri" w:hAnsi="Tahoma" w:cs="Tahoma"/>
          <w:b/>
          <w:i/>
          <w:lang w:val="fr-FR"/>
        </w:rPr>
        <w:t> :</w:t>
      </w:r>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L’Entrepreneur et ses sous-traitants doivent : connaître, respecter et appliquer les lois et règlements en vigueur dans le pays et relatifs à l’environnement, à l’élimination des déchets solides et liquides, aux normes de rejet et de bruit, aux heures de travail, etc.; prendre toutes les mesures appropriées en vue de minimiser les atteintes à l’environnement ; assumer la responsabilité de toute réclamation liée au non-respect de l’environnement.</w:t>
      </w:r>
    </w:p>
    <w:p w:rsidR="00371418" w:rsidRPr="003B0B7A" w:rsidRDefault="00371418" w:rsidP="00371418">
      <w:pPr>
        <w:autoSpaceDE w:val="0"/>
        <w:autoSpaceDN w:val="0"/>
        <w:adjustRightInd w:val="0"/>
        <w:spacing w:after="0"/>
        <w:jc w:val="both"/>
        <w:rPr>
          <w:rFonts w:ascii="Tahoma" w:eastAsia="Calibri" w:hAnsi="Tahoma" w:cs="Tahoma"/>
          <w:lang w:val="fr-FR"/>
        </w:rPr>
      </w:pPr>
    </w:p>
    <w:p w:rsidR="00371418" w:rsidRPr="003B0B7A" w:rsidRDefault="00371418" w:rsidP="00371418">
      <w:pPr>
        <w:autoSpaceDE w:val="0"/>
        <w:autoSpaceDN w:val="0"/>
        <w:adjustRightInd w:val="0"/>
        <w:spacing w:after="0"/>
        <w:jc w:val="both"/>
        <w:rPr>
          <w:rFonts w:ascii="Tahoma" w:eastAsia="Calibri" w:hAnsi="Tahoma" w:cs="Tahoma"/>
          <w:b/>
          <w:i/>
          <w:lang w:val="fr-FR"/>
        </w:rPr>
      </w:pPr>
      <w:bookmarkStart w:id="421" w:name="_Toc174234521"/>
      <w:r w:rsidRPr="003B0B7A">
        <w:rPr>
          <w:rFonts w:ascii="Tahoma" w:eastAsia="Calibri" w:hAnsi="Tahoma" w:cs="Tahoma"/>
          <w:b/>
          <w:i/>
          <w:lang w:val="fr-FR"/>
        </w:rPr>
        <w:t>Permis et autorisations avant les travaux</w:t>
      </w:r>
      <w:bookmarkEnd w:id="421"/>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Toute réalisation de travaux doit faire l’objet d’une procédure préalable d’information et d’autorisations administratives. Avant de commencer les travaux, l’Entrepreneur doit se procurer tous les permis nécessaires pour la réalisation des travaux prévus dans le contrat du projet routier : autorisations délivrés par les collectivités locales, les services forestiers (en cas de déboisement, d’élagage, etc.), les services miniers (en cas d’exploitation de carrières et de sites d’emprunt), les services d’hydraulique (en cas d’utilisation de points d’eau publics), de l'inspection du travail, les gestionnaires de réseaux, etc. Avant le démarrage des travaux, l’Entrepreneur doit se concerter avec les riverains avec lesquels il peut prendre des arrangements facilitant le déroulement des chantiers.</w:t>
      </w:r>
    </w:p>
    <w:p w:rsidR="00371418" w:rsidRPr="003B0B7A" w:rsidRDefault="00371418" w:rsidP="00371418">
      <w:pPr>
        <w:autoSpaceDE w:val="0"/>
        <w:autoSpaceDN w:val="0"/>
        <w:adjustRightInd w:val="0"/>
        <w:spacing w:after="0"/>
        <w:jc w:val="both"/>
        <w:rPr>
          <w:rFonts w:ascii="Tahoma" w:eastAsia="Calibri" w:hAnsi="Tahoma" w:cs="Tahoma"/>
          <w:lang w:val="fr-FR"/>
        </w:rPr>
      </w:pPr>
    </w:p>
    <w:p w:rsidR="00371418" w:rsidRPr="003B0B7A" w:rsidRDefault="00371418" w:rsidP="00371418">
      <w:pPr>
        <w:autoSpaceDE w:val="0"/>
        <w:autoSpaceDN w:val="0"/>
        <w:adjustRightInd w:val="0"/>
        <w:spacing w:after="0"/>
        <w:jc w:val="both"/>
        <w:rPr>
          <w:rFonts w:ascii="Tahoma" w:eastAsia="Calibri" w:hAnsi="Tahoma" w:cs="Tahoma"/>
          <w:b/>
          <w:i/>
          <w:lang w:val="fr-FR"/>
        </w:rPr>
      </w:pPr>
      <w:bookmarkStart w:id="422" w:name="_Toc174234522"/>
      <w:r w:rsidRPr="003B0B7A">
        <w:rPr>
          <w:rFonts w:ascii="Tahoma" w:eastAsia="Calibri" w:hAnsi="Tahoma" w:cs="Tahoma"/>
          <w:b/>
          <w:i/>
          <w:lang w:val="fr-FR"/>
        </w:rPr>
        <w:t>Réunion de démarrage des travaux</w:t>
      </w:r>
      <w:bookmarkEnd w:id="422"/>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 xml:space="preserve">Avant le démarrage des travaux, l'Entrepreneur et le Maître d’œuvre, sous la supervision du Maître d’ouvrage, doivent organiser des réunions avec les autorités, les représentants des populations situées dans la zone du projet et les services techniques compétents, pour les informer de la consistance des travaux à réaliser et leur durée, des itinéraires concernés et les emplacements susceptibles d'être affectés. Cette réunion permettra aussi au Maître d’ouvrage de recueillir les observations des populations, de les sensibiliser sur les enjeux environnementaux et sociaux et sur leurs relations avec les ouvriers. </w:t>
      </w:r>
    </w:p>
    <w:p w:rsidR="00371418" w:rsidRPr="003B0B7A" w:rsidRDefault="00371418" w:rsidP="00371418">
      <w:pPr>
        <w:autoSpaceDE w:val="0"/>
        <w:autoSpaceDN w:val="0"/>
        <w:adjustRightInd w:val="0"/>
        <w:spacing w:after="0"/>
        <w:jc w:val="both"/>
        <w:rPr>
          <w:rFonts w:ascii="Tahoma" w:eastAsia="Calibri" w:hAnsi="Tahoma" w:cs="Tahoma"/>
          <w:lang w:val="fr-FR"/>
        </w:rPr>
      </w:pPr>
    </w:p>
    <w:p w:rsidR="00371418" w:rsidRPr="003B0B7A" w:rsidRDefault="00371418" w:rsidP="00371418">
      <w:pPr>
        <w:autoSpaceDE w:val="0"/>
        <w:autoSpaceDN w:val="0"/>
        <w:adjustRightInd w:val="0"/>
        <w:spacing w:after="0"/>
        <w:jc w:val="both"/>
        <w:rPr>
          <w:rFonts w:ascii="Tahoma" w:eastAsia="Calibri" w:hAnsi="Tahoma" w:cs="Tahoma"/>
          <w:b/>
          <w:i/>
          <w:lang w:val="fr-FR"/>
        </w:rPr>
      </w:pPr>
      <w:bookmarkStart w:id="423" w:name="_Toc174234524"/>
      <w:r w:rsidRPr="003B0B7A">
        <w:rPr>
          <w:rFonts w:ascii="Tahoma" w:eastAsia="Calibri" w:hAnsi="Tahoma" w:cs="Tahoma"/>
          <w:b/>
          <w:i/>
          <w:lang w:val="fr-FR"/>
        </w:rPr>
        <w:t>Repérage des réseaux des concessionnaires</w:t>
      </w:r>
      <w:bookmarkEnd w:id="423"/>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Avant le démarrage des travaux, l’Entrepreneur doit instruire une procédure de repérage des réseaux des concessionnaires (eau potable, électricité, téléphone, égout, etc.) sur un plan qui sera formalisé par un Procès-verbal signé par toutes les parties (Entrepreneur, Maître d’œuvre, concessionnaires).</w:t>
      </w:r>
    </w:p>
    <w:p w:rsidR="00371418" w:rsidRPr="003B0B7A" w:rsidRDefault="00371418" w:rsidP="00371418">
      <w:pPr>
        <w:autoSpaceDE w:val="0"/>
        <w:autoSpaceDN w:val="0"/>
        <w:adjustRightInd w:val="0"/>
        <w:spacing w:after="0"/>
        <w:jc w:val="both"/>
        <w:rPr>
          <w:rFonts w:ascii="Tahoma" w:eastAsia="Calibri" w:hAnsi="Tahoma" w:cs="Tahoma"/>
          <w:b/>
          <w:i/>
          <w:lang w:val="fr-FR"/>
        </w:rPr>
      </w:pPr>
      <w:bookmarkStart w:id="424" w:name="_Toc174234525"/>
    </w:p>
    <w:p w:rsidR="00371418" w:rsidRPr="003B0B7A" w:rsidRDefault="00371418" w:rsidP="00371418">
      <w:pPr>
        <w:autoSpaceDE w:val="0"/>
        <w:autoSpaceDN w:val="0"/>
        <w:adjustRightInd w:val="0"/>
        <w:spacing w:after="0"/>
        <w:jc w:val="both"/>
        <w:rPr>
          <w:rFonts w:ascii="Tahoma" w:eastAsia="Calibri" w:hAnsi="Tahoma" w:cs="Tahoma"/>
          <w:b/>
          <w:i/>
          <w:lang w:val="fr-FR"/>
        </w:rPr>
      </w:pPr>
      <w:r w:rsidRPr="003B0B7A">
        <w:rPr>
          <w:rFonts w:ascii="Tahoma" w:eastAsia="Calibri" w:hAnsi="Tahoma" w:cs="Tahoma"/>
          <w:b/>
          <w:i/>
          <w:lang w:val="fr-FR"/>
        </w:rPr>
        <w:t>Libération des domaines public et privé</w:t>
      </w:r>
      <w:bookmarkEnd w:id="424"/>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 xml:space="preserve">L’Entrepreneur doit savoir que le périmètre d’utilité publique lié à l’opération est le périmètre susceptible d’être concerné par les travaux. Les travaux ne peuvent débuter dans les zones concernées par les emprises privées que lorsque celles-ci sont libérées à la suite d’une procédure d’acquisition. </w:t>
      </w:r>
    </w:p>
    <w:p w:rsidR="00371418" w:rsidRPr="003B0B7A" w:rsidRDefault="00371418" w:rsidP="00371418">
      <w:pPr>
        <w:autoSpaceDE w:val="0"/>
        <w:autoSpaceDN w:val="0"/>
        <w:adjustRightInd w:val="0"/>
        <w:spacing w:after="0"/>
        <w:jc w:val="both"/>
        <w:rPr>
          <w:rFonts w:ascii="Tahoma" w:eastAsia="Calibri" w:hAnsi="Tahoma" w:cs="Tahoma"/>
          <w:b/>
          <w:i/>
          <w:lang w:val="fr-FR"/>
        </w:rPr>
      </w:pPr>
      <w:bookmarkStart w:id="425" w:name="_Toc55288756"/>
      <w:bookmarkStart w:id="426" w:name="_Toc174234526"/>
    </w:p>
    <w:p w:rsidR="00371418" w:rsidRPr="003B0B7A" w:rsidRDefault="00371418" w:rsidP="00371418">
      <w:pPr>
        <w:autoSpaceDE w:val="0"/>
        <w:autoSpaceDN w:val="0"/>
        <w:adjustRightInd w:val="0"/>
        <w:spacing w:after="0"/>
        <w:jc w:val="both"/>
        <w:rPr>
          <w:rFonts w:ascii="Tahoma" w:eastAsia="Calibri" w:hAnsi="Tahoma" w:cs="Tahoma"/>
          <w:b/>
          <w:i/>
          <w:lang w:val="fr-FR"/>
        </w:rPr>
      </w:pPr>
      <w:r w:rsidRPr="003B0B7A">
        <w:rPr>
          <w:rFonts w:ascii="Tahoma" w:eastAsia="Calibri" w:hAnsi="Tahoma" w:cs="Tahoma"/>
          <w:b/>
          <w:i/>
          <w:lang w:val="fr-FR"/>
        </w:rPr>
        <w:t>Programme de gestion environnementale et sociale</w:t>
      </w:r>
      <w:bookmarkEnd w:id="425"/>
      <w:bookmarkEnd w:id="426"/>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L’Entrepreneur doit établir et soumettre à l'approbation du Maître d’œuvre, un programme détaillé de gestion environnementale et sociale du chantier (PGES-E) qui comprend : (i) un plan d’occupation du sol indiquant l’emplacement de la base-vie et les différentes zones du chantier selon les composantes du projet, les implantations prévues et une description des aménagements ; (ii) un plan de gestion des déchets du chantier indiquant les types de déchets, le type de collecte envisagé, le lieu de stockage, le mode et le lieu d’élimination ; (iii) le programme d’information et de sensibilisation de la population précisant les cibles, les thèmes et le mode de consultation retenu ; (iv) un plan de gestion des accidents et de préservation de la santé précisant les risques d’accidents majeurs pouvant mettre en péril la sécurité ou la santé du personnel et/ou du public et les mesures de sécurité et/ou de préservation de la santé à appliquer dans le cadre d’un plan d’urgence.</w:t>
      </w:r>
    </w:p>
    <w:p w:rsidR="00371418" w:rsidRPr="003B0B7A" w:rsidRDefault="00371418" w:rsidP="00371418">
      <w:pPr>
        <w:autoSpaceDE w:val="0"/>
        <w:autoSpaceDN w:val="0"/>
        <w:adjustRightInd w:val="0"/>
        <w:spacing w:after="0"/>
        <w:jc w:val="both"/>
        <w:rPr>
          <w:rFonts w:ascii="Tahoma" w:eastAsia="Calibri" w:hAnsi="Tahoma" w:cs="Tahoma"/>
          <w:lang w:val="fr-FR"/>
        </w:rPr>
      </w:pPr>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Le PGES de l’entrepreneur devra inclure un plan de contrôle de l’érosion et un pl</w:t>
      </w:r>
      <w:bookmarkStart w:id="427" w:name="_Toc174234528"/>
      <w:bookmarkStart w:id="428" w:name="_Toc203200002"/>
      <w:r w:rsidRPr="003B0B7A">
        <w:rPr>
          <w:rFonts w:ascii="Tahoma" w:eastAsia="Calibri" w:hAnsi="Tahoma" w:cs="Tahoma"/>
          <w:lang w:val="fr-FR"/>
        </w:rPr>
        <w:t>an de traversée des cours d’eau.</w:t>
      </w:r>
    </w:p>
    <w:p w:rsidR="00371418" w:rsidRPr="003B0B7A" w:rsidRDefault="00371418" w:rsidP="00371418">
      <w:pPr>
        <w:autoSpaceDE w:val="0"/>
        <w:autoSpaceDN w:val="0"/>
        <w:adjustRightInd w:val="0"/>
        <w:spacing w:after="0"/>
        <w:jc w:val="both"/>
        <w:rPr>
          <w:rFonts w:ascii="Tahoma" w:hAnsi="Tahoma" w:cs="Tahoma"/>
          <w:color w:val="222222"/>
          <w:lang w:val="fr-FR"/>
        </w:rPr>
      </w:pPr>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En fin, l'Entrepreneur devra obligatoirement avoir des politiques rigoureuses relatives au comportement des travailleurs (alcool, drogues, fraternisation ; etc.) et veiller à leur strict application.</w:t>
      </w:r>
    </w:p>
    <w:p w:rsidR="00371418" w:rsidRPr="003B0B7A" w:rsidRDefault="00371418" w:rsidP="00371418">
      <w:pPr>
        <w:autoSpaceDE w:val="0"/>
        <w:autoSpaceDN w:val="0"/>
        <w:adjustRightInd w:val="0"/>
        <w:spacing w:after="0"/>
        <w:jc w:val="both"/>
        <w:rPr>
          <w:rFonts w:ascii="Tahoma" w:eastAsia="Calibri" w:hAnsi="Tahoma" w:cs="Tahoma"/>
          <w:lang w:val="fr-FR"/>
        </w:rPr>
      </w:pPr>
    </w:p>
    <w:p w:rsidR="00371418" w:rsidRPr="00EA1B7E" w:rsidRDefault="00371418" w:rsidP="00AA3574">
      <w:pPr>
        <w:numPr>
          <w:ilvl w:val="1"/>
          <w:numId w:val="54"/>
        </w:numPr>
        <w:spacing w:after="0"/>
        <w:jc w:val="both"/>
        <w:rPr>
          <w:rFonts w:ascii="Tahoma" w:eastAsia="Calibri" w:hAnsi="Tahoma" w:cs="Tahoma"/>
          <w:b/>
        </w:rPr>
      </w:pPr>
      <w:r w:rsidRPr="00EA1B7E">
        <w:rPr>
          <w:rFonts w:ascii="Tahoma" w:eastAsia="Calibri" w:hAnsi="Tahoma" w:cs="Tahoma"/>
          <w:b/>
        </w:rPr>
        <w:t>Installations de chantier et préparation</w:t>
      </w:r>
      <w:bookmarkEnd w:id="427"/>
      <w:bookmarkEnd w:id="428"/>
    </w:p>
    <w:p w:rsidR="00371418" w:rsidRPr="00EA1B7E" w:rsidRDefault="00371418" w:rsidP="00371418">
      <w:pPr>
        <w:autoSpaceDE w:val="0"/>
        <w:autoSpaceDN w:val="0"/>
        <w:adjustRightInd w:val="0"/>
        <w:spacing w:after="0"/>
        <w:jc w:val="both"/>
        <w:rPr>
          <w:rFonts w:ascii="Tahoma" w:eastAsia="Calibri" w:hAnsi="Tahoma" w:cs="Tahoma"/>
        </w:rPr>
      </w:pPr>
    </w:p>
    <w:p w:rsidR="00371418" w:rsidRPr="00EA1B7E" w:rsidRDefault="00371418" w:rsidP="00371418">
      <w:pPr>
        <w:autoSpaceDE w:val="0"/>
        <w:autoSpaceDN w:val="0"/>
        <w:adjustRightInd w:val="0"/>
        <w:spacing w:after="0"/>
        <w:jc w:val="both"/>
        <w:rPr>
          <w:rFonts w:ascii="Tahoma" w:eastAsia="Calibri" w:hAnsi="Tahoma" w:cs="Tahoma"/>
          <w:b/>
          <w:i/>
        </w:rPr>
      </w:pPr>
      <w:bookmarkStart w:id="429" w:name="_Toc174234529"/>
      <w:r w:rsidRPr="00EA1B7E">
        <w:rPr>
          <w:rFonts w:ascii="Tahoma" w:eastAsia="Calibri" w:hAnsi="Tahoma" w:cs="Tahoma"/>
          <w:b/>
          <w:i/>
        </w:rPr>
        <w:t>Normes de localisation</w:t>
      </w:r>
      <w:bookmarkEnd w:id="429"/>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 xml:space="preserve">L’Entrepreneur doit construire ses installations temporaires du chantier de façon à déranger le moins possible l’environnement, de préférence dans des endroits déjà déboisés ou perturbés lorsque de tels sites existent, ou sur des sites qui seront réutilisés lors d’une phase ultérieure pour d’autres fins. </w:t>
      </w:r>
    </w:p>
    <w:p w:rsidR="00371418" w:rsidRPr="003B0B7A" w:rsidRDefault="00371418" w:rsidP="00371418">
      <w:pPr>
        <w:autoSpaceDE w:val="0"/>
        <w:autoSpaceDN w:val="0"/>
        <w:adjustRightInd w:val="0"/>
        <w:spacing w:after="0"/>
        <w:jc w:val="both"/>
        <w:rPr>
          <w:rFonts w:ascii="Tahoma" w:eastAsia="Calibri" w:hAnsi="Tahoma" w:cs="Tahoma"/>
          <w:lang w:val="fr-FR"/>
        </w:rPr>
      </w:pPr>
    </w:p>
    <w:p w:rsidR="00371418" w:rsidRPr="003B0B7A" w:rsidRDefault="00371418" w:rsidP="00371418">
      <w:pPr>
        <w:autoSpaceDE w:val="0"/>
        <w:autoSpaceDN w:val="0"/>
        <w:adjustRightInd w:val="0"/>
        <w:spacing w:after="0"/>
        <w:jc w:val="both"/>
        <w:rPr>
          <w:rFonts w:ascii="Tahoma" w:eastAsia="Calibri" w:hAnsi="Tahoma" w:cs="Tahoma"/>
          <w:b/>
          <w:i/>
          <w:lang w:val="fr-FR"/>
        </w:rPr>
      </w:pPr>
      <w:bookmarkStart w:id="430" w:name="_Toc174234530"/>
      <w:r w:rsidRPr="003B0B7A">
        <w:rPr>
          <w:rFonts w:ascii="Tahoma" w:eastAsia="Calibri" w:hAnsi="Tahoma" w:cs="Tahoma"/>
          <w:b/>
          <w:i/>
          <w:lang w:val="fr-FR"/>
        </w:rPr>
        <w:t>Affichage du règlement intérieur et sensibilisation du personnel</w:t>
      </w:r>
      <w:bookmarkEnd w:id="430"/>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 xml:space="preserve">L’Entrepreneur doit afficher un règlement intérieur de façon visible dans les diverses installations de la base-vie prescrivant spécifiquement : le respect des us et coutumes locales ; la protection contre les IST/VIH/SIDA ; les règles d’hygiène et les mesures de sécurité. </w:t>
      </w:r>
    </w:p>
    <w:p w:rsidR="00371418" w:rsidRPr="003B0B7A" w:rsidRDefault="00371418" w:rsidP="00371418">
      <w:pPr>
        <w:autoSpaceDE w:val="0"/>
        <w:autoSpaceDN w:val="0"/>
        <w:adjustRightInd w:val="0"/>
        <w:spacing w:after="0"/>
        <w:jc w:val="both"/>
        <w:rPr>
          <w:rFonts w:ascii="Tahoma" w:eastAsia="Calibri" w:hAnsi="Tahoma" w:cs="Tahoma"/>
          <w:lang w:val="fr-FR"/>
        </w:rPr>
      </w:pPr>
    </w:p>
    <w:p w:rsidR="00371418" w:rsidRPr="003B0B7A" w:rsidRDefault="00371418" w:rsidP="00371418">
      <w:pPr>
        <w:autoSpaceDE w:val="0"/>
        <w:autoSpaceDN w:val="0"/>
        <w:adjustRightInd w:val="0"/>
        <w:spacing w:after="0"/>
        <w:jc w:val="both"/>
        <w:rPr>
          <w:rFonts w:ascii="Tahoma" w:eastAsia="Calibri" w:hAnsi="Tahoma" w:cs="Tahoma"/>
          <w:b/>
          <w:i/>
          <w:lang w:val="fr-FR"/>
        </w:rPr>
      </w:pPr>
      <w:bookmarkStart w:id="431" w:name="_Toc174234531"/>
      <w:r w:rsidRPr="003B0B7A">
        <w:rPr>
          <w:rFonts w:ascii="Tahoma" w:eastAsia="Calibri" w:hAnsi="Tahoma" w:cs="Tahoma"/>
          <w:b/>
          <w:i/>
          <w:lang w:val="fr-FR"/>
        </w:rPr>
        <w:t>Emploi de la main d’œuvre locale</w:t>
      </w:r>
      <w:bookmarkEnd w:id="431"/>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 xml:space="preserve">L’Entrepreneur est tenu d’engager (en dehors de son personnel cadre technique) le plus de main-d’œuvre possible dans la zone où les travaux sont réalisés. A défaut de trouver le personnel qualifié sur place, il est autorisé d’engager la main d’œuvre à l’extérieur de la zone de travail. </w:t>
      </w:r>
    </w:p>
    <w:p w:rsidR="00371418" w:rsidRPr="003B0B7A" w:rsidRDefault="00371418" w:rsidP="00371418">
      <w:pPr>
        <w:autoSpaceDE w:val="0"/>
        <w:autoSpaceDN w:val="0"/>
        <w:adjustRightInd w:val="0"/>
        <w:spacing w:after="0"/>
        <w:jc w:val="both"/>
        <w:rPr>
          <w:rFonts w:ascii="Tahoma" w:eastAsia="Calibri" w:hAnsi="Tahoma" w:cs="Tahoma"/>
          <w:lang w:val="fr-FR"/>
        </w:rPr>
      </w:pPr>
    </w:p>
    <w:p w:rsidR="00371418" w:rsidRPr="003B0B7A" w:rsidRDefault="00371418" w:rsidP="00371418">
      <w:pPr>
        <w:autoSpaceDE w:val="0"/>
        <w:autoSpaceDN w:val="0"/>
        <w:adjustRightInd w:val="0"/>
        <w:spacing w:after="0"/>
        <w:jc w:val="both"/>
        <w:rPr>
          <w:rFonts w:ascii="Tahoma" w:eastAsia="Calibri" w:hAnsi="Tahoma" w:cs="Tahoma"/>
          <w:b/>
          <w:i/>
          <w:lang w:val="fr-FR"/>
        </w:rPr>
      </w:pPr>
      <w:bookmarkStart w:id="432" w:name="_Toc174234532"/>
      <w:r w:rsidRPr="003B0B7A">
        <w:rPr>
          <w:rFonts w:ascii="Tahoma" w:eastAsia="Calibri" w:hAnsi="Tahoma" w:cs="Tahoma"/>
          <w:b/>
          <w:i/>
          <w:lang w:val="fr-FR"/>
        </w:rPr>
        <w:t>Respect des horaires de travail</w:t>
      </w:r>
      <w:bookmarkEnd w:id="432"/>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L’Entrepreneur doit s’assurer que les horaires de travail respectent les lois et règlements nationaux en vigueur. Toute dérogation est soumise à l’approbation du Maître d’œuvre. Dans la mesure du possible, (sauf en cas d’exception accordé par le Maître d’œuvre), l’Entrepreneur doit éviter d’exécuter les travaux pendant les heures de repos, les dimanches et les jours fériés.</w:t>
      </w:r>
    </w:p>
    <w:p w:rsidR="00371418" w:rsidRPr="003B0B7A" w:rsidRDefault="00371418" w:rsidP="00371418">
      <w:pPr>
        <w:autoSpaceDE w:val="0"/>
        <w:autoSpaceDN w:val="0"/>
        <w:adjustRightInd w:val="0"/>
        <w:spacing w:after="0"/>
        <w:jc w:val="both"/>
        <w:rPr>
          <w:rFonts w:ascii="Tahoma" w:eastAsia="Calibri" w:hAnsi="Tahoma" w:cs="Tahoma"/>
          <w:lang w:val="fr-FR"/>
        </w:rPr>
      </w:pPr>
    </w:p>
    <w:p w:rsidR="00371418" w:rsidRPr="003B0B7A" w:rsidRDefault="00371418" w:rsidP="00371418">
      <w:pPr>
        <w:autoSpaceDE w:val="0"/>
        <w:autoSpaceDN w:val="0"/>
        <w:adjustRightInd w:val="0"/>
        <w:spacing w:after="0"/>
        <w:jc w:val="both"/>
        <w:rPr>
          <w:rFonts w:ascii="Tahoma" w:eastAsia="Calibri" w:hAnsi="Tahoma" w:cs="Tahoma"/>
          <w:b/>
          <w:i/>
          <w:lang w:val="fr-FR"/>
        </w:rPr>
      </w:pPr>
      <w:bookmarkStart w:id="433" w:name="_Toc174234533"/>
      <w:r w:rsidRPr="003B0B7A">
        <w:rPr>
          <w:rFonts w:ascii="Tahoma" w:eastAsia="Calibri" w:hAnsi="Tahoma" w:cs="Tahoma"/>
          <w:b/>
          <w:i/>
          <w:lang w:val="fr-FR"/>
        </w:rPr>
        <w:t>Protection du personnel de chantier</w:t>
      </w:r>
      <w:bookmarkEnd w:id="433"/>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L’Entrepreneur doit mettre à disposition du personnel de chantier des tenues de travail correctes réglementaires et en bon état, ainsi que tous les accessoires de protection et de sécurité propres à leurs activités (casques, bottes, ceintures, masques, gants, lunettes, etc.). L’Entrepreneur doit veiller au port scrupuleux des équipements de protection sur le chantier. Un contrôle permanent doit être effectué à cet effet et, en cas de manquement, des mesures coercitives (avertissement, mise à pied, renvoi) doivent être appliquées au personnel concerné.</w:t>
      </w:r>
    </w:p>
    <w:p w:rsidR="00371418" w:rsidRPr="003B0B7A" w:rsidRDefault="00371418" w:rsidP="00371418">
      <w:pPr>
        <w:autoSpaceDE w:val="0"/>
        <w:autoSpaceDN w:val="0"/>
        <w:adjustRightInd w:val="0"/>
        <w:spacing w:after="0"/>
        <w:jc w:val="both"/>
        <w:rPr>
          <w:rFonts w:ascii="Tahoma" w:eastAsia="Calibri" w:hAnsi="Tahoma" w:cs="Tahoma"/>
          <w:lang w:val="fr-FR"/>
        </w:rPr>
      </w:pPr>
      <w:bookmarkStart w:id="434" w:name="_Toc174234534"/>
      <w:bookmarkStart w:id="435" w:name="_Toc55288758"/>
    </w:p>
    <w:p w:rsidR="00371418" w:rsidRPr="003B0B7A" w:rsidRDefault="00371418" w:rsidP="00371418">
      <w:pPr>
        <w:autoSpaceDE w:val="0"/>
        <w:autoSpaceDN w:val="0"/>
        <w:adjustRightInd w:val="0"/>
        <w:spacing w:after="0"/>
        <w:jc w:val="both"/>
        <w:rPr>
          <w:rFonts w:ascii="Tahoma" w:eastAsia="Calibri" w:hAnsi="Tahoma" w:cs="Tahoma"/>
          <w:b/>
          <w:i/>
          <w:lang w:val="fr-FR"/>
        </w:rPr>
      </w:pPr>
      <w:r w:rsidRPr="003B0B7A">
        <w:rPr>
          <w:rFonts w:ascii="Tahoma" w:eastAsia="Calibri" w:hAnsi="Tahoma" w:cs="Tahoma"/>
          <w:b/>
          <w:i/>
          <w:lang w:val="fr-FR"/>
        </w:rPr>
        <w:t>Responsable Hygiène, Sécurité et Environnement</w:t>
      </w:r>
      <w:bookmarkEnd w:id="434"/>
      <w:bookmarkEnd w:id="435"/>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L’Entrepreneur doit désigner un responsable Hygiène/Sécurité/Environnement qui veillera à ce que les règles d’hygiène, de sécurité et de protection de l’environnement sont rigoureusement suivies par tous et à tous les niveaux d’exécution, tant pour les travailleurs que pour la population et autres personnes en contact avec le chantier. Il doit mettre en place un service médical courant et d’urgence à la base-vie, adapté à l’effectif de son personnel. L’Entrepreneur doit interdire l’accès du chantier au public, le protéger par des balises et des panneaux de signalisation, indiquer les différents accès et prendre toutes les mesures d’ordre et de sécurité propres à éviter les accidents.</w:t>
      </w:r>
    </w:p>
    <w:p w:rsidR="00371418" w:rsidRPr="003B0B7A" w:rsidRDefault="00371418" w:rsidP="00371418">
      <w:pPr>
        <w:autoSpaceDE w:val="0"/>
        <w:autoSpaceDN w:val="0"/>
        <w:adjustRightInd w:val="0"/>
        <w:spacing w:after="0"/>
        <w:jc w:val="both"/>
        <w:rPr>
          <w:rFonts w:ascii="Tahoma" w:eastAsia="Calibri" w:hAnsi="Tahoma" w:cs="Tahoma"/>
          <w:lang w:val="fr-FR"/>
        </w:rPr>
      </w:pPr>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L’entrepreneur est responsable de fournir un plan hygiène et sécurité comprenant une évaluation des risques au travail pour ses travailleurs. </w:t>
      </w:r>
    </w:p>
    <w:p w:rsidR="00371418" w:rsidRPr="003B0B7A" w:rsidRDefault="00371418" w:rsidP="00371418">
      <w:pPr>
        <w:autoSpaceDE w:val="0"/>
        <w:autoSpaceDN w:val="0"/>
        <w:adjustRightInd w:val="0"/>
        <w:spacing w:after="0"/>
        <w:jc w:val="both"/>
        <w:rPr>
          <w:rFonts w:ascii="Tahoma" w:eastAsia="Calibri" w:hAnsi="Tahoma" w:cs="Tahoma"/>
          <w:lang w:val="fr-FR"/>
        </w:rPr>
      </w:pPr>
      <w:bookmarkStart w:id="436" w:name="_Toc174234535"/>
    </w:p>
    <w:p w:rsidR="00371418" w:rsidRPr="003B0B7A" w:rsidRDefault="00371418" w:rsidP="00371418">
      <w:pPr>
        <w:autoSpaceDE w:val="0"/>
        <w:autoSpaceDN w:val="0"/>
        <w:adjustRightInd w:val="0"/>
        <w:spacing w:after="0"/>
        <w:jc w:val="both"/>
        <w:rPr>
          <w:rFonts w:ascii="Tahoma" w:eastAsia="Calibri" w:hAnsi="Tahoma" w:cs="Tahoma"/>
          <w:b/>
          <w:i/>
          <w:lang w:val="fr-FR"/>
        </w:rPr>
      </w:pPr>
      <w:bookmarkStart w:id="437" w:name="_Toc55288760"/>
      <w:bookmarkStart w:id="438" w:name="_Toc174234536"/>
      <w:bookmarkEnd w:id="436"/>
      <w:r w:rsidRPr="003B0B7A">
        <w:rPr>
          <w:rFonts w:ascii="Tahoma" w:eastAsia="Calibri" w:hAnsi="Tahoma" w:cs="Tahoma"/>
          <w:b/>
          <w:i/>
          <w:lang w:val="fr-FR"/>
        </w:rPr>
        <w:t>Mesures contre les entraves à la circulation</w:t>
      </w:r>
      <w:bookmarkEnd w:id="437"/>
      <w:bookmarkEnd w:id="438"/>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L’Entrepreneur doit éviter d’obstruer les accès publics. Il doit maintenir en permanence la circulation et l’accès des riverains en cours de travaux. L’Entrepreneur veillera à ce qu’aucune fouille ou tranchée ne reste ouverte la nuit, sans signalisation adéquate acceptée par le Maître d’œuvre. L’Entrepreneur doit veiller à ce que les déviations provisoires permettent une circulation sans danger.</w:t>
      </w:r>
    </w:p>
    <w:p w:rsidR="00371418" w:rsidRPr="003B0B7A" w:rsidRDefault="00371418" w:rsidP="00371418">
      <w:pPr>
        <w:autoSpaceDE w:val="0"/>
        <w:autoSpaceDN w:val="0"/>
        <w:adjustRightInd w:val="0"/>
        <w:spacing w:after="0"/>
        <w:jc w:val="both"/>
        <w:rPr>
          <w:rFonts w:ascii="Tahoma" w:eastAsia="Calibri" w:hAnsi="Tahoma" w:cs="Tahoma"/>
          <w:lang w:val="fr-FR"/>
        </w:rPr>
      </w:pPr>
    </w:p>
    <w:p w:rsidR="00371418" w:rsidRPr="00EA1B7E" w:rsidRDefault="00371418" w:rsidP="00AA3574">
      <w:pPr>
        <w:numPr>
          <w:ilvl w:val="1"/>
          <w:numId w:val="54"/>
        </w:numPr>
        <w:spacing w:after="0"/>
        <w:jc w:val="both"/>
        <w:rPr>
          <w:rFonts w:ascii="Tahoma" w:eastAsia="Calibri" w:hAnsi="Tahoma" w:cs="Tahoma"/>
          <w:b/>
        </w:rPr>
      </w:pPr>
      <w:bookmarkStart w:id="439" w:name="_Toc174234537"/>
      <w:bookmarkStart w:id="440" w:name="_Toc203200003"/>
      <w:r w:rsidRPr="00EA1B7E">
        <w:rPr>
          <w:rFonts w:ascii="Tahoma" w:eastAsia="Calibri" w:hAnsi="Tahoma" w:cs="Tahoma"/>
          <w:b/>
        </w:rPr>
        <w:t>Repli de chantier et réaménagement</w:t>
      </w:r>
      <w:bookmarkEnd w:id="439"/>
      <w:bookmarkEnd w:id="440"/>
    </w:p>
    <w:p w:rsidR="00371418" w:rsidRPr="00EA1B7E" w:rsidRDefault="00371418" w:rsidP="00371418">
      <w:pPr>
        <w:autoSpaceDE w:val="0"/>
        <w:autoSpaceDN w:val="0"/>
        <w:adjustRightInd w:val="0"/>
        <w:spacing w:after="0"/>
        <w:jc w:val="both"/>
        <w:rPr>
          <w:rFonts w:ascii="Tahoma" w:eastAsia="Calibri" w:hAnsi="Tahoma" w:cs="Tahoma"/>
        </w:rPr>
      </w:pPr>
    </w:p>
    <w:p w:rsidR="00371418" w:rsidRPr="00EA1B7E" w:rsidRDefault="00371418" w:rsidP="00371418">
      <w:pPr>
        <w:autoSpaceDE w:val="0"/>
        <w:autoSpaceDN w:val="0"/>
        <w:adjustRightInd w:val="0"/>
        <w:spacing w:after="0"/>
        <w:jc w:val="both"/>
        <w:rPr>
          <w:rFonts w:ascii="Tahoma" w:eastAsia="Calibri" w:hAnsi="Tahoma" w:cs="Tahoma"/>
          <w:b/>
          <w:i/>
        </w:rPr>
      </w:pPr>
      <w:bookmarkStart w:id="441" w:name="_Toc174234538"/>
      <w:r w:rsidRPr="00EA1B7E">
        <w:rPr>
          <w:rFonts w:ascii="Tahoma" w:eastAsia="Calibri" w:hAnsi="Tahoma" w:cs="Tahoma"/>
          <w:b/>
          <w:i/>
        </w:rPr>
        <w:t>Règles générales</w:t>
      </w:r>
      <w:bookmarkEnd w:id="441"/>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À toute libération de site, l'Entrepreneur laisse les lieux propres à leur affectation immédiate. Il ne peut être libéré de ses engagements et de sa responsabilité concernant leur usage sans qu'il ait formellement fait constater ce bon état. L'Entrepreneur réalisera tous les aménagements nécessaires à la remise en état des lieux. Il est tenu de replier tous ses équipements et matériaux et ne peut les abandonner sur le site ou les environs.</w:t>
      </w:r>
    </w:p>
    <w:p w:rsidR="00371418" w:rsidRPr="003B0B7A" w:rsidRDefault="00371418" w:rsidP="00371418">
      <w:pPr>
        <w:autoSpaceDE w:val="0"/>
        <w:autoSpaceDN w:val="0"/>
        <w:adjustRightInd w:val="0"/>
        <w:spacing w:after="0"/>
        <w:jc w:val="both"/>
        <w:rPr>
          <w:rFonts w:ascii="Tahoma" w:eastAsia="Calibri" w:hAnsi="Tahoma" w:cs="Tahoma"/>
          <w:lang w:val="fr-FR"/>
        </w:rPr>
      </w:pPr>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 xml:space="preserve">Une fois les travaux achevés, l’Entrepreneur doit (i) retirer les bâtiments temporaires, le matériel, les déchets solides et liquides, les matériaux excédentaires, les clôtures etc.; (ii) rectifier les défauts de drainage et régaler toutes les zones excavées; (iii) nettoyer et détruire les fosses de vidange. </w:t>
      </w:r>
    </w:p>
    <w:p w:rsidR="00371418" w:rsidRPr="003B0B7A" w:rsidRDefault="00371418" w:rsidP="00371418">
      <w:pPr>
        <w:autoSpaceDE w:val="0"/>
        <w:autoSpaceDN w:val="0"/>
        <w:adjustRightInd w:val="0"/>
        <w:spacing w:after="0"/>
        <w:jc w:val="both"/>
        <w:rPr>
          <w:rFonts w:ascii="Tahoma" w:eastAsia="Calibri" w:hAnsi="Tahoma" w:cs="Tahoma"/>
          <w:lang w:val="fr-FR"/>
        </w:rPr>
      </w:pPr>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 xml:space="preserve">S'il est de l'intérêt du Maître d’Ouvrage ou des collectivités locales de récupérer les installations fixes pour une utilisation future, l'Entrepreneur doit les céder sans dédommagements lors du repli. </w:t>
      </w:r>
    </w:p>
    <w:p w:rsidR="00371418" w:rsidRPr="003B0B7A" w:rsidRDefault="00371418" w:rsidP="00371418">
      <w:pPr>
        <w:autoSpaceDE w:val="0"/>
        <w:autoSpaceDN w:val="0"/>
        <w:adjustRightInd w:val="0"/>
        <w:spacing w:after="0"/>
        <w:jc w:val="both"/>
        <w:rPr>
          <w:rFonts w:ascii="Tahoma" w:eastAsia="Calibri" w:hAnsi="Tahoma" w:cs="Tahoma"/>
          <w:lang w:val="fr-FR"/>
        </w:rPr>
      </w:pPr>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En cas de défaillance de l'Entrepreneur pour l'exécution des travaux de remise en état, ceux-ci sont effectués par une entreprise du choix du Maître d’Ouvrage, en rapport avec les services concernés et aux frais du défaillant.</w:t>
      </w:r>
    </w:p>
    <w:p w:rsidR="00371418" w:rsidRPr="003B0B7A" w:rsidRDefault="00371418" w:rsidP="00371418">
      <w:pPr>
        <w:autoSpaceDE w:val="0"/>
        <w:autoSpaceDN w:val="0"/>
        <w:adjustRightInd w:val="0"/>
        <w:spacing w:after="0"/>
        <w:jc w:val="both"/>
        <w:rPr>
          <w:rFonts w:ascii="Tahoma" w:eastAsia="Calibri" w:hAnsi="Tahoma" w:cs="Tahoma"/>
          <w:lang w:val="fr-FR"/>
        </w:rPr>
      </w:pPr>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Après le repli de tout le matériel, un procès-verbal constatant la remise en état du site doit être dressé et joint au procès-verbal de réception des travaux. La non remise en état des lieux doit entraîner le refus de réception des travaux. Dans ce cas, le pourcentage non encore libéré du montant du poste « installation de chantier » sera retenu pour servir à assurer le repli de chantier.</w:t>
      </w:r>
    </w:p>
    <w:p w:rsidR="00371418" w:rsidRPr="003B0B7A" w:rsidRDefault="00371418" w:rsidP="00371418">
      <w:pPr>
        <w:autoSpaceDE w:val="0"/>
        <w:autoSpaceDN w:val="0"/>
        <w:adjustRightInd w:val="0"/>
        <w:spacing w:after="0"/>
        <w:jc w:val="both"/>
        <w:rPr>
          <w:rFonts w:ascii="Tahoma" w:eastAsia="Calibri" w:hAnsi="Tahoma" w:cs="Tahoma"/>
          <w:lang w:val="fr-FR"/>
        </w:rPr>
      </w:pPr>
    </w:p>
    <w:p w:rsidR="00371418" w:rsidRPr="003B0B7A" w:rsidRDefault="00371418" w:rsidP="00371418">
      <w:pPr>
        <w:autoSpaceDE w:val="0"/>
        <w:autoSpaceDN w:val="0"/>
        <w:adjustRightInd w:val="0"/>
        <w:spacing w:after="0"/>
        <w:jc w:val="both"/>
        <w:rPr>
          <w:rFonts w:ascii="Tahoma" w:eastAsia="Calibri" w:hAnsi="Tahoma" w:cs="Tahoma"/>
          <w:b/>
          <w:i/>
          <w:lang w:val="fr-FR"/>
        </w:rPr>
      </w:pPr>
      <w:bookmarkStart w:id="442" w:name="_Toc174234540"/>
      <w:r w:rsidRPr="003B0B7A">
        <w:rPr>
          <w:rFonts w:ascii="Tahoma" w:eastAsia="Calibri" w:hAnsi="Tahoma" w:cs="Tahoma"/>
          <w:b/>
          <w:i/>
          <w:lang w:val="fr-FR"/>
        </w:rPr>
        <w:t>Protection des zones instables</w:t>
      </w:r>
      <w:bookmarkEnd w:id="442"/>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Lors du démantèlement d’ouvrages en milieux instables, l’Entrepreneur doit prendre les précautions suivantes pour ne pas accentuer l’instabilité du sol : (i) éviter toute circulation lourde et toute surcharge dans la zone d’instabilité; (ii) conserver autant que possible le couvert végétal ou reconstituer celui-ci en utilisant des espèces locales appropriées en cas de risques d’érosion.</w:t>
      </w:r>
    </w:p>
    <w:p w:rsidR="00371418" w:rsidRPr="003B0B7A" w:rsidRDefault="00371418" w:rsidP="00371418">
      <w:pPr>
        <w:autoSpaceDE w:val="0"/>
        <w:autoSpaceDN w:val="0"/>
        <w:adjustRightInd w:val="0"/>
        <w:spacing w:after="0"/>
        <w:jc w:val="both"/>
        <w:rPr>
          <w:rFonts w:ascii="Tahoma" w:eastAsia="Calibri" w:hAnsi="Tahoma" w:cs="Tahoma"/>
          <w:lang w:val="fr-FR"/>
        </w:rPr>
      </w:pPr>
    </w:p>
    <w:p w:rsidR="00371418" w:rsidRPr="003B0B7A" w:rsidRDefault="00371418" w:rsidP="00371418">
      <w:pPr>
        <w:autoSpaceDE w:val="0"/>
        <w:autoSpaceDN w:val="0"/>
        <w:adjustRightInd w:val="0"/>
        <w:spacing w:after="0"/>
        <w:jc w:val="both"/>
        <w:rPr>
          <w:rFonts w:ascii="Tahoma" w:eastAsia="Calibri" w:hAnsi="Tahoma" w:cs="Tahoma"/>
          <w:b/>
          <w:i/>
          <w:lang w:val="fr-FR"/>
        </w:rPr>
      </w:pPr>
      <w:bookmarkStart w:id="443" w:name="_Toc174234578"/>
      <w:r w:rsidRPr="003B0B7A">
        <w:rPr>
          <w:rFonts w:ascii="Tahoma" w:eastAsia="Calibri" w:hAnsi="Tahoma" w:cs="Tahoma"/>
          <w:b/>
          <w:i/>
          <w:lang w:val="fr-FR"/>
        </w:rPr>
        <w:t>Carrières et sites d'emprunt</w:t>
      </w:r>
      <w:bookmarkEnd w:id="443"/>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L’Entrepreneur est tenu de disposer des autorisations requises pour l’ouverture et l’exploitation des carrières et sites d’emprunt (temporaires et permanents) en se conformant à la législation nationale en la matière. L’Entrepreneur doit, dans la mesure du possible, utiliser de préférence un site existant. Tous les sites doivent être approuvés par le superviseur des travaux et répondre aux normes environnementales en vigueur. A la fin de l'exploitation d’un site permanent, l’Entrepreneur doit (i) rétablir les écoulements naturels antérieurs par régalage des matériaux de découverte non utilisés; (ii) supprimer l'aspect délabré du site en répartissant et dissimulant les gros blocs rocheux. A la fin de l’exploitation, un procès-verbal de l'état des lieux est dressé en rapport avec le Maître d’œuvre et les services compétents.</w:t>
      </w:r>
    </w:p>
    <w:p w:rsidR="00371418" w:rsidRPr="003B0B7A" w:rsidRDefault="00371418" w:rsidP="00371418">
      <w:pPr>
        <w:autoSpaceDE w:val="0"/>
        <w:autoSpaceDN w:val="0"/>
        <w:adjustRightInd w:val="0"/>
        <w:spacing w:after="0"/>
        <w:jc w:val="both"/>
        <w:rPr>
          <w:rFonts w:ascii="Tahoma" w:eastAsia="Calibri" w:hAnsi="Tahoma" w:cs="Tahoma"/>
          <w:lang w:val="fr-FR"/>
        </w:rPr>
      </w:pPr>
    </w:p>
    <w:p w:rsidR="00371418" w:rsidRPr="003B0B7A" w:rsidRDefault="00371418" w:rsidP="00371418">
      <w:pPr>
        <w:autoSpaceDE w:val="0"/>
        <w:autoSpaceDN w:val="0"/>
        <w:adjustRightInd w:val="0"/>
        <w:spacing w:after="0"/>
        <w:jc w:val="both"/>
        <w:rPr>
          <w:rFonts w:ascii="Tahoma" w:eastAsia="Calibri" w:hAnsi="Tahoma" w:cs="Tahoma"/>
          <w:b/>
          <w:i/>
          <w:lang w:val="fr-FR"/>
        </w:rPr>
      </w:pPr>
      <w:bookmarkStart w:id="444" w:name="_Toc174234543"/>
      <w:r w:rsidRPr="003B0B7A">
        <w:rPr>
          <w:rFonts w:ascii="Tahoma" w:eastAsia="Calibri" w:hAnsi="Tahoma" w:cs="Tahoma"/>
          <w:b/>
          <w:i/>
          <w:lang w:val="fr-FR"/>
        </w:rPr>
        <w:t>Gestion des produits pétroliers et autres contaminants</w:t>
      </w:r>
      <w:bookmarkEnd w:id="444"/>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L’Entrepreneur doit nettoyer l’aire de travail ou de stockage où il y a eu de la manipulation et/ou de l’utilisation de produits pétroliers et autres contaminants.</w:t>
      </w:r>
    </w:p>
    <w:p w:rsidR="00371418" w:rsidRPr="003B0B7A" w:rsidRDefault="00371418" w:rsidP="00371418">
      <w:pPr>
        <w:autoSpaceDE w:val="0"/>
        <w:autoSpaceDN w:val="0"/>
        <w:adjustRightInd w:val="0"/>
        <w:spacing w:after="0"/>
        <w:jc w:val="both"/>
        <w:rPr>
          <w:rFonts w:ascii="Tahoma" w:eastAsia="Calibri" w:hAnsi="Tahoma" w:cs="Tahoma"/>
          <w:lang w:val="fr-FR"/>
        </w:rPr>
      </w:pPr>
      <w:bookmarkStart w:id="445" w:name="_Toc174234545"/>
    </w:p>
    <w:p w:rsidR="00371418" w:rsidRPr="003B0B7A" w:rsidRDefault="00371418" w:rsidP="00371418">
      <w:pPr>
        <w:autoSpaceDE w:val="0"/>
        <w:autoSpaceDN w:val="0"/>
        <w:adjustRightInd w:val="0"/>
        <w:spacing w:after="0"/>
        <w:jc w:val="both"/>
        <w:rPr>
          <w:rFonts w:ascii="Tahoma" w:eastAsia="Calibri" w:hAnsi="Tahoma" w:cs="Tahoma"/>
          <w:b/>
          <w:i/>
          <w:lang w:val="fr-FR"/>
        </w:rPr>
      </w:pPr>
      <w:bookmarkStart w:id="446" w:name="_Toc174234546"/>
      <w:bookmarkEnd w:id="445"/>
      <w:r w:rsidRPr="003B0B7A">
        <w:rPr>
          <w:rFonts w:ascii="Tahoma" w:eastAsia="Calibri" w:hAnsi="Tahoma" w:cs="Tahoma"/>
          <w:b/>
          <w:i/>
          <w:lang w:val="fr-FR"/>
        </w:rPr>
        <w:t>Contrôle de l’exécution des clauses environnementales et sociales</w:t>
      </w:r>
      <w:bookmarkEnd w:id="446"/>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Le contrôle du respect et de l’effectivité de la mise en œuvre des clauses environnementales et sociales par l’Entrepreneur est effectué par le Maître d’œuvre, dont l’équipe doit comprendre un expert environnementaliste qui fait partie intégrante de la mission de contrôle des travaux.</w:t>
      </w:r>
    </w:p>
    <w:p w:rsidR="00371418" w:rsidRPr="003B0B7A" w:rsidRDefault="00371418" w:rsidP="00371418">
      <w:pPr>
        <w:autoSpaceDE w:val="0"/>
        <w:autoSpaceDN w:val="0"/>
        <w:adjustRightInd w:val="0"/>
        <w:spacing w:after="0"/>
        <w:jc w:val="both"/>
        <w:rPr>
          <w:rFonts w:ascii="Tahoma" w:eastAsia="Calibri" w:hAnsi="Tahoma" w:cs="Tahoma"/>
          <w:lang w:val="fr-FR"/>
        </w:rPr>
      </w:pPr>
    </w:p>
    <w:p w:rsidR="00371418" w:rsidRPr="003B0B7A" w:rsidRDefault="00371418" w:rsidP="00371418">
      <w:pPr>
        <w:autoSpaceDE w:val="0"/>
        <w:autoSpaceDN w:val="0"/>
        <w:adjustRightInd w:val="0"/>
        <w:spacing w:after="0"/>
        <w:jc w:val="both"/>
        <w:rPr>
          <w:rFonts w:ascii="Tahoma" w:eastAsia="Calibri" w:hAnsi="Tahoma" w:cs="Tahoma"/>
          <w:b/>
          <w:i/>
          <w:lang w:val="fr-FR"/>
        </w:rPr>
      </w:pPr>
      <w:bookmarkStart w:id="447" w:name="_Toc174234547"/>
      <w:r w:rsidRPr="003B0B7A">
        <w:rPr>
          <w:rFonts w:ascii="Tahoma" w:eastAsia="Calibri" w:hAnsi="Tahoma" w:cs="Tahoma"/>
          <w:b/>
          <w:i/>
          <w:lang w:val="fr-FR"/>
        </w:rPr>
        <w:t>Notification</w:t>
      </w:r>
      <w:bookmarkEnd w:id="447"/>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Le Maître d’œuvre notifie par écrit à l’Entrepreneur tous les cas de défaut ou non-exécution des mesures environnementales et sociales. L’Entrepreneur doit redresser tout manquement aux prescriptions dûment notifiées à lui par le Maître d’œuvre. La reprise des travaux ou les travaux supplémentaires découlant du non-respect des clauses sont à la charge de l’Entrepreneur.</w:t>
      </w:r>
    </w:p>
    <w:p w:rsidR="00371418" w:rsidRPr="003B0B7A" w:rsidRDefault="00371418" w:rsidP="00371418">
      <w:pPr>
        <w:autoSpaceDE w:val="0"/>
        <w:autoSpaceDN w:val="0"/>
        <w:adjustRightInd w:val="0"/>
        <w:spacing w:after="0"/>
        <w:jc w:val="both"/>
        <w:rPr>
          <w:rFonts w:ascii="Tahoma" w:eastAsia="Calibri" w:hAnsi="Tahoma" w:cs="Tahoma"/>
          <w:lang w:val="fr-FR"/>
        </w:rPr>
      </w:pPr>
    </w:p>
    <w:p w:rsidR="00371418" w:rsidRPr="003B0B7A" w:rsidRDefault="00371418" w:rsidP="00371418">
      <w:pPr>
        <w:autoSpaceDE w:val="0"/>
        <w:autoSpaceDN w:val="0"/>
        <w:adjustRightInd w:val="0"/>
        <w:spacing w:after="0"/>
        <w:jc w:val="both"/>
        <w:rPr>
          <w:rFonts w:ascii="Tahoma" w:eastAsia="Calibri" w:hAnsi="Tahoma" w:cs="Tahoma"/>
          <w:b/>
          <w:i/>
          <w:lang w:val="fr-FR"/>
        </w:rPr>
      </w:pPr>
      <w:bookmarkStart w:id="448" w:name="_Toc174234548"/>
      <w:r w:rsidRPr="003B0B7A">
        <w:rPr>
          <w:rFonts w:ascii="Tahoma" w:eastAsia="Calibri" w:hAnsi="Tahoma" w:cs="Tahoma"/>
          <w:b/>
          <w:i/>
          <w:lang w:val="fr-FR"/>
        </w:rPr>
        <w:t>Sanction</w:t>
      </w:r>
      <w:bookmarkEnd w:id="448"/>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En application des dispositions contractuelles, le non-respect des clauses environnementales et sociales, dûment constaté par le Maître d’œuvre, peut être un motif de résiliation du contrat. L’Entrepreneur ayant fait l’objet d’une résiliation pour cause de non application des clauses environnementales et sociales s’expose à des sanctions allant jusqu’à la suspension du droit de soumissionner pour une période déterminée par le Maître d’ouvrage, avec une réfaction sur le prix et un blocage de la retenue de garantie.</w:t>
      </w:r>
    </w:p>
    <w:p w:rsidR="00371418" w:rsidRPr="003B0B7A" w:rsidRDefault="00371418" w:rsidP="00371418">
      <w:pPr>
        <w:autoSpaceDE w:val="0"/>
        <w:autoSpaceDN w:val="0"/>
        <w:adjustRightInd w:val="0"/>
        <w:spacing w:after="0"/>
        <w:jc w:val="both"/>
        <w:rPr>
          <w:rFonts w:ascii="Tahoma" w:eastAsia="Calibri" w:hAnsi="Tahoma" w:cs="Tahoma"/>
          <w:lang w:val="fr-FR"/>
        </w:rPr>
      </w:pPr>
    </w:p>
    <w:p w:rsidR="00371418" w:rsidRPr="003B0B7A" w:rsidRDefault="00371418" w:rsidP="00371418">
      <w:pPr>
        <w:autoSpaceDE w:val="0"/>
        <w:autoSpaceDN w:val="0"/>
        <w:adjustRightInd w:val="0"/>
        <w:spacing w:after="0"/>
        <w:jc w:val="both"/>
        <w:rPr>
          <w:rFonts w:ascii="Tahoma" w:eastAsia="Calibri" w:hAnsi="Tahoma" w:cs="Tahoma"/>
          <w:b/>
          <w:i/>
          <w:lang w:val="fr-FR"/>
        </w:rPr>
      </w:pPr>
      <w:bookmarkStart w:id="449" w:name="_Toc174234549"/>
      <w:r w:rsidRPr="003B0B7A">
        <w:rPr>
          <w:rFonts w:ascii="Tahoma" w:eastAsia="Calibri" w:hAnsi="Tahoma" w:cs="Tahoma"/>
          <w:b/>
          <w:i/>
          <w:lang w:val="fr-FR"/>
        </w:rPr>
        <w:t>Réception des travaux</w:t>
      </w:r>
      <w:bookmarkEnd w:id="449"/>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 xml:space="preserve">Le non-respect des présentes clauses expose l’Entrepreneur au refus de réception provisoire ou définitive des travaux, par la Commission de réception. L’exécution de chaque mesure environnementale et sociale peut faire l’objet d’une réception partielle impliquant les services compétents concernés. </w:t>
      </w:r>
    </w:p>
    <w:p w:rsidR="00371418" w:rsidRPr="003B0B7A" w:rsidRDefault="00371418" w:rsidP="00371418">
      <w:pPr>
        <w:autoSpaceDE w:val="0"/>
        <w:autoSpaceDN w:val="0"/>
        <w:adjustRightInd w:val="0"/>
        <w:spacing w:after="0"/>
        <w:jc w:val="both"/>
        <w:rPr>
          <w:rFonts w:ascii="Tahoma" w:eastAsia="Calibri" w:hAnsi="Tahoma" w:cs="Tahoma"/>
          <w:lang w:val="fr-FR"/>
        </w:rPr>
      </w:pPr>
    </w:p>
    <w:p w:rsidR="00371418" w:rsidRPr="003B0B7A" w:rsidRDefault="00371418" w:rsidP="00371418">
      <w:pPr>
        <w:autoSpaceDE w:val="0"/>
        <w:autoSpaceDN w:val="0"/>
        <w:adjustRightInd w:val="0"/>
        <w:spacing w:after="0"/>
        <w:jc w:val="both"/>
        <w:rPr>
          <w:rFonts w:ascii="Tahoma" w:eastAsia="Calibri" w:hAnsi="Tahoma" w:cs="Tahoma"/>
          <w:b/>
          <w:i/>
          <w:lang w:val="fr-FR"/>
        </w:rPr>
      </w:pPr>
      <w:bookmarkStart w:id="450" w:name="_Toc55288762"/>
      <w:bookmarkStart w:id="451" w:name="_Toc174234550"/>
      <w:r w:rsidRPr="003B0B7A">
        <w:rPr>
          <w:rFonts w:ascii="Tahoma" w:eastAsia="Calibri" w:hAnsi="Tahoma" w:cs="Tahoma"/>
          <w:b/>
          <w:i/>
          <w:lang w:val="fr-FR"/>
        </w:rPr>
        <w:t>Obligations au titre de la garantie</w:t>
      </w:r>
      <w:bookmarkEnd w:id="450"/>
      <w:bookmarkEnd w:id="451"/>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 xml:space="preserve">Les obligations de l’Entrepreneur courent jusqu’à la réception définitive des travaux qui ne sera acquise qu’après complète exécution des travaux d’amélioration de l’environnement prévus au contrat. </w:t>
      </w:r>
    </w:p>
    <w:p w:rsidR="00371418" w:rsidRPr="003B0B7A" w:rsidRDefault="00371418" w:rsidP="00371418">
      <w:pPr>
        <w:autoSpaceDE w:val="0"/>
        <w:autoSpaceDN w:val="0"/>
        <w:adjustRightInd w:val="0"/>
        <w:spacing w:after="0"/>
        <w:jc w:val="both"/>
        <w:rPr>
          <w:rFonts w:ascii="Tahoma" w:eastAsia="Calibri" w:hAnsi="Tahoma" w:cs="Tahoma"/>
          <w:lang w:val="fr-FR"/>
        </w:rPr>
      </w:pPr>
    </w:p>
    <w:p w:rsidR="00371418" w:rsidRPr="00EA1B7E" w:rsidRDefault="00371418" w:rsidP="00AA3574">
      <w:pPr>
        <w:numPr>
          <w:ilvl w:val="1"/>
          <w:numId w:val="54"/>
        </w:numPr>
        <w:spacing w:after="0"/>
        <w:jc w:val="both"/>
        <w:rPr>
          <w:rFonts w:ascii="Tahoma" w:eastAsia="Calibri" w:hAnsi="Tahoma" w:cs="Tahoma"/>
          <w:b/>
        </w:rPr>
      </w:pPr>
      <w:bookmarkStart w:id="452" w:name="_Toc174234551"/>
      <w:bookmarkStart w:id="453" w:name="_Toc203200004"/>
      <w:r w:rsidRPr="00EA1B7E">
        <w:rPr>
          <w:rFonts w:ascii="Tahoma" w:eastAsia="Calibri" w:hAnsi="Tahoma" w:cs="Tahoma"/>
          <w:b/>
        </w:rPr>
        <w:t>Clauses Environnementales et Sociales spécifiques</w:t>
      </w:r>
      <w:bookmarkEnd w:id="452"/>
      <w:bookmarkEnd w:id="453"/>
    </w:p>
    <w:p w:rsidR="00371418" w:rsidRPr="00EA1B7E" w:rsidRDefault="00371418" w:rsidP="00371418">
      <w:pPr>
        <w:autoSpaceDE w:val="0"/>
        <w:autoSpaceDN w:val="0"/>
        <w:adjustRightInd w:val="0"/>
        <w:spacing w:after="0"/>
        <w:jc w:val="both"/>
        <w:rPr>
          <w:rFonts w:ascii="Tahoma" w:eastAsia="Calibri" w:hAnsi="Tahoma" w:cs="Tahoma"/>
        </w:rPr>
      </w:pPr>
    </w:p>
    <w:p w:rsidR="00371418" w:rsidRPr="00EA1B7E" w:rsidRDefault="00371418" w:rsidP="00371418">
      <w:pPr>
        <w:autoSpaceDE w:val="0"/>
        <w:autoSpaceDN w:val="0"/>
        <w:adjustRightInd w:val="0"/>
        <w:spacing w:after="0"/>
        <w:jc w:val="both"/>
        <w:rPr>
          <w:rFonts w:ascii="Tahoma" w:eastAsia="Calibri" w:hAnsi="Tahoma" w:cs="Tahoma"/>
          <w:b/>
          <w:i/>
        </w:rPr>
      </w:pPr>
      <w:bookmarkStart w:id="454" w:name="_Toc174234553"/>
      <w:r w:rsidRPr="00EA1B7E">
        <w:rPr>
          <w:rFonts w:ascii="Tahoma" w:eastAsia="Calibri" w:hAnsi="Tahoma" w:cs="Tahoma"/>
          <w:b/>
          <w:i/>
        </w:rPr>
        <w:t>Signalisation des travaux</w:t>
      </w:r>
      <w:bookmarkEnd w:id="454"/>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L’Entrepreneur doit placer, préalablement à l’ouverture des chantiers et chaque fois que de besoin, une pré-signalisation et une signalisation des chantiers à longue distance (sortie de carrières ou de bases-vie, circuit utilisé par les engins, etc.) qui répond aux lois et règlements en vigueur.</w:t>
      </w:r>
    </w:p>
    <w:p w:rsidR="00371418" w:rsidRPr="003B0B7A" w:rsidRDefault="00371418" w:rsidP="00371418">
      <w:pPr>
        <w:autoSpaceDE w:val="0"/>
        <w:autoSpaceDN w:val="0"/>
        <w:adjustRightInd w:val="0"/>
        <w:spacing w:after="0"/>
        <w:jc w:val="both"/>
        <w:rPr>
          <w:rFonts w:ascii="Tahoma" w:eastAsia="Calibri" w:hAnsi="Tahoma" w:cs="Tahoma"/>
          <w:lang w:val="fr-FR"/>
        </w:rPr>
      </w:pPr>
    </w:p>
    <w:p w:rsidR="00371418" w:rsidRPr="003B0B7A" w:rsidRDefault="00371418" w:rsidP="00371418">
      <w:pPr>
        <w:autoSpaceDE w:val="0"/>
        <w:autoSpaceDN w:val="0"/>
        <w:adjustRightInd w:val="0"/>
        <w:spacing w:after="0"/>
        <w:jc w:val="both"/>
        <w:rPr>
          <w:rFonts w:ascii="Tahoma" w:eastAsia="Calibri" w:hAnsi="Tahoma" w:cs="Tahoma"/>
          <w:b/>
          <w:i/>
          <w:lang w:val="fr-FR"/>
        </w:rPr>
      </w:pPr>
      <w:bookmarkStart w:id="455" w:name="_Toc174234554"/>
      <w:r w:rsidRPr="003B0B7A">
        <w:rPr>
          <w:rFonts w:ascii="Tahoma" w:eastAsia="Calibri" w:hAnsi="Tahoma" w:cs="Tahoma"/>
          <w:b/>
          <w:i/>
          <w:lang w:val="fr-FR"/>
        </w:rPr>
        <w:t>Mesures pour les travaux de terrassement</w:t>
      </w:r>
      <w:bookmarkEnd w:id="455"/>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 xml:space="preserve">L’Entrepreneur doit limiter au strict minimum le décapage, le déblaiement, le remblayage et le nivellement des aires de travail afin de respecter la topographie naturelle et de prévenir l’érosion. Après le décapage de la couche de sol arable, l’Entrepreneur doit conserver la terre végétale et l’utiliser pour le réaménagement des talus et autres surfaces perturbées. L’Entrepreneur doit déposer les déblais non réutilisés dans des aires d’entreposage s’il est prévu de les utiliser plus tard; sinon il doit les transporter dans des zones de remblais préalablement autorisées. </w:t>
      </w:r>
    </w:p>
    <w:p w:rsidR="00371418" w:rsidRPr="003B0B7A" w:rsidRDefault="00371418" w:rsidP="00371418">
      <w:pPr>
        <w:autoSpaceDE w:val="0"/>
        <w:autoSpaceDN w:val="0"/>
        <w:adjustRightInd w:val="0"/>
        <w:spacing w:after="0"/>
        <w:jc w:val="both"/>
        <w:rPr>
          <w:rFonts w:ascii="Tahoma" w:eastAsia="Calibri" w:hAnsi="Tahoma" w:cs="Tahoma"/>
          <w:lang w:val="fr-FR"/>
        </w:rPr>
      </w:pPr>
    </w:p>
    <w:p w:rsidR="00371418" w:rsidRPr="003B0B7A" w:rsidRDefault="00371418" w:rsidP="00371418">
      <w:pPr>
        <w:autoSpaceDE w:val="0"/>
        <w:autoSpaceDN w:val="0"/>
        <w:adjustRightInd w:val="0"/>
        <w:spacing w:after="0"/>
        <w:jc w:val="both"/>
        <w:rPr>
          <w:rFonts w:ascii="Tahoma" w:eastAsia="Calibri" w:hAnsi="Tahoma" w:cs="Tahoma"/>
          <w:b/>
          <w:i/>
          <w:lang w:val="fr-FR"/>
        </w:rPr>
      </w:pPr>
      <w:bookmarkStart w:id="456" w:name="_Toc174234555"/>
      <w:r w:rsidRPr="003B0B7A">
        <w:rPr>
          <w:rFonts w:ascii="Tahoma" w:eastAsia="Calibri" w:hAnsi="Tahoma" w:cs="Tahoma"/>
          <w:b/>
          <w:i/>
          <w:lang w:val="fr-FR"/>
        </w:rPr>
        <w:t>Mesures de transport et de stockage des matériaux</w:t>
      </w:r>
      <w:bookmarkEnd w:id="456"/>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Lors de l’exécution des travaux, l’Entrepreneur doit (i) limiter la vitesse des véhicules sur le chantier par l’installation de panneaux de signalisation et des porteurs de drapeaux ; (ii) arroser régulièrement les voies de circulation dans les zones habitées (s’il s’agit de route en terre) ; (iii) prévoir des déviations par des pistes et routes existantes dans la mesure du possible.</w:t>
      </w:r>
    </w:p>
    <w:p w:rsidR="00371418" w:rsidRPr="003B0B7A" w:rsidRDefault="00371418" w:rsidP="00371418">
      <w:pPr>
        <w:autoSpaceDE w:val="0"/>
        <w:autoSpaceDN w:val="0"/>
        <w:adjustRightInd w:val="0"/>
        <w:spacing w:after="0"/>
        <w:jc w:val="both"/>
        <w:rPr>
          <w:rFonts w:ascii="Tahoma" w:eastAsia="Calibri" w:hAnsi="Tahoma" w:cs="Tahoma"/>
          <w:lang w:val="fr-FR"/>
        </w:rPr>
      </w:pPr>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Dans les zones d'habitation, l’Entrepreneur doit établir l'horaire et l'itinéraire des véhicules lourds qui doivent circuler à l'extérieur des chantiers de façon à réduire les nuisances (bruit, poussière et congestion de la circulation) et le porter à l’approbation du Maître d’œuvre.</w:t>
      </w:r>
    </w:p>
    <w:p w:rsidR="00371418" w:rsidRPr="003B0B7A" w:rsidRDefault="00371418" w:rsidP="00371418">
      <w:pPr>
        <w:autoSpaceDE w:val="0"/>
        <w:autoSpaceDN w:val="0"/>
        <w:adjustRightInd w:val="0"/>
        <w:spacing w:after="0"/>
        <w:jc w:val="both"/>
        <w:rPr>
          <w:rFonts w:ascii="Tahoma" w:eastAsia="Calibri" w:hAnsi="Tahoma" w:cs="Tahoma"/>
          <w:lang w:val="fr-FR"/>
        </w:rPr>
      </w:pPr>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Pour assurer l'ordre dans le trafic et la sécurité sur les routes, le sable, le ciment et les autres matériaux fins doivent être contenus hermétiquement durant le transport afin d'éviter l’envol de poussière et le déversement en cours de transport. Les matériaux contenant des particules fines doivent être recouverts d'une bâche fixée solidement. L’Entrepreneur doit prendre des protections spéciales (filets, bâches) contre les risques de projections, émanations et chutes d’objets.</w:t>
      </w:r>
    </w:p>
    <w:p w:rsidR="00371418" w:rsidRPr="003B0B7A" w:rsidRDefault="00371418" w:rsidP="00371418">
      <w:pPr>
        <w:autoSpaceDE w:val="0"/>
        <w:autoSpaceDN w:val="0"/>
        <w:adjustRightInd w:val="0"/>
        <w:spacing w:after="0"/>
        <w:jc w:val="both"/>
        <w:rPr>
          <w:rFonts w:ascii="Tahoma" w:eastAsia="Calibri" w:hAnsi="Tahoma" w:cs="Tahoma"/>
          <w:lang w:val="fr-FR"/>
        </w:rPr>
      </w:pPr>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L’Entrepreneur peut aménager des zones secondaires pour le stationnement des engins qui ne sont pas autorisés à stationner sur la voie publique en dehors des heures de travail et de l’emprise des chantiers. Ces zones peuvent comporter également un espace permettant les travaux de soudure, d’assemblage, de petit usinage, et de petit entretien d’engins. Ces zones ne pourront pas stocker des hydrocarbures.</w:t>
      </w:r>
    </w:p>
    <w:p w:rsidR="00371418" w:rsidRPr="003B0B7A" w:rsidRDefault="00371418" w:rsidP="00371418">
      <w:pPr>
        <w:autoSpaceDE w:val="0"/>
        <w:autoSpaceDN w:val="0"/>
        <w:adjustRightInd w:val="0"/>
        <w:spacing w:after="0"/>
        <w:jc w:val="both"/>
        <w:rPr>
          <w:rFonts w:ascii="Tahoma" w:eastAsia="Calibri" w:hAnsi="Tahoma" w:cs="Tahoma"/>
          <w:lang w:val="fr-FR"/>
        </w:rPr>
      </w:pPr>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Tout stockage de quelque nature que ce soit, est formellement interdit dans l’environnement immédiat, en dehors des emprises de chantiers et des zones prédéfinies.</w:t>
      </w:r>
    </w:p>
    <w:p w:rsidR="00371418" w:rsidRPr="003B0B7A" w:rsidRDefault="00371418" w:rsidP="00371418">
      <w:pPr>
        <w:autoSpaceDE w:val="0"/>
        <w:autoSpaceDN w:val="0"/>
        <w:adjustRightInd w:val="0"/>
        <w:spacing w:after="0"/>
        <w:jc w:val="both"/>
        <w:rPr>
          <w:rFonts w:ascii="Tahoma" w:eastAsia="Calibri" w:hAnsi="Tahoma" w:cs="Tahoma"/>
          <w:lang w:val="fr-FR"/>
        </w:rPr>
      </w:pPr>
    </w:p>
    <w:p w:rsidR="00371418" w:rsidRPr="003B0B7A" w:rsidRDefault="00371418" w:rsidP="00371418">
      <w:pPr>
        <w:autoSpaceDE w:val="0"/>
        <w:autoSpaceDN w:val="0"/>
        <w:adjustRightInd w:val="0"/>
        <w:spacing w:after="0"/>
        <w:jc w:val="both"/>
        <w:rPr>
          <w:rFonts w:ascii="Tahoma" w:eastAsia="Calibri" w:hAnsi="Tahoma" w:cs="Tahoma"/>
          <w:b/>
          <w:i/>
          <w:lang w:val="fr-FR"/>
        </w:rPr>
      </w:pPr>
      <w:bookmarkStart w:id="457" w:name="_Toc174234557"/>
      <w:r w:rsidRPr="003B0B7A">
        <w:rPr>
          <w:rFonts w:ascii="Tahoma" w:eastAsia="Calibri" w:hAnsi="Tahoma" w:cs="Tahoma"/>
          <w:b/>
          <w:i/>
          <w:lang w:val="fr-FR"/>
        </w:rPr>
        <w:t>Mesures pour la circulation des engins de chantier</w:t>
      </w:r>
      <w:bookmarkEnd w:id="457"/>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Seuls les matériels strictement indispensables sont tolérés sur le chantier. En dehors des accès, des lieux de passage désignés et des aires de travail, il est interdit de circuler avec des engins de chantier.</w:t>
      </w:r>
    </w:p>
    <w:p w:rsidR="00371418" w:rsidRPr="003B0B7A" w:rsidRDefault="00371418" w:rsidP="00371418">
      <w:pPr>
        <w:autoSpaceDE w:val="0"/>
        <w:autoSpaceDN w:val="0"/>
        <w:adjustRightInd w:val="0"/>
        <w:spacing w:after="0"/>
        <w:jc w:val="both"/>
        <w:rPr>
          <w:rFonts w:ascii="Tahoma" w:eastAsia="Calibri" w:hAnsi="Tahoma" w:cs="Tahoma"/>
          <w:lang w:val="fr-FR"/>
        </w:rPr>
      </w:pPr>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L’Entrepreneur doit s’assurer de la limitation de vitesse pour tous ses véhicules circulant sur la voie publique, avec un maximum de 60 km/h en rase campagne et 40 km/h au niveau des agglomérations et à la traversée des villages. Les conducteurs dépassant ces limites doivent faire l’objet de mesures disciplinaires pouvant aller jusqu’au licenciement. La pose de ralentisseurs aux entrées des agglomérations sera préconisée.</w:t>
      </w:r>
    </w:p>
    <w:p w:rsidR="00371418" w:rsidRPr="003B0B7A" w:rsidRDefault="00371418" w:rsidP="00371418">
      <w:pPr>
        <w:autoSpaceDE w:val="0"/>
        <w:autoSpaceDN w:val="0"/>
        <w:adjustRightInd w:val="0"/>
        <w:spacing w:after="0"/>
        <w:jc w:val="both"/>
        <w:rPr>
          <w:rFonts w:ascii="Tahoma" w:eastAsia="Calibri" w:hAnsi="Tahoma" w:cs="Tahoma"/>
          <w:lang w:val="fr-FR"/>
        </w:rPr>
      </w:pPr>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Les véhicules de l’Entrepreneur doivent en toute circonstance se conformer aux prescriptions du code de la route en vigueur, notamment en ce qui concerne le poids des véhicules en charge.</w:t>
      </w:r>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L’Entrepreneur devra, en période sèche et en fonction des disponibilités en eau, arroser régulièrement les pistes empruntées par ses engins de transport pour éviter la poussière, plus particulièrement au niveau des zones habitées.</w:t>
      </w:r>
    </w:p>
    <w:p w:rsidR="00371418" w:rsidRPr="003B0B7A" w:rsidRDefault="00371418" w:rsidP="00371418">
      <w:pPr>
        <w:autoSpaceDE w:val="0"/>
        <w:autoSpaceDN w:val="0"/>
        <w:adjustRightInd w:val="0"/>
        <w:spacing w:after="0"/>
        <w:jc w:val="both"/>
        <w:rPr>
          <w:rFonts w:ascii="Tahoma" w:eastAsia="Calibri" w:hAnsi="Tahoma" w:cs="Tahoma"/>
          <w:lang w:val="fr-FR"/>
        </w:rPr>
      </w:pPr>
    </w:p>
    <w:p w:rsidR="00371418" w:rsidRPr="00DA1E0E" w:rsidRDefault="00371418" w:rsidP="00371418">
      <w:pPr>
        <w:autoSpaceDE w:val="0"/>
        <w:autoSpaceDN w:val="0"/>
        <w:adjustRightInd w:val="0"/>
        <w:spacing w:after="0"/>
        <w:jc w:val="both"/>
        <w:rPr>
          <w:rFonts w:ascii="Tahoma" w:eastAsia="Calibri" w:hAnsi="Tahoma" w:cs="Tahoma"/>
          <w:b/>
          <w:i/>
          <w:lang w:val="fr-FR"/>
        </w:rPr>
      </w:pPr>
      <w:bookmarkStart w:id="458" w:name="_Toc174234568"/>
      <w:r w:rsidRPr="00DA1E0E">
        <w:rPr>
          <w:rFonts w:ascii="Tahoma" w:eastAsia="Calibri" w:hAnsi="Tahoma" w:cs="Tahoma"/>
          <w:b/>
          <w:i/>
          <w:lang w:val="fr-FR"/>
        </w:rPr>
        <w:t>Approvisionnement en eau du chantier</w:t>
      </w:r>
      <w:bookmarkEnd w:id="458"/>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 xml:space="preserve">La recherche et l’exploitation des points d’eau sont à la charge de l’Entrepreneur. L’Entrepreneur doit s’assurer que les besoins en eau du chantier ne portent pas préjudice aux sources d’eau utilisées par les communautés locales. Il est recommandé à l’Entrepreneur d’utiliser les services publics d’eau potable autant que possible, en cas de disponibilité. </w:t>
      </w:r>
    </w:p>
    <w:p w:rsidR="00371418" w:rsidRPr="003B0B7A" w:rsidRDefault="00371418" w:rsidP="00371418">
      <w:pPr>
        <w:autoSpaceDE w:val="0"/>
        <w:autoSpaceDN w:val="0"/>
        <w:adjustRightInd w:val="0"/>
        <w:spacing w:after="0"/>
        <w:jc w:val="both"/>
        <w:rPr>
          <w:rFonts w:ascii="Tahoma" w:eastAsia="Calibri" w:hAnsi="Tahoma" w:cs="Tahoma"/>
          <w:lang w:val="fr-FR"/>
        </w:rPr>
      </w:pPr>
    </w:p>
    <w:p w:rsidR="00371418" w:rsidRPr="003B0B7A" w:rsidRDefault="00371418" w:rsidP="00371418">
      <w:pPr>
        <w:autoSpaceDE w:val="0"/>
        <w:autoSpaceDN w:val="0"/>
        <w:adjustRightInd w:val="0"/>
        <w:spacing w:after="0"/>
        <w:jc w:val="both"/>
        <w:rPr>
          <w:rFonts w:ascii="Tahoma" w:eastAsia="Calibri" w:hAnsi="Tahoma" w:cs="Tahoma"/>
          <w:b/>
          <w:i/>
          <w:lang w:val="fr-FR"/>
        </w:rPr>
      </w:pPr>
      <w:bookmarkStart w:id="459" w:name="_Toc174234569"/>
      <w:r w:rsidRPr="003B0B7A">
        <w:rPr>
          <w:rFonts w:ascii="Tahoma" w:eastAsia="Calibri" w:hAnsi="Tahoma" w:cs="Tahoma"/>
          <w:b/>
          <w:i/>
          <w:lang w:val="fr-FR"/>
        </w:rPr>
        <w:t>Gestion des déchets liquides</w:t>
      </w:r>
      <w:bookmarkEnd w:id="459"/>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 xml:space="preserve">Les bureaux et les logements doivent être pourvus d'installations sanitaires en nombre suffisant (latrines, fosses septiques, lavabos et douches). L’Entrepreneur doit respecter les règlements sanitaires en vigueur. Les installations sanitaires sont établies en accord avec le Maître d’œuvre. Il est interdit à l’Entrepreneur de rejeter les effluents liquides pouvant entraîner des stagnations et incommodités pour le voisinage, ou des pollutions des eaux de surface ou souterraines. </w:t>
      </w:r>
    </w:p>
    <w:p w:rsidR="00371418" w:rsidRPr="003B0B7A" w:rsidRDefault="00371418" w:rsidP="00371418">
      <w:pPr>
        <w:autoSpaceDE w:val="0"/>
        <w:autoSpaceDN w:val="0"/>
        <w:adjustRightInd w:val="0"/>
        <w:spacing w:after="0"/>
        <w:jc w:val="both"/>
        <w:rPr>
          <w:rFonts w:ascii="Tahoma" w:eastAsia="Calibri" w:hAnsi="Tahoma" w:cs="Tahoma"/>
          <w:lang w:val="fr-FR"/>
        </w:rPr>
      </w:pPr>
    </w:p>
    <w:p w:rsidR="00371418" w:rsidRPr="003B0B7A" w:rsidRDefault="00371418" w:rsidP="00371418">
      <w:pPr>
        <w:autoSpaceDE w:val="0"/>
        <w:autoSpaceDN w:val="0"/>
        <w:adjustRightInd w:val="0"/>
        <w:spacing w:after="0"/>
        <w:jc w:val="both"/>
        <w:rPr>
          <w:rFonts w:ascii="Tahoma" w:eastAsia="Calibri" w:hAnsi="Tahoma" w:cs="Tahoma"/>
          <w:b/>
          <w:i/>
          <w:lang w:val="fr-FR"/>
        </w:rPr>
      </w:pPr>
      <w:bookmarkStart w:id="460" w:name="_Toc174234570"/>
      <w:r w:rsidRPr="003B0B7A">
        <w:rPr>
          <w:rFonts w:ascii="Tahoma" w:eastAsia="Calibri" w:hAnsi="Tahoma" w:cs="Tahoma"/>
          <w:b/>
          <w:i/>
          <w:lang w:val="fr-FR"/>
        </w:rPr>
        <w:t>Gestion des déchets solides</w:t>
      </w:r>
      <w:bookmarkEnd w:id="460"/>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L’Entrepreneur doit déposer les ordures ménagères dans des poubelles étanches et devant être vidées périodiquement. En cas d’évacuation par les camions du chantier, les bennes doivent être étanches de façon à ne pas laisser échapper de déchets. Pour des raisons d’hygiène, et pour ne pas attirer les vecteurs, une collecte quotidienne est recommandée, surtout durant les périodes de chaleur. L’Entrepreneur doit éliminer ou recycler les déchets de manière écologiquement rationnelle. L’Entrepreneur doit acheminer les déchets, si possible, vers les lieux d’élimination existants.</w:t>
      </w:r>
    </w:p>
    <w:p w:rsidR="00371418" w:rsidRPr="003B0B7A" w:rsidRDefault="00371418" w:rsidP="00371418">
      <w:pPr>
        <w:autoSpaceDE w:val="0"/>
        <w:autoSpaceDN w:val="0"/>
        <w:adjustRightInd w:val="0"/>
        <w:spacing w:after="0"/>
        <w:jc w:val="both"/>
        <w:rPr>
          <w:rFonts w:ascii="Tahoma" w:eastAsia="Calibri" w:hAnsi="Tahoma" w:cs="Tahoma"/>
          <w:lang w:val="fr-FR"/>
        </w:rPr>
      </w:pPr>
    </w:p>
    <w:p w:rsidR="00371418" w:rsidRPr="003B0B7A" w:rsidRDefault="00371418" w:rsidP="00371418">
      <w:pPr>
        <w:autoSpaceDE w:val="0"/>
        <w:autoSpaceDN w:val="0"/>
        <w:adjustRightInd w:val="0"/>
        <w:spacing w:after="0"/>
        <w:ind w:left="1080" w:firstLine="708"/>
        <w:jc w:val="both"/>
        <w:rPr>
          <w:rFonts w:ascii="Tahoma" w:hAnsi="Tahoma" w:cs="Tahoma"/>
          <w:lang w:val="fr-FR"/>
        </w:rPr>
      </w:pPr>
      <w:r w:rsidRPr="003B0B7A">
        <w:rPr>
          <w:rFonts w:ascii="Tahoma" w:hAnsi="Tahoma" w:cs="Tahoma"/>
          <w:lang w:val="fr-FR"/>
        </w:rPr>
        <w:t>Les installations produisant et stockant des déchets doivent appliquer les modalités suivantes : Définition des priorités de gestion des déchets dès le début des activités, sur la base des connaissances sur les risques et impacts potentiels sur l’environnement, la santé et la sécurité, et examen de la production de déchets et ses conséquences ; Établissement d’une hiérarchie dans la gestion des déchets examinant la prévention, la réduction, la réutilisation, la récupération, le recyclage, l’enlèvement et, enfin, l’élimination des déchets ;  Prévention ou minimisation de la production de déchets, dans la mesure du possible ; • Lorsqu’on ne peut éviter la production de déchets, mais que l’on est parvenu à la minimiser, avec la récupération et la réutilisation de déchets ; • Lorsqu’on ne peut récupérer ou réutiliser des déchets : traitement, destruction et élimination de ces mêmes déchets d’une façon qui ne nuise pas à l’environnement.</w:t>
      </w:r>
    </w:p>
    <w:p w:rsidR="00371418" w:rsidRPr="003B0B7A" w:rsidRDefault="00371418" w:rsidP="00371418">
      <w:pPr>
        <w:autoSpaceDE w:val="0"/>
        <w:autoSpaceDN w:val="0"/>
        <w:adjustRightInd w:val="0"/>
        <w:spacing w:after="0"/>
        <w:jc w:val="both"/>
        <w:rPr>
          <w:rFonts w:ascii="Tahoma" w:eastAsia="Calibri" w:hAnsi="Tahoma" w:cs="Tahoma"/>
          <w:lang w:val="fr-FR"/>
        </w:rPr>
      </w:pPr>
    </w:p>
    <w:p w:rsidR="00371418" w:rsidRPr="00EA1B7E" w:rsidRDefault="00371418" w:rsidP="00371418">
      <w:pPr>
        <w:pStyle w:val="Default"/>
        <w:ind w:left="1080"/>
        <w:jc w:val="both"/>
        <w:rPr>
          <w:rFonts w:ascii="Tahoma" w:hAnsi="Tahoma" w:cs="Tahoma"/>
          <w:sz w:val="20"/>
          <w:szCs w:val="20"/>
          <w:u w:val="single"/>
        </w:rPr>
      </w:pPr>
      <w:r w:rsidRPr="00EA1B7E">
        <w:rPr>
          <w:rFonts w:ascii="Tahoma" w:hAnsi="Tahoma" w:cs="Tahoma"/>
          <w:sz w:val="20"/>
          <w:szCs w:val="20"/>
          <w:u w:val="single"/>
        </w:rPr>
        <w:t>Protection de la qualité de l’air ambiant :</w:t>
      </w:r>
    </w:p>
    <w:p w:rsidR="00371418" w:rsidRPr="003B0B7A" w:rsidRDefault="00371418" w:rsidP="00371418">
      <w:pPr>
        <w:autoSpaceDE w:val="0"/>
        <w:autoSpaceDN w:val="0"/>
        <w:adjustRightInd w:val="0"/>
        <w:spacing w:after="0"/>
        <w:ind w:left="1080" w:firstLine="708"/>
        <w:jc w:val="both"/>
        <w:rPr>
          <w:rFonts w:ascii="Tahoma" w:hAnsi="Tahoma" w:cs="Tahoma"/>
          <w:lang w:val="fr-FR"/>
        </w:rPr>
      </w:pPr>
      <w:r w:rsidRPr="003B0B7A">
        <w:rPr>
          <w:rFonts w:ascii="Tahoma" w:hAnsi="Tahoma" w:cs="Tahoma"/>
          <w:lang w:val="fr-FR"/>
        </w:rPr>
        <w:t>Les projets ayant des sources notables d’émissions atmosphériques et pouvant avoir des impacts notables sur la qualité de l’air ambiant, doivent prévenir ou réduire au minimum ces impacts en veillant à ce que : les émissions ne génèrent pas des concentrations de polluants qui atteignent ou dépassent les valeurs recommandées et les normes pour la qualité de l’air ambiant requises par la législation nationale en vigueur ; les émissions ne contribuent pas de manière significative à l’atteinte des seuils indiqués par les directives ou normes pour la qualité de l’air ambiant.</w:t>
      </w:r>
    </w:p>
    <w:p w:rsidR="00371418" w:rsidRPr="003B0B7A" w:rsidRDefault="00371418" w:rsidP="00371418">
      <w:pPr>
        <w:autoSpaceDE w:val="0"/>
        <w:autoSpaceDN w:val="0"/>
        <w:adjustRightInd w:val="0"/>
        <w:spacing w:after="0"/>
        <w:jc w:val="both"/>
        <w:rPr>
          <w:rFonts w:ascii="Tahoma" w:eastAsia="Calibri" w:hAnsi="Tahoma" w:cs="Tahoma"/>
          <w:b/>
          <w:i/>
          <w:lang w:val="fr-FR"/>
        </w:rPr>
      </w:pPr>
      <w:bookmarkStart w:id="461" w:name="_Toc174234571"/>
      <w:r w:rsidRPr="003B0B7A">
        <w:rPr>
          <w:rFonts w:ascii="Tahoma" w:eastAsia="Calibri" w:hAnsi="Tahoma" w:cs="Tahoma"/>
          <w:b/>
          <w:i/>
          <w:lang w:val="fr-FR"/>
        </w:rPr>
        <w:t>Protection contre la pollution sonore</w:t>
      </w:r>
      <w:bookmarkEnd w:id="461"/>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L’Entrepreneur est tenu de limiter les bruits de chantier susceptibles d’importuner gravement les riverains, soit par une durée exagérément longue, soit par leur prolongation en dehors des heures normales de travail. Les seuils à ne pas dépasser sont tirées des Lignes directrice EHS sur le niveau de bruit.</w:t>
      </w:r>
    </w:p>
    <w:tbl>
      <w:tblPr>
        <w:tblStyle w:val="Grilledutableau"/>
        <w:tblW w:w="0" w:type="auto"/>
        <w:tblLook w:val="04A0" w:firstRow="1" w:lastRow="0" w:firstColumn="1" w:lastColumn="0" w:noHBand="0" w:noVBand="1"/>
      </w:tblPr>
      <w:tblGrid>
        <w:gridCol w:w="3706"/>
        <w:gridCol w:w="2341"/>
        <w:gridCol w:w="3015"/>
      </w:tblGrid>
      <w:tr w:rsidR="00371418" w:rsidRPr="00EA1B7E" w:rsidTr="004273BC">
        <w:tc>
          <w:tcPr>
            <w:tcW w:w="3794" w:type="dxa"/>
          </w:tcPr>
          <w:p w:rsidR="00371418" w:rsidRPr="003B0B7A" w:rsidRDefault="00371418" w:rsidP="004273BC">
            <w:pPr>
              <w:autoSpaceDE w:val="0"/>
              <w:autoSpaceDN w:val="0"/>
              <w:adjustRightInd w:val="0"/>
              <w:jc w:val="both"/>
              <w:rPr>
                <w:rFonts w:ascii="Tahoma" w:eastAsia="Calibri" w:hAnsi="Tahoma" w:cs="Tahoma"/>
                <w:lang w:val="fr-FR"/>
              </w:rPr>
            </w:pPr>
          </w:p>
        </w:tc>
        <w:tc>
          <w:tcPr>
            <w:tcW w:w="5492" w:type="dxa"/>
            <w:gridSpan w:val="2"/>
          </w:tcPr>
          <w:p w:rsidR="00371418" w:rsidRPr="00EA1B7E" w:rsidRDefault="00371418" w:rsidP="004273BC">
            <w:pPr>
              <w:autoSpaceDE w:val="0"/>
              <w:autoSpaceDN w:val="0"/>
              <w:adjustRightInd w:val="0"/>
              <w:jc w:val="center"/>
              <w:rPr>
                <w:rFonts w:ascii="Tahoma" w:eastAsia="Calibri" w:hAnsi="Tahoma" w:cs="Tahoma"/>
              </w:rPr>
            </w:pPr>
            <w:r w:rsidRPr="00EA1B7E">
              <w:rPr>
                <w:rFonts w:ascii="Tahoma" w:hAnsi="Tahoma" w:cs="Tahoma"/>
                <w:b/>
                <w:bCs/>
              </w:rPr>
              <w:t>Une heure LAeq (dBA)</w:t>
            </w:r>
          </w:p>
        </w:tc>
      </w:tr>
      <w:tr w:rsidR="00371418" w:rsidRPr="00EA1B7E" w:rsidTr="004273BC">
        <w:tc>
          <w:tcPr>
            <w:tcW w:w="3794" w:type="dxa"/>
          </w:tcPr>
          <w:p w:rsidR="00371418" w:rsidRPr="00EA1B7E" w:rsidRDefault="00371418" w:rsidP="004273BC">
            <w:pPr>
              <w:autoSpaceDE w:val="0"/>
              <w:autoSpaceDN w:val="0"/>
              <w:adjustRightInd w:val="0"/>
              <w:jc w:val="both"/>
              <w:rPr>
                <w:rFonts w:ascii="Tahoma" w:eastAsia="Calibri" w:hAnsi="Tahoma" w:cs="Tahoma"/>
              </w:rPr>
            </w:pPr>
            <w:r w:rsidRPr="00EA1B7E">
              <w:rPr>
                <w:rFonts w:ascii="Tahoma" w:hAnsi="Tahoma" w:cs="Tahoma"/>
              </w:rPr>
              <w:t>Récepteur</w:t>
            </w:r>
          </w:p>
        </w:tc>
        <w:tc>
          <w:tcPr>
            <w:tcW w:w="2396" w:type="dxa"/>
          </w:tcPr>
          <w:p w:rsidR="00371418" w:rsidRPr="00EA1B7E" w:rsidRDefault="00371418" w:rsidP="004273BC">
            <w:pPr>
              <w:autoSpaceDE w:val="0"/>
              <w:autoSpaceDN w:val="0"/>
              <w:adjustRightInd w:val="0"/>
              <w:rPr>
                <w:rFonts w:ascii="Tahoma" w:eastAsia="Calibri" w:hAnsi="Tahoma" w:cs="Tahoma"/>
              </w:rPr>
            </w:pPr>
            <w:r w:rsidRPr="00EA1B7E">
              <w:rPr>
                <w:rFonts w:ascii="Tahoma" w:hAnsi="Tahoma" w:cs="Tahoma"/>
              </w:rPr>
              <w:t>De jour (07h.00 – 22h.00)</w:t>
            </w:r>
          </w:p>
        </w:tc>
        <w:tc>
          <w:tcPr>
            <w:tcW w:w="3096" w:type="dxa"/>
          </w:tcPr>
          <w:p w:rsidR="00371418" w:rsidRPr="00EA1B7E" w:rsidRDefault="00371418" w:rsidP="004273BC">
            <w:pPr>
              <w:autoSpaceDE w:val="0"/>
              <w:autoSpaceDN w:val="0"/>
              <w:adjustRightInd w:val="0"/>
              <w:rPr>
                <w:rFonts w:ascii="Tahoma" w:eastAsia="Calibri" w:hAnsi="Tahoma" w:cs="Tahoma"/>
              </w:rPr>
            </w:pPr>
            <w:r w:rsidRPr="00EA1B7E">
              <w:rPr>
                <w:rFonts w:ascii="Tahoma" w:hAnsi="Tahoma" w:cs="Tahoma"/>
              </w:rPr>
              <w:t>De nuit (22h.00 – 07h.00)</w:t>
            </w:r>
          </w:p>
        </w:tc>
      </w:tr>
      <w:tr w:rsidR="00371418" w:rsidRPr="00EA1B7E" w:rsidTr="004273BC">
        <w:tc>
          <w:tcPr>
            <w:tcW w:w="3794" w:type="dxa"/>
          </w:tcPr>
          <w:p w:rsidR="00371418" w:rsidRPr="00EA1B7E" w:rsidRDefault="00371418" w:rsidP="004273BC">
            <w:pPr>
              <w:autoSpaceDE w:val="0"/>
              <w:autoSpaceDN w:val="0"/>
              <w:adjustRightInd w:val="0"/>
              <w:rPr>
                <w:rFonts w:ascii="Tahoma" w:eastAsia="Calibri" w:hAnsi="Tahoma" w:cs="Tahoma"/>
              </w:rPr>
            </w:pPr>
            <w:r w:rsidRPr="00EA1B7E">
              <w:rPr>
                <w:rFonts w:ascii="Tahoma" w:hAnsi="Tahoma" w:cs="Tahoma"/>
              </w:rPr>
              <w:t>Résidentiel; institutionnel; éducatif</w:t>
            </w:r>
          </w:p>
        </w:tc>
        <w:tc>
          <w:tcPr>
            <w:tcW w:w="2396" w:type="dxa"/>
          </w:tcPr>
          <w:p w:rsidR="00371418" w:rsidRPr="00EA1B7E" w:rsidRDefault="00371418" w:rsidP="004273BC">
            <w:pPr>
              <w:autoSpaceDE w:val="0"/>
              <w:autoSpaceDN w:val="0"/>
              <w:adjustRightInd w:val="0"/>
              <w:jc w:val="both"/>
              <w:rPr>
                <w:rFonts w:ascii="Tahoma" w:eastAsia="Calibri" w:hAnsi="Tahoma" w:cs="Tahoma"/>
              </w:rPr>
            </w:pPr>
            <w:r w:rsidRPr="00EA1B7E">
              <w:rPr>
                <w:rFonts w:ascii="Tahoma" w:hAnsi="Tahoma" w:cs="Tahoma"/>
              </w:rPr>
              <w:t>55</w:t>
            </w:r>
          </w:p>
        </w:tc>
        <w:tc>
          <w:tcPr>
            <w:tcW w:w="3096" w:type="dxa"/>
          </w:tcPr>
          <w:p w:rsidR="00371418" w:rsidRPr="00EA1B7E" w:rsidRDefault="00371418" w:rsidP="004273BC">
            <w:pPr>
              <w:autoSpaceDE w:val="0"/>
              <w:autoSpaceDN w:val="0"/>
              <w:adjustRightInd w:val="0"/>
              <w:jc w:val="both"/>
              <w:rPr>
                <w:rFonts w:ascii="Tahoma" w:eastAsia="Calibri" w:hAnsi="Tahoma" w:cs="Tahoma"/>
              </w:rPr>
            </w:pPr>
            <w:r w:rsidRPr="00EA1B7E">
              <w:rPr>
                <w:rFonts w:ascii="Tahoma" w:hAnsi="Tahoma" w:cs="Tahoma"/>
              </w:rPr>
              <w:t>45</w:t>
            </w:r>
          </w:p>
        </w:tc>
      </w:tr>
    </w:tbl>
    <w:p w:rsidR="00371418" w:rsidRPr="00EA1B7E" w:rsidRDefault="00371418" w:rsidP="00371418">
      <w:pPr>
        <w:autoSpaceDE w:val="0"/>
        <w:autoSpaceDN w:val="0"/>
        <w:adjustRightInd w:val="0"/>
        <w:spacing w:after="0"/>
        <w:jc w:val="both"/>
        <w:rPr>
          <w:rFonts w:ascii="Tahoma" w:eastAsia="Calibri" w:hAnsi="Tahoma" w:cs="Tahoma"/>
        </w:rPr>
      </w:pPr>
    </w:p>
    <w:p w:rsidR="00371418" w:rsidRPr="00EA1B7E" w:rsidRDefault="00371418" w:rsidP="00371418">
      <w:pPr>
        <w:autoSpaceDE w:val="0"/>
        <w:autoSpaceDN w:val="0"/>
        <w:adjustRightInd w:val="0"/>
        <w:spacing w:after="0"/>
        <w:jc w:val="both"/>
        <w:rPr>
          <w:rFonts w:ascii="Tahoma" w:eastAsia="Calibri" w:hAnsi="Tahoma" w:cs="Tahoma"/>
        </w:rPr>
      </w:pPr>
    </w:p>
    <w:p w:rsidR="00371418" w:rsidRPr="003B0B7A" w:rsidRDefault="00371418" w:rsidP="00371418">
      <w:pPr>
        <w:autoSpaceDE w:val="0"/>
        <w:autoSpaceDN w:val="0"/>
        <w:adjustRightInd w:val="0"/>
        <w:spacing w:after="0"/>
        <w:jc w:val="both"/>
        <w:rPr>
          <w:rFonts w:ascii="Tahoma" w:eastAsia="Calibri" w:hAnsi="Tahoma" w:cs="Tahoma"/>
          <w:b/>
          <w:i/>
          <w:lang w:val="fr-FR"/>
        </w:rPr>
      </w:pPr>
      <w:bookmarkStart w:id="462" w:name="_Toc174234573"/>
      <w:r w:rsidRPr="003B0B7A">
        <w:rPr>
          <w:rFonts w:ascii="Tahoma" w:eastAsia="Calibri" w:hAnsi="Tahoma" w:cs="Tahoma"/>
          <w:b/>
          <w:i/>
          <w:lang w:val="fr-FR"/>
        </w:rPr>
        <w:t>Voies de contournement et chemins d'accès temporaires</w:t>
      </w:r>
      <w:bookmarkEnd w:id="462"/>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 xml:space="preserve">L’utilisation de routes locales doit faire l’objet d’une entente préalable avec les autorités locales. Pour éviter leur dégradation prématurée, l’Entrepreneur doit maintenir les routes locales en bon état durant la construction et les remettre à leur état original à la fin des travaux. </w:t>
      </w:r>
    </w:p>
    <w:p w:rsidR="00371418" w:rsidRPr="003B0B7A" w:rsidRDefault="00371418" w:rsidP="00371418">
      <w:pPr>
        <w:autoSpaceDE w:val="0"/>
        <w:autoSpaceDN w:val="0"/>
        <w:adjustRightInd w:val="0"/>
        <w:spacing w:after="0"/>
        <w:jc w:val="both"/>
        <w:rPr>
          <w:rFonts w:ascii="Tahoma" w:eastAsia="Calibri" w:hAnsi="Tahoma" w:cs="Tahoma"/>
          <w:lang w:val="fr-FR"/>
        </w:rPr>
      </w:pPr>
    </w:p>
    <w:p w:rsidR="00371418" w:rsidRPr="00DA1E0E" w:rsidRDefault="00371418" w:rsidP="00371418">
      <w:pPr>
        <w:autoSpaceDE w:val="0"/>
        <w:autoSpaceDN w:val="0"/>
        <w:adjustRightInd w:val="0"/>
        <w:spacing w:after="0"/>
        <w:jc w:val="both"/>
        <w:rPr>
          <w:rFonts w:ascii="Tahoma" w:eastAsia="Calibri" w:hAnsi="Tahoma" w:cs="Tahoma"/>
          <w:b/>
          <w:i/>
          <w:lang w:val="fr-FR"/>
        </w:rPr>
      </w:pPr>
      <w:bookmarkStart w:id="463" w:name="_Toc174234574"/>
      <w:r w:rsidRPr="00DA1E0E">
        <w:rPr>
          <w:rFonts w:ascii="Tahoma" w:eastAsia="Calibri" w:hAnsi="Tahoma" w:cs="Tahoma"/>
          <w:b/>
          <w:i/>
          <w:lang w:val="fr-FR"/>
        </w:rPr>
        <w:t>Passerelles piétons et accès riverains</w:t>
      </w:r>
      <w:bookmarkEnd w:id="463"/>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L’Entrepreneur doit constamment assurer l’accès aux propriétés riveraines et assurer la jouissance des entrées charretières et piétonnes, des vitrines d’exposition, par des ponts provisoires ou passerelles munis de garde-corps, placés au-dessus des tranchées ou autres obstacles créés par les travaux.</w:t>
      </w:r>
    </w:p>
    <w:p w:rsidR="00371418" w:rsidRPr="003B0B7A" w:rsidRDefault="00371418" w:rsidP="00371418">
      <w:pPr>
        <w:autoSpaceDE w:val="0"/>
        <w:autoSpaceDN w:val="0"/>
        <w:adjustRightInd w:val="0"/>
        <w:spacing w:after="0"/>
        <w:jc w:val="both"/>
        <w:rPr>
          <w:rFonts w:ascii="Tahoma" w:eastAsia="Calibri" w:hAnsi="Tahoma" w:cs="Tahoma"/>
          <w:lang w:val="fr-FR"/>
        </w:rPr>
      </w:pPr>
    </w:p>
    <w:p w:rsidR="00371418" w:rsidRPr="003B0B7A" w:rsidRDefault="00371418" w:rsidP="00371418">
      <w:pPr>
        <w:autoSpaceDE w:val="0"/>
        <w:autoSpaceDN w:val="0"/>
        <w:adjustRightInd w:val="0"/>
        <w:spacing w:after="0"/>
        <w:jc w:val="both"/>
        <w:rPr>
          <w:rFonts w:ascii="Tahoma" w:eastAsia="Calibri" w:hAnsi="Tahoma" w:cs="Tahoma"/>
          <w:b/>
          <w:i/>
          <w:lang w:val="fr-FR"/>
        </w:rPr>
      </w:pPr>
      <w:bookmarkStart w:id="464" w:name="_Toc174234575"/>
      <w:r w:rsidRPr="003B0B7A">
        <w:rPr>
          <w:rFonts w:ascii="Tahoma" w:eastAsia="Calibri" w:hAnsi="Tahoma" w:cs="Tahoma"/>
          <w:b/>
          <w:i/>
          <w:lang w:val="fr-FR"/>
        </w:rPr>
        <w:t>Services publics et secours</w:t>
      </w:r>
      <w:bookmarkEnd w:id="464"/>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 xml:space="preserve">L’Entrepreneur doit impérativement maintenir l’accès des services publics et de secours en tous lieux. Lorsqu’une rue est barrée, l’Entrepreneur doit étudier avec le Maître d'Œuvre les dispositions pour le maintien des accès des véhicules de pompiers et ambulances. </w:t>
      </w:r>
    </w:p>
    <w:p w:rsidR="00371418" w:rsidRPr="003B0B7A" w:rsidRDefault="00371418" w:rsidP="00371418">
      <w:pPr>
        <w:autoSpaceDE w:val="0"/>
        <w:autoSpaceDN w:val="0"/>
        <w:adjustRightInd w:val="0"/>
        <w:spacing w:after="0"/>
        <w:jc w:val="both"/>
        <w:rPr>
          <w:rFonts w:ascii="Tahoma" w:eastAsia="Calibri" w:hAnsi="Tahoma" w:cs="Tahoma"/>
          <w:lang w:val="fr-FR"/>
        </w:rPr>
      </w:pPr>
    </w:p>
    <w:p w:rsidR="00371418" w:rsidRPr="003B0B7A" w:rsidRDefault="00371418" w:rsidP="00371418">
      <w:pPr>
        <w:autoSpaceDE w:val="0"/>
        <w:autoSpaceDN w:val="0"/>
        <w:adjustRightInd w:val="0"/>
        <w:spacing w:after="0"/>
        <w:jc w:val="both"/>
        <w:rPr>
          <w:rFonts w:ascii="Tahoma" w:eastAsia="Calibri" w:hAnsi="Tahoma" w:cs="Tahoma"/>
          <w:b/>
          <w:i/>
          <w:lang w:val="fr-FR"/>
        </w:rPr>
      </w:pPr>
      <w:bookmarkStart w:id="465" w:name="_Toc174234576"/>
      <w:bookmarkStart w:id="466" w:name="_Toc55288761"/>
      <w:r w:rsidRPr="003B0B7A">
        <w:rPr>
          <w:rFonts w:ascii="Tahoma" w:eastAsia="Calibri" w:hAnsi="Tahoma" w:cs="Tahoma"/>
          <w:b/>
          <w:i/>
          <w:lang w:val="fr-FR"/>
        </w:rPr>
        <w:t>Journal de chantier</w:t>
      </w:r>
      <w:bookmarkEnd w:id="465"/>
      <w:bookmarkEnd w:id="466"/>
    </w:p>
    <w:p w:rsidR="00371418" w:rsidRPr="003B0B7A" w:rsidRDefault="00371418" w:rsidP="00371418">
      <w:pPr>
        <w:autoSpaceDE w:val="0"/>
        <w:autoSpaceDN w:val="0"/>
        <w:adjustRightInd w:val="0"/>
        <w:spacing w:after="0"/>
        <w:jc w:val="both"/>
        <w:rPr>
          <w:rFonts w:ascii="Tahoma" w:eastAsia="Calibri" w:hAnsi="Tahoma" w:cs="Tahoma"/>
          <w:lang w:val="fr-FR"/>
        </w:rPr>
      </w:pPr>
      <w:r w:rsidRPr="003B0B7A">
        <w:rPr>
          <w:rFonts w:ascii="Tahoma" w:eastAsia="Calibri" w:hAnsi="Tahoma" w:cs="Tahoma"/>
          <w:lang w:val="fr-FR"/>
        </w:rPr>
        <w:t xml:space="preserve">L’Entrepreneur doit tenir à jour un journal de chantier, dans lequel seront consignés les réclamations, les manquements ou incidents ayant un impact significatif sur l’environnement ou à un incident avec la population. Le journal de chantier est unique pour le chantier et les notes doivent être écrites à l’encre. L’Entrepreneur doit informer le public en général, et les populations riveraines en particulier, de l’existence de ce journal, avec indication du lieu où il peut être consulté. </w:t>
      </w:r>
    </w:p>
    <w:p w:rsidR="00371418" w:rsidRPr="003B0B7A" w:rsidRDefault="00371418" w:rsidP="00371418">
      <w:pPr>
        <w:autoSpaceDE w:val="0"/>
        <w:autoSpaceDN w:val="0"/>
        <w:adjustRightInd w:val="0"/>
        <w:spacing w:after="0"/>
        <w:jc w:val="both"/>
        <w:rPr>
          <w:rFonts w:ascii="Tahoma" w:eastAsia="Calibri" w:hAnsi="Tahoma" w:cs="Tahoma"/>
          <w:lang w:val="fr-FR"/>
        </w:rPr>
      </w:pPr>
    </w:p>
    <w:p w:rsidR="00371418" w:rsidRPr="00EA1B7E" w:rsidRDefault="00371418" w:rsidP="00AA3574">
      <w:pPr>
        <w:pStyle w:val="Default"/>
        <w:numPr>
          <w:ilvl w:val="1"/>
          <w:numId w:val="49"/>
        </w:numPr>
        <w:jc w:val="both"/>
        <w:rPr>
          <w:rFonts w:ascii="Tahoma" w:hAnsi="Tahoma" w:cs="Tahoma"/>
          <w:sz w:val="20"/>
          <w:szCs w:val="20"/>
          <w:u w:val="single"/>
        </w:rPr>
      </w:pPr>
      <w:r w:rsidRPr="00EA1B7E">
        <w:rPr>
          <w:rFonts w:ascii="Tahoma" w:hAnsi="Tahoma" w:cs="Tahoma"/>
          <w:sz w:val="20"/>
          <w:szCs w:val="20"/>
          <w:u w:val="single"/>
        </w:rPr>
        <w:t>Le Bruit</w:t>
      </w:r>
    </w:p>
    <w:p w:rsidR="00371418" w:rsidRPr="003B0B7A" w:rsidRDefault="00371418" w:rsidP="00371418">
      <w:pPr>
        <w:autoSpaceDE w:val="0"/>
        <w:autoSpaceDN w:val="0"/>
        <w:adjustRightInd w:val="0"/>
        <w:spacing w:after="0"/>
        <w:ind w:left="1080" w:firstLine="708"/>
        <w:jc w:val="both"/>
        <w:rPr>
          <w:rFonts w:ascii="Tahoma" w:hAnsi="Tahoma" w:cs="Tahoma"/>
          <w:lang w:val="fr-FR"/>
        </w:rPr>
      </w:pPr>
      <w:r w:rsidRPr="003B0B7A">
        <w:rPr>
          <w:rFonts w:ascii="Tahoma" w:hAnsi="Tahoma" w:cs="Tahoma"/>
          <w:lang w:val="fr-FR"/>
        </w:rPr>
        <w:t>Parmi les options de réduction que l’on doit envisager, on indiquera les suivantes :• Sélection d’équipements dont les niveaux de bruit dégagés sont inférieurs.• Installation de dispositifs d’insonorisation appropriés sur l’échappement des moteurs et des composants de compresseurs. Installation d’isolations de vibrations pour équipements mécaniques. Limitation des heures de fonctionnement pour certains équipements ou certaines applications, en particulier des sources mobiles utilisées dans une agglomération. Création d’un mécanisme d’enregistrement des plaintes et de réponse à ces plaintes.</w:t>
      </w:r>
    </w:p>
    <w:p w:rsidR="00371418" w:rsidRPr="00EA1B7E" w:rsidRDefault="00371418" w:rsidP="00371418">
      <w:pPr>
        <w:pStyle w:val="Default"/>
        <w:jc w:val="both"/>
        <w:rPr>
          <w:rFonts w:ascii="Tahoma" w:hAnsi="Tahoma" w:cs="Tahoma"/>
          <w:sz w:val="20"/>
          <w:szCs w:val="20"/>
        </w:rPr>
      </w:pPr>
    </w:p>
    <w:p w:rsidR="00371418" w:rsidRPr="00EA1B7E" w:rsidRDefault="00371418" w:rsidP="00AA3574">
      <w:pPr>
        <w:pStyle w:val="Default"/>
        <w:numPr>
          <w:ilvl w:val="1"/>
          <w:numId w:val="49"/>
        </w:numPr>
        <w:jc w:val="both"/>
        <w:rPr>
          <w:rFonts w:ascii="Tahoma" w:hAnsi="Tahoma" w:cs="Tahoma"/>
          <w:sz w:val="20"/>
          <w:szCs w:val="20"/>
          <w:u w:val="single"/>
        </w:rPr>
      </w:pPr>
      <w:r w:rsidRPr="00EA1B7E">
        <w:rPr>
          <w:rFonts w:ascii="Tahoma" w:hAnsi="Tahoma" w:cs="Tahoma"/>
          <w:sz w:val="20"/>
          <w:szCs w:val="20"/>
          <w:u w:val="single"/>
        </w:rPr>
        <w:t>Hygiène et sécurité au travail</w:t>
      </w:r>
    </w:p>
    <w:p w:rsidR="00371418" w:rsidRPr="003B0B7A" w:rsidRDefault="00371418" w:rsidP="00371418">
      <w:pPr>
        <w:autoSpaceDE w:val="0"/>
        <w:autoSpaceDN w:val="0"/>
        <w:adjustRightInd w:val="0"/>
        <w:spacing w:after="0"/>
        <w:ind w:left="708" w:firstLine="708"/>
        <w:jc w:val="both"/>
        <w:rPr>
          <w:rFonts w:ascii="Tahoma" w:hAnsi="Tahoma" w:cs="Tahoma"/>
          <w:lang w:val="fr-FR"/>
        </w:rPr>
      </w:pPr>
      <w:r w:rsidRPr="003B0B7A">
        <w:rPr>
          <w:rFonts w:ascii="Tahoma" w:hAnsi="Tahoma" w:cs="Tahoma"/>
          <w:lang w:val="fr-FR"/>
        </w:rPr>
        <w:t>On doit introduire des mesures de prévention et de protection conformément à l’ordre de priorité suivant : • Élimination des risques par la suppression de l’activité du procédé de travail. Maîtrise du risque à la source par le biais de contrôles techniques. Minimisation des risques par l’étude de systèmes de travail sans danger et de mesures de contrôle administratives ou institutionnelles. Fourniture d’équipements de protection personnelle (PPE) appropriés conjointement avec la formation, l’utilisation et l’entretien des PPE.</w:t>
      </w:r>
    </w:p>
    <w:p w:rsidR="00371418" w:rsidRPr="00EA1B7E" w:rsidRDefault="00371418" w:rsidP="00371418">
      <w:pPr>
        <w:pStyle w:val="Default"/>
        <w:jc w:val="both"/>
        <w:rPr>
          <w:rFonts w:ascii="Tahoma" w:hAnsi="Tahoma" w:cs="Tahoma"/>
          <w:sz w:val="20"/>
          <w:szCs w:val="20"/>
        </w:rPr>
      </w:pPr>
    </w:p>
    <w:p w:rsidR="00371418" w:rsidRPr="00EA1B7E" w:rsidRDefault="00371418" w:rsidP="00AA3574">
      <w:pPr>
        <w:pStyle w:val="Default"/>
        <w:numPr>
          <w:ilvl w:val="1"/>
          <w:numId w:val="49"/>
        </w:numPr>
        <w:jc w:val="both"/>
        <w:rPr>
          <w:rFonts w:ascii="Tahoma" w:hAnsi="Tahoma" w:cs="Tahoma"/>
          <w:sz w:val="20"/>
          <w:szCs w:val="20"/>
          <w:u w:val="single"/>
        </w:rPr>
      </w:pPr>
      <w:r w:rsidRPr="00EA1B7E">
        <w:rPr>
          <w:rFonts w:ascii="Tahoma" w:hAnsi="Tahoma" w:cs="Tahoma"/>
          <w:sz w:val="20"/>
          <w:szCs w:val="20"/>
          <w:u w:val="single"/>
        </w:rPr>
        <w:t>Santé et sécurité de la population</w:t>
      </w:r>
    </w:p>
    <w:p w:rsidR="00371418" w:rsidRPr="003B0B7A" w:rsidRDefault="00371418" w:rsidP="00371418">
      <w:pPr>
        <w:autoSpaceDE w:val="0"/>
        <w:autoSpaceDN w:val="0"/>
        <w:adjustRightInd w:val="0"/>
        <w:spacing w:after="0"/>
        <w:ind w:firstLine="708"/>
        <w:jc w:val="both"/>
        <w:rPr>
          <w:rFonts w:ascii="Tahoma" w:hAnsi="Tahoma" w:cs="Tahoma"/>
          <w:lang w:val="fr-FR"/>
        </w:rPr>
      </w:pPr>
      <w:r w:rsidRPr="003B0B7A">
        <w:rPr>
          <w:rFonts w:ascii="Tahoma" w:hAnsi="Tahoma" w:cs="Tahoma"/>
          <w:color w:val="000084"/>
          <w:u w:val="single"/>
          <w:lang w:val="fr-FR"/>
        </w:rPr>
        <w:t xml:space="preserve">Qualité de l’eau ; </w:t>
      </w:r>
      <w:r w:rsidRPr="003B0B7A">
        <w:rPr>
          <w:rFonts w:ascii="Tahoma" w:hAnsi="Tahoma" w:cs="Tahoma"/>
          <w:color w:val="000000"/>
          <w:lang w:val="fr-FR"/>
        </w:rPr>
        <w:t>On doit protéger en permanence les sources d’eau potable, publiques ou privées, de façon qu’elles soient conformes ou supérieures aux normes d’acceptabilité nationale applicables, ou, en leur absence, à l’édition en vigueur des directives de l’OMS sur la qualité de l’eau potable.</w:t>
      </w:r>
    </w:p>
    <w:p w:rsidR="00371418" w:rsidRPr="00EA1B7E" w:rsidRDefault="00371418" w:rsidP="00371418">
      <w:pPr>
        <w:pStyle w:val="Default"/>
        <w:jc w:val="both"/>
        <w:rPr>
          <w:rFonts w:ascii="Tahoma" w:hAnsi="Tahoma" w:cs="Tahoma"/>
          <w:sz w:val="20"/>
          <w:szCs w:val="20"/>
        </w:rPr>
      </w:pPr>
    </w:p>
    <w:p w:rsidR="00371418" w:rsidRPr="003B0B7A" w:rsidRDefault="00371418" w:rsidP="00371418">
      <w:pPr>
        <w:autoSpaceDE w:val="0"/>
        <w:autoSpaceDN w:val="0"/>
        <w:adjustRightInd w:val="0"/>
        <w:spacing w:after="0"/>
        <w:ind w:firstLine="708"/>
        <w:jc w:val="both"/>
        <w:rPr>
          <w:rFonts w:ascii="Tahoma" w:hAnsi="Tahoma" w:cs="Tahoma"/>
          <w:lang w:val="fr-FR"/>
        </w:rPr>
      </w:pPr>
      <w:r w:rsidRPr="003B0B7A">
        <w:rPr>
          <w:rFonts w:ascii="Tahoma" w:hAnsi="Tahoma" w:cs="Tahoma"/>
          <w:color w:val="000084"/>
          <w:u w:val="single"/>
          <w:lang w:val="fr-FR"/>
        </w:rPr>
        <w:t xml:space="preserve">Sécurité structurelle des constructions : </w:t>
      </w:r>
      <w:r w:rsidRPr="003B0B7A">
        <w:rPr>
          <w:rFonts w:ascii="Tahoma" w:hAnsi="Tahoma" w:cs="Tahoma"/>
          <w:lang w:val="fr-FR"/>
        </w:rPr>
        <w:t>On tiendra compte et on incorporera les questions suivantes, selon les cas, dans les phases de planification, implantation et d’étude d’un projet : • Inclusion de bandes tampon ou autres méthodes de séparation physique autour des sites du projet pour la protection du public contre des risques importants découlant d’incidents avec des matières dangereuses ou des défaillances de procédé, ainsi que des problèmes de nuisance découlant des niveaux de bruit, d’odeurs ou émissions diverses. • Incorporation de critères techniques d’implantation et de sécurité pour la prévention de défaillances dues aux risques naturels que posent les tremblements de terre, raz-de-marée, vents, inondations, glissements de terrain et incendies. A cette fin, toutes les structures de projet doivent être conçues en conformité avec des critères techniques et d’étude déterminés par des risques spécifiques au site, y compris, entre autres, des activités séismiques, la stabilité des pentes et talus, la charge due au vent, et autres charges dynamiques diverses. • Application de normes de construction établies localement ou reconnues à l’échelon international80 afin d’assurer que les structures soient conçues et réalisées conformément à des pratiques architecturales et techniques solides, y compris certains aspects de la prévention des incendies et des interventions en cas d’incendie.</w:t>
      </w:r>
    </w:p>
    <w:p w:rsidR="00371418" w:rsidRPr="00EA1B7E" w:rsidRDefault="00371418" w:rsidP="00371418">
      <w:pPr>
        <w:pStyle w:val="Default"/>
        <w:jc w:val="both"/>
        <w:rPr>
          <w:rFonts w:ascii="Tahoma" w:hAnsi="Tahoma" w:cs="Tahoma"/>
          <w:sz w:val="20"/>
          <w:szCs w:val="20"/>
        </w:rPr>
      </w:pPr>
      <w:r w:rsidRPr="00EA1B7E">
        <w:rPr>
          <w:rFonts w:ascii="Tahoma" w:hAnsi="Tahoma" w:cs="Tahoma"/>
          <w:sz w:val="20"/>
          <w:szCs w:val="20"/>
        </w:rPr>
        <w:t xml:space="preserve">• </w:t>
      </w:r>
    </w:p>
    <w:p w:rsidR="00371418" w:rsidRPr="003B0B7A" w:rsidRDefault="00371418" w:rsidP="00371418">
      <w:pPr>
        <w:autoSpaceDE w:val="0"/>
        <w:autoSpaceDN w:val="0"/>
        <w:adjustRightInd w:val="0"/>
        <w:spacing w:after="0"/>
        <w:ind w:firstLine="708"/>
        <w:jc w:val="both"/>
        <w:rPr>
          <w:rFonts w:ascii="Tahoma" w:hAnsi="Tahoma" w:cs="Tahoma"/>
          <w:color w:val="000084"/>
          <w:u w:val="single"/>
          <w:lang w:val="fr-FR"/>
        </w:rPr>
      </w:pPr>
      <w:r w:rsidRPr="003B0B7A">
        <w:rPr>
          <w:rFonts w:ascii="Tahoma" w:hAnsi="Tahoma" w:cs="Tahoma"/>
          <w:color w:val="000084"/>
          <w:u w:val="single"/>
          <w:lang w:val="fr-FR"/>
        </w:rPr>
        <w:t>Prévention des maladies</w:t>
      </w:r>
    </w:p>
    <w:p w:rsidR="00371418" w:rsidRPr="003B0B7A" w:rsidRDefault="00371418" w:rsidP="00371418">
      <w:pPr>
        <w:autoSpaceDE w:val="0"/>
        <w:autoSpaceDN w:val="0"/>
        <w:adjustRightInd w:val="0"/>
        <w:spacing w:after="0"/>
        <w:ind w:firstLine="708"/>
        <w:jc w:val="both"/>
        <w:rPr>
          <w:rFonts w:ascii="Tahoma" w:hAnsi="Tahoma" w:cs="Tahoma"/>
          <w:b/>
          <w:bCs/>
          <w:color w:val="000084"/>
          <w:lang w:val="fr-FR"/>
        </w:rPr>
      </w:pPr>
      <w:r w:rsidRPr="003B0B7A">
        <w:rPr>
          <w:rFonts w:ascii="Tahoma" w:hAnsi="Tahoma" w:cs="Tahoma"/>
          <w:color w:val="000084"/>
          <w:u w:val="single"/>
          <w:lang w:val="fr-FR"/>
        </w:rPr>
        <w:t>Les interventions préconisées au</w:t>
      </w:r>
      <w:r w:rsidRPr="003B0B7A">
        <w:rPr>
          <w:rFonts w:ascii="Tahoma" w:hAnsi="Tahoma" w:cs="Tahoma"/>
          <w:lang w:val="fr-FR"/>
        </w:rPr>
        <w:t xml:space="preserve"> niveau du projet comprennent: • La prestation de services de contrôle, et de dépistage et soins actifs des travailleurs. • La prévention des maladies parmi les travailleurs faisant partie des populations locales, en Lançant des initiatives de sensibilisation et d’éducation sur la santé, par exemple en appliquant une stratégie d’information comportant un renforcement du counseling en tête à tête portant sur des facteurs systémiques qui pourraient influer le comportement du particulier, ainsi qu’en encourageant la protection personnelle et la protection des tiers contre l’infection, en encourageant l’emploi de préservatifs, formant des professionnels de la santé sur le traitement des maladies ; En menant des campagnes d’immunisation pour les travailleurs dans les communautés locales, afin d’améliorer la santé et de protéger la population contre les infections ; o En créant des services de santé • La prestation de soins par une gestion de cas standards, dans des centres de soins de santé sur site ou dans les communautés, prévoyant un accès rapide aux soins médicaux, offrant confidentialité et soins appropriés, notamment pour les travailleurs migrants. • La promotion de la collaboration avec les pouvoirs publics locaux afin de renforcer l’accès des familles des travailleurs et de la communauté aux services de santé publique, et d’encourager l’immunisation.</w:t>
      </w:r>
    </w:p>
    <w:p w:rsidR="00371418" w:rsidRPr="003B0B7A" w:rsidRDefault="00371418" w:rsidP="00371418">
      <w:pPr>
        <w:autoSpaceDE w:val="0"/>
        <w:autoSpaceDN w:val="0"/>
        <w:adjustRightInd w:val="0"/>
        <w:spacing w:after="0"/>
        <w:jc w:val="both"/>
        <w:rPr>
          <w:rFonts w:ascii="Tahoma" w:eastAsia="Calibri" w:hAnsi="Tahoma" w:cs="Tahoma"/>
          <w:lang w:val="fr-FR"/>
        </w:rPr>
      </w:pPr>
    </w:p>
    <w:p w:rsidR="00371418" w:rsidRPr="003B0B7A" w:rsidRDefault="00371418" w:rsidP="00371418">
      <w:pPr>
        <w:tabs>
          <w:tab w:val="left" w:pos="1170"/>
        </w:tabs>
        <w:spacing w:after="0"/>
        <w:rPr>
          <w:rFonts w:ascii="Tahoma" w:eastAsia="Calibri" w:hAnsi="Tahoma" w:cs="Tahoma"/>
          <w:lang w:val="fr-FR"/>
        </w:rPr>
      </w:pPr>
    </w:p>
    <w:p w:rsidR="00371418" w:rsidRPr="003B0B7A" w:rsidRDefault="00371418" w:rsidP="00371418">
      <w:pPr>
        <w:pStyle w:val="Corpsdetexte"/>
        <w:rPr>
          <w:lang w:val="fr-FR"/>
        </w:rPr>
      </w:pPr>
      <w:r w:rsidRPr="003B0B7A">
        <w:rPr>
          <w:rFonts w:ascii="Tahoma" w:eastAsia="Times New Roman" w:hAnsi="Tahoma" w:cs="Tahoma"/>
          <w:b/>
          <w:bCs/>
          <w:lang w:val="fr-FR" w:eastAsia="fr-FR"/>
        </w:rPr>
        <w:br w:type="page"/>
      </w:r>
    </w:p>
    <w:p w:rsidR="00371418" w:rsidRPr="001C5EE3" w:rsidRDefault="00371418" w:rsidP="00371418">
      <w:pPr>
        <w:pStyle w:val="Titre1"/>
        <w:numPr>
          <w:ilvl w:val="0"/>
          <w:numId w:val="0"/>
        </w:numPr>
        <w:rPr>
          <w:color w:val="00B050"/>
          <w:lang w:val="fr-FR"/>
        </w:rPr>
      </w:pPr>
      <w:bookmarkStart w:id="467" w:name="_Toc19953335"/>
      <w:r w:rsidRPr="001C5EE3">
        <w:rPr>
          <w:color w:val="00B050"/>
          <w:lang w:val="fr-FR"/>
        </w:rPr>
        <w:t>Annexe 2 : Mesures environnementales à intégrer dans le bordereau des prix</w:t>
      </w:r>
      <w:bookmarkEnd w:id="467"/>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2"/>
      </w:tblGrid>
      <w:tr w:rsidR="00371418" w:rsidRPr="00EA1B7E" w:rsidTr="004273BC">
        <w:trPr>
          <w:trHeight w:val="146"/>
        </w:trPr>
        <w:tc>
          <w:tcPr>
            <w:tcW w:w="9322" w:type="dxa"/>
            <w:shd w:val="clear" w:color="auto" w:fill="44546A" w:themeFill="text2"/>
          </w:tcPr>
          <w:p w:rsidR="00371418" w:rsidRPr="00EA1B7E" w:rsidRDefault="00371418" w:rsidP="004273BC">
            <w:pPr>
              <w:spacing w:after="0"/>
              <w:jc w:val="center"/>
              <w:rPr>
                <w:rFonts w:ascii="Tahoma" w:eastAsia="Calibri" w:hAnsi="Tahoma" w:cs="Tahoma"/>
                <w:b/>
                <w:color w:val="FFFFFF" w:themeColor="background1"/>
              </w:rPr>
            </w:pPr>
            <w:r w:rsidRPr="00EA1B7E">
              <w:rPr>
                <w:rFonts w:ascii="Tahoma" w:eastAsia="Calibri" w:hAnsi="Tahoma" w:cs="Tahoma"/>
                <w:b/>
                <w:color w:val="FFFFFF" w:themeColor="background1"/>
              </w:rPr>
              <w:t>Prescription environnementales et sociales</w:t>
            </w:r>
          </w:p>
          <w:p w:rsidR="00371418" w:rsidRPr="00EA1B7E" w:rsidRDefault="00371418" w:rsidP="004273BC">
            <w:pPr>
              <w:spacing w:after="0"/>
              <w:jc w:val="center"/>
              <w:rPr>
                <w:rFonts w:ascii="Tahoma" w:eastAsia="Calibri" w:hAnsi="Tahoma" w:cs="Tahoma"/>
                <w:b/>
                <w:color w:val="FFFFFF" w:themeColor="background1"/>
              </w:rPr>
            </w:pPr>
          </w:p>
        </w:tc>
      </w:tr>
      <w:tr w:rsidR="00371418" w:rsidRPr="002B340B" w:rsidTr="004273BC">
        <w:trPr>
          <w:trHeight w:val="438"/>
        </w:trPr>
        <w:tc>
          <w:tcPr>
            <w:tcW w:w="9322" w:type="dxa"/>
          </w:tcPr>
          <w:p w:rsidR="00371418" w:rsidRPr="003B0B7A" w:rsidRDefault="00371418" w:rsidP="004273BC">
            <w:pPr>
              <w:spacing w:after="0"/>
              <w:jc w:val="both"/>
              <w:rPr>
                <w:rFonts w:ascii="Tahoma" w:eastAsia="Calibri" w:hAnsi="Tahoma" w:cs="Tahoma"/>
                <w:i/>
                <w:lang w:val="fr-FR"/>
              </w:rPr>
            </w:pPr>
            <w:r w:rsidRPr="003B0B7A">
              <w:rPr>
                <w:rFonts w:ascii="Tahoma" w:eastAsia="Calibri" w:hAnsi="Tahoma" w:cs="Tahoma"/>
                <w:lang w:val="fr-FR"/>
              </w:rPr>
              <w:t xml:space="preserve">Préparation et libération des emprises : </w:t>
            </w:r>
            <w:r w:rsidRPr="003B0B7A">
              <w:rPr>
                <w:rFonts w:ascii="Tahoma" w:eastAsia="Calibri" w:hAnsi="Tahoma" w:cs="Tahoma"/>
                <w:i/>
                <w:lang w:val="fr-FR"/>
              </w:rPr>
              <w:t xml:space="preserve">information des populations concernées </w:t>
            </w:r>
          </w:p>
        </w:tc>
      </w:tr>
      <w:tr w:rsidR="00371418" w:rsidRPr="002B340B" w:rsidTr="004273BC">
        <w:tc>
          <w:tcPr>
            <w:tcW w:w="9322" w:type="dxa"/>
          </w:tcPr>
          <w:p w:rsidR="00371418" w:rsidRPr="003B0B7A" w:rsidRDefault="00371418" w:rsidP="004273BC">
            <w:pPr>
              <w:spacing w:after="0"/>
              <w:jc w:val="both"/>
              <w:rPr>
                <w:rFonts w:ascii="Tahoma" w:eastAsia="Calibri" w:hAnsi="Tahoma" w:cs="Tahoma"/>
                <w:lang w:val="fr-FR"/>
              </w:rPr>
            </w:pPr>
            <w:r w:rsidRPr="003B0B7A">
              <w:rPr>
                <w:rFonts w:ascii="Tahoma" w:eastAsia="Calibri" w:hAnsi="Tahoma" w:cs="Tahoma"/>
                <w:lang w:val="fr-FR"/>
              </w:rPr>
              <w:t xml:space="preserve">Repérage des réseaux des concessionnaires </w:t>
            </w:r>
          </w:p>
        </w:tc>
      </w:tr>
      <w:tr w:rsidR="00371418" w:rsidRPr="002B340B" w:rsidTr="004273BC">
        <w:tc>
          <w:tcPr>
            <w:tcW w:w="9322" w:type="dxa"/>
          </w:tcPr>
          <w:p w:rsidR="00371418" w:rsidRPr="003B0B7A" w:rsidRDefault="00371418" w:rsidP="004273BC">
            <w:pPr>
              <w:spacing w:after="0"/>
              <w:jc w:val="both"/>
              <w:rPr>
                <w:rFonts w:ascii="Tahoma" w:eastAsia="Calibri" w:hAnsi="Tahoma" w:cs="Tahoma"/>
                <w:lang w:val="fr-FR"/>
              </w:rPr>
            </w:pPr>
            <w:r w:rsidRPr="003B0B7A">
              <w:rPr>
                <w:rFonts w:ascii="Tahoma" w:eastAsia="Calibri" w:hAnsi="Tahoma" w:cs="Tahoma"/>
                <w:lang w:val="fr-FR"/>
              </w:rPr>
              <w:t xml:space="preserve">Installation chantier : </w:t>
            </w:r>
            <w:r w:rsidRPr="003B0B7A">
              <w:rPr>
                <w:rFonts w:ascii="Tahoma" w:eastAsia="Calibri" w:hAnsi="Tahoma" w:cs="Tahoma"/>
                <w:i/>
                <w:lang w:val="fr-FR"/>
              </w:rPr>
              <w:t>Installation eau potable, sanitaire et sécurité</w:t>
            </w:r>
            <w:r w:rsidRPr="003B0B7A">
              <w:rPr>
                <w:rFonts w:ascii="Tahoma" w:eastAsia="Calibri" w:hAnsi="Tahoma" w:cs="Tahoma"/>
                <w:lang w:val="fr-FR"/>
              </w:rPr>
              <w:t xml:space="preserve"> </w:t>
            </w:r>
          </w:p>
        </w:tc>
      </w:tr>
      <w:tr w:rsidR="00371418" w:rsidRPr="002B340B" w:rsidTr="004273BC">
        <w:tc>
          <w:tcPr>
            <w:tcW w:w="9322" w:type="dxa"/>
          </w:tcPr>
          <w:p w:rsidR="00371418" w:rsidRPr="00EA1B7E" w:rsidRDefault="00371418" w:rsidP="004273BC">
            <w:pPr>
              <w:spacing w:after="0"/>
              <w:jc w:val="both"/>
              <w:rPr>
                <w:rFonts w:ascii="Tahoma" w:eastAsia="Calibri" w:hAnsi="Tahoma" w:cs="Tahoma"/>
              </w:rPr>
            </w:pPr>
            <w:r w:rsidRPr="00EA1B7E">
              <w:rPr>
                <w:rFonts w:ascii="Tahoma" w:eastAsia="Calibri" w:hAnsi="Tahoma" w:cs="Tahoma"/>
              </w:rPr>
              <w:t>Equipements de protection individuels :</w:t>
            </w:r>
          </w:p>
          <w:p w:rsidR="00371418" w:rsidRPr="003B0B7A" w:rsidRDefault="00371418" w:rsidP="00AA3574">
            <w:pPr>
              <w:numPr>
                <w:ilvl w:val="0"/>
                <w:numId w:val="55"/>
              </w:numPr>
              <w:spacing w:after="0"/>
              <w:contextualSpacing/>
              <w:jc w:val="both"/>
              <w:rPr>
                <w:rFonts w:ascii="Tahoma" w:eastAsia="Calibri" w:hAnsi="Tahoma" w:cs="Tahoma"/>
                <w:i/>
                <w:lang w:val="fr-FR" w:eastAsia="fr-FR"/>
              </w:rPr>
            </w:pPr>
            <w:r w:rsidRPr="003B0B7A">
              <w:rPr>
                <w:rFonts w:ascii="Tahoma" w:eastAsia="Calibri" w:hAnsi="Tahoma" w:cs="Tahoma"/>
                <w:i/>
                <w:lang w:val="fr-FR" w:eastAsia="fr-FR"/>
              </w:rPr>
              <w:t>Tenues, Bottes, Gants, masques, etc.</w:t>
            </w:r>
          </w:p>
          <w:p w:rsidR="00371418" w:rsidRPr="003B0B7A" w:rsidRDefault="00371418" w:rsidP="00AA3574">
            <w:pPr>
              <w:numPr>
                <w:ilvl w:val="0"/>
                <w:numId w:val="55"/>
              </w:numPr>
              <w:spacing w:after="240"/>
              <w:contextualSpacing/>
              <w:jc w:val="both"/>
              <w:rPr>
                <w:rFonts w:ascii="Tahoma" w:eastAsia="Calibri" w:hAnsi="Tahoma" w:cs="Tahoma"/>
                <w:lang w:val="fr-FR" w:eastAsia="fr-FR"/>
              </w:rPr>
            </w:pPr>
            <w:r w:rsidRPr="003B0B7A">
              <w:rPr>
                <w:rFonts w:ascii="Tahoma" w:eastAsia="Calibri" w:hAnsi="Tahoma" w:cs="Tahoma"/>
                <w:i/>
                <w:lang w:val="fr-FR" w:eastAsia="fr-FR"/>
              </w:rPr>
              <w:t>Boite à pharmacie de premiers</w:t>
            </w:r>
            <w:r w:rsidRPr="003B0B7A">
              <w:rPr>
                <w:rFonts w:ascii="Tahoma" w:eastAsia="Calibri" w:hAnsi="Tahoma" w:cs="Tahoma"/>
                <w:lang w:val="fr-FR" w:eastAsia="fr-FR"/>
              </w:rPr>
              <w:t xml:space="preserve"> soins.</w:t>
            </w:r>
          </w:p>
        </w:tc>
      </w:tr>
      <w:tr w:rsidR="00371418" w:rsidRPr="002B340B" w:rsidTr="004273BC">
        <w:tc>
          <w:tcPr>
            <w:tcW w:w="9322" w:type="dxa"/>
          </w:tcPr>
          <w:p w:rsidR="00371418" w:rsidRPr="003B0B7A" w:rsidRDefault="00371418" w:rsidP="004273BC">
            <w:pPr>
              <w:spacing w:after="0"/>
              <w:jc w:val="both"/>
              <w:rPr>
                <w:rFonts w:ascii="Tahoma" w:eastAsia="Calibri" w:hAnsi="Tahoma" w:cs="Tahoma"/>
                <w:lang w:val="fr-FR"/>
              </w:rPr>
            </w:pPr>
            <w:r w:rsidRPr="003B0B7A">
              <w:rPr>
                <w:rFonts w:ascii="Tahoma" w:eastAsia="Calibri" w:hAnsi="Tahoma" w:cs="Tahoma"/>
                <w:lang w:val="fr-FR"/>
              </w:rPr>
              <w:t>Aménagement des voies d’accès et déviations :</w:t>
            </w:r>
          </w:p>
          <w:p w:rsidR="00371418" w:rsidRPr="003B0B7A" w:rsidRDefault="00371418" w:rsidP="00AA3574">
            <w:pPr>
              <w:numPr>
                <w:ilvl w:val="0"/>
                <w:numId w:val="55"/>
              </w:numPr>
              <w:spacing w:after="0"/>
              <w:contextualSpacing/>
              <w:jc w:val="both"/>
              <w:rPr>
                <w:rFonts w:ascii="Tahoma" w:eastAsia="Calibri" w:hAnsi="Tahoma" w:cs="Tahoma"/>
                <w:i/>
                <w:lang w:val="fr-FR" w:eastAsia="fr-FR"/>
              </w:rPr>
            </w:pPr>
            <w:r w:rsidRPr="003B0B7A">
              <w:rPr>
                <w:rFonts w:ascii="Tahoma" w:eastAsia="Calibri" w:hAnsi="Tahoma" w:cs="Tahoma"/>
                <w:i/>
                <w:lang w:val="fr-FR" w:eastAsia="fr-FR"/>
              </w:rPr>
              <w:t>Voies de contournement et chemins d’accès temporaires</w:t>
            </w:r>
          </w:p>
          <w:p w:rsidR="00371418" w:rsidRPr="003B0B7A" w:rsidRDefault="00371418" w:rsidP="00AA3574">
            <w:pPr>
              <w:numPr>
                <w:ilvl w:val="0"/>
                <w:numId w:val="55"/>
              </w:numPr>
              <w:spacing w:after="240"/>
              <w:contextualSpacing/>
              <w:jc w:val="both"/>
              <w:rPr>
                <w:rFonts w:ascii="Tahoma" w:eastAsia="Calibri" w:hAnsi="Tahoma" w:cs="Tahoma"/>
                <w:lang w:val="fr-FR" w:eastAsia="fr-FR"/>
              </w:rPr>
            </w:pPr>
            <w:r w:rsidRPr="003B0B7A">
              <w:rPr>
                <w:rFonts w:ascii="Tahoma" w:eastAsia="Calibri" w:hAnsi="Tahoma" w:cs="Tahoma"/>
                <w:i/>
                <w:lang w:val="fr-FR" w:eastAsia="fr-FR"/>
              </w:rPr>
              <w:t>Passerelles piétons et accès riverains</w:t>
            </w:r>
          </w:p>
        </w:tc>
      </w:tr>
      <w:tr w:rsidR="00371418" w:rsidRPr="002B340B" w:rsidTr="004273BC">
        <w:trPr>
          <w:trHeight w:val="379"/>
        </w:trPr>
        <w:tc>
          <w:tcPr>
            <w:tcW w:w="9322" w:type="dxa"/>
          </w:tcPr>
          <w:p w:rsidR="00371418" w:rsidRPr="003B0B7A" w:rsidRDefault="00371418" w:rsidP="004273BC">
            <w:pPr>
              <w:spacing w:after="0"/>
              <w:jc w:val="both"/>
              <w:rPr>
                <w:rFonts w:ascii="Tahoma" w:eastAsia="Calibri" w:hAnsi="Tahoma" w:cs="Tahoma"/>
                <w:lang w:val="fr-FR"/>
              </w:rPr>
            </w:pPr>
            <w:r w:rsidRPr="003B0B7A">
              <w:rPr>
                <w:rFonts w:ascii="Tahoma" w:eastAsia="Calibri" w:hAnsi="Tahoma" w:cs="Tahoma"/>
                <w:lang w:val="fr-FR"/>
              </w:rPr>
              <w:t>Signalisation du chantier (balisage, etc.)</w:t>
            </w:r>
          </w:p>
        </w:tc>
      </w:tr>
      <w:tr w:rsidR="00371418" w:rsidRPr="002B340B" w:rsidTr="004273BC">
        <w:trPr>
          <w:trHeight w:val="50"/>
        </w:trPr>
        <w:tc>
          <w:tcPr>
            <w:tcW w:w="9322" w:type="dxa"/>
          </w:tcPr>
          <w:p w:rsidR="00371418" w:rsidRPr="003B0B7A" w:rsidRDefault="00371418" w:rsidP="004273BC">
            <w:pPr>
              <w:spacing w:after="0"/>
              <w:jc w:val="both"/>
              <w:rPr>
                <w:rFonts w:ascii="Tahoma" w:eastAsia="Calibri" w:hAnsi="Tahoma" w:cs="Tahoma"/>
                <w:lang w:val="fr-FR"/>
              </w:rPr>
            </w:pPr>
            <w:r w:rsidRPr="003B0B7A">
              <w:rPr>
                <w:rFonts w:ascii="Tahoma" w:eastAsia="Calibri" w:hAnsi="Tahoma" w:cs="Tahoma"/>
                <w:lang w:val="fr-FR"/>
              </w:rPr>
              <w:t>Mesures de protection lors du transport d’équipements et de matériaux</w:t>
            </w:r>
          </w:p>
        </w:tc>
      </w:tr>
      <w:tr w:rsidR="00371418" w:rsidRPr="002B340B" w:rsidTr="004273BC">
        <w:tc>
          <w:tcPr>
            <w:tcW w:w="9322" w:type="dxa"/>
          </w:tcPr>
          <w:p w:rsidR="00371418" w:rsidRPr="003B0B7A" w:rsidRDefault="00371418" w:rsidP="004273BC">
            <w:pPr>
              <w:spacing w:after="0"/>
              <w:jc w:val="both"/>
              <w:rPr>
                <w:rFonts w:ascii="Tahoma" w:eastAsia="Calibri" w:hAnsi="Tahoma" w:cs="Tahoma"/>
                <w:i/>
                <w:lang w:val="fr-FR"/>
              </w:rPr>
            </w:pPr>
            <w:r w:rsidRPr="003B0B7A">
              <w:rPr>
                <w:rFonts w:ascii="Tahoma" w:eastAsia="Calibri" w:hAnsi="Tahoma" w:cs="Tahoma"/>
                <w:lang w:val="fr-FR"/>
              </w:rPr>
              <w:t xml:space="preserve">Protection des activités économiques : </w:t>
            </w:r>
            <w:r w:rsidRPr="003B0B7A">
              <w:rPr>
                <w:rFonts w:ascii="Tahoma" w:eastAsia="Calibri" w:hAnsi="Tahoma" w:cs="Tahoma"/>
                <w:i/>
                <w:lang w:val="fr-FR"/>
              </w:rPr>
              <w:t xml:space="preserve">Compensation des impenses et pertes temporaires d’activités </w:t>
            </w:r>
          </w:p>
        </w:tc>
      </w:tr>
      <w:tr w:rsidR="00371418" w:rsidRPr="002B340B" w:rsidTr="004273BC">
        <w:tc>
          <w:tcPr>
            <w:tcW w:w="9322" w:type="dxa"/>
          </w:tcPr>
          <w:p w:rsidR="00371418" w:rsidRPr="00EA1B7E" w:rsidRDefault="00371418" w:rsidP="004273BC">
            <w:pPr>
              <w:spacing w:after="0"/>
              <w:jc w:val="both"/>
              <w:rPr>
                <w:rFonts w:ascii="Tahoma" w:eastAsia="Calibri" w:hAnsi="Tahoma" w:cs="Tahoma"/>
              </w:rPr>
            </w:pPr>
            <w:r w:rsidRPr="00EA1B7E">
              <w:rPr>
                <w:rFonts w:ascii="Tahoma" w:eastAsia="Calibri" w:hAnsi="Tahoma" w:cs="Tahoma"/>
              </w:rPr>
              <w:t>Sensibilisation des ouvriers :</w:t>
            </w:r>
          </w:p>
          <w:p w:rsidR="00371418" w:rsidRPr="003B0B7A" w:rsidRDefault="00371418" w:rsidP="00AA3574">
            <w:pPr>
              <w:numPr>
                <w:ilvl w:val="0"/>
                <w:numId w:val="55"/>
              </w:numPr>
              <w:spacing w:after="0"/>
              <w:contextualSpacing/>
              <w:jc w:val="both"/>
              <w:rPr>
                <w:rFonts w:ascii="Tahoma" w:eastAsia="Calibri" w:hAnsi="Tahoma" w:cs="Tahoma"/>
                <w:i/>
                <w:lang w:val="fr-FR" w:eastAsia="fr-FR"/>
              </w:rPr>
            </w:pPr>
            <w:r w:rsidRPr="003B0B7A">
              <w:rPr>
                <w:rFonts w:ascii="Tahoma" w:eastAsia="Calibri" w:hAnsi="Tahoma" w:cs="Tahoma"/>
                <w:i/>
                <w:lang w:val="fr-FR" w:eastAsia="fr-FR"/>
              </w:rPr>
              <w:t>Sensibilisation des ouvriers à la protection de l’environnement</w:t>
            </w:r>
          </w:p>
          <w:p w:rsidR="00371418" w:rsidRPr="003B0B7A" w:rsidRDefault="00371418" w:rsidP="00AA3574">
            <w:pPr>
              <w:numPr>
                <w:ilvl w:val="0"/>
                <w:numId w:val="55"/>
              </w:numPr>
              <w:spacing w:after="0"/>
              <w:contextualSpacing/>
              <w:jc w:val="both"/>
              <w:rPr>
                <w:rFonts w:ascii="Tahoma" w:eastAsia="Calibri" w:hAnsi="Tahoma" w:cs="Tahoma"/>
                <w:i/>
                <w:lang w:val="fr-FR" w:eastAsia="fr-FR"/>
              </w:rPr>
            </w:pPr>
            <w:r w:rsidRPr="003B0B7A">
              <w:rPr>
                <w:rFonts w:ascii="Tahoma" w:eastAsia="Calibri" w:hAnsi="Tahoma" w:cs="Tahoma"/>
                <w:i/>
                <w:lang w:val="fr-FR" w:eastAsia="fr-FR"/>
              </w:rPr>
              <w:t>Sensibilisation sur le respect des us et coutumes de la zone des travaux</w:t>
            </w:r>
          </w:p>
          <w:p w:rsidR="00371418" w:rsidRPr="003B0B7A" w:rsidRDefault="00371418" w:rsidP="00AA3574">
            <w:pPr>
              <w:numPr>
                <w:ilvl w:val="0"/>
                <w:numId w:val="55"/>
              </w:numPr>
              <w:spacing w:after="240"/>
              <w:contextualSpacing/>
              <w:jc w:val="both"/>
              <w:rPr>
                <w:rFonts w:ascii="Tahoma" w:eastAsia="Calibri" w:hAnsi="Tahoma" w:cs="Tahoma"/>
                <w:i/>
                <w:lang w:val="fr-FR" w:eastAsia="fr-FR"/>
              </w:rPr>
            </w:pPr>
            <w:r w:rsidRPr="003B0B7A">
              <w:rPr>
                <w:rFonts w:ascii="Tahoma" w:eastAsia="Calibri" w:hAnsi="Tahoma" w:cs="Tahoma"/>
                <w:i/>
                <w:lang w:val="fr-FR" w:eastAsia="fr-FR"/>
              </w:rPr>
              <w:t>Sensibilisation sur l’hygiène et la sécurité au travail.</w:t>
            </w:r>
          </w:p>
        </w:tc>
      </w:tr>
      <w:tr w:rsidR="00371418" w:rsidRPr="00EA1B7E" w:rsidTr="004273BC">
        <w:tc>
          <w:tcPr>
            <w:tcW w:w="9322" w:type="dxa"/>
          </w:tcPr>
          <w:p w:rsidR="00371418" w:rsidRPr="00EA1B7E" w:rsidRDefault="00371418" w:rsidP="004273BC">
            <w:pPr>
              <w:spacing w:after="0"/>
              <w:jc w:val="both"/>
              <w:rPr>
                <w:rFonts w:ascii="Tahoma" w:eastAsia="Calibri" w:hAnsi="Tahoma" w:cs="Tahoma"/>
              </w:rPr>
            </w:pPr>
            <w:r w:rsidRPr="00EA1B7E">
              <w:rPr>
                <w:rFonts w:ascii="Tahoma" w:eastAsia="Calibri" w:hAnsi="Tahoma" w:cs="Tahoma"/>
              </w:rPr>
              <w:t>Approvisionnement en eau du chantier</w:t>
            </w:r>
          </w:p>
          <w:p w:rsidR="00371418" w:rsidRPr="00EA1B7E" w:rsidRDefault="00371418" w:rsidP="004273BC">
            <w:pPr>
              <w:spacing w:after="0"/>
              <w:jc w:val="both"/>
              <w:rPr>
                <w:rFonts w:ascii="Tahoma" w:eastAsia="Calibri" w:hAnsi="Tahoma" w:cs="Tahoma"/>
              </w:rPr>
            </w:pPr>
          </w:p>
        </w:tc>
      </w:tr>
      <w:tr w:rsidR="00371418" w:rsidRPr="002B340B" w:rsidTr="004273BC">
        <w:tc>
          <w:tcPr>
            <w:tcW w:w="9322" w:type="dxa"/>
          </w:tcPr>
          <w:p w:rsidR="00371418" w:rsidRPr="003B0B7A" w:rsidRDefault="00371418" w:rsidP="004273BC">
            <w:pPr>
              <w:spacing w:after="0"/>
              <w:jc w:val="both"/>
              <w:rPr>
                <w:rFonts w:ascii="Tahoma" w:eastAsia="Calibri" w:hAnsi="Tahoma" w:cs="Tahoma"/>
                <w:lang w:val="fr-FR"/>
              </w:rPr>
            </w:pPr>
            <w:r w:rsidRPr="003B0B7A">
              <w:rPr>
                <w:rFonts w:ascii="Tahoma" w:eastAsia="Calibri" w:hAnsi="Tahoma" w:cs="Tahoma"/>
                <w:lang w:val="fr-FR"/>
              </w:rPr>
              <w:t>Gestion des eaux usées et des déchets de chantier :</w:t>
            </w:r>
          </w:p>
          <w:p w:rsidR="00371418" w:rsidRPr="003B0B7A" w:rsidRDefault="00371418" w:rsidP="00AA3574">
            <w:pPr>
              <w:numPr>
                <w:ilvl w:val="0"/>
                <w:numId w:val="55"/>
              </w:numPr>
              <w:spacing w:after="0"/>
              <w:contextualSpacing/>
              <w:jc w:val="both"/>
              <w:rPr>
                <w:rFonts w:ascii="Tahoma" w:eastAsia="Calibri" w:hAnsi="Tahoma" w:cs="Tahoma"/>
                <w:i/>
                <w:lang w:val="fr-FR" w:eastAsia="fr-FR"/>
              </w:rPr>
            </w:pPr>
            <w:r w:rsidRPr="003B0B7A">
              <w:rPr>
                <w:rFonts w:ascii="Tahoma" w:eastAsia="Calibri" w:hAnsi="Tahoma" w:cs="Tahoma"/>
                <w:i/>
                <w:lang w:val="fr-FR" w:eastAsia="fr-FR"/>
              </w:rPr>
              <w:t>Couverture et imperméabilisation des aires de stockage</w:t>
            </w:r>
          </w:p>
          <w:p w:rsidR="00371418" w:rsidRPr="003B0B7A" w:rsidRDefault="00371418" w:rsidP="00AA3574">
            <w:pPr>
              <w:numPr>
                <w:ilvl w:val="0"/>
                <w:numId w:val="55"/>
              </w:numPr>
              <w:spacing w:after="0"/>
              <w:contextualSpacing/>
              <w:jc w:val="both"/>
              <w:rPr>
                <w:rFonts w:ascii="Tahoma" w:eastAsia="Calibri" w:hAnsi="Tahoma" w:cs="Tahoma"/>
                <w:i/>
                <w:lang w:val="fr-FR" w:eastAsia="fr-FR"/>
              </w:rPr>
            </w:pPr>
            <w:r w:rsidRPr="003B0B7A">
              <w:rPr>
                <w:rFonts w:ascii="Tahoma" w:eastAsia="Calibri" w:hAnsi="Tahoma" w:cs="Tahoma"/>
                <w:i/>
                <w:lang w:val="fr-FR" w:eastAsia="fr-FR"/>
              </w:rPr>
              <w:t>Mise à disposition de réceptacles de déchets</w:t>
            </w:r>
          </w:p>
        </w:tc>
      </w:tr>
      <w:tr w:rsidR="00371418" w:rsidRPr="002B340B" w:rsidTr="004273BC">
        <w:tc>
          <w:tcPr>
            <w:tcW w:w="9322" w:type="dxa"/>
          </w:tcPr>
          <w:p w:rsidR="00371418" w:rsidRPr="00EA1B7E" w:rsidRDefault="00371418" w:rsidP="004273BC">
            <w:pPr>
              <w:spacing w:after="0"/>
              <w:jc w:val="both"/>
              <w:rPr>
                <w:rFonts w:ascii="Tahoma" w:eastAsia="Calibri" w:hAnsi="Tahoma" w:cs="Tahoma"/>
              </w:rPr>
            </w:pPr>
            <w:r w:rsidRPr="00EA1B7E">
              <w:rPr>
                <w:rFonts w:ascii="Tahoma" w:eastAsia="Calibri" w:hAnsi="Tahoma" w:cs="Tahoma"/>
              </w:rPr>
              <w:t>Repli chantier et réaménagement</w:t>
            </w:r>
          </w:p>
          <w:p w:rsidR="00371418" w:rsidRPr="00EA1B7E" w:rsidRDefault="00371418" w:rsidP="00AA3574">
            <w:pPr>
              <w:numPr>
                <w:ilvl w:val="0"/>
                <w:numId w:val="55"/>
              </w:numPr>
              <w:spacing w:after="0"/>
              <w:contextualSpacing/>
              <w:jc w:val="both"/>
              <w:rPr>
                <w:rFonts w:ascii="Tahoma" w:eastAsia="Calibri" w:hAnsi="Tahoma" w:cs="Tahoma"/>
                <w:i/>
                <w:lang w:eastAsia="fr-FR"/>
              </w:rPr>
            </w:pPr>
            <w:r w:rsidRPr="00EA1B7E">
              <w:rPr>
                <w:rFonts w:ascii="Tahoma" w:eastAsia="Calibri" w:hAnsi="Tahoma" w:cs="Tahoma"/>
                <w:i/>
                <w:lang w:eastAsia="fr-FR"/>
              </w:rPr>
              <w:t>Remise en état des lieux</w:t>
            </w:r>
          </w:p>
          <w:p w:rsidR="00371418" w:rsidRPr="003B0B7A" w:rsidRDefault="00371418" w:rsidP="00AA3574">
            <w:pPr>
              <w:numPr>
                <w:ilvl w:val="0"/>
                <w:numId w:val="55"/>
              </w:numPr>
              <w:spacing w:after="0"/>
              <w:contextualSpacing/>
              <w:jc w:val="both"/>
              <w:rPr>
                <w:rFonts w:ascii="Tahoma" w:eastAsia="Calibri" w:hAnsi="Tahoma" w:cs="Tahoma"/>
                <w:i/>
                <w:lang w:val="fr-FR" w:eastAsia="fr-FR"/>
              </w:rPr>
            </w:pPr>
            <w:r w:rsidRPr="003B0B7A">
              <w:rPr>
                <w:rFonts w:ascii="Tahoma" w:eastAsia="Calibri" w:hAnsi="Tahoma" w:cs="Tahoma"/>
                <w:i/>
                <w:lang w:val="fr-FR" w:eastAsia="fr-FR"/>
              </w:rPr>
              <w:t>Retirer les battements temporaires, le matériel, les matériaux et autres infrastructures connexes</w:t>
            </w:r>
          </w:p>
          <w:p w:rsidR="00371418" w:rsidRPr="00EA1B7E" w:rsidRDefault="00371418" w:rsidP="00AA3574">
            <w:pPr>
              <w:numPr>
                <w:ilvl w:val="0"/>
                <w:numId w:val="55"/>
              </w:numPr>
              <w:spacing w:after="0"/>
              <w:contextualSpacing/>
              <w:jc w:val="both"/>
              <w:rPr>
                <w:rFonts w:ascii="Tahoma" w:eastAsia="Calibri" w:hAnsi="Tahoma" w:cs="Tahoma"/>
                <w:i/>
                <w:lang w:eastAsia="fr-FR"/>
              </w:rPr>
            </w:pPr>
            <w:r w:rsidRPr="00EA1B7E">
              <w:rPr>
                <w:rFonts w:ascii="Tahoma" w:eastAsia="Calibri" w:hAnsi="Tahoma" w:cs="Tahoma"/>
                <w:i/>
                <w:lang w:eastAsia="fr-FR"/>
              </w:rPr>
              <w:t>Rectifier les défauts de drainage</w:t>
            </w:r>
          </w:p>
          <w:p w:rsidR="00371418" w:rsidRPr="00EA1B7E" w:rsidRDefault="00371418" w:rsidP="00AA3574">
            <w:pPr>
              <w:numPr>
                <w:ilvl w:val="0"/>
                <w:numId w:val="55"/>
              </w:numPr>
              <w:spacing w:after="0"/>
              <w:contextualSpacing/>
              <w:jc w:val="both"/>
              <w:rPr>
                <w:rFonts w:ascii="Tahoma" w:eastAsia="Calibri" w:hAnsi="Tahoma" w:cs="Tahoma"/>
                <w:i/>
                <w:lang w:eastAsia="fr-FR"/>
              </w:rPr>
            </w:pPr>
            <w:r w:rsidRPr="00EA1B7E">
              <w:rPr>
                <w:rFonts w:ascii="Tahoma" w:eastAsia="Calibri" w:hAnsi="Tahoma" w:cs="Tahoma"/>
                <w:i/>
                <w:lang w:eastAsia="fr-FR"/>
              </w:rPr>
              <w:t xml:space="preserve">Régaler toutes les zones excavées </w:t>
            </w:r>
          </w:p>
          <w:p w:rsidR="00371418" w:rsidRPr="003B0B7A" w:rsidRDefault="00371418" w:rsidP="00AA3574">
            <w:pPr>
              <w:numPr>
                <w:ilvl w:val="0"/>
                <w:numId w:val="55"/>
              </w:numPr>
              <w:spacing w:after="240"/>
              <w:contextualSpacing/>
              <w:jc w:val="both"/>
              <w:rPr>
                <w:rFonts w:ascii="Tahoma" w:eastAsia="Calibri" w:hAnsi="Tahoma" w:cs="Tahoma"/>
                <w:lang w:val="fr-FR" w:eastAsia="fr-FR"/>
              </w:rPr>
            </w:pPr>
            <w:r w:rsidRPr="003B0B7A">
              <w:rPr>
                <w:rFonts w:ascii="Tahoma" w:eastAsia="Calibri" w:hAnsi="Tahoma" w:cs="Tahoma"/>
                <w:i/>
                <w:lang w:val="fr-FR" w:eastAsia="fr-FR"/>
              </w:rPr>
              <w:t>Nettoyer et éliminer toutes formes de pollution.</w:t>
            </w:r>
            <w:r w:rsidRPr="003B0B7A">
              <w:rPr>
                <w:rFonts w:ascii="Tahoma" w:eastAsia="Calibri" w:hAnsi="Tahoma" w:cs="Tahoma"/>
                <w:lang w:val="fr-FR" w:eastAsia="fr-FR"/>
              </w:rPr>
              <w:t xml:space="preserve"> </w:t>
            </w:r>
          </w:p>
        </w:tc>
      </w:tr>
    </w:tbl>
    <w:p w:rsidR="00371418" w:rsidRDefault="00371418" w:rsidP="00371418">
      <w:pPr>
        <w:pStyle w:val="Corpsdetexte"/>
        <w:rPr>
          <w:lang w:val="fr-FR"/>
        </w:rPr>
      </w:pPr>
    </w:p>
    <w:p w:rsidR="00371418" w:rsidRPr="00AB01A9" w:rsidRDefault="00371418" w:rsidP="00371418">
      <w:pPr>
        <w:pStyle w:val="Titre1"/>
        <w:numPr>
          <w:ilvl w:val="0"/>
          <w:numId w:val="0"/>
        </w:numPr>
        <w:rPr>
          <w:color w:val="00B050"/>
          <w:sz w:val="40"/>
          <w:lang w:val="fr-FR"/>
        </w:rPr>
      </w:pPr>
      <w:bookmarkStart w:id="468" w:name="_Toc19953336"/>
      <w:r w:rsidRPr="00AB01A9">
        <w:rPr>
          <w:color w:val="00B050"/>
          <w:sz w:val="40"/>
          <w:lang w:val="fr-FR"/>
        </w:rPr>
        <w:t>Annexe 3 : Compte-rendu des consultations publiques</w:t>
      </w:r>
      <w:bookmarkEnd w:id="468"/>
    </w:p>
    <w:p w:rsidR="00371418" w:rsidRPr="00824507" w:rsidRDefault="00371418" w:rsidP="00371418">
      <w:pPr>
        <w:pStyle w:val="Titre2"/>
        <w:numPr>
          <w:ilvl w:val="0"/>
          <w:numId w:val="0"/>
        </w:numPr>
        <w:ind w:left="567"/>
        <w:rPr>
          <w:lang w:val="fr-FR"/>
        </w:rPr>
      </w:pPr>
      <w:bookmarkStart w:id="469" w:name="_Toc19953337"/>
      <w:r w:rsidRPr="00824507">
        <w:rPr>
          <w:lang w:val="fr-FR"/>
        </w:rPr>
        <w:t>Compte rendu des consultations : Franceville</w:t>
      </w:r>
      <w:bookmarkEnd w:id="469"/>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2"/>
        <w:gridCol w:w="2215"/>
        <w:gridCol w:w="2715"/>
        <w:gridCol w:w="2463"/>
      </w:tblGrid>
      <w:tr w:rsidR="00371418" w:rsidRPr="00D71713" w:rsidTr="004273BC">
        <w:trPr>
          <w:trHeight w:val="146"/>
        </w:trPr>
        <w:tc>
          <w:tcPr>
            <w:tcW w:w="2462" w:type="dxa"/>
            <w:shd w:val="clear" w:color="auto" w:fill="44546A" w:themeFill="text2"/>
            <w:vAlign w:val="center"/>
          </w:tcPr>
          <w:p w:rsidR="00371418" w:rsidRPr="00D71713" w:rsidRDefault="00371418" w:rsidP="004273BC">
            <w:pPr>
              <w:spacing w:after="0"/>
              <w:jc w:val="center"/>
              <w:rPr>
                <w:rFonts w:ascii="Tahoma" w:eastAsia="Calibri" w:hAnsi="Tahoma" w:cs="Tahoma"/>
                <w:b/>
                <w:color w:val="FFFFFF" w:themeColor="background1"/>
                <w:sz w:val="18"/>
                <w:szCs w:val="18"/>
              </w:rPr>
            </w:pPr>
            <w:r w:rsidRPr="00D71713">
              <w:rPr>
                <w:rFonts w:ascii="Tahoma" w:hAnsi="Tahoma" w:cs="Tahoma"/>
                <w:b/>
                <w:color w:val="FFFFFF" w:themeColor="background1"/>
                <w:sz w:val="18"/>
                <w:szCs w:val="18"/>
                <w:lang w:val="fr-FR"/>
              </w:rPr>
              <w:t>Institutions/acteurs</w:t>
            </w:r>
          </w:p>
        </w:tc>
        <w:tc>
          <w:tcPr>
            <w:tcW w:w="2215" w:type="dxa"/>
            <w:shd w:val="clear" w:color="auto" w:fill="44546A" w:themeFill="text2"/>
            <w:vAlign w:val="center"/>
          </w:tcPr>
          <w:p w:rsidR="00371418" w:rsidRPr="00D71713" w:rsidRDefault="00371418" w:rsidP="004273BC">
            <w:pPr>
              <w:spacing w:after="0"/>
              <w:jc w:val="center"/>
              <w:rPr>
                <w:rFonts w:ascii="Tahoma" w:eastAsia="Calibri" w:hAnsi="Tahoma" w:cs="Tahoma"/>
                <w:b/>
                <w:color w:val="FFFFFF" w:themeColor="background1"/>
                <w:sz w:val="18"/>
                <w:szCs w:val="18"/>
              </w:rPr>
            </w:pPr>
            <w:r w:rsidRPr="00D71713">
              <w:rPr>
                <w:rFonts w:ascii="Tahoma" w:hAnsi="Tahoma" w:cs="Tahoma"/>
                <w:b/>
                <w:color w:val="FFFFFF" w:themeColor="background1"/>
                <w:sz w:val="18"/>
                <w:szCs w:val="18"/>
                <w:lang w:val="fr-FR"/>
              </w:rPr>
              <w:t>Points discutés</w:t>
            </w:r>
          </w:p>
        </w:tc>
        <w:tc>
          <w:tcPr>
            <w:tcW w:w="2715" w:type="dxa"/>
            <w:shd w:val="clear" w:color="auto" w:fill="44546A" w:themeFill="text2"/>
            <w:vAlign w:val="center"/>
          </w:tcPr>
          <w:p w:rsidR="00371418" w:rsidRPr="00D71713" w:rsidRDefault="00371418" w:rsidP="004273BC">
            <w:pPr>
              <w:spacing w:after="0"/>
              <w:jc w:val="center"/>
              <w:rPr>
                <w:rFonts w:ascii="Tahoma" w:eastAsia="Calibri" w:hAnsi="Tahoma" w:cs="Tahoma"/>
                <w:b/>
                <w:color w:val="FFFFFF" w:themeColor="background1"/>
                <w:sz w:val="18"/>
                <w:szCs w:val="18"/>
              </w:rPr>
            </w:pPr>
            <w:r w:rsidRPr="00D71713">
              <w:rPr>
                <w:rFonts w:ascii="Tahoma" w:hAnsi="Tahoma" w:cs="Tahoma"/>
                <w:b/>
                <w:color w:val="FFFFFF" w:themeColor="background1"/>
                <w:sz w:val="18"/>
                <w:szCs w:val="18"/>
                <w:lang w:val="fr-FR"/>
              </w:rPr>
              <w:t>Préoccupations et craintes</w:t>
            </w:r>
          </w:p>
        </w:tc>
        <w:tc>
          <w:tcPr>
            <w:tcW w:w="2463" w:type="dxa"/>
            <w:shd w:val="clear" w:color="auto" w:fill="44546A" w:themeFill="text2"/>
            <w:vAlign w:val="center"/>
          </w:tcPr>
          <w:p w:rsidR="00371418" w:rsidRPr="00D71713" w:rsidRDefault="00371418" w:rsidP="004273BC">
            <w:pPr>
              <w:spacing w:after="0"/>
              <w:jc w:val="center"/>
              <w:rPr>
                <w:rFonts w:ascii="Tahoma" w:eastAsia="Calibri" w:hAnsi="Tahoma" w:cs="Tahoma"/>
                <w:b/>
                <w:color w:val="FFFFFF" w:themeColor="background1"/>
                <w:sz w:val="18"/>
                <w:szCs w:val="18"/>
              </w:rPr>
            </w:pPr>
            <w:r w:rsidRPr="00D71713">
              <w:rPr>
                <w:rFonts w:ascii="Tahoma" w:hAnsi="Tahoma" w:cs="Tahoma"/>
                <w:b/>
                <w:color w:val="FFFFFF" w:themeColor="background1"/>
                <w:sz w:val="18"/>
                <w:szCs w:val="18"/>
                <w:lang w:val="fr-FR"/>
              </w:rPr>
              <w:t>Suggestions et recommandations</w:t>
            </w:r>
          </w:p>
        </w:tc>
      </w:tr>
      <w:tr w:rsidR="00371418" w:rsidRPr="002B340B" w:rsidTr="004273BC">
        <w:trPr>
          <w:trHeight w:val="438"/>
        </w:trPr>
        <w:tc>
          <w:tcPr>
            <w:tcW w:w="2462" w:type="dxa"/>
            <w:vAlign w:val="center"/>
          </w:tcPr>
          <w:p w:rsidR="00371418" w:rsidRPr="00D71713" w:rsidRDefault="00371418" w:rsidP="004273BC">
            <w:pPr>
              <w:rPr>
                <w:rFonts w:ascii="Tahoma" w:hAnsi="Tahoma" w:cs="Tahoma"/>
                <w:bCs/>
                <w:sz w:val="18"/>
                <w:szCs w:val="18"/>
                <w:lang w:val="fr-FR"/>
              </w:rPr>
            </w:pPr>
            <w:r w:rsidRPr="00D71713">
              <w:rPr>
                <w:rFonts w:ascii="Tahoma" w:hAnsi="Tahoma" w:cs="Tahoma"/>
                <w:bCs/>
                <w:sz w:val="18"/>
                <w:szCs w:val="18"/>
                <w:lang w:val="fr-FR"/>
              </w:rPr>
              <w:t>Date 12/07/2019</w:t>
            </w:r>
          </w:p>
          <w:p w:rsidR="00371418" w:rsidRPr="00D71713" w:rsidRDefault="00371418" w:rsidP="004273BC">
            <w:pPr>
              <w:spacing w:after="0"/>
              <w:jc w:val="both"/>
              <w:rPr>
                <w:rFonts w:ascii="Tahoma" w:eastAsia="Calibri" w:hAnsi="Tahoma" w:cs="Tahoma"/>
                <w:i/>
                <w:sz w:val="18"/>
                <w:szCs w:val="18"/>
                <w:lang w:val="fr-FR"/>
              </w:rPr>
            </w:pPr>
            <w:r w:rsidRPr="00D71713">
              <w:rPr>
                <w:rFonts w:ascii="Tahoma" w:hAnsi="Tahoma" w:cs="Tahoma"/>
                <w:bCs/>
                <w:sz w:val="18"/>
                <w:szCs w:val="18"/>
                <w:lang w:val="fr-FR"/>
              </w:rPr>
              <w:t>Commune de Franceville, quartier Menaye</w:t>
            </w:r>
          </w:p>
        </w:tc>
        <w:tc>
          <w:tcPr>
            <w:tcW w:w="2215" w:type="dxa"/>
            <w:vAlign w:val="center"/>
          </w:tcPr>
          <w:p w:rsidR="00371418" w:rsidRPr="00D71713" w:rsidRDefault="00371418" w:rsidP="00AA3574">
            <w:pPr>
              <w:pStyle w:val="Paragraphedeliste"/>
              <w:numPr>
                <w:ilvl w:val="0"/>
                <w:numId w:val="56"/>
              </w:numPr>
              <w:spacing w:after="0"/>
              <w:rPr>
                <w:rFonts w:ascii="Tahoma" w:hAnsi="Tahoma" w:cs="Tahoma"/>
                <w:sz w:val="18"/>
                <w:szCs w:val="18"/>
              </w:rPr>
            </w:pPr>
            <w:r w:rsidRPr="00D71713">
              <w:rPr>
                <w:rFonts w:ascii="Tahoma" w:hAnsi="Tahoma" w:cs="Tahoma"/>
                <w:sz w:val="18"/>
                <w:szCs w:val="18"/>
              </w:rPr>
              <w:t>Présentation du projet</w:t>
            </w:r>
          </w:p>
          <w:p w:rsidR="00371418" w:rsidRPr="00D71713" w:rsidRDefault="00371418" w:rsidP="00AA3574">
            <w:pPr>
              <w:pStyle w:val="Paragraphedeliste"/>
              <w:numPr>
                <w:ilvl w:val="0"/>
                <w:numId w:val="56"/>
              </w:numPr>
              <w:spacing w:after="0"/>
              <w:rPr>
                <w:rFonts w:ascii="Tahoma" w:hAnsi="Tahoma" w:cs="Tahoma"/>
                <w:sz w:val="18"/>
                <w:szCs w:val="18"/>
                <w:lang w:val="fr-FR"/>
              </w:rPr>
            </w:pPr>
            <w:r w:rsidRPr="00D71713">
              <w:rPr>
                <w:rFonts w:ascii="Tahoma" w:hAnsi="Tahoma" w:cs="Tahoma"/>
                <w:sz w:val="18"/>
                <w:szCs w:val="18"/>
                <w:lang w:val="fr-FR"/>
              </w:rPr>
              <w:t>Objectifs de l’EIES, PGES et PAR</w:t>
            </w:r>
          </w:p>
          <w:p w:rsidR="00371418" w:rsidRPr="00D71713" w:rsidRDefault="00371418" w:rsidP="00AA3574">
            <w:pPr>
              <w:pStyle w:val="Paragraphedeliste"/>
              <w:numPr>
                <w:ilvl w:val="0"/>
                <w:numId w:val="56"/>
              </w:numPr>
              <w:spacing w:after="0"/>
              <w:rPr>
                <w:rFonts w:ascii="Tahoma" w:hAnsi="Tahoma" w:cs="Tahoma"/>
                <w:sz w:val="18"/>
                <w:szCs w:val="18"/>
                <w:lang w:val="fr-FR"/>
              </w:rPr>
            </w:pPr>
            <w:r w:rsidRPr="00D71713">
              <w:rPr>
                <w:rFonts w:ascii="Tahoma" w:hAnsi="Tahoma" w:cs="Tahoma"/>
                <w:sz w:val="18"/>
                <w:szCs w:val="18"/>
                <w:lang w:val="fr-FR"/>
              </w:rPr>
              <w:t>Problèmes environnementaux et fonciers de la commune</w:t>
            </w:r>
          </w:p>
          <w:p w:rsidR="00371418" w:rsidRPr="00D71713" w:rsidRDefault="00371418" w:rsidP="00AA3574">
            <w:pPr>
              <w:pStyle w:val="Paragraphedeliste"/>
              <w:numPr>
                <w:ilvl w:val="0"/>
                <w:numId w:val="56"/>
              </w:numPr>
              <w:spacing w:after="0"/>
              <w:rPr>
                <w:rFonts w:ascii="Tahoma" w:hAnsi="Tahoma" w:cs="Tahoma"/>
                <w:sz w:val="18"/>
                <w:szCs w:val="18"/>
              </w:rPr>
            </w:pPr>
            <w:r w:rsidRPr="00D71713">
              <w:rPr>
                <w:rFonts w:ascii="Tahoma" w:hAnsi="Tahoma" w:cs="Tahoma"/>
                <w:sz w:val="18"/>
                <w:szCs w:val="18"/>
              </w:rPr>
              <w:t>Gestion des conflits fonciers</w:t>
            </w:r>
          </w:p>
          <w:p w:rsidR="00371418" w:rsidRPr="00D71713" w:rsidRDefault="00371418" w:rsidP="00AA3574">
            <w:pPr>
              <w:pStyle w:val="Paragraphedeliste"/>
              <w:numPr>
                <w:ilvl w:val="0"/>
                <w:numId w:val="56"/>
              </w:numPr>
              <w:spacing w:after="0"/>
              <w:rPr>
                <w:rFonts w:ascii="Tahoma" w:hAnsi="Tahoma" w:cs="Tahoma"/>
                <w:sz w:val="18"/>
                <w:szCs w:val="18"/>
              </w:rPr>
            </w:pPr>
            <w:r w:rsidRPr="00D71713">
              <w:rPr>
                <w:rFonts w:ascii="Tahoma" w:hAnsi="Tahoma" w:cs="Tahoma"/>
                <w:sz w:val="18"/>
                <w:szCs w:val="18"/>
              </w:rPr>
              <w:t>Capacités en</w:t>
            </w:r>
          </w:p>
          <w:p w:rsidR="00371418" w:rsidRPr="00D71713" w:rsidRDefault="00371418" w:rsidP="004273BC">
            <w:pPr>
              <w:spacing w:after="0"/>
              <w:rPr>
                <w:rFonts w:ascii="Tahoma" w:hAnsi="Tahoma" w:cs="Tahoma"/>
                <w:sz w:val="18"/>
                <w:szCs w:val="18"/>
              </w:rPr>
            </w:pPr>
            <w:r w:rsidRPr="00D71713">
              <w:rPr>
                <w:rFonts w:ascii="Tahoma" w:hAnsi="Tahoma" w:cs="Tahoma"/>
                <w:sz w:val="18"/>
                <w:szCs w:val="18"/>
              </w:rPr>
              <w:t>Gestion environnementale et sociale</w:t>
            </w:r>
          </w:p>
          <w:p w:rsidR="00371418" w:rsidRPr="00D71713" w:rsidRDefault="00371418" w:rsidP="00AA3574">
            <w:pPr>
              <w:pStyle w:val="Paragraphedeliste"/>
              <w:numPr>
                <w:ilvl w:val="0"/>
                <w:numId w:val="56"/>
              </w:numPr>
              <w:spacing w:after="0"/>
              <w:rPr>
                <w:rFonts w:ascii="Tahoma" w:hAnsi="Tahoma" w:cs="Tahoma"/>
                <w:sz w:val="18"/>
                <w:szCs w:val="18"/>
              </w:rPr>
            </w:pPr>
            <w:r w:rsidRPr="00D71713">
              <w:rPr>
                <w:rFonts w:ascii="Tahoma" w:hAnsi="Tahoma" w:cs="Tahoma"/>
                <w:sz w:val="18"/>
                <w:szCs w:val="18"/>
              </w:rPr>
              <w:t>Genre et personnes vulnérables</w:t>
            </w:r>
          </w:p>
          <w:p w:rsidR="00371418" w:rsidRPr="00D71713" w:rsidRDefault="00371418" w:rsidP="004273BC">
            <w:pPr>
              <w:spacing w:after="0"/>
              <w:jc w:val="both"/>
              <w:rPr>
                <w:rFonts w:ascii="Tahoma" w:eastAsia="Calibri" w:hAnsi="Tahoma" w:cs="Tahoma"/>
                <w:i/>
                <w:sz w:val="18"/>
                <w:szCs w:val="18"/>
                <w:lang w:val="fr-FR"/>
              </w:rPr>
            </w:pPr>
          </w:p>
        </w:tc>
        <w:tc>
          <w:tcPr>
            <w:tcW w:w="2715" w:type="dxa"/>
          </w:tcPr>
          <w:p w:rsidR="00371418" w:rsidRPr="00D71713" w:rsidRDefault="00371418" w:rsidP="00AA3574">
            <w:pPr>
              <w:pStyle w:val="Paragraphedeliste"/>
              <w:numPr>
                <w:ilvl w:val="0"/>
                <w:numId w:val="56"/>
              </w:numPr>
              <w:spacing w:after="0"/>
              <w:rPr>
                <w:rFonts w:ascii="Tahoma" w:hAnsi="Tahoma" w:cs="Tahoma"/>
                <w:sz w:val="18"/>
                <w:szCs w:val="18"/>
                <w:lang w:val="fr-FR"/>
              </w:rPr>
            </w:pPr>
            <w:r w:rsidRPr="00D71713">
              <w:rPr>
                <w:rFonts w:ascii="Tahoma" w:hAnsi="Tahoma" w:cs="Tahoma"/>
                <w:sz w:val="18"/>
                <w:szCs w:val="18"/>
                <w:lang w:val="fr-FR"/>
              </w:rPr>
              <w:t>Le projet est indéniablement important et fondamental pour le pays et pour la ville de Franceville</w:t>
            </w:r>
          </w:p>
          <w:p w:rsidR="00371418" w:rsidRPr="00D71713" w:rsidRDefault="00371418" w:rsidP="00AA3574">
            <w:pPr>
              <w:pStyle w:val="Paragraphedeliste"/>
              <w:numPr>
                <w:ilvl w:val="0"/>
                <w:numId w:val="56"/>
              </w:numPr>
              <w:spacing w:after="0"/>
              <w:rPr>
                <w:rFonts w:ascii="Tahoma" w:hAnsi="Tahoma" w:cs="Tahoma"/>
                <w:sz w:val="18"/>
                <w:szCs w:val="18"/>
                <w:lang w:val="fr-FR"/>
              </w:rPr>
            </w:pPr>
            <w:r w:rsidRPr="00D71713">
              <w:rPr>
                <w:rFonts w:ascii="Tahoma" w:hAnsi="Tahoma" w:cs="Tahoma"/>
                <w:sz w:val="18"/>
                <w:szCs w:val="18"/>
                <w:lang w:val="fr-FR"/>
              </w:rPr>
              <w:t>Effets secondaires négatifs (émissions) sur la santé des populations, les animaux et les ressources naturelles</w:t>
            </w:r>
          </w:p>
          <w:p w:rsidR="00371418" w:rsidRPr="00D71713" w:rsidRDefault="00371418" w:rsidP="00AA3574">
            <w:pPr>
              <w:pStyle w:val="Paragraphedeliste"/>
              <w:numPr>
                <w:ilvl w:val="0"/>
                <w:numId w:val="56"/>
              </w:numPr>
              <w:spacing w:after="0"/>
              <w:rPr>
                <w:rFonts w:ascii="Tahoma" w:hAnsi="Tahoma" w:cs="Tahoma"/>
                <w:sz w:val="18"/>
                <w:szCs w:val="18"/>
                <w:lang w:val="fr-FR"/>
              </w:rPr>
            </w:pPr>
            <w:r w:rsidRPr="00D71713">
              <w:rPr>
                <w:rFonts w:ascii="Tahoma" w:hAnsi="Tahoma" w:cs="Tahoma"/>
                <w:sz w:val="18"/>
                <w:szCs w:val="18"/>
                <w:lang w:val="fr-FR"/>
              </w:rPr>
              <w:t>Gestion des recrutements pendant les travaux du projet</w:t>
            </w:r>
          </w:p>
          <w:p w:rsidR="00371418" w:rsidRPr="00D71713" w:rsidRDefault="00371418" w:rsidP="00AA3574">
            <w:pPr>
              <w:pStyle w:val="Paragraphedeliste"/>
              <w:numPr>
                <w:ilvl w:val="0"/>
                <w:numId w:val="56"/>
              </w:numPr>
              <w:spacing w:after="0"/>
              <w:rPr>
                <w:rFonts w:ascii="Tahoma" w:hAnsi="Tahoma" w:cs="Tahoma"/>
                <w:sz w:val="18"/>
                <w:szCs w:val="18"/>
                <w:lang w:val="fr-FR"/>
              </w:rPr>
            </w:pPr>
            <w:r w:rsidRPr="00D71713">
              <w:rPr>
                <w:rFonts w:ascii="Tahoma" w:hAnsi="Tahoma" w:cs="Tahoma"/>
                <w:sz w:val="18"/>
                <w:szCs w:val="18"/>
                <w:lang w:val="fr-FR"/>
              </w:rPr>
              <w:t>La ville ne connaît pas de difficultés liées au foncier pour trouver des sites aux projets de cette nature</w:t>
            </w:r>
          </w:p>
          <w:p w:rsidR="00371418" w:rsidRPr="00D71713" w:rsidRDefault="00371418" w:rsidP="00AA3574">
            <w:pPr>
              <w:pStyle w:val="Paragraphedeliste"/>
              <w:numPr>
                <w:ilvl w:val="0"/>
                <w:numId w:val="56"/>
              </w:numPr>
              <w:spacing w:after="0"/>
              <w:rPr>
                <w:rFonts w:ascii="Tahoma" w:eastAsia="Calibri" w:hAnsi="Tahoma" w:cs="Tahoma"/>
                <w:i/>
                <w:sz w:val="18"/>
                <w:szCs w:val="18"/>
                <w:lang w:val="fr-FR"/>
              </w:rPr>
            </w:pPr>
            <w:r w:rsidRPr="00D71713">
              <w:rPr>
                <w:rFonts w:ascii="Tahoma" w:hAnsi="Tahoma" w:cs="Tahoma"/>
                <w:sz w:val="18"/>
                <w:szCs w:val="18"/>
                <w:lang w:val="fr-FR"/>
              </w:rPr>
              <w:t>La Mairie dispose de pratiques habituelles et de mécanismes de gestion des conflits à l’interne à l’image d’une famille, composés du Maire ou de son représentant, des notables ou sages de la ville et d’experts compétents en la matière</w:t>
            </w:r>
          </w:p>
          <w:p w:rsidR="00371418" w:rsidRPr="00D71713" w:rsidRDefault="00371418" w:rsidP="00AA3574">
            <w:pPr>
              <w:pStyle w:val="Paragraphedeliste"/>
              <w:numPr>
                <w:ilvl w:val="0"/>
                <w:numId w:val="56"/>
              </w:numPr>
              <w:spacing w:after="0"/>
              <w:rPr>
                <w:rFonts w:ascii="Tahoma" w:eastAsia="Calibri" w:hAnsi="Tahoma" w:cs="Tahoma"/>
                <w:i/>
                <w:sz w:val="18"/>
                <w:szCs w:val="18"/>
                <w:lang w:val="fr-FR"/>
              </w:rPr>
            </w:pPr>
            <w:r w:rsidRPr="00D71713">
              <w:rPr>
                <w:rFonts w:ascii="Tahoma" w:hAnsi="Tahoma" w:cs="Tahoma"/>
                <w:sz w:val="18"/>
                <w:szCs w:val="18"/>
                <w:lang w:val="fr-FR"/>
              </w:rPr>
              <w:t>Les personnes vulnérables sont principalement les femmes, veuves et personnes âgées</w:t>
            </w:r>
          </w:p>
        </w:tc>
        <w:tc>
          <w:tcPr>
            <w:tcW w:w="2463" w:type="dxa"/>
          </w:tcPr>
          <w:p w:rsidR="00371418" w:rsidRPr="00D71713" w:rsidRDefault="00371418" w:rsidP="00AA3574">
            <w:pPr>
              <w:pStyle w:val="Paragraphedeliste"/>
              <w:numPr>
                <w:ilvl w:val="0"/>
                <w:numId w:val="56"/>
              </w:numPr>
              <w:spacing w:after="0"/>
              <w:rPr>
                <w:rFonts w:ascii="Tahoma" w:hAnsi="Tahoma" w:cs="Tahoma"/>
                <w:sz w:val="18"/>
                <w:szCs w:val="18"/>
                <w:lang w:val="fr-FR"/>
              </w:rPr>
            </w:pPr>
            <w:r w:rsidRPr="00D71713">
              <w:rPr>
                <w:rFonts w:ascii="Tahoma" w:hAnsi="Tahoma" w:cs="Tahoma"/>
                <w:sz w:val="18"/>
                <w:szCs w:val="18"/>
                <w:lang w:val="fr-FR"/>
              </w:rPr>
              <w:t>Connecter la Mairie et les autres structures importantes de la ville à l’Internet à haut débit</w:t>
            </w:r>
          </w:p>
          <w:p w:rsidR="00371418" w:rsidRPr="00D71713" w:rsidRDefault="00371418" w:rsidP="00AA3574">
            <w:pPr>
              <w:pStyle w:val="Paragraphedeliste"/>
              <w:numPr>
                <w:ilvl w:val="0"/>
                <w:numId w:val="56"/>
              </w:numPr>
              <w:spacing w:after="0"/>
              <w:rPr>
                <w:rFonts w:ascii="Tahoma" w:hAnsi="Tahoma" w:cs="Tahoma"/>
                <w:sz w:val="18"/>
                <w:szCs w:val="18"/>
                <w:lang w:val="fr-FR"/>
              </w:rPr>
            </w:pPr>
            <w:r w:rsidRPr="00D71713">
              <w:rPr>
                <w:rFonts w:ascii="Tahoma" w:hAnsi="Tahoma" w:cs="Tahoma"/>
                <w:sz w:val="18"/>
                <w:szCs w:val="18"/>
                <w:lang w:val="fr-FR"/>
              </w:rPr>
              <w:t xml:space="preserve">Recruter la main d’œuvre locale dans les travaux du projet </w:t>
            </w:r>
          </w:p>
          <w:p w:rsidR="00371418" w:rsidRPr="00D71713" w:rsidRDefault="00371418" w:rsidP="00AA3574">
            <w:pPr>
              <w:pStyle w:val="Paragraphedeliste"/>
              <w:numPr>
                <w:ilvl w:val="0"/>
                <w:numId w:val="56"/>
              </w:numPr>
              <w:spacing w:after="0"/>
              <w:rPr>
                <w:rFonts w:ascii="Tahoma" w:hAnsi="Tahoma" w:cs="Tahoma"/>
                <w:sz w:val="18"/>
                <w:szCs w:val="18"/>
                <w:lang w:val="fr-FR"/>
              </w:rPr>
            </w:pPr>
            <w:r w:rsidRPr="00D71713">
              <w:rPr>
                <w:rFonts w:ascii="Tahoma" w:hAnsi="Tahoma" w:cs="Tahoma"/>
                <w:sz w:val="18"/>
                <w:szCs w:val="18"/>
                <w:lang w:val="fr-FR"/>
              </w:rPr>
              <w:t>Remettre en l’état les sites après le passage du projet pour préserver le patrimoine de la ville</w:t>
            </w:r>
          </w:p>
          <w:p w:rsidR="00371418" w:rsidRPr="00D71713" w:rsidRDefault="00371418" w:rsidP="00AA3574">
            <w:pPr>
              <w:pStyle w:val="Paragraphedeliste"/>
              <w:numPr>
                <w:ilvl w:val="0"/>
                <w:numId w:val="56"/>
              </w:numPr>
              <w:spacing w:after="0"/>
              <w:rPr>
                <w:rFonts w:ascii="Tahoma" w:hAnsi="Tahoma" w:cs="Tahoma"/>
                <w:sz w:val="18"/>
                <w:szCs w:val="18"/>
                <w:lang w:val="fr-FR"/>
              </w:rPr>
            </w:pPr>
            <w:r w:rsidRPr="00D71713">
              <w:rPr>
                <w:rFonts w:ascii="Tahoma" w:hAnsi="Tahoma" w:cs="Tahoma"/>
                <w:sz w:val="18"/>
                <w:szCs w:val="18"/>
                <w:lang w:val="fr-FR"/>
              </w:rPr>
              <w:t>Prévoir des compensations si le projet doit affecter des biens privés</w:t>
            </w:r>
          </w:p>
          <w:p w:rsidR="00371418" w:rsidRPr="00D71713" w:rsidRDefault="00371418" w:rsidP="00AA3574">
            <w:pPr>
              <w:pStyle w:val="Paragraphedeliste"/>
              <w:numPr>
                <w:ilvl w:val="0"/>
                <w:numId w:val="56"/>
              </w:numPr>
              <w:spacing w:after="0"/>
              <w:rPr>
                <w:rFonts w:ascii="Tahoma" w:eastAsia="Calibri" w:hAnsi="Tahoma" w:cs="Tahoma"/>
                <w:i/>
                <w:sz w:val="18"/>
                <w:szCs w:val="18"/>
                <w:lang w:val="fr-FR"/>
              </w:rPr>
            </w:pPr>
            <w:r w:rsidRPr="00D71713">
              <w:rPr>
                <w:rFonts w:ascii="Tahoma" w:hAnsi="Tahoma" w:cs="Tahoma"/>
                <w:sz w:val="18"/>
                <w:szCs w:val="18"/>
                <w:lang w:val="fr-FR"/>
              </w:rPr>
              <w:t>Encadrer les agents de la Mairie en renforçant leurs capacités en gestion environnementale et sociale et suivi du projet</w:t>
            </w:r>
          </w:p>
          <w:p w:rsidR="00371418" w:rsidRPr="00D71713" w:rsidRDefault="00371418" w:rsidP="00AA3574">
            <w:pPr>
              <w:pStyle w:val="Paragraphedeliste"/>
              <w:numPr>
                <w:ilvl w:val="0"/>
                <w:numId w:val="56"/>
              </w:numPr>
              <w:spacing w:after="0"/>
              <w:rPr>
                <w:rFonts w:ascii="Tahoma" w:eastAsia="Calibri" w:hAnsi="Tahoma" w:cs="Tahoma"/>
                <w:i/>
                <w:sz w:val="18"/>
                <w:szCs w:val="18"/>
                <w:lang w:val="fr-FR"/>
              </w:rPr>
            </w:pPr>
            <w:r w:rsidRPr="00D71713">
              <w:rPr>
                <w:rFonts w:ascii="Tahoma" w:hAnsi="Tahoma" w:cs="Tahoma"/>
                <w:sz w:val="18"/>
                <w:szCs w:val="18"/>
                <w:lang w:val="fr-FR"/>
              </w:rPr>
              <w:t>Informer et sensibiliser les populations au fur et à mesure de la maturation du projet</w:t>
            </w:r>
          </w:p>
        </w:tc>
      </w:tr>
      <w:tr w:rsidR="00371418" w:rsidRPr="002B340B" w:rsidTr="004273BC">
        <w:trPr>
          <w:trHeight w:val="438"/>
        </w:trPr>
        <w:tc>
          <w:tcPr>
            <w:tcW w:w="2462" w:type="dxa"/>
            <w:vAlign w:val="center"/>
          </w:tcPr>
          <w:p w:rsidR="00371418" w:rsidRPr="00D71713" w:rsidRDefault="00371418" w:rsidP="004273BC">
            <w:pPr>
              <w:rPr>
                <w:rFonts w:ascii="Tahoma" w:hAnsi="Tahoma" w:cs="Tahoma"/>
                <w:bCs/>
                <w:sz w:val="18"/>
                <w:szCs w:val="18"/>
                <w:lang w:val="fr-FR"/>
              </w:rPr>
            </w:pPr>
            <w:r w:rsidRPr="00D71713">
              <w:rPr>
                <w:rFonts w:ascii="Tahoma" w:hAnsi="Tahoma" w:cs="Tahoma"/>
                <w:bCs/>
                <w:sz w:val="18"/>
                <w:szCs w:val="18"/>
                <w:lang w:val="fr-FR"/>
              </w:rPr>
              <w:t>Date 11/07/2019</w:t>
            </w:r>
          </w:p>
          <w:p w:rsidR="00371418" w:rsidRPr="00D71713" w:rsidRDefault="00371418" w:rsidP="004273BC">
            <w:pPr>
              <w:rPr>
                <w:rFonts w:ascii="Tahoma" w:hAnsi="Tahoma" w:cs="Tahoma"/>
                <w:bCs/>
                <w:sz w:val="18"/>
                <w:szCs w:val="18"/>
                <w:lang w:val="fr-FR"/>
              </w:rPr>
            </w:pPr>
            <w:r w:rsidRPr="00D71713">
              <w:rPr>
                <w:rFonts w:ascii="Tahoma" w:hAnsi="Tahoma" w:cs="Tahoma"/>
                <w:bCs/>
                <w:sz w:val="18"/>
                <w:szCs w:val="18"/>
                <w:lang w:val="fr-FR"/>
              </w:rPr>
              <w:t>Commune de Franceville, Mairie</w:t>
            </w:r>
          </w:p>
        </w:tc>
        <w:tc>
          <w:tcPr>
            <w:tcW w:w="2215" w:type="dxa"/>
          </w:tcPr>
          <w:p w:rsidR="00371418" w:rsidRPr="00D71713" w:rsidRDefault="00371418" w:rsidP="00AA3574">
            <w:pPr>
              <w:pStyle w:val="Paragraphedeliste"/>
              <w:numPr>
                <w:ilvl w:val="0"/>
                <w:numId w:val="56"/>
              </w:numPr>
              <w:spacing w:after="0"/>
              <w:rPr>
                <w:rFonts w:ascii="Tahoma" w:hAnsi="Tahoma" w:cs="Tahoma"/>
                <w:sz w:val="18"/>
                <w:szCs w:val="18"/>
                <w:lang w:val="fr-FR"/>
              </w:rPr>
            </w:pPr>
          </w:p>
        </w:tc>
        <w:tc>
          <w:tcPr>
            <w:tcW w:w="2715" w:type="dxa"/>
          </w:tcPr>
          <w:p w:rsidR="00371418" w:rsidRPr="00D71713" w:rsidRDefault="00371418" w:rsidP="00AA3574">
            <w:pPr>
              <w:pStyle w:val="Paragraphedeliste"/>
              <w:numPr>
                <w:ilvl w:val="0"/>
                <w:numId w:val="56"/>
              </w:numPr>
              <w:spacing w:after="0"/>
              <w:rPr>
                <w:rFonts w:ascii="Tahoma" w:hAnsi="Tahoma" w:cs="Tahoma"/>
                <w:sz w:val="18"/>
                <w:szCs w:val="18"/>
                <w:lang w:val="fr-FR"/>
              </w:rPr>
            </w:pPr>
            <w:r w:rsidRPr="00D71713">
              <w:rPr>
                <w:rFonts w:ascii="Tahoma" w:hAnsi="Tahoma" w:cs="Tahoma"/>
                <w:sz w:val="18"/>
                <w:szCs w:val="18"/>
                <w:lang w:val="fr-FR"/>
              </w:rPr>
              <w:t>C’est un grand projet, un beau projet et si ça abouti, il pourrait soulager les populations</w:t>
            </w:r>
          </w:p>
          <w:p w:rsidR="00371418" w:rsidRPr="00D71713" w:rsidRDefault="00371418" w:rsidP="00AA3574">
            <w:pPr>
              <w:pStyle w:val="Paragraphedeliste"/>
              <w:numPr>
                <w:ilvl w:val="0"/>
                <w:numId w:val="56"/>
              </w:numPr>
              <w:spacing w:after="0"/>
              <w:rPr>
                <w:rFonts w:ascii="Tahoma" w:hAnsi="Tahoma" w:cs="Tahoma"/>
                <w:sz w:val="18"/>
                <w:szCs w:val="18"/>
                <w:lang w:val="fr-FR"/>
              </w:rPr>
            </w:pPr>
            <w:r w:rsidRPr="00D71713">
              <w:rPr>
                <w:rFonts w:ascii="Tahoma" w:hAnsi="Tahoma" w:cs="Tahoma"/>
                <w:sz w:val="18"/>
                <w:szCs w:val="18"/>
                <w:lang w:val="fr-FR"/>
              </w:rPr>
              <w:t>C’est un bon projet permettant la connexion de la Mairie à l’Internet à haut débit et nous espérons qu’il arrive à termes</w:t>
            </w:r>
          </w:p>
          <w:p w:rsidR="00371418" w:rsidRPr="00D71713" w:rsidRDefault="00371418" w:rsidP="00AA3574">
            <w:pPr>
              <w:pStyle w:val="Paragraphedeliste"/>
              <w:numPr>
                <w:ilvl w:val="0"/>
                <w:numId w:val="56"/>
              </w:numPr>
              <w:spacing w:after="0"/>
              <w:rPr>
                <w:rFonts w:ascii="Tahoma" w:hAnsi="Tahoma" w:cs="Tahoma"/>
                <w:sz w:val="18"/>
                <w:szCs w:val="18"/>
                <w:lang w:val="fr-FR"/>
              </w:rPr>
            </w:pPr>
            <w:r w:rsidRPr="00D71713">
              <w:rPr>
                <w:rFonts w:ascii="Tahoma" w:hAnsi="Tahoma" w:cs="Tahoma"/>
                <w:sz w:val="18"/>
                <w:szCs w:val="18"/>
                <w:lang w:val="fr-FR"/>
              </w:rPr>
              <w:t>Gestion des recrutements pendant les travaux du projet</w:t>
            </w:r>
          </w:p>
          <w:p w:rsidR="00371418" w:rsidRPr="00D71713" w:rsidRDefault="00371418" w:rsidP="00AA3574">
            <w:pPr>
              <w:pStyle w:val="Paragraphedeliste"/>
              <w:numPr>
                <w:ilvl w:val="0"/>
                <w:numId w:val="56"/>
              </w:numPr>
              <w:spacing w:after="0"/>
              <w:rPr>
                <w:rFonts w:ascii="Tahoma" w:hAnsi="Tahoma" w:cs="Tahoma"/>
                <w:sz w:val="18"/>
                <w:szCs w:val="18"/>
                <w:lang w:val="fr-FR"/>
              </w:rPr>
            </w:pPr>
            <w:r w:rsidRPr="00D71713">
              <w:rPr>
                <w:rFonts w:ascii="Tahoma" w:hAnsi="Tahoma" w:cs="Tahoma"/>
                <w:sz w:val="18"/>
                <w:szCs w:val="18"/>
                <w:lang w:val="fr-FR"/>
              </w:rPr>
              <w:t>Besoin de renforcement des capacités de la commune en gestion environnementale et sociale</w:t>
            </w:r>
          </w:p>
          <w:p w:rsidR="00371418" w:rsidRPr="00D71713" w:rsidRDefault="00371418" w:rsidP="00AA3574">
            <w:pPr>
              <w:pStyle w:val="Paragraphedeliste"/>
              <w:numPr>
                <w:ilvl w:val="0"/>
                <w:numId w:val="56"/>
              </w:numPr>
              <w:spacing w:after="0"/>
              <w:rPr>
                <w:rFonts w:ascii="Tahoma" w:hAnsi="Tahoma" w:cs="Tahoma"/>
                <w:sz w:val="18"/>
                <w:szCs w:val="18"/>
                <w:lang w:val="fr-FR"/>
              </w:rPr>
            </w:pPr>
            <w:r w:rsidRPr="00D71713">
              <w:rPr>
                <w:rFonts w:ascii="Tahoma" w:hAnsi="Tahoma" w:cs="Tahoma"/>
                <w:sz w:val="18"/>
                <w:szCs w:val="18"/>
                <w:lang w:val="fr-FR"/>
              </w:rPr>
              <w:t xml:space="preserve">Craintes de réticence de la part des populations </w:t>
            </w:r>
          </w:p>
          <w:p w:rsidR="00371418" w:rsidRPr="00D71713" w:rsidRDefault="00371418" w:rsidP="00AA3574">
            <w:pPr>
              <w:pStyle w:val="Paragraphedeliste"/>
              <w:numPr>
                <w:ilvl w:val="0"/>
                <w:numId w:val="56"/>
              </w:numPr>
              <w:spacing w:after="0"/>
              <w:rPr>
                <w:rFonts w:ascii="Tahoma" w:hAnsi="Tahoma" w:cs="Tahoma"/>
                <w:sz w:val="18"/>
                <w:szCs w:val="18"/>
                <w:lang w:val="fr-FR"/>
              </w:rPr>
            </w:pPr>
            <w:r w:rsidRPr="00D71713">
              <w:rPr>
                <w:rFonts w:ascii="Tahoma" w:hAnsi="Tahoma" w:cs="Tahoma"/>
                <w:sz w:val="18"/>
                <w:szCs w:val="18"/>
                <w:lang w:val="fr-FR"/>
              </w:rPr>
              <w:t xml:space="preserve">Occupation de la voie publique par les populations et surtout le long de l’axe du tracé </w:t>
            </w:r>
          </w:p>
          <w:p w:rsidR="00371418" w:rsidRPr="00D71713" w:rsidRDefault="00371418" w:rsidP="00AA3574">
            <w:pPr>
              <w:pStyle w:val="Paragraphedeliste"/>
              <w:numPr>
                <w:ilvl w:val="0"/>
                <w:numId w:val="56"/>
              </w:numPr>
              <w:spacing w:after="0"/>
              <w:rPr>
                <w:rFonts w:ascii="Tahoma" w:hAnsi="Tahoma" w:cs="Tahoma"/>
                <w:sz w:val="18"/>
                <w:szCs w:val="18"/>
                <w:lang w:val="fr-FR"/>
              </w:rPr>
            </w:pPr>
            <w:r w:rsidRPr="00D71713">
              <w:rPr>
                <w:rFonts w:ascii="Tahoma" w:hAnsi="Tahoma" w:cs="Tahoma"/>
                <w:sz w:val="18"/>
                <w:szCs w:val="18"/>
                <w:lang w:val="fr-FR"/>
              </w:rPr>
              <w:t>Sensibilisation des populations sur le projet</w:t>
            </w:r>
          </w:p>
          <w:p w:rsidR="00371418" w:rsidRPr="00D71713" w:rsidRDefault="00371418" w:rsidP="00AA3574">
            <w:pPr>
              <w:pStyle w:val="Paragraphedeliste"/>
              <w:numPr>
                <w:ilvl w:val="0"/>
                <w:numId w:val="56"/>
              </w:numPr>
              <w:spacing w:after="0"/>
              <w:rPr>
                <w:rFonts w:ascii="Tahoma" w:hAnsi="Tahoma" w:cs="Tahoma"/>
                <w:sz w:val="18"/>
                <w:szCs w:val="18"/>
                <w:lang w:val="fr-FR"/>
              </w:rPr>
            </w:pPr>
            <w:r w:rsidRPr="00D71713">
              <w:rPr>
                <w:rFonts w:ascii="Tahoma" w:hAnsi="Tahoma" w:cs="Tahoma"/>
                <w:sz w:val="18"/>
                <w:szCs w:val="18"/>
                <w:lang w:val="fr-FR"/>
              </w:rPr>
              <w:t>Sécurisation de la fibre optique contre l’érosion</w:t>
            </w:r>
          </w:p>
          <w:p w:rsidR="00371418" w:rsidRPr="00D71713" w:rsidRDefault="00371418" w:rsidP="00AA3574">
            <w:pPr>
              <w:pStyle w:val="Paragraphedeliste"/>
              <w:numPr>
                <w:ilvl w:val="0"/>
                <w:numId w:val="56"/>
              </w:numPr>
              <w:spacing w:after="0"/>
              <w:rPr>
                <w:rFonts w:ascii="Tahoma" w:hAnsi="Tahoma" w:cs="Tahoma"/>
                <w:sz w:val="18"/>
                <w:szCs w:val="18"/>
                <w:lang w:val="fr-FR"/>
              </w:rPr>
            </w:pPr>
            <w:r w:rsidRPr="00D71713">
              <w:rPr>
                <w:rFonts w:ascii="Tahoma" w:hAnsi="Tahoma" w:cs="Tahoma"/>
                <w:sz w:val="18"/>
                <w:szCs w:val="18"/>
                <w:lang w:val="fr-FR"/>
              </w:rPr>
              <w:t>Effet négatif du projet sur la santé et l’environnement</w:t>
            </w:r>
          </w:p>
        </w:tc>
        <w:tc>
          <w:tcPr>
            <w:tcW w:w="2463" w:type="dxa"/>
          </w:tcPr>
          <w:p w:rsidR="00371418" w:rsidRPr="00D71713" w:rsidRDefault="00371418" w:rsidP="00AA3574">
            <w:pPr>
              <w:pStyle w:val="Paragraphedeliste"/>
              <w:numPr>
                <w:ilvl w:val="0"/>
                <w:numId w:val="56"/>
              </w:numPr>
              <w:spacing w:after="0"/>
              <w:rPr>
                <w:rFonts w:ascii="Tahoma" w:hAnsi="Tahoma" w:cs="Tahoma"/>
                <w:sz w:val="18"/>
                <w:szCs w:val="18"/>
                <w:lang w:val="fr-FR"/>
              </w:rPr>
            </w:pPr>
            <w:r w:rsidRPr="00D71713">
              <w:rPr>
                <w:rFonts w:ascii="Tahoma" w:hAnsi="Tahoma" w:cs="Tahoma"/>
                <w:sz w:val="18"/>
                <w:szCs w:val="18"/>
                <w:lang w:val="fr-FR"/>
              </w:rPr>
              <w:t>Connecter la Mairie et les autres structures importantes de la ville à l’Internet à haut débit</w:t>
            </w:r>
          </w:p>
          <w:p w:rsidR="00371418" w:rsidRPr="00D71713" w:rsidRDefault="00371418" w:rsidP="00AA3574">
            <w:pPr>
              <w:pStyle w:val="Paragraphedeliste"/>
              <w:numPr>
                <w:ilvl w:val="0"/>
                <w:numId w:val="56"/>
              </w:numPr>
              <w:spacing w:after="0"/>
              <w:rPr>
                <w:rFonts w:ascii="Tahoma" w:hAnsi="Tahoma" w:cs="Tahoma"/>
                <w:sz w:val="18"/>
                <w:szCs w:val="18"/>
                <w:lang w:val="fr-FR"/>
              </w:rPr>
            </w:pPr>
            <w:r w:rsidRPr="00D71713">
              <w:rPr>
                <w:rFonts w:ascii="Tahoma" w:hAnsi="Tahoma" w:cs="Tahoma"/>
                <w:sz w:val="18"/>
                <w:szCs w:val="18"/>
                <w:lang w:val="fr-FR"/>
              </w:rPr>
              <w:t xml:space="preserve">Sensibiliser les populations surtout en milieu rural en passant par les chefs de canton, chefs de regroupement et chefs de village </w:t>
            </w:r>
          </w:p>
          <w:p w:rsidR="00371418" w:rsidRPr="00D71713" w:rsidRDefault="00371418" w:rsidP="00AA3574">
            <w:pPr>
              <w:pStyle w:val="Paragraphedeliste"/>
              <w:numPr>
                <w:ilvl w:val="0"/>
                <w:numId w:val="56"/>
              </w:numPr>
              <w:spacing w:after="0"/>
              <w:rPr>
                <w:rFonts w:ascii="Tahoma" w:hAnsi="Tahoma" w:cs="Tahoma"/>
                <w:sz w:val="18"/>
                <w:szCs w:val="18"/>
                <w:lang w:val="fr-FR"/>
              </w:rPr>
            </w:pPr>
            <w:r w:rsidRPr="00D71713">
              <w:rPr>
                <w:rFonts w:ascii="Tahoma" w:hAnsi="Tahoma" w:cs="Tahoma"/>
                <w:sz w:val="18"/>
                <w:szCs w:val="18"/>
                <w:lang w:val="fr-FR"/>
              </w:rPr>
              <w:t>Recruter la main d’œuvre locale durant les travaux du projet pour lutter contre le chômage et la pauvreté dans la ville</w:t>
            </w:r>
          </w:p>
          <w:p w:rsidR="00371418" w:rsidRPr="00D71713" w:rsidRDefault="00371418" w:rsidP="00AA3574">
            <w:pPr>
              <w:pStyle w:val="Paragraphedeliste"/>
              <w:numPr>
                <w:ilvl w:val="0"/>
                <w:numId w:val="56"/>
              </w:numPr>
              <w:spacing w:after="0"/>
              <w:rPr>
                <w:rFonts w:ascii="Tahoma" w:hAnsi="Tahoma" w:cs="Tahoma"/>
                <w:sz w:val="18"/>
                <w:szCs w:val="18"/>
                <w:lang w:val="fr-FR"/>
              </w:rPr>
            </w:pPr>
            <w:r w:rsidRPr="00D71713">
              <w:rPr>
                <w:rFonts w:ascii="Tahoma" w:hAnsi="Tahoma" w:cs="Tahoma"/>
                <w:sz w:val="18"/>
                <w:szCs w:val="18"/>
                <w:lang w:val="fr-FR"/>
              </w:rPr>
              <w:t>Mettre tout en œuvre pour que le projet arrive à terme</w:t>
            </w:r>
          </w:p>
          <w:p w:rsidR="00371418" w:rsidRPr="00D71713" w:rsidRDefault="00371418" w:rsidP="00AA3574">
            <w:pPr>
              <w:pStyle w:val="Paragraphedeliste"/>
              <w:numPr>
                <w:ilvl w:val="0"/>
                <w:numId w:val="56"/>
              </w:numPr>
              <w:spacing w:after="0"/>
              <w:rPr>
                <w:rFonts w:ascii="Tahoma" w:hAnsi="Tahoma" w:cs="Tahoma"/>
                <w:sz w:val="18"/>
                <w:szCs w:val="18"/>
              </w:rPr>
            </w:pPr>
            <w:r w:rsidRPr="00D71713">
              <w:rPr>
                <w:rFonts w:ascii="Tahoma" w:hAnsi="Tahoma" w:cs="Tahoma"/>
                <w:sz w:val="18"/>
                <w:szCs w:val="18"/>
              </w:rPr>
              <w:t>Informer et sensibiliser les populations</w:t>
            </w:r>
          </w:p>
          <w:p w:rsidR="00371418" w:rsidRPr="00D71713" w:rsidRDefault="00371418" w:rsidP="00AA3574">
            <w:pPr>
              <w:pStyle w:val="Paragraphedeliste"/>
              <w:numPr>
                <w:ilvl w:val="0"/>
                <w:numId w:val="56"/>
              </w:numPr>
              <w:spacing w:after="0"/>
              <w:rPr>
                <w:rFonts w:ascii="Tahoma" w:hAnsi="Tahoma" w:cs="Tahoma"/>
                <w:sz w:val="18"/>
                <w:szCs w:val="18"/>
                <w:lang w:val="fr-FR"/>
              </w:rPr>
            </w:pPr>
            <w:r w:rsidRPr="00D71713">
              <w:rPr>
                <w:rFonts w:ascii="Tahoma" w:hAnsi="Tahoma" w:cs="Tahoma"/>
                <w:sz w:val="18"/>
                <w:szCs w:val="18"/>
                <w:lang w:val="fr-FR"/>
              </w:rPr>
              <w:t>Renforcer les capacités techniques en accompagnant la commune dans le suivi des travaux du projet</w:t>
            </w:r>
          </w:p>
        </w:tc>
      </w:tr>
    </w:tbl>
    <w:p w:rsidR="00371418" w:rsidRDefault="00371418" w:rsidP="00371418">
      <w:pPr>
        <w:pStyle w:val="Corpsdetexte"/>
        <w:rPr>
          <w:lang w:val="fr-FR"/>
        </w:rPr>
      </w:pPr>
    </w:p>
    <w:p w:rsidR="00371418" w:rsidRDefault="00371418" w:rsidP="00371418">
      <w:pPr>
        <w:spacing w:line="259" w:lineRule="auto"/>
        <w:rPr>
          <w:lang w:val="fr-FR"/>
        </w:rPr>
      </w:pPr>
    </w:p>
    <w:p w:rsidR="00371418" w:rsidRPr="00AB01A9" w:rsidRDefault="00371418" w:rsidP="00371418">
      <w:pPr>
        <w:pStyle w:val="Titre1"/>
        <w:numPr>
          <w:ilvl w:val="0"/>
          <w:numId w:val="0"/>
        </w:numPr>
        <w:rPr>
          <w:color w:val="00B050"/>
          <w:sz w:val="40"/>
          <w:szCs w:val="28"/>
          <w:lang w:val="fr-FR"/>
        </w:rPr>
      </w:pPr>
      <w:bookmarkStart w:id="470" w:name="_Toc19953338"/>
      <w:r w:rsidRPr="00AB01A9">
        <w:rPr>
          <w:color w:val="00B050"/>
          <w:sz w:val="40"/>
          <w:szCs w:val="28"/>
          <w:lang w:val="fr-FR"/>
        </w:rPr>
        <w:t>Annexe 4 : Liste des personnes</w:t>
      </w:r>
      <w:bookmarkEnd w:id="470"/>
    </w:p>
    <w:p w:rsidR="00371418" w:rsidRPr="00824507" w:rsidRDefault="00371418" w:rsidP="00371418">
      <w:pPr>
        <w:pStyle w:val="Titre2"/>
        <w:numPr>
          <w:ilvl w:val="0"/>
          <w:numId w:val="0"/>
        </w:numPr>
        <w:ind w:left="567"/>
        <w:rPr>
          <w:lang w:val="fr-FR"/>
        </w:rPr>
      </w:pPr>
      <w:bookmarkStart w:id="471" w:name="_Toc19953339"/>
      <w:r>
        <w:rPr>
          <w:lang w:val="fr-FR"/>
        </w:rPr>
        <w:t>Personnes rencontrérs</w:t>
      </w:r>
      <w:bookmarkEnd w:id="471"/>
    </w:p>
    <w:p w:rsidR="00371418" w:rsidRDefault="00371418" w:rsidP="00371418">
      <w:pPr>
        <w:spacing w:line="259" w:lineRule="auto"/>
        <w:rPr>
          <w:lang w:val="fr-FR"/>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2122"/>
        <w:gridCol w:w="1559"/>
        <w:gridCol w:w="1984"/>
        <w:gridCol w:w="1418"/>
        <w:gridCol w:w="1417"/>
        <w:gridCol w:w="1560"/>
      </w:tblGrid>
      <w:tr w:rsidR="00A312EA" w:rsidRPr="00374613" w:rsidTr="00A312EA">
        <w:trPr>
          <w:trHeight w:val="240"/>
        </w:trPr>
        <w:tc>
          <w:tcPr>
            <w:tcW w:w="2122" w:type="dxa"/>
            <w:shd w:val="clear" w:color="auto" w:fill="1F497D"/>
            <w:vAlign w:val="center"/>
            <w:hideMark/>
          </w:tcPr>
          <w:p w:rsidR="00A312EA" w:rsidRPr="00374613" w:rsidRDefault="00A312EA" w:rsidP="00535A4F">
            <w:pPr>
              <w:spacing w:after="0"/>
              <w:ind w:right="6"/>
              <w:jc w:val="center"/>
              <w:rPr>
                <w:rFonts w:ascii="Tahoma" w:eastAsia="Times New Roman" w:hAnsi="Tahoma" w:cs="Tahoma"/>
                <w:b/>
                <w:bCs/>
                <w:color w:val="FFFFFF"/>
                <w:sz w:val="18"/>
                <w:szCs w:val="18"/>
              </w:rPr>
            </w:pPr>
            <w:r w:rsidRPr="00374613">
              <w:rPr>
                <w:rFonts w:ascii="Tahoma" w:hAnsi="Tahoma" w:cs="Tahoma"/>
                <w:b/>
                <w:bCs/>
                <w:color w:val="FFFFFF"/>
                <w:sz w:val="18"/>
                <w:szCs w:val="18"/>
              </w:rPr>
              <w:t>Organisme</w:t>
            </w:r>
          </w:p>
        </w:tc>
        <w:tc>
          <w:tcPr>
            <w:tcW w:w="1559" w:type="dxa"/>
            <w:shd w:val="clear" w:color="auto" w:fill="1F497D"/>
            <w:vAlign w:val="center"/>
            <w:hideMark/>
          </w:tcPr>
          <w:p w:rsidR="00A312EA" w:rsidRPr="00374613" w:rsidRDefault="00A312EA" w:rsidP="00535A4F">
            <w:pPr>
              <w:pStyle w:val="Titre5"/>
              <w:numPr>
                <w:ilvl w:val="0"/>
                <w:numId w:val="0"/>
              </w:numPr>
              <w:tabs>
                <w:tab w:val="left" w:pos="708"/>
              </w:tabs>
              <w:spacing w:line="240" w:lineRule="auto"/>
              <w:ind w:right="6"/>
              <w:jc w:val="center"/>
              <w:rPr>
                <w:rFonts w:ascii="Tahoma" w:hAnsi="Tahoma" w:cs="Tahoma"/>
                <w:b/>
                <w:bCs/>
                <w:color w:val="FFFFFF"/>
                <w:sz w:val="18"/>
                <w:szCs w:val="18"/>
              </w:rPr>
            </w:pPr>
            <w:r w:rsidRPr="00374613">
              <w:rPr>
                <w:rFonts w:ascii="Tahoma" w:hAnsi="Tahoma" w:cs="Tahoma"/>
                <w:b/>
                <w:bCs/>
                <w:color w:val="FFFFFF"/>
                <w:sz w:val="18"/>
                <w:szCs w:val="18"/>
                <w:lang w:val="fr-FR" w:eastAsia="fr-FR"/>
              </w:rPr>
              <w:t>Ville</w:t>
            </w:r>
          </w:p>
        </w:tc>
        <w:tc>
          <w:tcPr>
            <w:tcW w:w="1984" w:type="dxa"/>
            <w:shd w:val="clear" w:color="auto" w:fill="1F497D"/>
            <w:vAlign w:val="center"/>
            <w:hideMark/>
          </w:tcPr>
          <w:p w:rsidR="00A312EA" w:rsidRPr="00374613" w:rsidRDefault="00A312EA" w:rsidP="00535A4F">
            <w:pPr>
              <w:spacing w:after="0"/>
              <w:ind w:right="6"/>
              <w:jc w:val="center"/>
              <w:rPr>
                <w:rFonts w:ascii="Tahoma" w:eastAsia="Times New Roman" w:hAnsi="Tahoma" w:cs="Tahoma"/>
                <w:b/>
                <w:bCs/>
                <w:color w:val="FFFFFF"/>
                <w:sz w:val="18"/>
                <w:szCs w:val="18"/>
              </w:rPr>
            </w:pPr>
            <w:r w:rsidRPr="00374613">
              <w:rPr>
                <w:rFonts w:ascii="Tahoma" w:hAnsi="Tahoma" w:cs="Tahoma"/>
                <w:b/>
                <w:bCs/>
                <w:color w:val="FFFFFF"/>
                <w:sz w:val="18"/>
                <w:szCs w:val="18"/>
              </w:rPr>
              <w:t>Service/ Fonction</w:t>
            </w:r>
          </w:p>
        </w:tc>
        <w:tc>
          <w:tcPr>
            <w:tcW w:w="1418" w:type="dxa"/>
            <w:shd w:val="clear" w:color="auto" w:fill="1F497D"/>
            <w:vAlign w:val="center"/>
            <w:hideMark/>
          </w:tcPr>
          <w:p w:rsidR="00A312EA" w:rsidRPr="00374613" w:rsidRDefault="00A312EA" w:rsidP="00535A4F">
            <w:pPr>
              <w:spacing w:after="0"/>
              <w:ind w:right="6"/>
              <w:jc w:val="center"/>
              <w:rPr>
                <w:rFonts w:ascii="Tahoma" w:eastAsia="Times New Roman" w:hAnsi="Tahoma" w:cs="Tahoma"/>
                <w:b/>
                <w:bCs/>
                <w:color w:val="FFFFFF"/>
                <w:sz w:val="18"/>
                <w:szCs w:val="18"/>
              </w:rPr>
            </w:pPr>
            <w:r w:rsidRPr="00374613">
              <w:rPr>
                <w:rFonts w:ascii="Tahoma" w:hAnsi="Tahoma" w:cs="Tahoma"/>
                <w:b/>
                <w:bCs/>
                <w:color w:val="FFFFFF"/>
                <w:sz w:val="18"/>
                <w:szCs w:val="18"/>
              </w:rPr>
              <w:t>Prénoms</w:t>
            </w:r>
          </w:p>
        </w:tc>
        <w:tc>
          <w:tcPr>
            <w:tcW w:w="1417" w:type="dxa"/>
            <w:shd w:val="clear" w:color="auto" w:fill="1F497D"/>
            <w:vAlign w:val="center"/>
            <w:hideMark/>
          </w:tcPr>
          <w:p w:rsidR="00A312EA" w:rsidRPr="00374613" w:rsidRDefault="00A312EA" w:rsidP="00535A4F">
            <w:pPr>
              <w:spacing w:after="0"/>
              <w:ind w:right="6"/>
              <w:jc w:val="center"/>
              <w:rPr>
                <w:rFonts w:ascii="Tahoma" w:eastAsia="Times New Roman" w:hAnsi="Tahoma" w:cs="Tahoma"/>
                <w:b/>
                <w:bCs/>
                <w:color w:val="FFFFFF"/>
                <w:sz w:val="18"/>
                <w:szCs w:val="18"/>
              </w:rPr>
            </w:pPr>
            <w:r w:rsidRPr="00374613">
              <w:rPr>
                <w:rFonts w:ascii="Tahoma" w:hAnsi="Tahoma" w:cs="Tahoma"/>
                <w:b/>
                <w:bCs/>
                <w:color w:val="FFFFFF"/>
                <w:sz w:val="18"/>
                <w:szCs w:val="18"/>
              </w:rPr>
              <w:t xml:space="preserve">Noms </w:t>
            </w:r>
          </w:p>
        </w:tc>
        <w:tc>
          <w:tcPr>
            <w:tcW w:w="1560" w:type="dxa"/>
            <w:shd w:val="clear" w:color="auto" w:fill="1F497D"/>
            <w:vAlign w:val="center"/>
            <w:hideMark/>
          </w:tcPr>
          <w:p w:rsidR="00A312EA" w:rsidRPr="00374613" w:rsidRDefault="00A312EA" w:rsidP="00535A4F">
            <w:pPr>
              <w:pStyle w:val="Titre5"/>
              <w:numPr>
                <w:ilvl w:val="0"/>
                <w:numId w:val="0"/>
              </w:numPr>
              <w:tabs>
                <w:tab w:val="left" w:pos="708"/>
              </w:tabs>
              <w:spacing w:line="240" w:lineRule="auto"/>
              <w:ind w:right="6"/>
              <w:jc w:val="center"/>
              <w:rPr>
                <w:rFonts w:ascii="Tahoma" w:hAnsi="Tahoma" w:cs="Tahoma"/>
                <w:b/>
                <w:bCs/>
                <w:color w:val="FFFFFF"/>
                <w:sz w:val="18"/>
                <w:szCs w:val="18"/>
              </w:rPr>
            </w:pPr>
            <w:r w:rsidRPr="00374613">
              <w:rPr>
                <w:rFonts w:ascii="Tahoma" w:hAnsi="Tahoma" w:cs="Tahoma"/>
                <w:b/>
                <w:bCs/>
                <w:color w:val="FFFFFF"/>
                <w:sz w:val="18"/>
                <w:szCs w:val="18"/>
                <w:lang w:val="fr-FR" w:eastAsia="fr-FR"/>
              </w:rPr>
              <w:t>Contact</w:t>
            </w:r>
          </w:p>
        </w:tc>
      </w:tr>
      <w:tr w:rsidR="00995B52" w:rsidRPr="00374613" w:rsidTr="00995B52">
        <w:trPr>
          <w:trHeight w:val="240"/>
        </w:trPr>
        <w:tc>
          <w:tcPr>
            <w:tcW w:w="2122" w:type="dxa"/>
            <w:shd w:val="clear" w:color="auto" w:fill="auto"/>
            <w:vAlign w:val="center"/>
          </w:tcPr>
          <w:p w:rsidR="00995B52" w:rsidRPr="00824507" w:rsidRDefault="00995B52" w:rsidP="00995B52">
            <w:pPr>
              <w:spacing w:after="0"/>
              <w:jc w:val="both"/>
              <w:rPr>
                <w:rFonts w:ascii="Tahoma" w:eastAsia="Times New Roman" w:hAnsi="Tahoma" w:cs="Tahoma"/>
                <w:sz w:val="18"/>
                <w:szCs w:val="18"/>
                <w:lang w:val="fr-FR" w:eastAsia="fr-FR"/>
              </w:rPr>
            </w:pPr>
            <w:r>
              <w:rPr>
                <w:rFonts w:ascii="Tahoma" w:eastAsia="Times New Roman" w:hAnsi="Tahoma" w:cs="Tahoma"/>
                <w:sz w:val="18"/>
                <w:szCs w:val="18"/>
                <w:lang w:val="fr-FR" w:eastAsia="fr-FR"/>
              </w:rPr>
              <w:t>ANINF</w:t>
            </w:r>
          </w:p>
          <w:p w:rsidR="00995B52" w:rsidRPr="00995B52" w:rsidRDefault="00995B52" w:rsidP="00995B52">
            <w:pPr>
              <w:spacing w:after="0"/>
              <w:ind w:right="6"/>
              <w:rPr>
                <w:rFonts w:ascii="Tahoma" w:hAnsi="Tahoma" w:cs="Tahoma"/>
                <w:b/>
                <w:bCs/>
                <w:sz w:val="18"/>
                <w:szCs w:val="18"/>
              </w:rPr>
            </w:pPr>
          </w:p>
        </w:tc>
        <w:tc>
          <w:tcPr>
            <w:tcW w:w="1559" w:type="dxa"/>
            <w:shd w:val="clear" w:color="auto" w:fill="auto"/>
            <w:vAlign w:val="center"/>
          </w:tcPr>
          <w:p w:rsidR="00995B52" w:rsidRPr="00995B52" w:rsidRDefault="00995B52" w:rsidP="00995B52">
            <w:pPr>
              <w:spacing w:after="0"/>
              <w:jc w:val="both"/>
              <w:rPr>
                <w:rFonts w:ascii="Tahoma" w:eastAsia="Times New Roman" w:hAnsi="Tahoma" w:cs="Tahoma"/>
                <w:sz w:val="18"/>
                <w:szCs w:val="18"/>
                <w:lang w:val="fr-FR" w:eastAsia="fr-FR"/>
              </w:rPr>
            </w:pPr>
            <w:r w:rsidRPr="00995B52">
              <w:rPr>
                <w:rFonts w:ascii="Tahoma" w:eastAsia="Times New Roman" w:hAnsi="Tahoma" w:cs="Tahoma"/>
                <w:sz w:val="18"/>
                <w:szCs w:val="18"/>
                <w:lang w:val="fr-FR" w:eastAsia="fr-FR"/>
              </w:rPr>
              <w:t>Libreville</w:t>
            </w:r>
          </w:p>
          <w:p w:rsidR="00995B52" w:rsidRPr="00995B52" w:rsidRDefault="00995B52" w:rsidP="00535A4F">
            <w:pPr>
              <w:pStyle w:val="Titre5"/>
              <w:numPr>
                <w:ilvl w:val="0"/>
                <w:numId w:val="0"/>
              </w:numPr>
              <w:tabs>
                <w:tab w:val="left" w:pos="708"/>
              </w:tabs>
              <w:spacing w:line="240" w:lineRule="auto"/>
              <w:ind w:right="6"/>
              <w:jc w:val="center"/>
              <w:rPr>
                <w:rFonts w:ascii="Tahoma" w:hAnsi="Tahoma" w:cs="Tahoma"/>
                <w:b/>
                <w:bCs/>
                <w:color w:val="auto"/>
                <w:sz w:val="18"/>
                <w:szCs w:val="18"/>
                <w:lang w:val="fr-FR" w:eastAsia="fr-FR"/>
              </w:rPr>
            </w:pPr>
          </w:p>
        </w:tc>
        <w:tc>
          <w:tcPr>
            <w:tcW w:w="1984" w:type="dxa"/>
            <w:shd w:val="clear" w:color="auto" w:fill="auto"/>
            <w:vAlign w:val="center"/>
          </w:tcPr>
          <w:p w:rsidR="00995B52" w:rsidRPr="00824507" w:rsidRDefault="00995B52" w:rsidP="00995B52">
            <w:pPr>
              <w:spacing w:after="0"/>
              <w:jc w:val="both"/>
              <w:rPr>
                <w:rFonts w:ascii="Tahoma" w:eastAsia="Times New Roman" w:hAnsi="Tahoma" w:cs="Tahoma"/>
                <w:sz w:val="18"/>
                <w:szCs w:val="18"/>
                <w:lang w:val="fr-FR" w:eastAsia="fr-FR"/>
              </w:rPr>
            </w:pPr>
            <w:r>
              <w:rPr>
                <w:rFonts w:ascii="Tahoma" w:eastAsia="Times New Roman" w:hAnsi="Tahoma" w:cs="Tahoma"/>
                <w:sz w:val="18"/>
                <w:szCs w:val="18"/>
                <w:lang w:val="fr-FR" w:eastAsia="fr-FR"/>
              </w:rPr>
              <w:t xml:space="preserve">ANINF/Responsable BNG2, </w:t>
            </w:r>
            <w:r w:rsidRPr="00824507">
              <w:rPr>
                <w:rFonts w:ascii="Tahoma" w:eastAsia="Times New Roman" w:hAnsi="Tahoma" w:cs="Tahoma"/>
                <w:sz w:val="18"/>
                <w:szCs w:val="18"/>
                <w:lang w:val="fr-FR" w:eastAsia="fr-FR"/>
              </w:rPr>
              <w:t>Chef de Projet ANINF</w:t>
            </w:r>
          </w:p>
          <w:p w:rsidR="00995B52" w:rsidRPr="00D62487" w:rsidRDefault="00995B52" w:rsidP="00535A4F">
            <w:pPr>
              <w:spacing w:after="0"/>
              <w:ind w:right="6"/>
              <w:jc w:val="center"/>
              <w:rPr>
                <w:rFonts w:ascii="Tahoma" w:hAnsi="Tahoma" w:cs="Tahoma"/>
                <w:b/>
                <w:bCs/>
                <w:color w:val="FFFFFF"/>
                <w:sz w:val="18"/>
                <w:szCs w:val="18"/>
                <w:lang w:val="fr-CA"/>
              </w:rPr>
            </w:pPr>
          </w:p>
        </w:tc>
        <w:tc>
          <w:tcPr>
            <w:tcW w:w="1418" w:type="dxa"/>
            <w:shd w:val="clear" w:color="auto" w:fill="auto"/>
            <w:vAlign w:val="center"/>
          </w:tcPr>
          <w:p w:rsidR="00995B52" w:rsidRPr="00374613" w:rsidRDefault="00995B52" w:rsidP="00535A4F">
            <w:pPr>
              <w:spacing w:after="0"/>
              <w:ind w:right="6"/>
              <w:jc w:val="center"/>
              <w:rPr>
                <w:rFonts w:ascii="Tahoma" w:hAnsi="Tahoma" w:cs="Tahoma"/>
                <w:b/>
                <w:bCs/>
                <w:color w:val="FFFFFF"/>
                <w:sz w:val="18"/>
                <w:szCs w:val="18"/>
              </w:rPr>
            </w:pPr>
            <w:r w:rsidRPr="00C732FA">
              <w:rPr>
                <w:rFonts w:ascii="Tahoma" w:eastAsia="Times New Roman" w:hAnsi="Tahoma" w:cs="Tahoma"/>
                <w:sz w:val="18"/>
                <w:szCs w:val="18"/>
                <w:lang w:eastAsia="fr-FR"/>
              </w:rPr>
              <w:t>Gaston</w:t>
            </w:r>
          </w:p>
        </w:tc>
        <w:tc>
          <w:tcPr>
            <w:tcW w:w="1417" w:type="dxa"/>
            <w:shd w:val="clear" w:color="auto" w:fill="auto"/>
            <w:vAlign w:val="center"/>
          </w:tcPr>
          <w:p w:rsidR="00995B52" w:rsidRPr="00374613" w:rsidRDefault="00995B52" w:rsidP="00535A4F">
            <w:pPr>
              <w:spacing w:after="0"/>
              <w:ind w:right="6"/>
              <w:jc w:val="center"/>
              <w:rPr>
                <w:rFonts w:ascii="Tahoma" w:hAnsi="Tahoma" w:cs="Tahoma"/>
                <w:b/>
                <w:bCs/>
                <w:color w:val="FFFFFF"/>
                <w:sz w:val="18"/>
                <w:szCs w:val="18"/>
              </w:rPr>
            </w:pPr>
            <w:r w:rsidRPr="00C732FA">
              <w:rPr>
                <w:rFonts w:ascii="Tahoma" w:eastAsia="Times New Roman" w:hAnsi="Tahoma" w:cs="Tahoma"/>
                <w:sz w:val="18"/>
                <w:szCs w:val="18"/>
                <w:lang w:eastAsia="fr-FR"/>
              </w:rPr>
              <w:t>MINTSA OWOULAWOULA</w:t>
            </w:r>
          </w:p>
        </w:tc>
        <w:tc>
          <w:tcPr>
            <w:tcW w:w="1560" w:type="dxa"/>
            <w:shd w:val="clear" w:color="auto" w:fill="auto"/>
            <w:vAlign w:val="center"/>
          </w:tcPr>
          <w:p w:rsidR="00995B52" w:rsidRPr="00995B52" w:rsidRDefault="00995B52" w:rsidP="00535A4F">
            <w:pPr>
              <w:pStyle w:val="Titre5"/>
              <w:numPr>
                <w:ilvl w:val="0"/>
                <w:numId w:val="0"/>
              </w:numPr>
              <w:tabs>
                <w:tab w:val="left" w:pos="708"/>
              </w:tabs>
              <w:spacing w:line="240" w:lineRule="auto"/>
              <w:ind w:right="6"/>
              <w:jc w:val="center"/>
              <w:rPr>
                <w:rFonts w:ascii="Tahoma" w:hAnsi="Tahoma" w:cs="Tahoma"/>
                <w:b/>
                <w:bCs/>
                <w:color w:val="auto"/>
                <w:sz w:val="18"/>
                <w:szCs w:val="18"/>
                <w:lang w:val="fr-FR" w:eastAsia="fr-FR"/>
              </w:rPr>
            </w:pPr>
            <w:r w:rsidRPr="00995B52">
              <w:rPr>
                <w:rFonts w:ascii="Tahoma" w:eastAsia="Times New Roman" w:hAnsi="Tahoma" w:cs="Tahoma"/>
                <w:color w:val="auto"/>
                <w:sz w:val="18"/>
                <w:szCs w:val="18"/>
                <w:lang w:eastAsia="fr-FR"/>
              </w:rPr>
              <w:t>07.14.64.23</w:t>
            </w:r>
          </w:p>
        </w:tc>
      </w:tr>
      <w:tr w:rsidR="00995B52" w:rsidRPr="00374613" w:rsidTr="00995B52">
        <w:trPr>
          <w:trHeight w:val="240"/>
        </w:trPr>
        <w:tc>
          <w:tcPr>
            <w:tcW w:w="2122" w:type="dxa"/>
            <w:shd w:val="clear" w:color="auto" w:fill="auto"/>
            <w:vAlign w:val="center"/>
          </w:tcPr>
          <w:p w:rsidR="00995B52" w:rsidRPr="00995B52" w:rsidRDefault="00995B52" w:rsidP="00535A4F">
            <w:pPr>
              <w:spacing w:after="0"/>
              <w:ind w:right="6"/>
              <w:jc w:val="center"/>
              <w:rPr>
                <w:rFonts w:ascii="Tahoma" w:hAnsi="Tahoma" w:cs="Tahoma"/>
                <w:b/>
                <w:bCs/>
                <w:sz w:val="18"/>
                <w:szCs w:val="18"/>
              </w:rPr>
            </w:pPr>
            <w:r>
              <w:rPr>
                <w:rFonts w:ascii="Tahoma" w:eastAsia="Times New Roman" w:hAnsi="Tahoma" w:cs="Tahoma"/>
                <w:sz w:val="18"/>
                <w:szCs w:val="18"/>
                <w:lang w:eastAsia="fr-FR"/>
              </w:rPr>
              <w:t>Mairie</w:t>
            </w:r>
          </w:p>
        </w:tc>
        <w:tc>
          <w:tcPr>
            <w:tcW w:w="1559" w:type="dxa"/>
            <w:shd w:val="clear" w:color="auto" w:fill="auto"/>
            <w:vAlign w:val="center"/>
          </w:tcPr>
          <w:p w:rsidR="00995B52" w:rsidRPr="00995B52" w:rsidRDefault="00995B52" w:rsidP="00535A4F">
            <w:pPr>
              <w:pStyle w:val="Titre5"/>
              <w:numPr>
                <w:ilvl w:val="0"/>
                <w:numId w:val="0"/>
              </w:numPr>
              <w:tabs>
                <w:tab w:val="left" w:pos="708"/>
              </w:tabs>
              <w:spacing w:line="240" w:lineRule="auto"/>
              <w:ind w:right="6"/>
              <w:jc w:val="center"/>
              <w:rPr>
                <w:rFonts w:ascii="Tahoma" w:hAnsi="Tahoma" w:cs="Tahoma"/>
                <w:b/>
                <w:bCs/>
                <w:color w:val="auto"/>
                <w:sz w:val="18"/>
                <w:szCs w:val="18"/>
                <w:lang w:val="fr-FR" w:eastAsia="fr-FR"/>
              </w:rPr>
            </w:pPr>
            <w:r w:rsidRPr="00995B52">
              <w:rPr>
                <w:rFonts w:ascii="Tahoma" w:eastAsia="Times New Roman" w:hAnsi="Tahoma" w:cs="Tahoma"/>
                <w:color w:val="auto"/>
                <w:sz w:val="18"/>
                <w:szCs w:val="18"/>
                <w:lang w:eastAsia="fr-FR"/>
              </w:rPr>
              <w:t>Franceville</w:t>
            </w:r>
          </w:p>
        </w:tc>
        <w:tc>
          <w:tcPr>
            <w:tcW w:w="1984" w:type="dxa"/>
            <w:shd w:val="clear" w:color="auto" w:fill="auto"/>
            <w:vAlign w:val="center"/>
          </w:tcPr>
          <w:p w:rsidR="00995B52" w:rsidRPr="00374613" w:rsidRDefault="00995B52" w:rsidP="00535A4F">
            <w:pPr>
              <w:spacing w:after="0"/>
              <w:ind w:right="6"/>
              <w:jc w:val="center"/>
              <w:rPr>
                <w:rFonts w:ascii="Tahoma" w:hAnsi="Tahoma" w:cs="Tahoma"/>
                <w:b/>
                <w:bCs/>
                <w:color w:val="FFFFFF"/>
                <w:sz w:val="18"/>
                <w:szCs w:val="18"/>
              </w:rPr>
            </w:pPr>
            <w:r>
              <w:rPr>
                <w:rFonts w:ascii="Tahoma" w:eastAsia="Times New Roman" w:hAnsi="Tahoma" w:cs="Tahoma"/>
                <w:sz w:val="18"/>
                <w:szCs w:val="18"/>
                <w:lang w:eastAsia="fr-FR"/>
              </w:rPr>
              <w:t>Maire de Franceville</w:t>
            </w:r>
          </w:p>
        </w:tc>
        <w:tc>
          <w:tcPr>
            <w:tcW w:w="1418" w:type="dxa"/>
            <w:shd w:val="clear" w:color="auto" w:fill="auto"/>
            <w:vAlign w:val="center"/>
          </w:tcPr>
          <w:p w:rsidR="00995B52" w:rsidRPr="00374613" w:rsidRDefault="00995B52" w:rsidP="00535A4F">
            <w:pPr>
              <w:spacing w:after="0"/>
              <w:ind w:right="6"/>
              <w:jc w:val="center"/>
              <w:rPr>
                <w:rFonts w:ascii="Tahoma" w:hAnsi="Tahoma" w:cs="Tahoma"/>
                <w:b/>
                <w:bCs/>
                <w:color w:val="FFFFFF"/>
                <w:sz w:val="18"/>
                <w:szCs w:val="18"/>
              </w:rPr>
            </w:pPr>
            <w:r>
              <w:rPr>
                <w:rFonts w:ascii="Tahoma" w:eastAsia="Times New Roman" w:hAnsi="Tahoma" w:cs="Tahoma"/>
                <w:sz w:val="18"/>
                <w:szCs w:val="18"/>
                <w:lang w:eastAsia="fr-FR"/>
              </w:rPr>
              <w:t>Joachim</w:t>
            </w:r>
          </w:p>
        </w:tc>
        <w:tc>
          <w:tcPr>
            <w:tcW w:w="1417" w:type="dxa"/>
            <w:shd w:val="clear" w:color="auto" w:fill="auto"/>
            <w:vAlign w:val="center"/>
          </w:tcPr>
          <w:p w:rsidR="00995B52" w:rsidRPr="00374613" w:rsidRDefault="00995B52" w:rsidP="00535A4F">
            <w:pPr>
              <w:spacing w:after="0"/>
              <w:ind w:right="6"/>
              <w:jc w:val="center"/>
              <w:rPr>
                <w:rFonts w:ascii="Tahoma" w:hAnsi="Tahoma" w:cs="Tahoma"/>
                <w:b/>
                <w:bCs/>
                <w:color w:val="FFFFFF"/>
                <w:sz w:val="18"/>
                <w:szCs w:val="18"/>
              </w:rPr>
            </w:pPr>
            <w:r>
              <w:rPr>
                <w:rFonts w:ascii="Tahoma" w:eastAsia="Times New Roman" w:hAnsi="Tahoma" w:cs="Tahoma"/>
                <w:sz w:val="18"/>
                <w:szCs w:val="18"/>
                <w:lang w:eastAsia="fr-FR"/>
              </w:rPr>
              <w:t>LECKOGHO</w:t>
            </w:r>
          </w:p>
        </w:tc>
        <w:tc>
          <w:tcPr>
            <w:tcW w:w="1560" w:type="dxa"/>
            <w:shd w:val="clear" w:color="auto" w:fill="auto"/>
            <w:vAlign w:val="center"/>
          </w:tcPr>
          <w:p w:rsidR="00995B52" w:rsidRPr="00995B52" w:rsidRDefault="00995B52" w:rsidP="00535A4F">
            <w:pPr>
              <w:pStyle w:val="Titre5"/>
              <w:numPr>
                <w:ilvl w:val="0"/>
                <w:numId w:val="0"/>
              </w:numPr>
              <w:tabs>
                <w:tab w:val="left" w:pos="708"/>
              </w:tabs>
              <w:spacing w:line="240" w:lineRule="auto"/>
              <w:ind w:right="6"/>
              <w:jc w:val="center"/>
              <w:rPr>
                <w:rFonts w:ascii="Tahoma" w:hAnsi="Tahoma" w:cs="Tahoma"/>
                <w:b/>
                <w:bCs/>
                <w:color w:val="auto"/>
                <w:sz w:val="18"/>
                <w:szCs w:val="18"/>
                <w:lang w:val="fr-FR" w:eastAsia="fr-FR"/>
              </w:rPr>
            </w:pPr>
            <w:r w:rsidRPr="00995B52">
              <w:rPr>
                <w:rFonts w:ascii="Tahoma" w:eastAsia="Times New Roman" w:hAnsi="Tahoma" w:cs="Tahoma"/>
                <w:color w:val="auto"/>
                <w:sz w:val="18"/>
                <w:szCs w:val="18"/>
                <w:lang w:eastAsia="fr-FR"/>
              </w:rPr>
              <w:t>02 52 60 60</w:t>
            </w:r>
          </w:p>
        </w:tc>
      </w:tr>
      <w:tr w:rsidR="00995B52" w:rsidRPr="00374613" w:rsidTr="00995B52">
        <w:trPr>
          <w:trHeight w:val="240"/>
        </w:trPr>
        <w:tc>
          <w:tcPr>
            <w:tcW w:w="2122" w:type="dxa"/>
            <w:shd w:val="clear" w:color="auto" w:fill="auto"/>
            <w:vAlign w:val="center"/>
          </w:tcPr>
          <w:p w:rsidR="00995B52" w:rsidRPr="00995B52" w:rsidRDefault="00995B52" w:rsidP="00535A4F">
            <w:pPr>
              <w:spacing w:after="0"/>
              <w:ind w:right="6"/>
              <w:jc w:val="center"/>
              <w:rPr>
                <w:rFonts w:ascii="Tahoma" w:hAnsi="Tahoma" w:cs="Tahoma"/>
                <w:b/>
                <w:bCs/>
                <w:sz w:val="18"/>
                <w:szCs w:val="18"/>
              </w:rPr>
            </w:pPr>
            <w:r>
              <w:rPr>
                <w:rFonts w:ascii="Tahoma" w:eastAsia="Times New Roman" w:hAnsi="Tahoma" w:cs="Tahoma"/>
                <w:sz w:val="18"/>
                <w:szCs w:val="18"/>
                <w:lang w:eastAsia="fr-FR"/>
              </w:rPr>
              <w:t>Mairie</w:t>
            </w:r>
          </w:p>
        </w:tc>
        <w:tc>
          <w:tcPr>
            <w:tcW w:w="1559" w:type="dxa"/>
            <w:shd w:val="clear" w:color="auto" w:fill="auto"/>
            <w:vAlign w:val="center"/>
          </w:tcPr>
          <w:p w:rsidR="00995B52" w:rsidRPr="00995B52" w:rsidRDefault="00995B52" w:rsidP="00535A4F">
            <w:pPr>
              <w:pStyle w:val="Titre5"/>
              <w:numPr>
                <w:ilvl w:val="0"/>
                <w:numId w:val="0"/>
              </w:numPr>
              <w:tabs>
                <w:tab w:val="left" w:pos="708"/>
              </w:tabs>
              <w:spacing w:line="240" w:lineRule="auto"/>
              <w:ind w:right="6"/>
              <w:jc w:val="center"/>
              <w:rPr>
                <w:rFonts w:ascii="Tahoma" w:hAnsi="Tahoma" w:cs="Tahoma"/>
                <w:b/>
                <w:bCs/>
                <w:color w:val="auto"/>
                <w:sz w:val="18"/>
                <w:szCs w:val="18"/>
                <w:lang w:val="fr-FR" w:eastAsia="fr-FR"/>
              </w:rPr>
            </w:pPr>
            <w:r w:rsidRPr="00995B52">
              <w:rPr>
                <w:rFonts w:ascii="Tahoma" w:eastAsia="Times New Roman" w:hAnsi="Tahoma" w:cs="Tahoma"/>
                <w:color w:val="auto"/>
                <w:sz w:val="18"/>
                <w:szCs w:val="18"/>
                <w:lang w:eastAsia="fr-FR"/>
              </w:rPr>
              <w:t>Franceville</w:t>
            </w:r>
          </w:p>
        </w:tc>
        <w:tc>
          <w:tcPr>
            <w:tcW w:w="1984" w:type="dxa"/>
            <w:shd w:val="clear" w:color="auto" w:fill="auto"/>
            <w:vAlign w:val="center"/>
          </w:tcPr>
          <w:p w:rsidR="00995B52" w:rsidRPr="00374613" w:rsidRDefault="00995B52" w:rsidP="00535A4F">
            <w:pPr>
              <w:spacing w:after="0"/>
              <w:ind w:right="6"/>
              <w:jc w:val="center"/>
              <w:rPr>
                <w:rFonts w:ascii="Tahoma" w:hAnsi="Tahoma" w:cs="Tahoma"/>
                <w:b/>
                <w:bCs/>
                <w:color w:val="FFFFFF"/>
                <w:sz w:val="18"/>
                <w:szCs w:val="18"/>
              </w:rPr>
            </w:pPr>
            <w:r>
              <w:rPr>
                <w:rFonts w:ascii="Tahoma" w:eastAsia="Times New Roman" w:hAnsi="Tahoma" w:cs="Tahoma"/>
                <w:sz w:val="18"/>
                <w:szCs w:val="18"/>
                <w:lang w:eastAsia="fr-FR"/>
              </w:rPr>
              <w:t>1</w:t>
            </w:r>
            <w:r w:rsidRPr="00C44EBD">
              <w:rPr>
                <w:rFonts w:ascii="Tahoma" w:eastAsia="Times New Roman" w:hAnsi="Tahoma" w:cs="Tahoma"/>
                <w:sz w:val="18"/>
                <w:szCs w:val="18"/>
                <w:vertAlign w:val="superscript"/>
                <w:lang w:eastAsia="fr-FR"/>
              </w:rPr>
              <w:t>ier</w:t>
            </w:r>
            <w:r>
              <w:rPr>
                <w:rFonts w:ascii="Tahoma" w:eastAsia="Times New Roman" w:hAnsi="Tahoma" w:cs="Tahoma"/>
                <w:sz w:val="18"/>
                <w:szCs w:val="18"/>
                <w:lang w:eastAsia="fr-FR"/>
              </w:rPr>
              <w:t xml:space="preserve"> Maire Adjoint</w:t>
            </w:r>
          </w:p>
        </w:tc>
        <w:tc>
          <w:tcPr>
            <w:tcW w:w="1418" w:type="dxa"/>
            <w:shd w:val="clear" w:color="auto" w:fill="auto"/>
            <w:vAlign w:val="center"/>
          </w:tcPr>
          <w:p w:rsidR="00995B52" w:rsidRPr="00374613" w:rsidRDefault="00995B52" w:rsidP="00535A4F">
            <w:pPr>
              <w:spacing w:after="0"/>
              <w:ind w:right="6"/>
              <w:jc w:val="center"/>
              <w:rPr>
                <w:rFonts w:ascii="Tahoma" w:hAnsi="Tahoma" w:cs="Tahoma"/>
                <w:b/>
                <w:bCs/>
                <w:color w:val="FFFFFF"/>
                <w:sz w:val="18"/>
                <w:szCs w:val="18"/>
              </w:rPr>
            </w:pPr>
          </w:p>
        </w:tc>
        <w:tc>
          <w:tcPr>
            <w:tcW w:w="1417" w:type="dxa"/>
            <w:shd w:val="clear" w:color="auto" w:fill="auto"/>
            <w:vAlign w:val="center"/>
          </w:tcPr>
          <w:p w:rsidR="00995B52" w:rsidRPr="00374613" w:rsidRDefault="00995B52" w:rsidP="00535A4F">
            <w:pPr>
              <w:spacing w:after="0"/>
              <w:ind w:right="6"/>
              <w:jc w:val="center"/>
              <w:rPr>
                <w:rFonts w:ascii="Tahoma" w:hAnsi="Tahoma" w:cs="Tahoma"/>
                <w:b/>
                <w:bCs/>
                <w:color w:val="FFFFFF"/>
                <w:sz w:val="18"/>
                <w:szCs w:val="18"/>
              </w:rPr>
            </w:pPr>
            <w:r>
              <w:rPr>
                <w:rFonts w:ascii="Tahoma" w:eastAsia="Times New Roman" w:hAnsi="Tahoma" w:cs="Tahoma"/>
                <w:sz w:val="18"/>
                <w:szCs w:val="18"/>
                <w:lang w:eastAsia="fr-FR"/>
              </w:rPr>
              <w:t>Norbert MOUYABI</w:t>
            </w:r>
          </w:p>
        </w:tc>
        <w:tc>
          <w:tcPr>
            <w:tcW w:w="1560" w:type="dxa"/>
            <w:shd w:val="clear" w:color="auto" w:fill="auto"/>
            <w:vAlign w:val="center"/>
          </w:tcPr>
          <w:p w:rsidR="00995B52" w:rsidRPr="00995B52" w:rsidRDefault="00995B52" w:rsidP="00535A4F">
            <w:pPr>
              <w:pStyle w:val="Titre5"/>
              <w:numPr>
                <w:ilvl w:val="0"/>
                <w:numId w:val="0"/>
              </w:numPr>
              <w:tabs>
                <w:tab w:val="left" w:pos="708"/>
              </w:tabs>
              <w:spacing w:line="240" w:lineRule="auto"/>
              <w:ind w:right="6"/>
              <w:jc w:val="center"/>
              <w:rPr>
                <w:rFonts w:ascii="Tahoma" w:hAnsi="Tahoma" w:cs="Tahoma"/>
                <w:b/>
                <w:bCs/>
                <w:color w:val="auto"/>
                <w:sz w:val="18"/>
                <w:szCs w:val="18"/>
                <w:lang w:val="fr-FR" w:eastAsia="fr-FR"/>
              </w:rPr>
            </w:pPr>
            <w:r w:rsidRPr="00995B52">
              <w:rPr>
                <w:rFonts w:ascii="Tahoma" w:eastAsia="Times New Roman" w:hAnsi="Tahoma" w:cs="Tahoma"/>
                <w:color w:val="auto"/>
                <w:sz w:val="18"/>
                <w:szCs w:val="18"/>
                <w:lang w:eastAsia="fr-FR"/>
              </w:rPr>
              <w:t>06 04 04 04</w:t>
            </w:r>
          </w:p>
        </w:tc>
      </w:tr>
      <w:tr w:rsidR="00A312EA" w:rsidRPr="00374613" w:rsidTr="00A312EA">
        <w:trPr>
          <w:trHeight w:val="165"/>
        </w:trPr>
        <w:tc>
          <w:tcPr>
            <w:tcW w:w="2122" w:type="dxa"/>
            <w:shd w:val="clear" w:color="auto" w:fill="FFFFFF"/>
            <w:hideMark/>
          </w:tcPr>
          <w:p w:rsidR="00A312EA" w:rsidRPr="00D62487" w:rsidRDefault="00A312EA" w:rsidP="00535A4F">
            <w:pPr>
              <w:spacing w:after="0"/>
              <w:ind w:right="6"/>
              <w:rPr>
                <w:rFonts w:ascii="Tahoma" w:eastAsia="Times New Roman" w:hAnsi="Tahoma" w:cs="Tahoma"/>
                <w:bCs/>
                <w:sz w:val="18"/>
                <w:szCs w:val="18"/>
                <w:lang w:val="fr-CA"/>
              </w:rPr>
            </w:pPr>
            <w:r w:rsidRPr="00D62487">
              <w:rPr>
                <w:rFonts w:ascii="Tahoma" w:eastAsia="Times New Roman" w:hAnsi="Tahoma" w:cs="Tahoma"/>
                <w:bCs/>
                <w:sz w:val="18"/>
                <w:szCs w:val="18"/>
                <w:lang w:val="fr-CA"/>
              </w:rPr>
              <w:t>Autorité Administrative ZES de NKOK</w:t>
            </w:r>
          </w:p>
        </w:tc>
        <w:tc>
          <w:tcPr>
            <w:tcW w:w="1559" w:type="dxa"/>
            <w:shd w:val="clear" w:color="auto" w:fill="FFFFFF"/>
            <w:hideMark/>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sz w:val="18"/>
                <w:szCs w:val="18"/>
              </w:rPr>
              <w:t>ZES de NKOK</w:t>
            </w:r>
          </w:p>
        </w:tc>
        <w:tc>
          <w:tcPr>
            <w:tcW w:w="1984" w:type="dxa"/>
            <w:shd w:val="clear" w:color="auto" w:fill="FFFFFF"/>
            <w:hideMark/>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sz w:val="18"/>
                <w:szCs w:val="18"/>
              </w:rPr>
              <w:t>Administrateur Général</w:t>
            </w:r>
          </w:p>
        </w:tc>
        <w:tc>
          <w:tcPr>
            <w:tcW w:w="1418" w:type="dxa"/>
            <w:shd w:val="clear" w:color="auto" w:fill="FFFFFF"/>
            <w:hideMark/>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sz w:val="18"/>
                <w:szCs w:val="18"/>
              </w:rPr>
              <w:t xml:space="preserve">Gabriel </w:t>
            </w:r>
          </w:p>
        </w:tc>
        <w:tc>
          <w:tcPr>
            <w:tcW w:w="1417" w:type="dxa"/>
            <w:shd w:val="clear" w:color="auto" w:fill="FFFFFF"/>
            <w:hideMark/>
          </w:tcPr>
          <w:p w:rsidR="00A312EA" w:rsidRPr="00374613" w:rsidRDefault="00A312EA" w:rsidP="00535A4F">
            <w:pPr>
              <w:spacing w:after="0"/>
              <w:ind w:right="176"/>
              <w:rPr>
                <w:rFonts w:ascii="Tahoma" w:eastAsia="Times New Roman" w:hAnsi="Tahoma" w:cs="Tahoma"/>
                <w:sz w:val="18"/>
                <w:szCs w:val="18"/>
              </w:rPr>
            </w:pPr>
            <w:r w:rsidRPr="00374613">
              <w:rPr>
                <w:rFonts w:ascii="Tahoma" w:eastAsia="Times New Roman" w:hAnsi="Tahoma" w:cs="Tahoma"/>
                <w:sz w:val="18"/>
                <w:szCs w:val="18"/>
              </w:rPr>
              <w:t>NTOUGOU</w:t>
            </w:r>
          </w:p>
        </w:tc>
        <w:tc>
          <w:tcPr>
            <w:tcW w:w="1560" w:type="dxa"/>
            <w:shd w:val="clear" w:color="auto" w:fill="FFFFFF"/>
            <w:hideMark/>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sz w:val="18"/>
                <w:szCs w:val="18"/>
              </w:rPr>
              <w:t>+24102978585</w:t>
            </w:r>
          </w:p>
        </w:tc>
      </w:tr>
      <w:tr w:rsidR="00A312EA" w:rsidRPr="00374613" w:rsidTr="00A312EA">
        <w:trPr>
          <w:trHeight w:val="165"/>
        </w:trPr>
        <w:tc>
          <w:tcPr>
            <w:tcW w:w="2122" w:type="dxa"/>
            <w:shd w:val="clear" w:color="auto" w:fill="FFFFFF"/>
            <w:hideMark/>
          </w:tcPr>
          <w:p w:rsidR="00A312EA" w:rsidRPr="00374613" w:rsidRDefault="00A312EA" w:rsidP="00535A4F">
            <w:pPr>
              <w:spacing w:after="0"/>
              <w:ind w:right="6"/>
              <w:rPr>
                <w:rFonts w:ascii="Tahoma" w:eastAsia="Times New Roman" w:hAnsi="Tahoma" w:cs="Tahoma"/>
                <w:bCs/>
                <w:sz w:val="18"/>
                <w:szCs w:val="18"/>
              </w:rPr>
            </w:pPr>
            <w:r w:rsidRPr="00374613">
              <w:rPr>
                <w:rFonts w:ascii="Tahoma" w:eastAsia="Times New Roman" w:hAnsi="Tahoma" w:cs="Tahoma"/>
                <w:bCs/>
                <w:sz w:val="18"/>
                <w:szCs w:val="18"/>
              </w:rPr>
              <w:t>Gabon SpecialEconomic Zone SA</w:t>
            </w:r>
          </w:p>
        </w:tc>
        <w:tc>
          <w:tcPr>
            <w:tcW w:w="1559" w:type="dxa"/>
            <w:shd w:val="clear" w:color="auto" w:fill="FFFFFF"/>
            <w:hideMark/>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sz w:val="18"/>
                <w:szCs w:val="18"/>
              </w:rPr>
              <w:t>ZES de NKOK</w:t>
            </w:r>
          </w:p>
        </w:tc>
        <w:tc>
          <w:tcPr>
            <w:tcW w:w="1984" w:type="dxa"/>
            <w:shd w:val="clear" w:color="auto" w:fill="FFFFFF"/>
            <w:hideMark/>
          </w:tcPr>
          <w:p w:rsidR="00A312EA" w:rsidRPr="00D62487" w:rsidRDefault="00A312EA" w:rsidP="00535A4F">
            <w:pPr>
              <w:spacing w:after="0"/>
              <w:ind w:right="6"/>
              <w:rPr>
                <w:rFonts w:ascii="Tahoma" w:eastAsia="Times New Roman" w:hAnsi="Tahoma" w:cs="Tahoma"/>
                <w:sz w:val="18"/>
                <w:szCs w:val="18"/>
                <w:lang w:val="fr-CA"/>
              </w:rPr>
            </w:pPr>
            <w:r w:rsidRPr="00D62487">
              <w:rPr>
                <w:rFonts w:ascii="Tahoma" w:eastAsia="Times New Roman" w:hAnsi="Tahoma" w:cs="Tahoma"/>
                <w:sz w:val="18"/>
                <w:szCs w:val="18"/>
                <w:lang w:val="fr-CA"/>
              </w:rPr>
              <w:t xml:space="preserve">Directeur des Opérations et la Maintenance </w:t>
            </w:r>
          </w:p>
        </w:tc>
        <w:tc>
          <w:tcPr>
            <w:tcW w:w="1418" w:type="dxa"/>
            <w:shd w:val="clear" w:color="auto" w:fill="FFFFFF"/>
            <w:hideMark/>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bCs/>
                <w:sz w:val="18"/>
                <w:szCs w:val="18"/>
              </w:rPr>
              <w:t>Shailesh</w:t>
            </w:r>
          </w:p>
        </w:tc>
        <w:tc>
          <w:tcPr>
            <w:tcW w:w="1417" w:type="dxa"/>
            <w:shd w:val="clear" w:color="auto" w:fill="FFFFFF"/>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bCs/>
                <w:sz w:val="18"/>
                <w:szCs w:val="18"/>
              </w:rPr>
              <w:t>BAROT</w:t>
            </w:r>
          </w:p>
        </w:tc>
        <w:tc>
          <w:tcPr>
            <w:tcW w:w="1560" w:type="dxa"/>
            <w:shd w:val="clear" w:color="auto" w:fill="FFFFFF"/>
            <w:hideMark/>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sz w:val="18"/>
                <w:szCs w:val="18"/>
              </w:rPr>
              <w:t>+24106005655</w:t>
            </w:r>
          </w:p>
        </w:tc>
      </w:tr>
      <w:tr w:rsidR="00A312EA" w:rsidRPr="00374613" w:rsidTr="00A312EA">
        <w:trPr>
          <w:trHeight w:val="165"/>
        </w:trPr>
        <w:tc>
          <w:tcPr>
            <w:tcW w:w="2122" w:type="dxa"/>
            <w:vMerge w:val="restart"/>
            <w:shd w:val="clear" w:color="auto" w:fill="FFFFFF"/>
          </w:tcPr>
          <w:p w:rsidR="00A312EA" w:rsidRPr="00D62487" w:rsidRDefault="00A312EA" w:rsidP="00535A4F">
            <w:pPr>
              <w:spacing w:after="0"/>
              <w:ind w:right="6"/>
              <w:rPr>
                <w:rFonts w:ascii="Tahoma" w:eastAsia="Times New Roman" w:hAnsi="Tahoma" w:cs="Tahoma"/>
                <w:bCs/>
                <w:sz w:val="18"/>
                <w:szCs w:val="18"/>
                <w:lang w:val="fr-CA"/>
              </w:rPr>
            </w:pPr>
            <w:r w:rsidRPr="00D62487">
              <w:rPr>
                <w:rFonts w:ascii="Tahoma" w:eastAsia="Times New Roman" w:hAnsi="Tahoma" w:cs="Tahoma"/>
                <w:bCs/>
                <w:sz w:val="18"/>
                <w:szCs w:val="18"/>
                <w:lang w:val="fr-CA"/>
              </w:rPr>
              <w:t>Ministère en charge de l’Enseignement Technique et Professionnelle</w:t>
            </w:r>
          </w:p>
          <w:p w:rsidR="00A312EA" w:rsidRPr="00374613" w:rsidRDefault="00A312EA" w:rsidP="00535A4F">
            <w:pPr>
              <w:spacing w:after="0"/>
              <w:ind w:right="6"/>
              <w:rPr>
                <w:rFonts w:ascii="Tahoma" w:eastAsia="Times New Roman" w:hAnsi="Tahoma" w:cs="Tahoma"/>
                <w:bCs/>
                <w:sz w:val="18"/>
                <w:szCs w:val="18"/>
              </w:rPr>
            </w:pPr>
            <w:r w:rsidRPr="00374613">
              <w:rPr>
                <w:rFonts w:ascii="Tahoma" w:eastAsia="Times New Roman" w:hAnsi="Tahoma" w:cs="Tahoma"/>
                <w:bCs/>
                <w:sz w:val="18"/>
                <w:szCs w:val="18"/>
              </w:rPr>
              <w:t>DGEPN</w:t>
            </w:r>
          </w:p>
        </w:tc>
        <w:tc>
          <w:tcPr>
            <w:tcW w:w="1559" w:type="dxa"/>
            <w:shd w:val="clear" w:color="auto" w:fill="FFFFFF"/>
            <w:hideMark/>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sz w:val="18"/>
                <w:szCs w:val="18"/>
              </w:rPr>
              <w:t>Libreville</w:t>
            </w:r>
          </w:p>
        </w:tc>
        <w:tc>
          <w:tcPr>
            <w:tcW w:w="1984" w:type="dxa"/>
            <w:shd w:val="clear" w:color="auto" w:fill="FFFFFF"/>
            <w:hideMark/>
          </w:tcPr>
          <w:p w:rsidR="00A312EA" w:rsidRPr="00D62487" w:rsidRDefault="00A312EA" w:rsidP="00535A4F">
            <w:pPr>
              <w:spacing w:after="0"/>
              <w:ind w:right="6"/>
              <w:rPr>
                <w:rFonts w:ascii="Tahoma" w:eastAsia="Times New Roman" w:hAnsi="Tahoma" w:cs="Tahoma"/>
                <w:sz w:val="18"/>
                <w:szCs w:val="18"/>
                <w:lang w:val="fr-CA"/>
              </w:rPr>
            </w:pPr>
            <w:r w:rsidRPr="00D62487">
              <w:rPr>
                <w:rFonts w:ascii="Tahoma" w:eastAsia="Times New Roman" w:hAnsi="Tahoma" w:cs="Tahoma"/>
                <w:sz w:val="18"/>
                <w:szCs w:val="18"/>
                <w:lang w:val="fr-CA"/>
              </w:rPr>
              <w:t>Directeur Général de la Formation Professionnelle</w:t>
            </w:r>
          </w:p>
        </w:tc>
        <w:tc>
          <w:tcPr>
            <w:tcW w:w="1418" w:type="dxa"/>
            <w:shd w:val="clear" w:color="auto" w:fill="FFFFFF"/>
            <w:hideMark/>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bCs/>
                <w:sz w:val="18"/>
                <w:szCs w:val="18"/>
              </w:rPr>
              <w:t>Jean Fidele</w:t>
            </w:r>
          </w:p>
        </w:tc>
        <w:tc>
          <w:tcPr>
            <w:tcW w:w="1417" w:type="dxa"/>
            <w:shd w:val="clear" w:color="auto" w:fill="FFFFFF"/>
            <w:hideMark/>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bCs/>
                <w:sz w:val="18"/>
                <w:szCs w:val="18"/>
              </w:rPr>
              <w:t>KOUMBA</w:t>
            </w:r>
          </w:p>
        </w:tc>
        <w:tc>
          <w:tcPr>
            <w:tcW w:w="1560" w:type="dxa"/>
            <w:shd w:val="clear" w:color="auto" w:fill="FFFFFF"/>
            <w:hideMark/>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sz w:val="18"/>
                <w:szCs w:val="18"/>
              </w:rPr>
              <w:t>+24107810658</w:t>
            </w:r>
          </w:p>
        </w:tc>
      </w:tr>
      <w:tr w:rsidR="00A312EA" w:rsidRPr="00374613" w:rsidTr="00A312EA">
        <w:trPr>
          <w:trHeight w:val="105"/>
        </w:trPr>
        <w:tc>
          <w:tcPr>
            <w:tcW w:w="2122" w:type="dxa"/>
            <w:vMerge/>
            <w:shd w:val="clear" w:color="auto" w:fill="FFFFFF"/>
            <w:hideMark/>
          </w:tcPr>
          <w:p w:rsidR="00A312EA" w:rsidRPr="00374613" w:rsidRDefault="00A312EA" w:rsidP="00535A4F">
            <w:pPr>
              <w:spacing w:after="0"/>
              <w:ind w:right="6"/>
              <w:rPr>
                <w:rFonts w:ascii="Tahoma" w:eastAsia="Times New Roman" w:hAnsi="Tahoma" w:cs="Tahoma"/>
                <w:bCs/>
                <w:sz w:val="18"/>
                <w:szCs w:val="18"/>
              </w:rPr>
            </w:pPr>
          </w:p>
        </w:tc>
        <w:tc>
          <w:tcPr>
            <w:tcW w:w="1559" w:type="dxa"/>
            <w:shd w:val="clear" w:color="auto" w:fill="FFFFFF"/>
            <w:hideMark/>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sz w:val="18"/>
                <w:szCs w:val="18"/>
              </w:rPr>
              <w:t>Libreville</w:t>
            </w:r>
          </w:p>
        </w:tc>
        <w:tc>
          <w:tcPr>
            <w:tcW w:w="1984" w:type="dxa"/>
            <w:shd w:val="clear" w:color="auto" w:fill="FFFFFF"/>
          </w:tcPr>
          <w:p w:rsidR="00A312EA" w:rsidRPr="00D62487" w:rsidRDefault="00A312EA" w:rsidP="00535A4F">
            <w:pPr>
              <w:spacing w:after="0"/>
              <w:ind w:right="6"/>
              <w:rPr>
                <w:rFonts w:ascii="Tahoma" w:eastAsia="Times New Roman" w:hAnsi="Tahoma" w:cs="Tahoma"/>
                <w:sz w:val="18"/>
                <w:szCs w:val="18"/>
                <w:lang w:val="fr-CA"/>
              </w:rPr>
            </w:pPr>
            <w:r w:rsidRPr="00D62487">
              <w:rPr>
                <w:rFonts w:ascii="Tahoma" w:eastAsia="Times New Roman" w:hAnsi="Tahoma" w:cs="Tahoma"/>
                <w:sz w:val="18"/>
                <w:szCs w:val="18"/>
                <w:lang w:val="fr-CA"/>
              </w:rPr>
              <w:t>Directeur de la Formation Initiale</w:t>
            </w:r>
          </w:p>
        </w:tc>
        <w:tc>
          <w:tcPr>
            <w:tcW w:w="1418" w:type="dxa"/>
            <w:shd w:val="clear" w:color="auto" w:fill="FFFFFF"/>
            <w:hideMark/>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sz w:val="18"/>
                <w:szCs w:val="18"/>
              </w:rPr>
              <w:t>Pachelli</w:t>
            </w:r>
          </w:p>
        </w:tc>
        <w:tc>
          <w:tcPr>
            <w:tcW w:w="1417" w:type="dxa"/>
            <w:shd w:val="clear" w:color="auto" w:fill="FFFFFF"/>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sz w:val="18"/>
                <w:szCs w:val="18"/>
              </w:rPr>
              <w:t>NGAWIN</w:t>
            </w:r>
          </w:p>
        </w:tc>
        <w:tc>
          <w:tcPr>
            <w:tcW w:w="1560" w:type="dxa"/>
            <w:shd w:val="clear" w:color="auto" w:fill="FFFFFF"/>
            <w:hideMark/>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sz w:val="18"/>
                <w:szCs w:val="18"/>
              </w:rPr>
              <w:t>+24106734602</w:t>
            </w:r>
          </w:p>
        </w:tc>
      </w:tr>
      <w:tr w:rsidR="00A312EA" w:rsidRPr="00374613" w:rsidTr="00A312EA">
        <w:trPr>
          <w:trHeight w:val="105"/>
        </w:trPr>
        <w:tc>
          <w:tcPr>
            <w:tcW w:w="2122" w:type="dxa"/>
            <w:vMerge w:val="restart"/>
            <w:shd w:val="clear" w:color="auto" w:fill="FFFFFF"/>
            <w:vAlign w:val="center"/>
          </w:tcPr>
          <w:p w:rsidR="00A312EA" w:rsidRPr="00D62487" w:rsidRDefault="00A312EA" w:rsidP="00535A4F">
            <w:pPr>
              <w:spacing w:after="0"/>
              <w:ind w:right="6"/>
              <w:jc w:val="center"/>
              <w:rPr>
                <w:rFonts w:ascii="Tahoma" w:eastAsia="Times New Roman" w:hAnsi="Tahoma" w:cs="Tahoma"/>
                <w:bCs/>
                <w:sz w:val="18"/>
                <w:szCs w:val="18"/>
                <w:lang w:val="fr-CA"/>
              </w:rPr>
            </w:pPr>
            <w:r w:rsidRPr="00D62487">
              <w:rPr>
                <w:rFonts w:ascii="Tahoma" w:eastAsia="Times New Roman" w:hAnsi="Tahoma" w:cs="Tahoma"/>
                <w:bCs/>
                <w:sz w:val="18"/>
                <w:szCs w:val="18"/>
                <w:lang w:val="fr-CA"/>
              </w:rPr>
              <w:t>Autorité Administrative ZES de NKOK</w:t>
            </w:r>
          </w:p>
        </w:tc>
        <w:tc>
          <w:tcPr>
            <w:tcW w:w="1559" w:type="dxa"/>
            <w:vMerge w:val="restart"/>
            <w:shd w:val="clear" w:color="auto" w:fill="FFFFFF"/>
            <w:vAlign w:val="center"/>
            <w:hideMark/>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sz w:val="18"/>
                <w:szCs w:val="18"/>
              </w:rPr>
              <w:t>ZES de NKOK</w:t>
            </w:r>
          </w:p>
          <w:p w:rsidR="00A312EA" w:rsidRPr="00374613" w:rsidRDefault="00A312EA" w:rsidP="00535A4F">
            <w:pPr>
              <w:spacing w:after="0"/>
              <w:ind w:right="6"/>
              <w:rPr>
                <w:rFonts w:ascii="Tahoma" w:eastAsia="Times New Roman" w:hAnsi="Tahoma" w:cs="Tahoma"/>
                <w:sz w:val="18"/>
                <w:szCs w:val="18"/>
              </w:rPr>
            </w:pPr>
          </w:p>
        </w:tc>
        <w:tc>
          <w:tcPr>
            <w:tcW w:w="1984" w:type="dxa"/>
            <w:shd w:val="clear" w:color="auto" w:fill="FFFFFF"/>
            <w:hideMark/>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sz w:val="18"/>
                <w:szCs w:val="18"/>
              </w:rPr>
              <w:t>Chef de Bureau Environnement</w:t>
            </w:r>
          </w:p>
        </w:tc>
        <w:tc>
          <w:tcPr>
            <w:tcW w:w="1418" w:type="dxa"/>
            <w:shd w:val="clear" w:color="auto" w:fill="FFFFFF"/>
            <w:hideMark/>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sz w:val="18"/>
                <w:szCs w:val="18"/>
              </w:rPr>
              <w:t xml:space="preserve">Dalida </w:t>
            </w:r>
          </w:p>
        </w:tc>
        <w:tc>
          <w:tcPr>
            <w:tcW w:w="1417" w:type="dxa"/>
            <w:shd w:val="clear" w:color="auto" w:fill="FFFFFF"/>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sz w:val="18"/>
                <w:szCs w:val="18"/>
              </w:rPr>
              <w:t xml:space="preserve">ASSENGONE </w:t>
            </w:r>
          </w:p>
        </w:tc>
        <w:tc>
          <w:tcPr>
            <w:tcW w:w="1560" w:type="dxa"/>
            <w:shd w:val="clear" w:color="auto" w:fill="FFFFFF"/>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sz w:val="18"/>
                <w:szCs w:val="18"/>
              </w:rPr>
              <w:t>+24102976349</w:t>
            </w:r>
          </w:p>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sz w:val="18"/>
                <w:szCs w:val="18"/>
              </w:rPr>
              <w:t>04755460</w:t>
            </w:r>
          </w:p>
        </w:tc>
      </w:tr>
      <w:tr w:rsidR="00A312EA" w:rsidRPr="00374613" w:rsidTr="00A312EA">
        <w:trPr>
          <w:trHeight w:val="225"/>
        </w:trPr>
        <w:tc>
          <w:tcPr>
            <w:tcW w:w="2122" w:type="dxa"/>
            <w:vMerge/>
            <w:shd w:val="clear" w:color="auto" w:fill="FFFFFF"/>
          </w:tcPr>
          <w:p w:rsidR="00A312EA" w:rsidRPr="00374613" w:rsidRDefault="00A312EA" w:rsidP="00535A4F">
            <w:pPr>
              <w:spacing w:after="0"/>
              <w:ind w:right="6"/>
              <w:rPr>
                <w:rFonts w:ascii="Tahoma" w:eastAsia="Times New Roman" w:hAnsi="Tahoma" w:cs="Tahoma"/>
                <w:bCs/>
                <w:sz w:val="18"/>
                <w:szCs w:val="18"/>
              </w:rPr>
            </w:pPr>
          </w:p>
        </w:tc>
        <w:tc>
          <w:tcPr>
            <w:tcW w:w="1559" w:type="dxa"/>
            <w:vMerge/>
            <w:shd w:val="clear" w:color="auto" w:fill="FFFFFF"/>
          </w:tcPr>
          <w:p w:rsidR="00A312EA" w:rsidRPr="00374613" w:rsidRDefault="00A312EA" w:rsidP="00535A4F">
            <w:pPr>
              <w:spacing w:after="0"/>
              <w:ind w:right="6"/>
              <w:rPr>
                <w:rFonts w:ascii="Tahoma" w:eastAsia="Times New Roman" w:hAnsi="Tahoma" w:cs="Tahoma"/>
                <w:sz w:val="18"/>
                <w:szCs w:val="18"/>
              </w:rPr>
            </w:pPr>
          </w:p>
        </w:tc>
        <w:tc>
          <w:tcPr>
            <w:tcW w:w="1984" w:type="dxa"/>
            <w:shd w:val="clear" w:color="auto" w:fill="FFFFFF"/>
          </w:tcPr>
          <w:p w:rsidR="00A312EA" w:rsidRPr="00D62487" w:rsidRDefault="00A312EA" w:rsidP="00535A4F">
            <w:pPr>
              <w:spacing w:after="0"/>
              <w:ind w:right="6"/>
              <w:rPr>
                <w:rFonts w:ascii="Tahoma" w:eastAsia="Times New Roman" w:hAnsi="Tahoma" w:cs="Tahoma"/>
                <w:sz w:val="18"/>
                <w:szCs w:val="18"/>
                <w:lang w:val="fr-CA"/>
              </w:rPr>
            </w:pPr>
            <w:r w:rsidRPr="00D62487">
              <w:rPr>
                <w:rFonts w:ascii="Tahoma" w:eastAsia="Times New Roman" w:hAnsi="Tahoma" w:cs="Tahoma"/>
                <w:sz w:val="18"/>
                <w:szCs w:val="18"/>
                <w:lang w:val="fr-CA"/>
              </w:rPr>
              <w:t>Chef de Bureau Adjoint Centre National Anti-pollution</w:t>
            </w:r>
          </w:p>
        </w:tc>
        <w:tc>
          <w:tcPr>
            <w:tcW w:w="1418" w:type="dxa"/>
            <w:shd w:val="clear" w:color="auto" w:fill="FFFFFF"/>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sz w:val="18"/>
                <w:szCs w:val="18"/>
              </w:rPr>
              <w:t xml:space="preserve">Pierre Roger </w:t>
            </w:r>
          </w:p>
        </w:tc>
        <w:tc>
          <w:tcPr>
            <w:tcW w:w="1417" w:type="dxa"/>
            <w:shd w:val="clear" w:color="auto" w:fill="FFFFFF"/>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sz w:val="18"/>
                <w:szCs w:val="18"/>
              </w:rPr>
              <w:t>NOGHA</w:t>
            </w:r>
          </w:p>
        </w:tc>
        <w:tc>
          <w:tcPr>
            <w:tcW w:w="1560" w:type="dxa"/>
            <w:shd w:val="clear" w:color="auto" w:fill="FFFFFF"/>
            <w:vAlign w:val="center"/>
          </w:tcPr>
          <w:p w:rsidR="00A312EA" w:rsidRPr="00374613" w:rsidRDefault="00A312EA" w:rsidP="00535A4F">
            <w:pPr>
              <w:spacing w:after="0"/>
              <w:ind w:right="6"/>
              <w:jc w:val="center"/>
              <w:rPr>
                <w:rFonts w:ascii="Tahoma" w:eastAsia="Times New Roman" w:hAnsi="Tahoma" w:cs="Tahoma"/>
                <w:sz w:val="18"/>
                <w:szCs w:val="18"/>
              </w:rPr>
            </w:pPr>
            <w:r w:rsidRPr="00374613">
              <w:rPr>
                <w:rFonts w:ascii="Tahoma" w:eastAsia="Times New Roman" w:hAnsi="Tahoma" w:cs="Tahoma"/>
                <w:sz w:val="18"/>
                <w:szCs w:val="18"/>
              </w:rPr>
              <w:t>+24102976309</w:t>
            </w:r>
          </w:p>
        </w:tc>
      </w:tr>
      <w:tr w:rsidR="00A312EA" w:rsidRPr="00374613" w:rsidTr="00A312EA">
        <w:trPr>
          <w:trHeight w:val="105"/>
        </w:trPr>
        <w:tc>
          <w:tcPr>
            <w:tcW w:w="2122" w:type="dxa"/>
            <w:shd w:val="clear" w:color="auto" w:fill="FFFFFF"/>
          </w:tcPr>
          <w:p w:rsidR="00A312EA" w:rsidRPr="00374613" w:rsidRDefault="00A312EA" w:rsidP="00535A4F">
            <w:pPr>
              <w:spacing w:after="0"/>
              <w:ind w:right="6"/>
              <w:rPr>
                <w:rFonts w:ascii="Tahoma" w:eastAsia="Times New Roman" w:hAnsi="Tahoma" w:cs="Tahoma"/>
                <w:bCs/>
                <w:sz w:val="18"/>
                <w:szCs w:val="18"/>
              </w:rPr>
            </w:pPr>
            <w:r w:rsidRPr="00374613">
              <w:rPr>
                <w:rFonts w:ascii="Tahoma" w:eastAsia="Times New Roman" w:hAnsi="Tahoma" w:cs="Tahoma"/>
                <w:bCs/>
                <w:sz w:val="18"/>
                <w:szCs w:val="18"/>
              </w:rPr>
              <w:t>Mairie de NTOUM</w:t>
            </w:r>
          </w:p>
        </w:tc>
        <w:tc>
          <w:tcPr>
            <w:tcW w:w="1559" w:type="dxa"/>
            <w:shd w:val="clear" w:color="auto" w:fill="FFFFFF"/>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sz w:val="18"/>
                <w:szCs w:val="18"/>
              </w:rPr>
              <w:t>NTOUM</w:t>
            </w:r>
          </w:p>
        </w:tc>
        <w:tc>
          <w:tcPr>
            <w:tcW w:w="1984" w:type="dxa"/>
            <w:shd w:val="clear" w:color="auto" w:fill="FFFFFF"/>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sz w:val="18"/>
                <w:szCs w:val="18"/>
              </w:rPr>
              <w:t>Maire</w:t>
            </w:r>
          </w:p>
        </w:tc>
        <w:tc>
          <w:tcPr>
            <w:tcW w:w="1418" w:type="dxa"/>
            <w:shd w:val="clear" w:color="auto" w:fill="FFFFFF"/>
            <w:hideMark/>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sz w:val="18"/>
                <w:szCs w:val="18"/>
              </w:rPr>
              <w:t>Juste Parfait</w:t>
            </w:r>
          </w:p>
        </w:tc>
        <w:tc>
          <w:tcPr>
            <w:tcW w:w="1417" w:type="dxa"/>
            <w:shd w:val="clear" w:color="auto" w:fill="FFFFFF"/>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sz w:val="18"/>
                <w:szCs w:val="18"/>
              </w:rPr>
              <w:t>BIYOGHE</w:t>
            </w:r>
          </w:p>
        </w:tc>
        <w:tc>
          <w:tcPr>
            <w:tcW w:w="1560" w:type="dxa"/>
            <w:shd w:val="clear" w:color="auto" w:fill="FFFFFF"/>
          </w:tcPr>
          <w:p w:rsidR="00A312EA" w:rsidRPr="00374613" w:rsidRDefault="00A312EA" w:rsidP="00535A4F">
            <w:pPr>
              <w:spacing w:after="0"/>
              <w:ind w:right="6"/>
              <w:rPr>
                <w:rFonts w:ascii="Tahoma" w:eastAsia="Times New Roman" w:hAnsi="Tahoma" w:cs="Tahoma"/>
                <w:sz w:val="18"/>
                <w:szCs w:val="18"/>
              </w:rPr>
            </w:pPr>
          </w:p>
        </w:tc>
      </w:tr>
      <w:tr w:rsidR="00A312EA" w:rsidRPr="00374613" w:rsidTr="00A312EA">
        <w:trPr>
          <w:trHeight w:val="105"/>
        </w:trPr>
        <w:tc>
          <w:tcPr>
            <w:tcW w:w="2122" w:type="dxa"/>
            <w:shd w:val="clear" w:color="auto" w:fill="FFFFFF"/>
          </w:tcPr>
          <w:p w:rsidR="00A312EA" w:rsidRPr="00374613" w:rsidRDefault="00A312EA" w:rsidP="00535A4F">
            <w:pPr>
              <w:spacing w:after="0"/>
              <w:ind w:right="6"/>
              <w:rPr>
                <w:rFonts w:ascii="Tahoma" w:eastAsia="Times New Roman" w:hAnsi="Tahoma" w:cs="Tahoma"/>
                <w:bCs/>
                <w:sz w:val="18"/>
                <w:szCs w:val="18"/>
              </w:rPr>
            </w:pPr>
            <w:r w:rsidRPr="00374613">
              <w:rPr>
                <w:rFonts w:ascii="Tahoma" w:eastAsia="Times New Roman" w:hAnsi="Tahoma" w:cs="Tahoma"/>
                <w:bCs/>
                <w:sz w:val="18"/>
                <w:szCs w:val="18"/>
              </w:rPr>
              <w:t>Gabon SpecialEconomic Zone SA</w:t>
            </w:r>
          </w:p>
        </w:tc>
        <w:tc>
          <w:tcPr>
            <w:tcW w:w="1559" w:type="dxa"/>
            <w:shd w:val="clear" w:color="auto" w:fill="FFFFFF"/>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sz w:val="18"/>
                <w:szCs w:val="18"/>
              </w:rPr>
              <w:t>ZES de NKOK</w:t>
            </w:r>
          </w:p>
        </w:tc>
        <w:tc>
          <w:tcPr>
            <w:tcW w:w="1984" w:type="dxa"/>
            <w:shd w:val="clear" w:color="auto" w:fill="FFFFFF"/>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sz w:val="18"/>
                <w:szCs w:val="18"/>
              </w:rPr>
              <w:t>Responsable QHSE d’OLAM</w:t>
            </w:r>
          </w:p>
        </w:tc>
        <w:tc>
          <w:tcPr>
            <w:tcW w:w="1418" w:type="dxa"/>
            <w:shd w:val="clear" w:color="auto" w:fill="FFFFFF"/>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sz w:val="18"/>
                <w:szCs w:val="18"/>
              </w:rPr>
              <w:t>Derry</w:t>
            </w:r>
          </w:p>
        </w:tc>
        <w:tc>
          <w:tcPr>
            <w:tcW w:w="1417" w:type="dxa"/>
            <w:shd w:val="clear" w:color="auto" w:fill="FFFFFF"/>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sz w:val="18"/>
                <w:szCs w:val="18"/>
              </w:rPr>
              <w:t>NGOMO</w:t>
            </w:r>
          </w:p>
        </w:tc>
        <w:tc>
          <w:tcPr>
            <w:tcW w:w="1560" w:type="dxa"/>
            <w:shd w:val="clear" w:color="auto" w:fill="FFFFFF"/>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sz w:val="18"/>
                <w:szCs w:val="18"/>
              </w:rPr>
              <w:t>+24102830251</w:t>
            </w:r>
          </w:p>
        </w:tc>
      </w:tr>
      <w:tr w:rsidR="00A312EA" w:rsidRPr="00374613" w:rsidTr="00A312EA">
        <w:trPr>
          <w:trHeight w:val="105"/>
        </w:trPr>
        <w:tc>
          <w:tcPr>
            <w:tcW w:w="2122" w:type="dxa"/>
            <w:shd w:val="clear" w:color="auto" w:fill="FFFFFF"/>
          </w:tcPr>
          <w:p w:rsidR="00A312EA" w:rsidRPr="00374613" w:rsidRDefault="00A312EA" w:rsidP="00535A4F">
            <w:pPr>
              <w:spacing w:after="0"/>
              <w:ind w:right="6"/>
              <w:rPr>
                <w:rFonts w:ascii="Tahoma" w:eastAsia="Times New Roman" w:hAnsi="Tahoma" w:cs="Tahoma"/>
                <w:bCs/>
                <w:sz w:val="18"/>
                <w:szCs w:val="18"/>
              </w:rPr>
            </w:pPr>
            <w:r>
              <w:rPr>
                <w:rFonts w:ascii="Tahoma" w:eastAsia="Times New Roman" w:hAnsi="Tahoma" w:cs="Tahoma"/>
                <w:bCs/>
                <w:sz w:val="18"/>
                <w:szCs w:val="18"/>
              </w:rPr>
              <w:t>Mairie du 2</w:t>
            </w:r>
            <w:r w:rsidRPr="00DE7F2A">
              <w:rPr>
                <w:rFonts w:ascii="Tahoma" w:eastAsia="Times New Roman" w:hAnsi="Tahoma" w:cs="Tahoma"/>
                <w:bCs/>
                <w:sz w:val="18"/>
                <w:szCs w:val="18"/>
                <w:vertAlign w:val="superscript"/>
              </w:rPr>
              <w:t>ième</w:t>
            </w:r>
            <w:r>
              <w:rPr>
                <w:rFonts w:ascii="Tahoma" w:eastAsia="Times New Roman" w:hAnsi="Tahoma" w:cs="Tahoma"/>
                <w:bCs/>
                <w:sz w:val="18"/>
                <w:szCs w:val="18"/>
              </w:rPr>
              <w:t xml:space="preserve"> Arrondissement </w:t>
            </w:r>
          </w:p>
        </w:tc>
        <w:tc>
          <w:tcPr>
            <w:tcW w:w="1559" w:type="dxa"/>
            <w:shd w:val="clear" w:color="auto" w:fill="FFFFFF"/>
          </w:tcPr>
          <w:p w:rsidR="00A312EA" w:rsidRPr="00374613" w:rsidRDefault="00A312EA" w:rsidP="00535A4F">
            <w:pPr>
              <w:spacing w:after="0"/>
              <w:ind w:right="6"/>
              <w:rPr>
                <w:rFonts w:ascii="Tahoma" w:eastAsia="Times New Roman" w:hAnsi="Tahoma" w:cs="Tahoma"/>
                <w:sz w:val="18"/>
                <w:szCs w:val="18"/>
              </w:rPr>
            </w:pPr>
            <w:r>
              <w:rPr>
                <w:rFonts w:ascii="Tahoma" w:eastAsia="Times New Roman" w:hAnsi="Tahoma" w:cs="Tahoma"/>
                <w:sz w:val="18"/>
                <w:szCs w:val="18"/>
              </w:rPr>
              <w:t>Ntoum</w:t>
            </w:r>
          </w:p>
        </w:tc>
        <w:tc>
          <w:tcPr>
            <w:tcW w:w="1984" w:type="dxa"/>
            <w:shd w:val="clear" w:color="auto" w:fill="FFFFFF"/>
          </w:tcPr>
          <w:p w:rsidR="00A312EA" w:rsidRPr="00374613" w:rsidRDefault="00A312EA" w:rsidP="00535A4F">
            <w:pPr>
              <w:spacing w:after="0"/>
              <w:ind w:right="6"/>
              <w:rPr>
                <w:rFonts w:ascii="Tahoma" w:eastAsia="Times New Roman" w:hAnsi="Tahoma" w:cs="Tahoma"/>
                <w:sz w:val="18"/>
                <w:szCs w:val="18"/>
              </w:rPr>
            </w:pPr>
            <w:r>
              <w:rPr>
                <w:rFonts w:ascii="Tahoma" w:eastAsia="Times New Roman" w:hAnsi="Tahoma" w:cs="Tahoma"/>
                <w:sz w:val="18"/>
                <w:szCs w:val="18"/>
              </w:rPr>
              <w:t>Maire du 2</w:t>
            </w:r>
            <w:r w:rsidRPr="00DE7F2A">
              <w:rPr>
                <w:rFonts w:ascii="Tahoma" w:eastAsia="Times New Roman" w:hAnsi="Tahoma" w:cs="Tahoma"/>
                <w:sz w:val="18"/>
                <w:szCs w:val="18"/>
                <w:vertAlign w:val="superscript"/>
              </w:rPr>
              <w:t>ième</w:t>
            </w:r>
            <w:r>
              <w:rPr>
                <w:rFonts w:ascii="Tahoma" w:eastAsia="Times New Roman" w:hAnsi="Tahoma" w:cs="Tahoma"/>
                <w:sz w:val="18"/>
                <w:szCs w:val="18"/>
              </w:rPr>
              <w:t xml:space="preserve"> Arrdt</w:t>
            </w:r>
          </w:p>
        </w:tc>
        <w:tc>
          <w:tcPr>
            <w:tcW w:w="1418" w:type="dxa"/>
            <w:shd w:val="clear" w:color="auto" w:fill="FFFFFF"/>
          </w:tcPr>
          <w:p w:rsidR="00A312EA" w:rsidRPr="00374613" w:rsidRDefault="00A312EA" w:rsidP="00535A4F">
            <w:pPr>
              <w:spacing w:after="0"/>
              <w:ind w:right="6"/>
              <w:rPr>
                <w:rFonts w:ascii="Tahoma" w:eastAsia="Times New Roman" w:hAnsi="Tahoma" w:cs="Tahoma"/>
                <w:sz w:val="18"/>
                <w:szCs w:val="18"/>
              </w:rPr>
            </w:pPr>
            <w:r>
              <w:rPr>
                <w:rFonts w:ascii="Tahoma" w:eastAsia="Times New Roman" w:hAnsi="Tahoma" w:cs="Tahoma"/>
                <w:sz w:val="18"/>
                <w:szCs w:val="18"/>
              </w:rPr>
              <w:t>Calix</w:t>
            </w:r>
          </w:p>
        </w:tc>
        <w:tc>
          <w:tcPr>
            <w:tcW w:w="1417" w:type="dxa"/>
            <w:shd w:val="clear" w:color="auto" w:fill="FFFFFF"/>
          </w:tcPr>
          <w:p w:rsidR="00A312EA" w:rsidRPr="00374613" w:rsidRDefault="00A312EA" w:rsidP="00535A4F">
            <w:pPr>
              <w:spacing w:after="0"/>
              <w:ind w:right="6"/>
              <w:rPr>
                <w:rFonts w:ascii="Tahoma" w:eastAsia="Times New Roman" w:hAnsi="Tahoma" w:cs="Tahoma"/>
                <w:sz w:val="18"/>
                <w:szCs w:val="18"/>
              </w:rPr>
            </w:pPr>
            <w:r>
              <w:rPr>
                <w:rFonts w:ascii="Tahoma" w:eastAsia="Times New Roman" w:hAnsi="Tahoma" w:cs="Tahoma"/>
                <w:sz w:val="18"/>
                <w:szCs w:val="18"/>
              </w:rPr>
              <w:t>NTOUTOUME NGUEMA</w:t>
            </w:r>
          </w:p>
        </w:tc>
        <w:tc>
          <w:tcPr>
            <w:tcW w:w="1560" w:type="dxa"/>
            <w:shd w:val="clear" w:color="auto" w:fill="FFFFFF"/>
          </w:tcPr>
          <w:p w:rsidR="00A312EA" w:rsidRPr="00374613" w:rsidRDefault="00A312EA" w:rsidP="00535A4F">
            <w:pPr>
              <w:spacing w:after="0"/>
              <w:ind w:right="6"/>
              <w:rPr>
                <w:rFonts w:ascii="Tahoma" w:eastAsia="Times New Roman" w:hAnsi="Tahoma" w:cs="Tahoma"/>
                <w:sz w:val="18"/>
                <w:szCs w:val="18"/>
              </w:rPr>
            </w:pPr>
          </w:p>
        </w:tc>
      </w:tr>
      <w:tr w:rsidR="00A312EA" w:rsidRPr="00374613" w:rsidTr="00A312EA">
        <w:trPr>
          <w:trHeight w:val="506"/>
        </w:trPr>
        <w:tc>
          <w:tcPr>
            <w:tcW w:w="2122" w:type="dxa"/>
            <w:vMerge w:val="restart"/>
            <w:shd w:val="clear" w:color="auto" w:fill="FFFFFF"/>
            <w:vAlign w:val="center"/>
          </w:tcPr>
          <w:p w:rsidR="00A312EA" w:rsidRPr="00374613" w:rsidRDefault="00A312EA" w:rsidP="00535A4F">
            <w:pPr>
              <w:spacing w:after="0"/>
              <w:ind w:right="6"/>
              <w:jc w:val="center"/>
              <w:rPr>
                <w:rFonts w:ascii="Tahoma" w:eastAsia="Times New Roman" w:hAnsi="Tahoma" w:cs="Tahoma"/>
                <w:bCs/>
                <w:sz w:val="18"/>
                <w:szCs w:val="18"/>
              </w:rPr>
            </w:pPr>
            <w:r w:rsidRPr="00374613">
              <w:rPr>
                <w:rFonts w:ascii="Tahoma" w:eastAsia="Times New Roman" w:hAnsi="Tahoma" w:cs="Tahoma"/>
                <w:bCs/>
                <w:sz w:val="18"/>
                <w:szCs w:val="18"/>
              </w:rPr>
              <w:t>Chefferie</w:t>
            </w:r>
          </w:p>
        </w:tc>
        <w:tc>
          <w:tcPr>
            <w:tcW w:w="1559" w:type="dxa"/>
            <w:vMerge w:val="restart"/>
            <w:shd w:val="clear" w:color="auto" w:fill="FFFFFF"/>
            <w:vAlign w:val="center"/>
            <w:hideMark/>
          </w:tcPr>
          <w:p w:rsidR="00A312EA" w:rsidRPr="00374613" w:rsidRDefault="00A312EA" w:rsidP="00535A4F">
            <w:pPr>
              <w:spacing w:after="0"/>
              <w:ind w:right="6"/>
              <w:jc w:val="center"/>
              <w:rPr>
                <w:rFonts w:ascii="Tahoma" w:eastAsia="Times New Roman" w:hAnsi="Tahoma" w:cs="Tahoma"/>
                <w:sz w:val="18"/>
                <w:szCs w:val="18"/>
              </w:rPr>
            </w:pPr>
            <w:r w:rsidRPr="00374613">
              <w:rPr>
                <w:rFonts w:ascii="Tahoma" w:eastAsia="Times New Roman" w:hAnsi="Tahoma" w:cs="Tahoma"/>
                <w:sz w:val="18"/>
                <w:szCs w:val="18"/>
              </w:rPr>
              <w:t>ESSASSA</w:t>
            </w:r>
          </w:p>
        </w:tc>
        <w:tc>
          <w:tcPr>
            <w:tcW w:w="1984" w:type="dxa"/>
            <w:shd w:val="clear" w:color="auto" w:fill="FFFFFF"/>
            <w:hideMark/>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sz w:val="18"/>
                <w:szCs w:val="18"/>
              </w:rPr>
              <w:t>Chef de Quartier BISSOBINAM</w:t>
            </w:r>
          </w:p>
        </w:tc>
        <w:tc>
          <w:tcPr>
            <w:tcW w:w="1418" w:type="dxa"/>
            <w:shd w:val="clear" w:color="auto" w:fill="FFFFFF"/>
            <w:hideMark/>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sz w:val="18"/>
                <w:szCs w:val="18"/>
              </w:rPr>
              <w:t>Paul</w:t>
            </w:r>
          </w:p>
        </w:tc>
        <w:tc>
          <w:tcPr>
            <w:tcW w:w="1417" w:type="dxa"/>
            <w:shd w:val="clear" w:color="auto" w:fill="FFFFFF"/>
            <w:hideMark/>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sz w:val="18"/>
                <w:szCs w:val="18"/>
              </w:rPr>
              <w:t xml:space="preserve">EKO NFOUTOUME </w:t>
            </w:r>
          </w:p>
        </w:tc>
        <w:tc>
          <w:tcPr>
            <w:tcW w:w="1560" w:type="dxa"/>
            <w:shd w:val="clear" w:color="auto" w:fill="FFFFFF"/>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sz w:val="18"/>
                <w:szCs w:val="18"/>
              </w:rPr>
              <w:t>+24107326089</w:t>
            </w:r>
          </w:p>
        </w:tc>
      </w:tr>
      <w:tr w:rsidR="00A312EA" w:rsidRPr="00374613" w:rsidTr="00A312EA">
        <w:trPr>
          <w:trHeight w:val="495"/>
        </w:trPr>
        <w:tc>
          <w:tcPr>
            <w:tcW w:w="2122" w:type="dxa"/>
            <w:vMerge/>
            <w:shd w:val="clear" w:color="auto" w:fill="FFFFFF"/>
            <w:hideMark/>
          </w:tcPr>
          <w:p w:rsidR="00A312EA" w:rsidRPr="00374613" w:rsidRDefault="00A312EA" w:rsidP="00535A4F">
            <w:pPr>
              <w:spacing w:after="0"/>
              <w:ind w:right="6"/>
              <w:rPr>
                <w:rFonts w:ascii="Tahoma" w:eastAsia="Times New Roman" w:hAnsi="Tahoma" w:cs="Tahoma"/>
                <w:bCs/>
                <w:sz w:val="18"/>
                <w:szCs w:val="18"/>
              </w:rPr>
            </w:pPr>
          </w:p>
        </w:tc>
        <w:tc>
          <w:tcPr>
            <w:tcW w:w="1559" w:type="dxa"/>
            <w:vMerge/>
            <w:shd w:val="clear" w:color="auto" w:fill="FFFFFF"/>
          </w:tcPr>
          <w:p w:rsidR="00A312EA" w:rsidRPr="00374613" w:rsidRDefault="00A312EA" w:rsidP="00535A4F">
            <w:pPr>
              <w:spacing w:after="0"/>
              <w:ind w:right="6"/>
              <w:rPr>
                <w:rFonts w:ascii="Tahoma" w:eastAsia="Times New Roman" w:hAnsi="Tahoma" w:cs="Tahoma"/>
                <w:sz w:val="18"/>
                <w:szCs w:val="18"/>
              </w:rPr>
            </w:pPr>
          </w:p>
        </w:tc>
        <w:tc>
          <w:tcPr>
            <w:tcW w:w="1984" w:type="dxa"/>
            <w:shd w:val="clear" w:color="auto" w:fill="FFFFFF"/>
            <w:hideMark/>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sz w:val="18"/>
                <w:szCs w:val="18"/>
              </w:rPr>
              <w:t xml:space="preserve">Chef de Quartier ZOMITAME </w:t>
            </w:r>
          </w:p>
        </w:tc>
        <w:tc>
          <w:tcPr>
            <w:tcW w:w="1418" w:type="dxa"/>
            <w:shd w:val="clear" w:color="auto" w:fill="FFFFFF"/>
            <w:hideMark/>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sz w:val="18"/>
                <w:szCs w:val="18"/>
              </w:rPr>
              <w:t xml:space="preserve">Innocent </w:t>
            </w:r>
          </w:p>
        </w:tc>
        <w:tc>
          <w:tcPr>
            <w:tcW w:w="1417" w:type="dxa"/>
            <w:shd w:val="clear" w:color="auto" w:fill="FFFFFF"/>
            <w:hideMark/>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sz w:val="18"/>
                <w:szCs w:val="18"/>
              </w:rPr>
              <w:t>MBA ASSE</w:t>
            </w:r>
          </w:p>
        </w:tc>
        <w:tc>
          <w:tcPr>
            <w:tcW w:w="1560" w:type="dxa"/>
            <w:shd w:val="clear" w:color="auto" w:fill="FFFFFF"/>
            <w:hideMark/>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sz w:val="18"/>
                <w:szCs w:val="18"/>
              </w:rPr>
              <w:t>+24106071110</w:t>
            </w:r>
          </w:p>
        </w:tc>
      </w:tr>
      <w:tr w:rsidR="00A312EA" w:rsidRPr="00374613" w:rsidTr="00A312EA">
        <w:trPr>
          <w:trHeight w:val="495"/>
        </w:trPr>
        <w:tc>
          <w:tcPr>
            <w:tcW w:w="2122" w:type="dxa"/>
            <w:vMerge w:val="restart"/>
            <w:shd w:val="clear" w:color="auto" w:fill="FFFFFF"/>
            <w:vAlign w:val="center"/>
          </w:tcPr>
          <w:p w:rsidR="00A312EA" w:rsidRPr="00374613" w:rsidRDefault="00A312EA" w:rsidP="00535A4F">
            <w:pPr>
              <w:spacing w:after="0"/>
              <w:ind w:right="6"/>
              <w:jc w:val="center"/>
              <w:rPr>
                <w:rFonts w:ascii="Tahoma" w:eastAsia="Times New Roman" w:hAnsi="Tahoma" w:cs="Tahoma"/>
                <w:bCs/>
                <w:sz w:val="18"/>
                <w:szCs w:val="18"/>
              </w:rPr>
            </w:pPr>
            <w:r w:rsidRPr="00374613">
              <w:rPr>
                <w:rFonts w:ascii="Tahoma" w:eastAsia="Times New Roman" w:hAnsi="Tahoma" w:cs="Tahoma"/>
                <w:bCs/>
                <w:sz w:val="18"/>
                <w:szCs w:val="18"/>
              </w:rPr>
              <w:t>Chaudronnerie du Gabon</w:t>
            </w:r>
          </w:p>
        </w:tc>
        <w:tc>
          <w:tcPr>
            <w:tcW w:w="1559" w:type="dxa"/>
            <w:vMerge w:val="restart"/>
            <w:shd w:val="clear" w:color="auto" w:fill="FFFFFF"/>
            <w:vAlign w:val="center"/>
          </w:tcPr>
          <w:p w:rsidR="00A312EA" w:rsidRPr="00374613" w:rsidRDefault="00A312EA" w:rsidP="00535A4F">
            <w:pPr>
              <w:spacing w:after="0"/>
              <w:ind w:right="6"/>
              <w:jc w:val="center"/>
              <w:rPr>
                <w:rFonts w:ascii="Tahoma" w:eastAsia="Times New Roman" w:hAnsi="Tahoma" w:cs="Tahoma"/>
                <w:sz w:val="18"/>
                <w:szCs w:val="18"/>
              </w:rPr>
            </w:pPr>
            <w:r w:rsidRPr="00374613">
              <w:rPr>
                <w:rFonts w:ascii="Tahoma" w:eastAsia="Times New Roman" w:hAnsi="Tahoma" w:cs="Tahoma"/>
                <w:sz w:val="18"/>
                <w:szCs w:val="18"/>
              </w:rPr>
              <w:t>ZES de NKOK</w:t>
            </w:r>
          </w:p>
        </w:tc>
        <w:tc>
          <w:tcPr>
            <w:tcW w:w="1984" w:type="dxa"/>
            <w:shd w:val="clear" w:color="auto" w:fill="FFFFFF"/>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sz w:val="18"/>
                <w:szCs w:val="18"/>
              </w:rPr>
              <w:t>Responsable</w:t>
            </w:r>
          </w:p>
        </w:tc>
        <w:tc>
          <w:tcPr>
            <w:tcW w:w="1418" w:type="dxa"/>
            <w:shd w:val="clear" w:color="auto" w:fill="FFFFFF"/>
          </w:tcPr>
          <w:p w:rsidR="00A312EA" w:rsidRPr="00374613" w:rsidRDefault="00A312EA" w:rsidP="00535A4F">
            <w:pPr>
              <w:spacing w:after="0"/>
              <w:ind w:right="6"/>
              <w:rPr>
                <w:rFonts w:ascii="Tahoma" w:eastAsia="Times New Roman" w:hAnsi="Tahoma" w:cs="Tahoma"/>
                <w:sz w:val="18"/>
                <w:szCs w:val="18"/>
              </w:rPr>
            </w:pPr>
          </w:p>
        </w:tc>
        <w:tc>
          <w:tcPr>
            <w:tcW w:w="1417" w:type="dxa"/>
            <w:shd w:val="clear" w:color="auto" w:fill="FFFFFF"/>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sz w:val="18"/>
                <w:szCs w:val="18"/>
              </w:rPr>
              <w:t>JADE</w:t>
            </w:r>
          </w:p>
        </w:tc>
        <w:tc>
          <w:tcPr>
            <w:tcW w:w="1560" w:type="dxa"/>
            <w:shd w:val="clear" w:color="auto" w:fill="FFFFFF"/>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sz w:val="18"/>
                <w:szCs w:val="18"/>
              </w:rPr>
              <w:t>07732424</w:t>
            </w:r>
          </w:p>
        </w:tc>
      </w:tr>
      <w:tr w:rsidR="00A312EA" w:rsidRPr="00374613" w:rsidTr="00A312EA">
        <w:trPr>
          <w:trHeight w:val="495"/>
        </w:trPr>
        <w:tc>
          <w:tcPr>
            <w:tcW w:w="2122" w:type="dxa"/>
            <w:vMerge/>
            <w:shd w:val="clear" w:color="auto" w:fill="FFFFFF"/>
          </w:tcPr>
          <w:p w:rsidR="00A312EA" w:rsidRPr="00374613" w:rsidRDefault="00A312EA" w:rsidP="00535A4F">
            <w:pPr>
              <w:spacing w:after="0"/>
              <w:ind w:right="6"/>
              <w:rPr>
                <w:rFonts w:ascii="Tahoma" w:eastAsia="Times New Roman" w:hAnsi="Tahoma" w:cs="Tahoma"/>
                <w:bCs/>
                <w:sz w:val="18"/>
                <w:szCs w:val="18"/>
              </w:rPr>
            </w:pPr>
          </w:p>
        </w:tc>
        <w:tc>
          <w:tcPr>
            <w:tcW w:w="1559" w:type="dxa"/>
            <w:vMerge/>
            <w:shd w:val="clear" w:color="auto" w:fill="FFFFFF"/>
          </w:tcPr>
          <w:p w:rsidR="00A312EA" w:rsidRPr="00374613" w:rsidRDefault="00A312EA" w:rsidP="00535A4F">
            <w:pPr>
              <w:spacing w:after="0"/>
              <w:ind w:right="6"/>
              <w:rPr>
                <w:rFonts w:ascii="Tahoma" w:eastAsia="Times New Roman" w:hAnsi="Tahoma" w:cs="Tahoma"/>
                <w:sz w:val="18"/>
                <w:szCs w:val="18"/>
              </w:rPr>
            </w:pPr>
          </w:p>
        </w:tc>
        <w:tc>
          <w:tcPr>
            <w:tcW w:w="1984" w:type="dxa"/>
            <w:shd w:val="clear" w:color="auto" w:fill="FFFFFF"/>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sz w:val="18"/>
                <w:szCs w:val="18"/>
              </w:rPr>
              <w:t>Technicien</w:t>
            </w:r>
          </w:p>
        </w:tc>
        <w:tc>
          <w:tcPr>
            <w:tcW w:w="1418" w:type="dxa"/>
            <w:shd w:val="clear" w:color="auto" w:fill="FFFFFF"/>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sz w:val="18"/>
                <w:szCs w:val="18"/>
              </w:rPr>
              <w:t>Modeste</w:t>
            </w:r>
          </w:p>
        </w:tc>
        <w:tc>
          <w:tcPr>
            <w:tcW w:w="1417" w:type="dxa"/>
            <w:shd w:val="clear" w:color="auto" w:fill="FFFFFF"/>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sz w:val="18"/>
                <w:szCs w:val="18"/>
              </w:rPr>
              <w:t>AVOMIGA</w:t>
            </w:r>
          </w:p>
        </w:tc>
        <w:tc>
          <w:tcPr>
            <w:tcW w:w="1560" w:type="dxa"/>
            <w:shd w:val="clear" w:color="auto" w:fill="FFFFFF"/>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sz w:val="18"/>
                <w:szCs w:val="18"/>
              </w:rPr>
              <w:t>06803670</w:t>
            </w:r>
          </w:p>
        </w:tc>
      </w:tr>
      <w:tr w:rsidR="00A312EA" w:rsidRPr="00374613" w:rsidTr="00A312EA">
        <w:trPr>
          <w:trHeight w:val="495"/>
        </w:trPr>
        <w:tc>
          <w:tcPr>
            <w:tcW w:w="2122" w:type="dxa"/>
            <w:shd w:val="clear" w:color="auto" w:fill="FFFFFF"/>
          </w:tcPr>
          <w:p w:rsidR="00A312EA" w:rsidRPr="00374613" w:rsidRDefault="00A312EA" w:rsidP="00535A4F">
            <w:pPr>
              <w:spacing w:after="0"/>
              <w:ind w:right="6"/>
              <w:rPr>
                <w:rFonts w:ascii="Tahoma" w:eastAsia="Times New Roman" w:hAnsi="Tahoma" w:cs="Tahoma"/>
                <w:bCs/>
                <w:sz w:val="18"/>
                <w:szCs w:val="18"/>
              </w:rPr>
            </w:pPr>
            <w:r w:rsidRPr="00374613">
              <w:rPr>
                <w:rFonts w:ascii="Tahoma" w:eastAsia="Times New Roman" w:hAnsi="Tahoma" w:cs="Tahoma"/>
                <w:bCs/>
                <w:sz w:val="18"/>
                <w:szCs w:val="18"/>
              </w:rPr>
              <w:t>Gabon Wood Industrie</w:t>
            </w:r>
          </w:p>
        </w:tc>
        <w:tc>
          <w:tcPr>
            <w:tcW w:w="1559" w:type="dxa"/>
            <w:vMerge/>
            <w:shd w:val="clear" w:color="auto" w:fill="FFFFFF"/>
          </w:tcPr>
          <w:p w:rsidR="00A312EA" w:rsidRPr="00374613" w:rsidRDefault="00A312EA" w:rsidP="00535A4F">
            <w:pPr>
              <w:spacing w:after="0"/>
              <w:ind w:right="6"/>
              <w:rPr>
                <w:rFonts w:ascii="Tahoma" w:eastAsia="Times New Roman" w:hAnsi="Tahoma" w:cs="Tahoma"/>
                <w:sz w:val="18"/>
                <w:szCs w:val="18"/>
              </w:rPr>
            </w:pPr>
          </w:p>
        </w:tc>
        <w:tc>
          <w:tcPr>
            <w:tcW w:w="1984" w:type="dxa"/>
            <w:shd w:val="clear" w:color="auto" w:fill="FFFFFF"/>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sz w:val="18"/>
                <w:szCs w:val="18"/>
              </w:rPr>
              <w:t>Agent</w:t>
            </w:r>
          </w:p>
        </w:tc>
        <w:tc>
          <w:tcPr>
            <w:tcW w:w="1418" w:type="dxa"/>
            <w:shd w:val="clear" w:color="auto" w:fill="FFFFFF"/>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sz w:val="18"/>
                <w:szCs w:val="18"/>
              </w:rPr>
              <w:t>Christelle</w:t>
            </w:r>
          </w:p>
        </w:tc>
        <w:tc>
          <w:tcPr>
            <w:tcW w:w="1417" w:type="dxa"/>
            <w:shd w:val="clear" w:color="auto" w:fill="FFFFFF"/>
          </w:tcPr>
          <w:p w:rsidR="00A312EA" w:rsidRPr="00374613" w:rsidRDefault="00A312EA" w:rsidP="00535A4F">
            <w:pPr>
              <w:spacing w:after="0"/>
              <w:ind w:right="6"/>
              <w:rPr>
                <w:rFonts w:ascii="Tahoma" w:eastAsia="Times New Roman" w:hAnsi="Tahoma" w:cs="Tahoma"/>
                <w:sz w:val="18"/>
                <w:szCs w:val="18"/>
              </w:rPr>
            </w:pPr>
          </w:p>
        </w:tc>
        <w:tc>
          <w:tcPr>
            <w:tcW w:w="1560" w:type="dxa"/>
            <w:shd w:val="clear" w:color="auto" w:fill="FFFFFF"/>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sz w:val="18"/>
                <w:szCs w:val="18"/>
              </w:rPr>
              <w:t>02804449</w:t>
            </w:r>
          </w:p>
        </w:tc>
      </w:tr>
      <w:tr w:rsidR="00A312EA" w:rsidRPr="00374613" w:rsidTr="00A312EA">
        <w:trPr>
          <w:trHeight w:val="495"/>
        </w:trPr>
        <w:tc>
          <w:tcPr>
            <w:tcW w:w="2122" w:type="dxa"/>
            <w:shd w:val="clear" w:color="auto" w:fill="FFFFFF"/>
          </w:tcPr>
          <w:p w:rsidR="00A312EA" w:rsidRPr="00374613" w:rsidRDefault="00A312EA" w:rsidP="00535A4F">
            <w:pPr>
              <w:spacing w:after="0"/>
              <w:ind w:right="6"/>
              <w:rPr>
                <w:rFonts w:ascii="Tahoma" w:eastAsia="Times New Roman" w:hAnsi="Tahoma" w:cs="Tahoma"/>
                <w:bCs/>
                <w:sz w:val="18"/>
                <w:szCs w:val="18"/>
              </w:rPr>
            </w:pPr>
            <w:r w:rsidRPr="00374613">
              <w:rPr>
                <w:rFonts w:ascii="Tahoma" w:eastAsia="Times New Roman" w:hAnsi="Tahoma" w:cs="Tahoma"/>
                <w:bCs/>
                <w:sz w:val="18"/>
                <w:szCs w:val="18"/>
              </w:rPr>
              <w:t xml:space="preserve">Aciérie du Gabon </w:t>
            </w:r>
          </w:p>
        </w:tc>
        <w:tc>
          <w:tcPr>
            <w:tcW w:w="1559" w:type="dxa"/>
            <w:vMerge/>
            <w:shd w:val="clear" w:color="auto" w:fill="FFFFFF"/>
          </w:tcPr>
          <w:p w:rsidR="00A312EA" w:rsidRPr="00374613" w:rsidRDefault="00A312EA" w:rsidP="00535A4F">
            <w:pPr>
              <w:spacing w:after="0"/>
              <w:ind w:right="6"/>
              <w:rPr>
                <w:rFonts w:ascii="Tahoma" w:eastAsia="Times New Roman" w:hAnsi="Tahoma" w:cs="Tahoma"/>
                <w:sz w:val="18"/>
                <w:szCs w:val="18"/>
              </w:rPr>
            </w:pPr>
          </w:p>
        </w:tc>
        <w:tc>
          <w:tcPr>
            <w:tcW w:w="1984" w:type="dxa"/>
            <w:shd w:val="clear" w:color="auto" w:fill="FFFFFF"/>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sz w:val="18"/>
                <w:szCs w:val="18"/>
              </w:rPr>
              <w:t>Attaché de Direction</w:t>
            </w:r>
          </w:p>
        </w:tc>
        <w:tc>
          <w:tcPr>
            <w:tcW w:w="1418" w:type="dxa"/>
            <w:shd w:val="clear" w:color="auto" w:fill="FFFFFF"/>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sz w:val="18"/>
                <w:szCs w:val="18"/>
              </w:rPr>
              <w:t>Guillaume</w:t>
            </w:r>
          </w:p>
        </w:tc>
        <w:tc>
          <w:tcPr>
            <w:tcW w:w="1417" w:type="dxa"/>
            <w:shd w:val="clear" w:color="auto" w:fill="FFFFFF"/>
          </w:tcPr>
          <w:p w:rsidR="00A312EA" w:rsidRPr="00374613" w:rsidRDefault="00A312EA" w:rsidP="00535A4F">
            <w:pPr>
              <w:spacing w:after="0"/>
              <w:ind w:right="6"/>
              <w:rPr>
                <w:rFonts w:ascii="Tahoma" w:eastAsia="Times New Roman" w:hAnsi="Tahoma" w:cs="Tahoma"/>
                <w:sz w:val="18"/>
                <w:szCs w:val="18"/>
              </w:rPr>
            </w:pPr>
          </w:p>
        </w:tc>
        <w:tc>
          <w:tcPr>
            <w:tcW w:w="1560" w:type="dxa"/>
            <w:shd w:val="clear" w:color="auto" w:fill="FFFFFF"/>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sz w:val="18"/>
                <w:szCs w:val="18"/>
              </w:rPr>
              <w:t>05543078</w:t>
            </w:r>
          </w:p>
        </w:tc>
      </w:tr>
      <w:tr w:rsidR="00A312EA" w:rsidRPr="00374613" w:rsidTr="00A312EA">
        <w:trPr>
          <w:trHeight w:val="495"/>
        </w:trPr>
        <w:tc>
          <w:tcPr>
            <w:tcW w:w="2122" w:type="dxa"/>
            <w:shd w:val="clear" w:color="auto" w:fill="FFFFFF"/>
          </w:tcPr>
          <w:p w:rsidR="00A312EA" w:rsidRPr="00374613" w:rsidRDefault="00A312EA" w:rsidP="00535A4F">
            <w:pPr>
              <w:spacing w:after="0"/>
              <w:ind w:right="6"/>
              <w:rPr>
                <w:rFonts w:ascii="Tahoma" w:eastAsia="Times New Roman" w:hAnsi="Tahoma" w:cs="Tahoma"/>
                <w:bCs/>
                <w:sz w:val="18"/>
                <w:szCs w:val="18"/>
              </w:rPr>
            </w:pPr>
            <w:r w:rsidRPr="00374613">
              <w:rPr>
                <w:rFonts w:ascii="Tahoma" w:eastAsia="Times New Roman" w:hAnsi="Tahoma" w:cs="Tahoma"/>
                <w:bCs/>
                <w:sz w:val="18"/>
                <w:szCs w:val="18"/>
              </w:rPr>
              <w:t>Polyclinique Louis Pasteur</w:t>
            </w:r>
          </w:p>
        </w:tc>
        <w:tc>
          <w:tcPr>
            <w:tcW w:w="1559" w:type="dxa"/>
            <w:vMerge/>
            <w:shd w:val="clear" w:color="auto" w:fill="FFFFFF"/>
          </w:tcPr>
          <w:p w:rsidR="00A312EA" w:rsidRPr="00374613" w:rsidRDefault="00A312EA" w:rsidP="00535A4F">
            <w:pPr>
              <w:spacing w:after="0"/>
              <w:ind w:right="6"/>
              <w:rPr>
                <w:rFonts w:ascii="Tahoma" w:eastAsia="Times New Roman" w:hAnsi="Tahoma" w:cs="Tahoma"/>
                <w:sz w:val="18"/>
                <w:szCs w:val="18"/>
              </w:rPr>
            </w:pPr>
          </w:p>
        </w:tc>
        <w:tc>
          <w:tcPr>
            <w:tcW w:w="1984" w:type="dxa"/>
            <w:shd w:val="clear" w:color="auto" w:fill="FFFFFF"/>
          </w:tcPr>
          <w:p w:rsidR="00A312EA" w:rsidRPr="00374613" w:rsidRDefault="00A312EA" w:rsidP="00535A4F">
            <w:pPr>
              <w:spacing w:after="0"/>
              <w:ind w:right="6"/>
              <w:rPr>
                <w:rFonts w:ascii="Tahoma" w:eastAsia="Times New Roman" w:hAnsi="Tahoma" w:cs="Tahoma"/>
                <w:sz w:val="18"/>
                <w:szCs w:val="18"/>
              </w:rPr>
            </w:pPr>
            <w:r w:rsidRPr="00374613">
              <w:rPr>
                <w:rFonts w:ascii="Tahoma" w:eastAsia="Times New Roman" w:hAnsi="Tahoma" w:cs="Tahoma"/>
                <w:sz w:val="18"/>
                <w:szCs w:val="18"/>
              </w:rPr>
              <w:t>Médecin Chef</w:t>
            </w:r>
          </w:p>
        </w:tc>
        <w:tc>
          <w:tcPr>
            <w:tcW w:w="1418" w:type="dxa"/>
            <w:shd w:val="clear" w:color="auto" w:fill="FFFFFF"/>
          </w:tcPr>
          <w:p w:rsidR="00A312EA" w:rsidRPr="00374613" w:rsidRDefault="00A312EA" w:rsidP="00535A4F">
            <w:pPr>
              <w:spacing w:after="0"/>
              <w:ind w:right="6"/>
              <w:rPr>
                <w:rFonts w:ascii="Tahoma" w:eastAsia="Times New Roman" w:hAnsi="Tahoma" w:cs="Tahoma"/>
                <w:sz w:val="18"/>
                <w:szCs w:val="18"/>
              </w:rPr>
            </w:pPr>
          </w:p>
        </w:tc>
        <w:tc>
          <w:tcPr>
            <w:tcW w:w="1417" w:type="dxa"/>
            <w:shd w:val="clear" w:color="auto" w:fill="FFFFFF"/>
          </w:tcPr>
          <w:p w:rsidR="00A312EA" w:rsidRPr="00374613" w:rsidRDefault="00A312EA" w:rsidP="00535A4F">
            <w:pPr>
              <w:spacing w:after="0"/>
              <w:ind w:right="6"/>
              <w:rPr>
                <w:rFonts w:ascii="Tahoma" w:eastAsia="Times New Roman" w:hAnsi="Tahoma" w:cs="Tahoma"/>
                <w:sz w:val="18"/>
                <w:szCs w:val="18"/>
              </w:rPr>
            </w:pPr>
          </w:p>
        </w:tc>
        <w:tc>
          <w:tcPr>
            <w:tcW w:w="1560" w:type="dxa"/>
            <w:shd w:val="clear" w:color="auto" w:fill="FFFFFF"/>
          </w:tcPr>
          <w:p w:rsidR="00A312EA" w:rsidRPr="00374613" w:rsidRDefault="00A312EA" w:rsidP="00535A4F">
            <w:pPr>
              <w:spacing w:after="0"/>
              <w:ind w:right="6"/>
              <w:rPr>
                <w:rFonts w:ascii="Tahoma" w:eastAsia="Times New Roman" w:hAnsi="Tahoma" w:cs="Tahoma"/>
                <w:sz w:val="18"/>
                <w:szCs w:val="18"/>
              </w:rPr>
            </w:pPr>
          </w:p>
        </w:tc>
      </w:tr>
    </w:tbl>
    <w:p w:rsidR="00A312EA" w:rsidRDefault="00A312EA" w:rsidP="00371418">
      <w:pPr>
        <w:spacing w:line="259" w:lineRule="auto"/>
        <w:rPr>
          <w:lang w:val="fr-FR"/>
        </w:rPr>
      </w:pPr>
    </w:p>
    <w:p w:rsidR="00A312EA" w:rsidRDefault="00A312EA" w:rsidP="00371418">
      <w:pPr>
        <w:spacing w:line="259" w:lineRule="auto"/>
        <w:rPr>
          <w:lang w:val="fr-FR"/>
        </w:rPr>
      </w:pPr>
    </w:p>
    <w:p w:rsidR="00A312EA" w:rsidRDefault="00A312EA" w:rsidP="00371418">
      <w:pPr>
        <w:spacing w:line="259" w:lineRule="auto"/>
        <w:rPr>
          <w:lang w:val="fr-FR"/>
        </w:rPr>
      </w:pPr>
    </w:p>
    <w:p w:rsidR="00A312EA" w:rsidRDefault="00A312EA" w:rsidP="00371418">
      <w:pPr>
        <w:spacing w:line="259" w:lineRule="auto"/>
        <w:rPr>
          <w:lang w:val="fr-FR"/>
        </w:rPr>
      </w:pPr>
    </w:p>
    <w:p w:rsidR="00371418" w:rsidRDefault="00371418" w:rsidP="00371418">
      <w:pPr>
        <w:spacing w:line="259" w:lineRule="auto"/>
        <w:jc w:val="center"/>
        <w:rPr>
          <w:lang w:val="fr-FR"/>
        </w:rPr>
      </w:pPr>
      <w:r>
        <w:rPr>
          <w:noProof/>
          <w:lang w:val="fr-FR" w:eastAsia="fr-FR"/>
        </w:rPr>
        <w:drawing>
          <wp:inline distT="0" distB="0" distL="0" distR="0" wp14:anchorId="64E8581C" wp14:editId="40890A28">
            <wp:extent cx="4295140" cy="5082363"/>
            <wp:effectExtent l="0" t="0" r="0" b="4445"/>
            <wp:docPr id="1867" name="Imag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14769" t="8054" r="10644" b="27767"/>
                    <a:stretch/>
                  </pic:blipFill>
                  <pic:spPr bwMode="auto">
                    <a:xfrm>
                      <a:off x="0" y="0"/>
                      <a:ext cx="4295789" cy="5083131"/>
                    </a:xfrm>
                    <a:prstGeom prst="rect">
                      <a:avLst/>
                    </a:prstGeom>
                    <a:noFill/>
                    <a:ln>
                      <a:noFill/>
                    </a:ln>
                    <a:extLst>
                      <a:ext uri="{53640926-AAD7-44D8-BBD7-CCE9431645EC}">
                        <a14:shadowObscured xmlns:a14="http://schemas.microsoft.com/office/drawing/2010/main"/>
                      </a:ext>
                    </a:extLst>
                  </pic:spPr>
                </pic:pic>
              </a:graphicData>
            </a:graphic>
          </wp:inline>
        </w:drawing>
      </w:r>
    </w:p>
    <w:p w:rsidR="00371418" w:rsidRDefault="00371418" w:rsidP="00371418">
      <w:pPr>
        <w:spacing w:line="259" w:lineRule="auto"/>
        <w:jc w:val="center"/>
        <w:rPr>
          <w:lang w:val="fr-FR"/>
        </w:rPr>
      </w:pPr>
    </w:p>
    <w:p w:rsidR="00371418" w:rsidRDefault="000A04AF" w:rsidP="00371418">
      <w:pPr>
        <w:spacing w:line="259" w:lineRule="auto"/>
        <w:rPr>
          <w:lang w:val="fr-FR"/>
        </w:rPr>
      </w:pPr>
      <w:r w:rsidRPr="00762719">
        <w:rPr>
          <w:noProof/>
          <w:lang w:val="fr-FR" w:eastAsia="fr-FR"/>
        </w:rPr>
        <w:drawing>
          <wp:inline distT="0" distB="0" distL="0" distR="0">
            <wp:extent cx="5422900" cy="7232650"/>
            <wp:effectExtent l="0" t="0" r="6350" b="6350"/>
            <wp:docPr id="1348" name="Image 1348" descr="C:\Users\Juste\AppData\Local\Microsoft\Windows\INetCache\Content.Word\IMG_20190331_0846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1" descr="C:\Users\Juste\AppData\Local\Microsoft\Windows\INetCache\Content.Word\IMG_20190331_084659.jp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422900" cy="7232650"/>
                    </a:xfrm>
                    <a:prstGeom prst="rect">
                      <a:avLst/>
                    </a:prstGeom>
                    <a:noFill/>
                    <a:ln>
                      <a:noFill/>
                    </a:ln>
                  </pic:spPr>
                </pic:pic>
              </a:graphicData>
            </a:graphic>
          </wp:inline>
        </w:drawing>
      </w:r>
    </w:p>
    <w:p w:rsidR="000A04AF" w:rsidRDefault="000A04AF" w:rsidP="00371418">
      <w:pPr>
        <w:spacing w:line="259" w:lineRule="auto"/>
        <w:rPr>
          <w:lang w:val="fr-FR"/>
        </w:rPr>
      </w:pPr>
    </w:p>
    <w:p w:rsidR="000A04AF" w:rsidRDefault="000A04AF" w:rsidP="00371418">
      <w:pPr>
        <w:spacing w:line="259" w:lineRule="auto"/>
        <w:rPr>
          <w:lang w:val="fr-FR"/>
        </w:rPr>
      </w:pPr>
    </w:p>
    <w:p w:rsidR="000A04AF" w:rsidRDefault="000A04AF" w:rsidP="00371418">
      <w:pPr>
        <w:spacing w:line="259" w:lineRule="auto"/>
        <w:rPr>
          <w:lang w:val="fr-FR"/>
        </w:rPr>
      </w:pPr>
      <w:r w:rsidRPr="00762719">
        <w:rPr>
          <w:rFonts w:ascii="Tahoma" w:hAnsi="Tahoma" w:cs="Tahoma"/>
          <w:noProof/>
          <w:lang w:val="fr-FR" w:eastAsia="fr-FR"/>
        </w:rPr>
        <w:drawing>
          <wp:inline distT="0" distB="0" distL="0" distR="0">
            <wp:extent cx="5756275" cy="6527800"/>
            <wp:effectExtent l="0" t="0" r="0" b="6350"/>
            <wp:docPr id="1349" name="Imag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6"/>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756275" cy="6527800"/>
                    </a:xfrm>
                    <a:prstGeom prst="rect">
                      <a:avLst/>
                    </a:prstGeom>
                    <a:noFill/>
                    <a:ln>
                      <a:noFill/>
                    </a:ln>
                  </pic:spPr>
                </pic:pic>
              </a:graphicData>
            </a:graphic>
          </wp:inline>
        </w:drawing>
      </w:r>
    </w:p>
    <w:p w:rsidR="001F4712" w:rsidRDefault="00371418" w:rsidP="00AB01A9">
      <w:pPr>
        <w:pStyle w:val="Titre1"/>
        <w:numPr>
          <w:ilvl w:val="0"/>
          <w:numId w:val="0"/>
        </w:numPr>
        <w:rPr>
          <w:rFonts w:ascii="Tahoma" w:eastAsia="Times New Roman" w:hAnsi="Tahoma" w:cs="Tahoma"/>
          <w:highlight w:val="yellow"/>
          <w:lang w:val="fr-FR"/>
        </w:rPr>
      </w:pPr>
      <w:bookmarkStart w:id="472" w:name="_Toc15223364"/>
      <w:bookmarkStart w:id="473" w:name="_Toc19953340"/>
      <w:r w:rsidRPr="00AB01A9">
        <w:rPr>
          <w:color w:val="00B050"/>
          <w:sz w:val="40"/>
          <w:szCs w:val="28"/>
          <w:lang w:val="fr-FR"/>
        </w:rPr>
        <w:t xml:space="preserve">Annexe </w:t>
      </w:r>
      <w:r w:rsidR="00AB01A9">
        <w:rPr>
          <w:color w:val="00B050"/>
          <w:sz w:val="40"/>
          <w:szCs w:val="28"/>
          <w:lang w:val="fr-FR"/>
        </w:rPr>
        <w:t>5</w:t>
      </w:r>
      <w:r w:rsidRPr="00AB01A9">
        <w:rPr>
          <w:color w:val="00B050"/>
          <w:sz w:val="40"/>
          <w:szCs w:val="28"/>
          <w:lang w:val="fr-FR"/>
        </w:rPr>
        <w:tab/>
        <w:t>Termes de Référence du Consultant d’appui à l’ANINF</w:t>
      </w:r>
      <w:bookmarkEnd w:id="472"/>
      <w:bookmarkEnd w:id="473"/>
    </w:p>
    <w:p w:rsidR="001F4712" w:rsidRPr="00D62487" w:rsidRDefault="001F4712" w:rsidP="001F4712">
      <w:pPr>
        <w:spacing w:after="0" w:line="280" w:lineRule="atLeast"/>
        <w:jc w:val="center"/>
        <w:rPr>
          <w:rFonts w:cstheme="minorHAnsi"/>
          <w:b/>
          <w:lang w:val="fr-CA"/>
        </w:rPr>
      </w:pPr>
      <w:r w:rsidRPr="00D62487">
        <w:rPr>
          <w:rFonts w:cstheme="minorHAnsi"/>
          <w:b/>
          <w:lang w:val="fr-CA"/>
        </w:rPr>
        <w:t>PROJET CAB GABON</w:t>
      </w:r>
    </w:p>
    <w:p w:rsidR="001F4712" w:rsidRPr="00D62487" w:rsidRDefault="001F4712" w:rsidP="001F4712">
      <w:pPr>
        <w:spacing w:after="0" w:line="280" w:lineRule="atLeast"/>
        <w:jc w:val="center"/>
        <w:rPr>
          <w:rFonts w:cstheme="minorHAnsi"/>
          <w:b/>
          <w:lang w:val="fr-CA"/>
        </w:rPr>
      </w:pPr>
      <w:r w:rsidRPr="00D62487">
        <w:rPr>
          <w:rFonts w:cstheme="minorHAnsi"/>
          <w:b/>
          <w:lang w:val="fr-CA"/>
        </w:rPr>
        <w:t xml:space="preserve">TDR pour le recrutement d’un Spécialiste en Environnement </w:t>
      </w:r>
    </w:p>
    <w:p w:rsidR="001F4712" w:rsidRPr="00D62487" w:rsidRDefault="001F4712" w:rsidP="001F4712">
      <w:pPr>
        <w:spacing w:after="0" w:line="280" w:lineRule="atLeast"/>
        <w:jc w:val="center"/>
        <w:rPr>
          <w:rFonts w:cstheme="minorHAnsi"/>
          <w:lang w:val="fr-CA"/>
        </w:rPr>
      </w:pPr>
    </w:p>
    <w:p w:rsidR="001F4712" w:rsidRPr="0016694B" w:rsidRDefault="001F4712" w:rsidP="00AA3574">
      <w:pPr>
        <w:pStyle w:val="Default"/>
        <w:numPr>
          <w:ilvl w:val="0"/>
          <w:numId w:val="117"/>
        </w:numPr>
        <w:spacing w:line="280" w:lineRule="atLeast"/>
        <w:rPr>
          <w:rFonts w:asciiTheme="minorHAnsi" w:hAnsiTheme="minorHAnsi" w:cstheme="minorHAnsi"/>
          <w:sz w:val="22"/>
          <w:szCs w:val="22"/>
        </w:rPr>
      </w:pPr>
      <w:r>
        <w:rPr>
          <w:rFonts w:asciiTheme="minorHAnsi" w:hAnsiTheme="minorHAnsi" w:cstheme="minorHAnsi"/>
          <w:b/>
          <w:bCs/>
          <w:iCs/>
          <w:sz w:val="22"/>
          <w:szCs w:val="22"/>
        </w:rPr>
        <w:t>Contexte</w:t>
      </w:r>
    </w:p>
    <w:p w:rsidR="001F4712" w:rsidRPr="0016694B" w:rsidRDefault="001F4712" w:rsidP="001F4712">
      <w:pPr>
        <w:pStyle w:val="Default"/>
        <w:spacing w:line="280" w:lineRule="atLeast"/>
        <w:rPr>
          <w:rFonts w:asciiTheme="minorHAnsi" w:hAnsiTheme="minorHAnsi" w:cstheme="minorHAnsi"/>
          <w:i/>
          <w:iCs/>
          <w:sz w:val="22"/>
          <w:szCs w:val="22"/>
        </w:rPr>
      </w:pPr>
    </w:p>
    <w:p w:rsidR="001F4712" w:rsidRPr="0016694B" w:rsidRDefault="001F4712" w:rsidP="001F4712">
      <w:pPr>
        <w:pStyle w:val="Default"/>
        <w:spacing w:line="280" w:lineRule="atLeast"/>
        <w:rPr>
          <w:rFonts w:asciiTheme="minorHAnsi" w:hAnsiTheme="minorHAnsi" w:cstheme="minorHAnsi"/>
          <w:sz w:val="22"/>
          <w:szCs w:val="22"/>
        </w:rPr>
      </w:pPr>
      <w:r>
        <w:rPr>
          <w:rFonts w:asciiTheme="minorHAnsi" w:hAnsiTheme="minorHAnsi" w:cstheme="minorHAnsi"/>
          <w:iCs/>
          <w:sz w:val="22"/>
          <w:szCs w:val="22"/>
        </w:rPr>
        <w:t xml:space="preserve">A compléter en temps opportun par le </w:t>
      </w:r>
      <w:r w:rsidRPr="0016694B">
        <w:rPr>
          <w:rFonts w:asciiTheme="minorHAnsi" w:hAnsiTheme="minorHAnsi" w:cstheme="minorHAnsi"/>
          <w:iCs/>
          <w:sz w:val="22"/>
          <w:szCs w:val="22"/>
        </w:rPr>
        <w:t xml:space="preserve">Personnel </w:t>
      </w:r>
      <w:r>
        <w:rPr>
          <w:rFonts w:asciiTheme="minorHAnsi" w:hAnsiTheme="minorHAnsi" w:cstheme="minorHAnsi"/>
          <w:iCs/>
          <w:sz w:val="22"/>
          <w:szCs w:val="22"/>
        </w:rPr>
        <w:t>CAB Gabon</w:t>
      </w:r>
    </w:p>
    <w:p w:rsidR="001F4712" w:rsidRPr="0016694B" w:rsidRDefault="001F4712" w:rsidP="001F4712">
      <w:pPr>
        <w:pStyle w:val="Default"/>
        <w:spacing w:line="280" w:lineRule="atLeast"/>
        <w:rPr>
          <w:rFonts w:asciiTheme="minorHAnsi" w:hAnsiTheme="minorHAnsi" w:cstheme="minorHAnsi"/>
          <w:b/>
          <w:bCs/>
          <w:sz w:val="22"/>
          <w:szCs w:val="22"/>
        </w:rPr>
      </w:pPr>
    </w:p>
    <w:p w:rsidR="001F4712" w:rsidRPr="0016694B" w:rsidRDefault="001F4712" w:rsidP="00AA3574">
      <w:pPr>
        <w:pStyle w:val="Default"/>
        <w:numPr>
          <w:ilvl w:val="0"/>
          <w:numId w:val="117"/>
        </w:numPr>
        <w:spacing w:line="280" w:lineRule="atLeast"/>
        <w:rPr>
          <w:rFonts w:asciiTheme="minorHAnsi" w:hAnsiTheme="minorHAnsi" w:cstheme="minorHAnsi"/>
          <w:b/>
          <w:bCs/>
          <w:sz w:val="22"/>
          <w:szCs w:val="22"/>
        </w:rPr>
      </w:pPr>
      <w:r>
        <w:rPr>
          <w:rFonts w:asciiTheme="minorHAnsi" w:hAnsiTheme="minorHAnsi" w:cstheme="minorHAnsi"/>
          <w:b/>
          <w:bCs/>
          <w:sz w:val="22"/>
          <w:szCs w:val="22"/>
        </w:rPr>
        <w:t>Objectif général de la mission</w:t>
      </w:r>
    </w:p>
    <w:p w:rsidR="001F4712" w:rsidRPr="0016694B" w:rsidRDefault="001F4712" w:rsidP="001F4712">
      <w:pPr>
        <w:pStyle w:val="Default"/>
        <w:spacing w:line="280" w:lineRule="atLeast"/>
        <w:rPr>
          <w:rFonts w:asciiTheme="minorHAnsi" w:hAnsiTheme="minorHAnsi" w:cstheme="minorHAnsi"/>
          <w:sz w:val="22"/>
          <w:szCs w:val="22"/>
        </w:rPr>
      </w:pPr>
    </w:p>
    <w:p w:rsidR="001F4712" w:rsidRPr="0016694B" w:rsidRDefault="001F4712" w:rsidP="001F4712">
      <w:pPr>
        <w:pStyle w:val="Default"/>
        <w:spacing w:line="280" w:lineRule="atLeast"/>
        <w:jc w:val="both"/>
        <w:rPr>
          <w:rFonts w:asciiTheme="minorHAnsi" w:hAnsiTheme="minorHAnsi" w:cstheme="minorHAnsi"/>
          <w:sz w:val="22"/>
          <w:szCs w:val="22"/>
        </w:rPr>
      </w:pPr>
      <w:r w:rsidRPr="0016694B">
        <w:rPr>
          <w:rFonts w:asciiTheme="minorHAnsi" w:hAnsiTheme="minorHAnsi" w:cstheme="minorHAnsi"/>
          <w:sz w:val="22"/>
          <w:szCs w:val="22"/>
        </w:rPr>
        <w:t xml:space="preserve">Sous l'autorité et la supervision du Chef du </w:t>
      </w:r>
      <w:r>
        <w:rPr>
          <w:rFonts w:asciiTheme="minorHAnsi" w:hAnsiTheme="minorHAnsi" w:cstheme="minorHAnsi"/>
          <w:sz w:val="22"/>
          <w:szCs w:val="22"/>
        </w:rPr>
        <w:t>Coordonnateur du Projet CAB Gabon</w:t>
      </w:r>
      <w:r w:rsidRPr="0016694B">
        <w:rPr>
          <w:rFonts w:asciiTheme="minorHAnsi" w:hAnsiTheme="minorHAnsi" w:cstheme="minorHAnsi"/>
          <w:sz w:val="22"/>
          <w:szCs w:val="22"/>
        </w:rPr>
        <w:t>, le/la Spécialiste environnementaliste a pour mission d’exécuter le programme de travail dans le domaine des sauvegardes environnementales conformément à la règlementation nationale et aux exigences d</w:t>
      </w:r>
      <w:r>
        <w:rPr>
          <w:rFonts w:asciiTheme="minorHAnsi" w:hAnsiTheme="minorHAnsi" w:cstheme="minorHAnsi"/>
          <w:sz w:val="22"/>
          <w:szCs w:val="22"/>
        </w:rPr>
        <w:t>e la Banque Africaine de Développement (BAD)</w:t>
      </w:r>
      <w:r w:rsidRPr="0016694B">
        <w:rPr>
          <w:rFonts w:asciiTheme="minorHAnsi" w:hAnsiTheme="minorHAnsi" w:cstheme="minorHAnsi"/>
          <w:sz w:val="22"/>
          <w:szCs w:val="22"/>
        </w:rPr>
        <w:t xml:space="preserve">. </w:t>
      </w:r>
    </w:p>
    <w:p w:rsidR="001F4712" w:rsidRPr="0016694B" w:rsidRDefault="001F4712" w:rsidP="001F4712">
      <w:pPr>
        <w:pStyle w:val="Default"/>
        <w:spacing w:line="280" w:lineRule="atLeast"/>
        <w:rPr>
          <w:rFonts w:asciiTheme="minorHAnsi" w:hAnsiTheme="minorHAnsi" w:cstheme="minorHAnsi"/>
          <w:b/>
          <w:bCs/>
          <w:sz w:val="22"/>
          <w:szCs w:val="22"/>
        </w:rPr>
      </w:pPr>
    </w:p>
    <w:p w:rsidR="001F4712" w:rsidRPr="0016694B" w:rsidRDefault="001F4712" w:rsidP="00AA3574">
      <w:pPr>
        <w:pStyle w:val="Default"/>
        <w:numPr>
          <w:ilvl w:val="0"/>
          <w:numId w:val="117"/>
        </w:numPr>
        <w:spacing w:line="280" w:lineRule="atLeast"/>
        <w:rPr>
          <w:rFonts w:asciiTheme="minorHAnsi" w:hAnsiTheme="minorHAnsi" w:cstheme="minorHAnsi"/>
          <w:b/>
          <w:bCs/>
          <w:sz w:val="22"/>
          <w:szCs w:val="22"/>
        </w:rPr>
      </w:pPr>
      <w:r>
        <w:rPr>
          <w:rFonts w:asciiTheme="minorHAnsi" w:hAnsiTheme="minorHAnsi" w:cstheme="minorHAnsi"/>
          <w:b/>
          <w:bCs/>
          <w:sz w:val="22"/>
          <w:szCs w:val="22"/>
        </w:rPr>
        <w:t>Taches spécifiques et étendue des services</w:t>
      </w:r>
    </w:p>
    <w:p w:rsidR="001F4712" w:rsidRPr="0016694B" w:rsidRDefault="001F4712" w:rsidP="001F4712">
      <w:pPr>
        <w:pStyle w:val="Default"/>
        <w:spacing w:line="280" w:lineRule="atLeast"/>
        <w:rPr>
          <w:rFonts w:asciiTheme="minorHAnsi" w:hAnsiTheme="minorHAnsi" w:cstheme="minorHAnsi"/>
          <w:sz w:val="22"/>
          <w:szCs w:val="22"/>
        </w:rPr>
      </w:pPr>
    </w:p>
    <w:p w:rsidR="001F4712" w:rsidRPr="0016694B" w:rsidRDefault="001F4712" w:rsidP="001F4712">
      <w:pPr>
        <w:pStyle w:val="Default"/>
        <w:spacing w:line="280" w:lineRule="atLeast"/>
        <w:rPr>
          <w:rFonts w:asciiTheme="minorHAnsi" w:hAnsiTheme="minorHAnsi" w:cstheme="minorHAnsi"/>
          <w:sz w:val="22"/>
          <w:szCs w:val="22"/>
        </w:rPr>
      </w:pPr>
      <w:r w:rsidRPr="0016694B">
        <w:rPr>
          <w:rFonts w:asciiTheme="minorHAnsi" w:hAnsiTheme="minorHAnsi" w:cstheme="minorHAnsi"/>
          <w:sz w:val="22"/>
          <w:szCs w:val="22"/>
        </w:rPr>
        <w:t>Il/elle est chargé (e) de :</w:t>
      </w:r>
    </w:p>
    <w:p w:rsidR="001F4712" w:rsidRPr="0016694B" w:rsidRDefault="001F4712" w:rsidP="00AA3574">
      <w:pPr>
        <w:pStyle w:val="Default"/>
        <w:numPr>
          <w:ilvl w:val="0"/>
          <w:numId w:val="115"/>
        </w:numPr>
        <w:spacing w:line="280" w:lineRule="atLeast"/>
        <w:jc w:val="both"/>
        <w:rPr>
          <w:rFonts w:asciiTheme="minorHAnsi" w:hAnsiTheme="minorHAnsi" w:cstheme="minorHAnsi"/>
          <w:sz w:val="22"/>
          <w:szCs w:val="22"/>
        </w:rPr>
      </w:pPr>
      <w:r w:rsidRPr="0016694B">
        <w:rPr>
          <w:rFonts w:asciiTheme="minorHAnsi" w:hAnsiTheme="minorHAnsi" w:cstheme="minorHAnsi"/>
          <w:sz w:val="22"/>
          <w:szCs w:val="22"/>
        </w:rPr>
        <w:t>Assurer la planification des activités du projet en matière de sauvegardes environnementales conformément aux études d’impact environnemental et social (EIES), et aux plans de gestion environnemental et social (PGES) des différentes activités</w:t>
      </w:r>
      <w:r>
        <w:rPr>
          <w:rFonts w:asciiTheme="minorHAnsi" w:hAnsiTheme="minorHAnsi" w:cstheme="minorHAnsi"/>
          <w:sz w:val="22"/>
          <w:szCs w:val="22"/>
        </w:rPr>
        <w:t xml:space="preserve"> </w:t>
      </w:r>
      <w:r w:rsidRPr="0016694B">
        <w:rPr>
          <w:rFonts w:asciiTheme="minorHAnsi" w:hAnsiTheme="minorHAnsi" w:cstheme="minorHAnsi"/>
          <w:sz w:val="22"/>
          <w:szCs w:val="22"/>
        </w:rPr>
        <w:t xml:space="preserve">; </w:t>
      </w:r>
    </w:p>
    <w:p w:rsidR="001F4712" w:rsidRPr="0016694B" w:rsidRDefault="001F4712" w:rsidP="00AA3574">
      <w:pPr>
        <w:pStyle w:val="Default"/>
        <w:numPr>
          <w:ilvl w:val="0"/>
          <w:numId w:val="115"/>
        </w:numPr>
        <w:spacing w:line="280" w:lineRule="atLeast"/>
        <w:jc w:val="both"/>
        <w:rPr>
          <w:rFonts w:asciiTheme="minorHAnsi" w:hAnsiTheme="minorHAnsi" w:cstheme="minorHAnsi"/>
          <w:sz w:val="22"/>
          <w:szCs w:val="22"/>
        </w:rPr>
      </w:pPr>
      <w:r w:rsidRPr="0016694B">
        <w:rPr>
          <w:rFonts w:asciiTheme="minorHAnsi" w:hAnsiTheme="minorHAnsi" w:cstheme="minorHAnsi"/>
          <w:sz w:val="22"/>
          <w:szCs w:val="22"/>
        </w:rPr>
        <w:t>Assurer la prise en compte à toutes les étapes du projet des exigences environnementales nationales applicables et celles de</w:t>
      </w:r>
      <w:r>
        <w:rPr>
          <w:rFonts w:asciiTheme="minorHAnsi" w:hAnsiTheme="minorHAnsi" w:cstheme="minorHAnsi"/>
          <w:sz w:val="22"/>
          <w:szCs w:val="22"/>
        </w:rPr>
        <w:t xml:space="preserve"> la BAD</w:t>
      </w:r>
      <w:r w:rsidRPr="0016694B">
        <w:rPr>
          <w:rFonts w:asciiTheme="minorHAnsi" w:hAnsiTheme="minorHAnsi" w:cstheme="minorHAnsi"/>
          <w:sz w:val="22"/>
          <w:szCs w:val="22"/>
        </w:rPr>
        <w:t> (études, DAO, travaux, réception des travaux, et exploitation) ;</w:t>
      </w:r>
    </w:p>
    <w:p w:rsidR="001F4712" w:rsidRPr="0016694B" w:rsidRDefault="001F4712" w:rsidP="00AA3574">
      <w:pPr>
        <w:pStyle w:val="Default"/>
        <w:numPr>
          <w:ilvl w:val="0"/>
          <w:numId w:val="115"/>
        </w:numPr>
        <w:spacing w:line="280" w:lineRule="atLeast"/>
        <w:jc w:val="both"/>
        <w:rPr>
          <w:rFonts w:asciiTheme="minorHAnsi" w:hAnsiTheme="minorHAnsi" w:cstheme="minorHAnsi"/>
          <w:sz w:val="22"/>
          <w:szCs w:val="22"/>
        </w:rPr>
      </w:pPr>
      <w:r w:rsidRPr="0016694B">
        <w:rPr>
          <w:rFonts w:asciiTheme="minorHAnsi" w:hAnsiTheme="minorHAnsi" w:cstheme="minorHAnsi"/>
          <w:sz w:val="22"/>
          <w:szCs w:val="22"/>
        </w:rPr>
        <w:t>Assister dans la mise en œuvre des activités</w:t>
      </w:r>
      <w:r>
        <w:rPr>
          <w:rFonts w:asciiTheme="minorHAnsi" w:hAnsiTheme="minorHAnsi" w:cstheme="minorHAnsi"/>
          <w:sz w:val="22"/>
          <w:szCs w:val="22"/>
        </w:rPr>
        <w:t xml:space="preserve"> (phase préparatoire, phase des travaux et phase d’exploitation de la fibre optique et des datacenter)</w:t>
      </w:r>
      <w:r w:rsidRPr="0016694B">
        <w:rPr>
          <w:rFonts w:asciiTheme="minorHAnsi" w:hAnsiTheme="minorHAnsi" w:cstheme="minorHAnsi"/>
          <w:sz w:val="22"/>
          <w:szCs w:val="22"/>
        </w:rPr>
        <w:t xml:space="preserve"> conformément au PGES et aux accords de financement ;</w:t>
      </w:r>
    </w:p>
    <w:p w:rsidR="001F4712" w:rsidRPr="0016694B" w:rsidRDefault="001F4712" w:rsidP="00AA3574">
      <w:pPr>
        <w:pStyle w:val="Default"/>
        <w:numPr>
          <w:ilvl w:val="0"/>
          <w:numId w:val="115"/>
        </w:numPr>
        <w:spacing w:line="280" w:lineRule="atLeast"/>
        <w:jc w:val="both"/>
        <w:rPr>
          <w:rFonts w:asciiTheme="minorHAnsi" w:hAnsiTheme="minorHAnsi" w:cstheme="minorHAnsi"/>
          <w:sz w:val="22"/>
          <w:szCs w:val="22"/>
        </w:rPr>
      </w:pPr>
      <w:r w:rsidRPr="0016694B">
        <w:rPr>
          <w:rFonts w:asciiTheme="minorHAnsi" w:hAnsiTheme="minorHAnsi" w:cstheme="minorHAnsi"/>
          <w:sz w:val="22"/>
          <w:szCs w:val="22"/>
        </w:rPr>
        <w:t xml:space="preserve">Veiller à la conformité environnementale et sociale du </w:t>
      </w:r>
      <w:r>
        <w:rPr>
          <w:rFonts w:asciiTheme="minorHAnsi" w:hAnsiTheme="minorHAnsi" w:cstheme="minorHAnsi"/>
          <w:sz w:val="22"/>
          <w:szCs w:val="22"/>
        </w:rPr>
        <w:t>Plan de Travail Annuel (</w:t>
      </w:r>
      <w:r w:rsidRPr="0016694B">
        <w:rPr>
          <w:rFonts w:asciiTheme="minorHAnsi" w:hAnsiTheme="minorHAnsi" w:cstheme="minorHAnsi"/>
          <w:sz w:val="22"/>
          <w:szCs w:val="22"/>
        </w:rPr>
        <w:t>PTA</w:t>
      </w:r>
      <w:r>
        <w:rPr>
          <w:rFonts w:asciiTheme="minorHAnsi" w:hAnsiTheme="minorHAnsi" w:cstheme="minorHAnsi"/>
          <w:sz w:val="22"/>
          <w:szCs w:val="22"/>
        </w:rPr>
        <w:t>)</w:t>
      </w:r>
      <w:r w:rsidRPr="0016694B">
        <w:rPr>
          <w:rFonts w:asciiTheme="minorHAnsi" w:hAnsiTheme="minorHAnsi" w:cstheme="minorHAnsi"/>
          <w:sz w:val="22"/>
          <w:szCs w:val="22"/>
        </w:rPr>
        <w:t xml:space="preserve"> par rapport aux exigences nationales applicables et celles de</w:t>
      </w:r>
      <w:r>
        <w:rPr>
          <w:rFonts w:asciiTheme="minorHAnsi" w:hAnsiTheme="minorHAnsi" w:cstheme="minorHAnsi"/>
          <w:sz w:val="22"/>
          <w:szCs w:val="22"/>
        </w:rPr>
        <w:t xml:space="preserve"> la BAD,</w:t>
      </w:r>
      <w:r w:rsidRPr="0016694B">
        <w:rPr>
          <w:rFonts w:asciiTheme="minorHAnsi" w:hAnsiTheme="minorHAnsi" w:cstheme="minorHAnsi"/>
          <w:sz w:val="22"/>
          <w:szCs w:val="22"/>
        </w:rPr>
        <w:t xml:space="preserve"> bailleur de fonds du projet ; </w:t>
      </w:r>
    </w:p>
    <w:p w:rsidR="001F4712" w:rsidRPr="0016694B" w:rsidRDefault="001F4712" w:rsidP="00AA3574">
      <w:pPr>
        <w:pStyle w:val="Default"/>
        <w:numPr>
          <w:ilvl w:val="0"/>
          <w:numId w:val="115"/>
        </w:numPr>
        <w:spacing w:line="280" w:lineRule="atLeast"/>
        <w:jc w:val="both"/>
        <w:rPr>
          <w:rFonts w:asciiTheme="minorHAnsi" w:hAnsiTheme="minorHAnsi" w:cstheme="minorHAnsi"/>
          <w:sz w:val="22"/>
          <w:szCs w:val="22"/>
        </w:rPr>
      </w:pPr>
      <w:r w:rsidRPr="0016694B">
        <w:rPr>
          <w:rFonts w:asciiTheme="minorHAnsi" w:hAnsiTheme="minorHAnsi" w:cstheme="minorHAnsi"/>
          <w:sz w:val="22"/>
          <w:szCs w:val="22"/>
        </w:rPr>
        <w:t>Assurer le suivi de la mise en œuvre d</w:t>
      </w:r>
      <w:r>
        <w:rPr>
          <w:rFonts w:asciiTheme="minorHAnsi" w:hAnsiTheme="minorHAnsi" w:cstheme="minorHAnsi"/>
          <w:sz w:val="22"/>
          <w:szCs w:val="22"/>
        </w:rPr>
        <w:t xml:space="preserve">u </w:t>
      </w:r>
      <w:r w:rsidRPr="0016694B">
        <w:rPr>
          <w:rFonts w:asciiTheme="minorHAnsi" w:hAnsiTheme="minorHAnsi" w:cstheme="minorHAnsi"/>
          <w:sz w:val="22"/>
          <w:szCs w:val="22"/>
        </w:rPr>
        <w:t>PGES lors des travaux et participer à la collecte de l’ensemble des données permettant de faire le suivi-évaluation du volet environnemental du projet ;</w:t>
      </w:r>
    </w:p>
    <w:p w:rsidR="001F4712" w:rsidRPr="0016694B" w:rsidRDefault="001F4712" w:rsidP="00AA3574">
      <w:pPr>
        <w:pStyle w:val="Default"/>
        <w:numPr>
          <w:ilvl w:val="0"/>
          <w:numId w:val="115"/>
        </w:numPr>
        <w:spacing w:line="280" w:lineRule="atLeast"/>
        <w:jc w:val="both"/>
        <w:rPr>
          <w:rFonts w:asciiTheme="minorHAnsi" w:hAnsiTheme="minorHAnsi" w:cstheme="minorHAnsi"/>
          <w:sz w:val="22"/>
          <w:szCs w:val="22"/>
        </w:rPr>
      </w:pPr>
      <w:r w:rsidRPr="0016694B">
        <w:rPr>
          <w:rFonts w:asciiTheme="minorHAnsi" w:hAnsiTheme="minorHAnsi" w:cstheme="minorHAnsi"/>
          <w:sz w:val="22"/>
          <w:szCs w:val="22"/>
        </w:rPr>
        <w:t>Participer au suivi du plan de communication et de consultation des acteurs et s’assurer du traitement diligent de toutes les plaintes conformément aux PGES,</w:t>
      </w:r>
      <w:r>
        <w:rPr>
          <w:rFonts w:asciiTheme="minorHAnsi" w:hAnsiTheme="minorHAnsi" w:cstheme="minorHAnsi"/>
          <w:sz w:val="22"/>
          <w:szCs w:val="22"/>
        </w:rPr>
        <w:t xml:space="preserve"> et </w:t>
      </w:r>
      <w:r w:rsidRPr="0016694B">
        <w:rPr>
          <w:rFonts w:asciiTheme="minorHAnsi" w:hAnsiTheme="minorHAnsi" w:cstheme="minorHAnsi"/>
          <w:sz w:val="22"/>
          <w:szCs w:val="22"/>
        </w:rPr>
        <w:t>à l’ensemble des exigences applicables ;</w:t>
      </w:r>
    </w:p>
    <w:p w:rsidR="001F4712" w:rsidRPr="0016694B" w:rsidRDefault="001F4712" w:rsidP="00AA3574">
      <w:pPr>
        <w:pStyle w:val="Default"/>
        <w:numPr>
          <w:ilvl w:val="0"/>
          <w:numId w:val="115"/>
        </w:numPr>
        <w:spacing w:line="280" w:lineRule="atLeast"/>
        <w:jc w:val="both"/>
        <w:rPr>
          <w:rFonts w:asciiTheme="minorHAnsi" w:hAnsiTheme="minorHAnsi" w:cstheme="minorHAnsi"/>
          <w:sz w:val="22"/>
          <w:szCs w:val="22"/>
        </w:rPr>
      </w:pPr>
      <w:r w:rsidRPr="0016694B">
        <w:rPr>
          <w:rFonts w:asciiTheme="minorHAnsi" w:hAnsiTheme="minorHAnsi" w:cstheme="minorHAnsi"/>
          <w:sz w:val="22"/>
          <w:szCs w:val="22"/>
        </w:rPr>
        <w:t>Participer et contribuer à toutes les activités de renforcement des capacités des acteurs du PGES ;</w:t>
      </w:r>
    </w:p>
    <w:p w:rsidR="001F4712" w:rsidRPr="0016694B" w:rsidRDefault="001F4712" w:rsidP="00AA3574">
      <w:pPr>
        <w:pStyle w:val="Default"/>
        <w:numPr>
          <w:ilvl w:val="0"/>
          <w:numId w:val="115"/>
        </w:numPr>
        <w:spacing w:line="280" w:lineRule="atLeast"/>
        <w:jc w:val="both"/>
        <w:rPr>
          <w:rFonts w:asciiTheme="minorHAnsi" w:hAnsiTheme="minorHAnsi" w:cstheme="minorHAnsi"/>
          <w:sz w:val="22"/>
          <w:szCs w:val="22"/>
        </w:rPr>
      </w:pPr>
      <w:r w:rsidRPr="0016694B">
        <w:rPr>
          <w:rFonts w:asciiTheme="minorHAnsi" w:hAnsiTheme="minorHAnsi" w:cstheme="minorHAnsi"/>
          <w:sz w:val="22"/>
          <w:szCs w:val="22"/>
        </w:rPr>
        <w:t>Préparer et soumettre les rapports techniques (trimestriels et annuels) sur les aspects environnementaux et sociaux couvrant l’ensemble des sauvegardes opérationnelles applicables</w:t>
      </w:r>
      <w:r>
        <w:rPr>
          <w:rFonts w:asciiTheme="minorHAnsi" w:hAnsiTheme="minorHAnsi" w:cstheme="minorHAnsi"/>
          <w:sz w:val="22"/>
          <w:szCs w:val="22"/>
        </w:rPr>
        <w:t xml:space="preserve"> </w:t>
      </w:r>
      <w:r w:rsidRPr="0016694B">
        <w:rPr>
          <w:rFonts w:asciiTheme="minorHAnsi" w:hAnsiTheme="minorHAnsi" w:cstheme="minorHAnsi"/>
          <w:sz w:val="22"/>
          <w:szCs w:val="22"/>
        </w:rPr>
        <w:t xml:space="preserve">; </w:t>
      </w:r>
    </w:p>
    <w:p w:rsidR="001F4712" w:rsidRPr="0016694B" w:rsidRDefault="001F4712" w:rsidP="00AA3574">
      <w:pPr>
        <w:pStyle w:val="Default"/>
        <w:numPr>
          <w:ilvl w:val="0"/>
          <w:numId w:val="115"/>
        </w:numPr>
        <w:spacing w:line="280" w:lineRule="atLeast"/>
        <w:jc w:val="both"/>
        <w:rPr>
          <w:rFonts w:asciiTheme="minorHAnsi" w:hAnsiTheme="minorHAnsi" w:cstheme="minorHAnsi"/>
          <w:sz w:val="22"/>
          <w:szCs w:val="22"/>
        </w:rPr>
      </w:pPr>
      <w:r w:rsidRPr="0016694B">
        <w:rPr>
          <w:rFonts w:asciiTheme="minorHAnsi" w:hAnsiTheme="minorHAnsi" w:cstheme="minorHAnsi"/>
          <w:sz w:val="22"/>
          <w:szCs w:val="22"/>
        </w:rPr>
        <w:t>Contribuer à la réception provisoire et définitive des travaux conformément aux spécifications environnementales et sociales des différents contrats/marchés ;</w:t>
      </w:r>
    </w:p>
    <w:p w:rsidR="001F4712" w:rsidRPr="0016694B" w:rsidRDefault="001F4712" w:rsidP="00AA3574">
      <w:pPr>
        <w:pStyle w:val="Default"/>
        <w:numPr>
          <w:ilvl w:val="0"/>
          <w:numId w:val="115"/>
        </w:numPr>
        <w:spacing w:line="280" w:lineRule="atLeast"/>
        <w:jc w:val="both"/>
        <w:rPr>
          <w:rFonts w:asciiTheme="minorHAnsi" w:hAnsiTheme="minorHAnsi" w:cstheme="minorHAnsi"/>
          <w:sz w:val="22"/>
          <w:szCs w:val="22"/>
        </w:rPr>
      </w:pPr>
      <w:r w:rsidRPr="0016694B">
        <w:rPr>
          <w:rFonts w:asciiTheme="minorHAnsi" w:hAnsiTheme="minorHAnsi" w:cstheme="minorHAnsi"/>
          <w:sz w:val="22"/>
          <w:szCs w:val="22"/>
        </w:rPr>
        <w:t xml:space="preserve">Contribuer à la capitalisation des leçons tirées de la mise en œuvre des activités du projet en matière de sauvegardes environnementales et sociales ; </w:t>
      </w:r>
    </w:p>
    <w:p w:rsidR="001F4712" w:rsidRPr="0016694B" w:rsidRDefault="001F4712" w:rsidP="00AA3574">
      <w:pPr>
        <w:pStyle w:val="Default"/>
        <w:numPr>
          <w:ilvl w:val="0"/>
          <w:numId w:val="115"/>
        </w:numPr>
        <w:spacing w:line="280" w:lineRule="atLeast"/>
        <w:jc w:val="both"/>
        <w:rPr>
          <w:rFonts w:asciiTheme="minorHAnsi" w:hAnsiTheme="minorHAnsi" w:cstheme="minorHAnsi"/>
          <w:sz w:val="22"/>
          <w:szCs w:val="22"/>
        </w:rPr>
      </w:pPr>
      <w:r w:rsidRPr="0016694B">
        <w:rPr>
          <w:rFonts w:asciiTheme="minorHAnsi" w:hAnsiTheme="minorHAnsi" w:cstheme="minorHAnsi"/>
          <w:sz w:val="22"/>
          <w:szCs w:val="22"/>
        </w:rPr>
        <w:t>Contribuer aux activités d’assistance aux autorités dans la définition des politiques nationales de sauvegardes environnementales et sociales</w:t>
      </w:r>
      <w:r>
        <w:rPr>
          <w:rFonts w:asciiTheme="minorHAnsi" w:hAnsiTheme="minorHAnsi" w:cstheme="minorHAnsi"/>
          <w:sz w:val="22"/>
          <w:szCs w:val="22"/>
        </w:rPr>
        <w:t xml:space="preserve"> </w:t>
      </w:r>
      <w:r w:rsidRPr="0016694B">
        <w:rPr>
          <w:rFonts w:asciiTheme="minorHAnsi" w:hAnsiTheme="minorHAnsi" w:cstheme="minorHAnsi"/>
          <w:sz w:val="22"/>
          <w:szCs w:val="22"/>
        </w:rPr>
        <w:t xml:space="preserve">; </w:t>
      </w:r>
    </w:p>
    <w:p w:rsidR="001F4712" w:rsidRPr="0016694B" w:rsidRDefault="001F4712" w:rsidP="00AA3574">
      <w:pPr>
        <w:pStyle w:val="Default"/>
        <w:numPr>
          <w:ilvl w:val="0"/>
          <w:numId w:val="115"/>
        </w:numPr>
        <w:spacing w:line="280" w:lineRule="atLeast"/>
        <w:jc w:val="both"/>
        <w:rPr>
          <w:rFonts w:asciiTheme="minorHAnsi" w:hAnsiTheme="minorHAnsi" w:cstheme="minorHAnsi"/>
          <w:sz w:val="22"/>
          <w:szCs w:val="22"/>
        </w:rPr>
      </w:pPr>
      <w:r w:rsidRPr="0016694B">
        <w:rPr>
          <w:rFonts w:asciiTheme="minorHAnsi" w:hAnsiTheme="minorHAnsi" w:cstheme="minorHAnsi"/>
          <w:sz w:val="22"/>
          <w:szCs w:val="22"/>
        </w:rPr>
        <w:t>Suivre toutes les activités du projet relatives aux sauvegardes environnementales et sociales.</w:t>
      </w:r>
    </w:p>
    <w:p w:rsidR="001F4712" w:rsidRPr="0016694B" w:rsidRDefault="001F4712" w:rsidP="00AA3574">
      <w:pPr>
        <w:pStyle w:val="Default"/>
        <w:numPr>
          <w:ilvl w:val="0"/>
          <w:numId w:val="115"/>
        </w:numPr>
        <w:spacing w:line="280" w:lineRule="atLeast"/>
        <w:jc w:val="both"/>
        <w:rPr>
          <w:rFonts w:asciiTheme="minorHAnsi" w:hAnsiTheme="minorHAnsi" w:cstheme="minorHAnsi"/>
          <w:sz w:val="22"/>
          <w:szCs w:val="22"/>
        </w:rPr>
      </w:pPr>
      <w:r w:rsidRPr="0016694B">
        <w:rPr>
          <w:rFonts w:asciiTheme="minorHAnsi" w:hAnsiTheme="minorHAnsi" w:cstheme="minorHAnsi"/>
          <w:sz w:val="22"/>
          <w:szCs w:val="22"/>
        </w:rPr>
        <w:t>Assurer toute autre tâche relative à l’expertise environnementale demandée par la hiérarchie.</w:t>
      </w:r>
    </w:p>
    <w:p w:rsidR="001F4712" w:rsidRPr="0016694B" w:rsidRDefault="001F4712" w:rsidP="001F4712">
      <w:pPr>
        <w:pStyle w:val="Default"/>
        <w:spacing w:line="280" w:lineRule="atLeast"/>
        <w:jc w:val="both"/>
        <w:rPr>
          <w:rFonts w:asciiTheme="minorHAnsi" w:hAnsiTheme="minorHAnsi" w:cstheme="minorHAnsi"/>
          <w:sz w:val="22"/>
          <w:szCs w:val="22"/>
        </w:rPr>
      </w:pPr>
    </w:p>
    <w:p w:rsidR="001F4712" w:rsidRPr="0016694B" w:rsidRDefault="001F4712" w:rsidP="001F4712">
      <w:pPr>
        <w:pStyle w:val="Default"/>
        <w:spacing w:line="280" w:lineRule="atLeast"/>
        <w:jc w:val="both"/>
        <w:rPr>
          <w:rFonts w:asciiTheme="minorHAnsi" w:hAnsiTheme="minorHAnsi" w:cstheme="minorHAnsi"/>
          <w:sz w:val="22"/>
          <w:szCs w:val="22"/>
        </w:rPr>
      </w:pPr>
    </w:p>
    <w:p w:rsidR="001F4712" w:rsidRPr="0016694B" w:rsidRDefault="001F4712" w:rsidP="00AA3574">
      <w:pPr>
        <w:pStyle w:val="Default"/>
        <w:numPr>
          <w:ilvl w:val="0"/>
          <w:numId w:val="117"/>
        </w:numPr>
        <w:spacing w:line="280" w:lineRule="atLeast"/>
        <w:rPr>
          <w:rFonts w:asciiTheme="minorHAnsi" w:hAnsiTheme="minorHAnsi" w:cstheme="minorHAnsi"/>
          <w:b/>
          <w:bCs/>
          <w:sz w:val="22"/>
          <w:szCs w:val="22"/>
        </w:rPr>
      </w:pPr>
      <w:r w:rsidRPr="0016694B">
        <w:rPr>
          <w:rFonts w:asciiTheme="minorHAnsi" w:hAnsiTheme="minorHAnsi" w:cstheme="minorHAnsi"/>
          <w:b/>
          <w:bCs/>
          <w:sz w:val="22"/>
          <w:szCs w:val="22"/>
        </w:rPr>
        <w:t>Profil du c</w:t>
      </w:r>
      <w:r>
        <w:rPr>
          <w:rFonts w:asciiTheme="minorHAnsi" w:hAnsiTheme="minorHAnsi" w:cstheme="minorHAnsi"/>
          <w:b/>
          <w:bCs/>
          <w:sz w:val="22"/>
          <w:szCs w:val="22"/>
        </w:rPr>
        <w:t>onsultant</w:t>
      </w:r>
    </w:p>
    <w:p w:rsidR="001F4712" w:rsidRPr="0016694B" w:rsidRDefault="001F4712" w:rsidP="001F4712">
      <w:pPr>
        <w:pStyle w:val="Default"/>
        <w:spacing w:line="280" w:lineRule="atLeast"/>
        <w:rPr>
          <w:rFonts w:asciiTheme="minorHAnsi" w:hAnsiTheme="minorHAnsi" w:cstheme="minorHAnsi"/>
          <w:sz w:val="22"/>
          <w:szCs w:val="22"/>
        </w:rPr>
      </w:pPr>
    </w:p>
    <w:p w:rsidR="001F4712" w:rsidRPr="0016694B" w:rsidRDefault="001F4712" w:rsidP="001F4712">
      <w:pPr>
        <w:pStyle w:val="Default"/>
        <w:spacing w:line="280" w:lineRule="atLeast"/>
        <w:jc w:val="both"/>
        <w:rPr>
          <w:rFonts w:asciiTheme="minorHAnsi" w:hAnsiTheme="minorHAnsi" w:cstheme="minorHAnsi"/>
          <w:sz w:val="22"/>
          <w:szCs w:val="22"/>
        </w:rPr>
      </w:pPr>
      <w:r w:rsidRPr="0016694B">
        <w:rPr>
          <w:rFonts w:asciiTheme="minorHAnsi" w:hAnsiTheme="minorHAnsi" w:cstheme="minorHAnsi"/>
          <w:sz w:val="22"/>
          <w:szCs w:val="22"/>
        </w:rPr>
        <w:t xml:space="preserve">De niveau </w:t>
      </w:r>
      <w:r>
        <w:rPr>
          <w:rFonts w:asciiTheme="minorHAnsi" w:hAnsiTheme="minorHAnsi" w:cstheme="minorHAnsi"/>
          <w:sz w:val="22"/>
          <w:szCs w:val="22"/>
        </w:rPr>
        <w:t xml:space="preserve">minimal </w:t>
      </w:r>
      <w:r w:rsidRPr="0016694B">
        <w:rPr>
          <w:rFonts w:asciiTheme="minorHAnsi" w:hAnsiTheme="minorHAnsi" w:cstheme="minorHAnsi"/>
          <w:sz w:val="22"/>
          <w:szCs w:val="22"/>
        </w:rPr>
        <w:t xml:space="preserve">Bac+4 dans le domaine de l’ingénierie, de l’environnement ou de toute discipline connexe avec une formation ou certificat complémentaire en environnement, l’Expert en environnement doit justifier des qualifications et de l’expertise suivantes : </w:t>
      </w:r>
    </w:p>
    <w:p w:rsidR="001F4712" w:rsidRPr="0016694B" w:rsidRDefault="001F4712" w:rsidP="001F4712">
      <w:pPr>
        <w:pStyle w:val="Default"/>
        <w:spacing w:line="280" w:lineRule="atLeast"/>
        <w:rPr>
          <w:rFonts w:asciiTheme="minorHAnsi" w:hAnsiTheme="minorHAnsi" w:cstheme="minorHAnsi"/>
          <w:sz w:val="22"/>
          <w:szCs w:val="22"/>
        </w:rPr>
      </w:pPr>
    </w:p>
    <w:p w:rsidR="001F4712" w:rsidRPr="0016694B" w:rsidRDefault="001F4712" w:rsidP="00AA3574">
      <w:pPr>
        <w:pStyle w:val="Default"/>
        <w:numPr>
          <w:ilvl w:val="0"/>
          <w:numId w:val="116"/>
        </w:numPr>
        <w:spacing w:line="280" w:lineRule="atLeast"/>
        <w:jc w:val="both"/>
        <w:rPr>
          <w:rFonts w:asciiTheme="minorHAnsi" w:hAnsiTheme="minorHAnsi" w:cstheme="minorHAnsi"/>
          <w:sz w:val="22"/>
          <w:szCs w:val="22"/>
        </w:rPr>
      </w:pPr>
      <w:r w:rsidRPr="0016694B">
        <w:rPr>
          <w:rFonts w:asciiTheme="minorHAnsi" w:hAnsiTheme="minorHAnsi" w:cstheme="minorHAnsi"/>
          <w:sz w:val="22"/>
          <w:szCs w:val="22"/>
        </w:rPr>
        <w:t>Avoir au moins 10 ans d’expérience générale, dont 5 années d’expérience dans une fonction d’environnementaliste notamment dans l’élaboration et la mise en œuvre des EIES et PGES ;</w:t>
      </w:r>
    </w:p>
    <w:p w:rsidR="001F4712" w:rsidRPr="0016694B" w:rsidRDefault="001F4712" w:rsidP="00AA3574">
      <w:pPr>
        <w:pStyle w:val="Default"/>
        <w:numPr>
          <w:ilvl w:val="0"/>
          <w:numId w:val="116"/>
        </w:numPr>
        <w:spacing w:line="280" w:lineRule="atLeast"/>
        <w:jc w:val="both"/>
        <w:rPr>
          <w:rFonts w:asciiTheme="minorHAnsi" w:hAnsiTheme="minorHAnsi" w:cstheme="minorHAnsi"/>
          <w:sz w:val="22"/>
          <w:szCs w:val="22"/>
        </w:rPr>
      </w:pPr>
      <w:r w:rsidRPr="0016694B">
        <w:rPr>
          <w:rFonts w:asciiTheme="minorHAnsi" w:hAnsiTheme="minorHAnsi" w:cstheme="minorHAnsi"/>
          <w:sz w:val="22"/>
          <w:szCs w:val="22"/>
        </w:rPr>
        <w:t xml:space="preserve">Avoir une connaissance des enjeux des projets de développement </w:t>
      </w:r>
      <w:r>
        <w:rPr>
          <w:rFonts w:asciiTheme="minorHAnsi" w:hAnsiTheme="minorHAnsi" w:cstheme="minorHAnsi"/>
          <w:sz w:val="22"/>
          <w:szCs w:val="22"/>
        </w:rPr>
        <w:t>en Technologie de l’Information et de la Communication (TIC)</w:t>
      </w:r>
      <w:r w:rsidRPr="0016694B">
        <w:rPr>
          <w:rFonts w:asciiTheme="minorHAnsi" w:hAnsiTheme="minorHAnsi" w:cstheme="minorHAnsi"/>
          <w:sz w:val="22"/>
          <w:szCs w:val="22"/>
        </w:rPr>
        <w:t> ;</w:t>
      </w:r>
    </w:p>
    <w:p w:rsidR="001F4712" w:rsidRPr="0016694B" w:rsidRDefault="001F4712" w:rsidP="00AA3574">
      <w:pPr>
        <w:pStyle w:val="Default"/>
        <w:numPr>
          <w:ilvl w:val="0"/>
          <w:numId w:val="116"/>
        </w:numPr>
        <w:spacing w:line="280" w:lineRule="atLeast"/>
        <w:jc w:val="both"/>
        <w:rPr>
          <w:rFonts w:asciiTheme="minorHAnsi" w:hAnsiTheme="minorHAnsi" w:cstheme="minorHAnsi"/>
          <w:sz w:val="22"/>
          <w:szCs w:val="22"/>
        </w:rPr>
      </w:pPr>
      <w:r w:rsidRPr="0016694B">
        <w:rPr>
          <w:rFonts w:asciiTheme="minorHAnsi" w:hAnsiTheme="minorHAnsi" w:cstheme="minorHAnsi"/>
          <w:sz w:val="22"/>
          <w:szCs w:val="22"/>
        </w:rPr>
        <w:t>Avoir réalisé des missions similaires</w:t>
      </w:r>
      <w:r>
        <w:rPr>
          <w:rFonts w:asciiTheme="minorHAnsi" w:hAnsiTheme="minorHAnsi" w:cstheme="minorHAnsi"/>
          <w:sz w:val="22"/>
          <w:szCs w:val="22"/>
        </w:rPr>
        <w:t xml:space="preserve"> </w:t>
      </w:r>
      <w:r w:rsidRPr="0016694B">
        <w:rPr>
          <w:rFonts w:asciiTheme="minorHAnsi" w:hAnsiTheme="minorHAnsi" w:cstheme="minorHAnsi"/>
          <w:sz w:val="22"/>
          <w:szCs w:val="22"/>
        </w:rPr>
        <w:t xml:space="preserve">au </w:t>
      </w:r>
      <w:r>
        <w:rPr>
          <w:rFonts w:asciiTheme="minorHAnsi" w:hAnsiTheme="minorHAnsi" w:cstheme="minorHAnsi"/>
          <w:sz w:val="22"/>
          <w:szCs w:val="22"/>
        </w:rPr>
        <w:t>Gabon</w:t>
      </w:r>
      <w:r w:rsidRPr="0016694B">
        <w:rPr>
          <w:rFonts w:asciiTheme="minorHAnsi" w:hAnsiTheme="minorHAnsi" w:cstheme="minorHAnsi"/>
          <w:sz w:val="22"/>
          <w:szCs w:val="22"/>
        </w:rPr>
        <w:t xml:space="preserve"> ou dans </w:t>
      </w:r>
      <w:r>
        <w:rPr>
          <w:rFonts w:asciiTheme="minorHAnsi" w:hAnsiTheme="minorHAnsi" w:cstheme="minorHAnsi"/>
          <w:sz w:val="22"/>
          <w:szCs w:val="22"/>
        </w:rPr>
        <w:t>tout autre pays de la sous-région</w:t>
      </w:r>
      <w:r w:rsidRPr="0016694B">
        <w:rPr>
          <w:rFonts w:asciiTheme="minorHAnsi" w:hAnsiTheme="minorHAnsi" w:cstheme="minorHAnsi"/>
          <w:sz w:val="22"/>
          <w:szCs w:val="22"/>
        </w:rPr>
        <w:t> ;</w:t>
      </w:r>
    </w:p>
    <w:p w:rsidR="001F4712" w:rsidRPr="0016694B" w:rsidRDefault="001F4712" w:rsidP="00AA3574">
      <w:pPr>
        <w:pStyle w:val="Default"/>
        <w:numPr>
          <w:ilvl w:val="0"/>
          <w:numId w:val="116"/>
        </w:numPr>
        <w:spacing w:line="280" w:lineRule="atLeast"/>
        <w:jc w:val="both"/>
        <w:rPr>
          <w:rFonts w:asciiTheme="minorHAnsi" w:hAnsiTheme="minorHAnsi" w:cstheme="minorHAnsi"/>
          <w:sz w:val="22"/>
          <w:szCs w:val="22"/>
        </w:rPr>
      </w:pPr>
      <w:r w:rsidRPr="0016694B">
        <w:rPr>
          <w:rFonts w:asciiTheme="minorHAnsi" w:hAnsiTheme="minorHAnsi" w:cstheme="minorHAnsi"/>
          <w:sz w:val="22"/>
          <w:szCs w:val="22"/>
        </w:rPr>
        <w:t>Avoir une bonne connaissance des règles et procédures des principaux bailleurs de fonds (BAD</w:t>
      </w:r>
      <w:r>
        <w:rPr>
          <w:rFonts w:asciiTheme="minorHAnsi" w:hAnsiTheme="minorHAnsi" w:cstheme="minorHAnsi"/>
          <w:sz w:val="22"/>
          <w:szCs w:val="22"/>
        </w:rPr>
        <w:t xml:space="preserve">, </w:t>
      </w:r>
      <w:r w:rsidRPr="0016694B">
        <w:rPr>
          <w:rFonts w:asciiTheme="minorHAnsi" w:hAnsiTheme="minorHAnsi" w:cstheme="minorHAnsi"/>
          <w:sz w:val="22"/>
          <w:szCs w:val="22"/>
        </w:rPr>
        <w:t>B</w:t>
      </w:r>
      <w:r>
        <w:rPr>
          <w:rFonts w:asciiTheme="minorHAnsi" w:hAnsiTheme="minorHAnsi" w:cstheme="minorHAnsi"/>
          <w:sz w:val="22"/>
          <w:szCs w:val="22"/>
        </w:rPr>
        <w:t>anque Mondiale, AFD, Union Européenne etc</w:t>
      </w:r>
      <w:r w:rsidRPr="0016694B">
        <w:rPr>
          <w:rFonts w:asciiTheme="minorHAnsi" w:hAnsiTheme="minorHAnsi" w:cstheme="minorHAnsi"/>
          <w:sz w:val="22"/>
          <w:szCs w:val="22"/>
        </w:rPr>
        <w:t>) en matière de sauvegarde environnementale est souhaitable ;</w:t>
      </w:r>
    </w:p>
    <w:p w:rsidR="001F4712" w:rsidRPr="0016694B" w:rsidRDefault="001F4712" w:rsidP="00AA3574">
      <w:pPr>
        <w:pStyle w:val="Default"/>
        <w:numPr>
          <w:ilvl w:val="0"/>
          <w:numId w:val="116"/>
        </w:numPr>
        <w:spacing w:line="280" w:lineRule="atLeast"/>
        <w:jc w:val="both"/>
        <w:rPr>
          <w:rFonts w:asciiTheme="minorHAnsi" w:hAnsiTheme="minorHAnsi" w:cstheme="minorHAnsi"/>
          <w:sz w:val="22"/>
          <w:szCs w:val="22"/>
        </w:rPr>
      </w:pPr>
      <w:r w:rsidRPr="0016694B">
        <w:rPr>
          <w:rFonts w:asciiTheme="minorHAnsi" w:hAnsiTheme="minorHAnsi" w:cstheme="minorHAnsi"/>
          <w:sz w:val="22"/>
          <w:szCs w:val="22"/>
        </w:rPr>
        <w:t>Parler et écrire parfaitement le français, langue dans laquelle seront rédigés les rapports.</w:t>
      </w:r>
    </w:p>
    <w:p w:rsidR="001F4712" w:rsidRPr="0016694B" w:rsidRDefault="001F4712" w:rsidP="001F4712">
      <w:pPr>
        <w:pStyle w:val="Default"/>
        <w:spacing w:line="280" w:lineRule="atLeast"/>
        <w:rPr>
          <w:rFonts w:asciiTheme="minorHAnsi" w:hAnsiTheme="minorHAnsi" w:cstheme="minorHAnsi"/>
          <w:sz w:val="22"/>
          <w:szCs w:val="22"/>
        </w:rPr>
      </w:pPr>
    </w:p>
    <w:p w:rsidR="001F4712" w:rsidRPr="0016694B" w:rsidRDefault="001F4712" w:rsidP="00AA3574">
      <w:pPr>
        <w:pStyle w:val="Default"/>
        <w:numPr>
          <w:ilvl w:val="0"/>
          <w:numId w:val="117"/>
        </w:numPr>
        <w:spacing w:line="280" w:lineRule="atLeast"/>
        <w:rPr>
          <w:rFonts w:asciiTheme="minorHAnsi" w:hAnsiTheme="minorHAnsi" w:cstheme="minorHAnsi"/>
          <w:b/>
          <w:bCs/>
          <w:sz w:val="22"/>
          <w:szCs w:val="22"/>
          <w:lang w:val="en-GB"/>
        </w:rPr>
      </w:pPr>
      <w:r w:rsidRPr="0016694B">
        <w:rPr>
          <w:rFonts w:asciiTheme="minorHAnsi" w:hAnsiTheme="minorHAnsi" w:cstheme="minorHAnsi"/>
          <w:b/>
          <w:bCs/>
          <w:sz w:val="22"/>
          <w:szCs w:val="22"/>
          <w:lang w:val="en-GB"/>
        </w:rPr>
        <w:t>Durée d</w:t>
      </w:r>
      <w:r>
        <w:rPr>
          <w:rFonts w:asciiTheme="minorHAnsi" w:hAnsiTheme="minorHAnsi" w:cstheme="minorHAnsi"/>
          <w:b/>
          <w:bCs/>
          <w:sz w:val="22"/>
          <w:szCs w:val="22"/>
          <w:lang w:val="en-GB"/>
        </w:rPr>
        <w:t>e la mission</w:t>
      </w:r>
    </w:p>
    <w:p w:rsidR="001F4712" w:rsidRPr="0016694B" w:rsidRDefault="001F4712" w:rsidP="001F4712">
      <w:pPr>
        <w:pStyle w:val="Default"/>
        <w:spacing w:line="280" w:lineRule="atLeast"/>
        <w:rPr>
          <w:rFonts w:asciiTheme="minorHAnsi" w:hAnsiTheme="minorHAnsi" w:cstheme="minorHAnsi"/>
          <w:sz w:val="22"/>
          <w:szCs w:val="22"/>
        </w:rPr>
      </w:pPr>
    </w:p>
    <w:p w:rsidR="001F4712" w:rsidRPr="0016694B" w:rsidRDefault="001F4712" w:rsidP="001F4712">
      <w:pPr>
        <w:pStyle w:val="Default"/>
        <w:spacing w:line="280" w:lineRule="atLeast"/>
        <w:rPr>
          <w:rFonts w:asciiTheme="minorHAnsi" w:hAnsiTheme="minorHAnsi" w:cstheme="minorHAnsi"/>
          <w:sz w:val="22"/>
          <w:szCs w:val="22"/>
        </w:rPr>
      </w:pPr>
      <w:r w:rsidRPr="0016694B">
        <w:rPr>
          <w:rFonts w:asciiTheme="minorHAnsi" w:hAnsiTheme="minorHAnsi" w:cstheme="minorHAnsi"/>
          <w:sz w:val="22"/>
          <w:szCs w:val="22"/>
        </w:rPr>
        <w:t>La mission est prévue pour une durée</w:t>
      </w:r>
      <w:r>
        <w:rPr>
          <w:rFonts w:asciiTheme="minorHAnsi" w:hAnsiTheme="minorHAnsi" w:cstheme="minorHAnsi"/>
          <w:sz w:val="22"/>
          <w:szCs w:val="22"/>
        </w:rPr>
        <w:t xml:space="preserve"> globale de 24 mois</w:t>
      </w:r>
      <w:r w:rsidRPr="0016694B">
        <w:rPr>
          <w:rFonts w:asciiTheme="minorHAnsi" w:hAnsiTheme="minorHAnsi" w:cstheme="minorHAnsi"/>
          <w:sz w:val="22"/>
          <w:szCs w:val="22"/>
        </w:rPr>
        <w:t>.</w:t>
      </w:r>
    </w:p>
    <w:p w:rsidR="001F4712" w:rsidRDefault="001F4712" w:rsidP="00371418">
      <w:pPr>
        <w:spacing w:after="0"/>
        <w:ind w:right="-2"/>
        <w:jc w:val="both"/>
        <w:rPr>
          <w:rFonts w:ascii="Tahoma" w:eastAsia="Times New Roman" w:hAnsi="Tahoma" w:cs="Tahoma"/>
          <w:highlight w:val="yellow"/>
          <w:lang w:val="fr-FR"/>
        </w:rPr>
      </w:pPr>
    </w:p>
    <w:p w:rsidR="001F4712" w:rsidRDefault="001F4712" w:rsidP="00371418">
      <w:pPr>
        <w:spacing w:after="0"/>
        <w:ind w:right="-2"/>
        <w:jc w:val="both"/>
        <w:rPr>
          <w:rFonts w:ascii="Tahoma" w:eastAsia="Times New Roman" w:hAnsi="Tahoma" w:cs="Tahoma"/>
          <w:highlight w:val="yellow"/>
          <w:lang w:val="fr-FR"/>
        </w:rPr>
      </w:pPr>
    </w:p>
    <w:p w:rsidR="001F4712" w:rsidRDefault="001F4712" w:rsidP="00371418">
      <w:pPr>
        <w:spacing w:after="0"/>
        <w:ind w:right="-2"/>
        <w:jc w:val="both"/>
        <w:rPr>
          <w:rFonts w:ascii="Tahoma" w:eastAsia="Times New Roman" w:hAnsi="Tahoma" w:cs="Tahoma"/>
          <w:highlight w:val="yellow"/>
          <w:lang w:val="fr-FR"/>
        </w:rPr>
      </w:pPr>
    </w:p>
    <w:p w:rsidR="001F4712" w:rsidRDefault="001F4712" w:rsidP="00371418">
      <w:pPr>
        <w:spacing w:after="0"/>
        <w:ind w:right="-2"/>
        <w:jc w:val="both"/>
        <w:rPr>
          <w:rFonts w:ascii="Tahoma" w:eastAsia="Times New Roman" w:hAnsi="Tahoma" w:cs="Tahoma"/>
          <w:highlight w:val="yellow"/>
          <w:lang w:val="fr-FR"/>
        </w:rPr>
      </w:pPr>
    </w:p>
    <w:p w:rsidR="00371418" w:rsidRDefault="00371418" w:rsidP="001F4712">
      <w:pPr>
        <w:spacing w:line="259" w:lineRule="auto"/>
        <w:rPr>
          <w:lang w:val="fr-FR"/>
        </w:rPr>
      </w:pPr>
    </w:p>
    <w:p w:rsidR="00371418" w:rsidRDefault="00371418" w:rsidP="00371418">
      <w:pPr>
        <w:spacing w:line="259" w:lineRule="auto"/>
        <w:rPr>
          <w:lang w:val="fr-FR"/>
        </w:rPr>
      </w:pPr>
    </w:p>
    <w:p w:rsidR="00371418" w:rsidRDefault="00371418" w:rsidP="00371418">
      <w:pPr>
        <w:spacing w:line="259" w:lineRule="auto"/>
        <w:rPr>
          <w:lang w:val="fr-FR"/>
        </w:rPr>
      </w:pPr>
    </w:p>
    <w:p w:rsidR="00371418" w:rsidRDefault="00371418" w:rsidP="00371418">
      <w:pPr>
        <w:spacing w:line="259" w:lineRule="auto"/>
        <w:rPr>
          <w:lang w:val="fr-FR"/>
        </w:rPr>
      </w:pPr>
    </w:p>
    <w:p w:rsidR="00371418" w:rsidRDefault="00371418" w:rsidP="00371418">
      <w:pPr>
        <w:spacing w:line="259" w:lineRule="auto"/>
        <w:rPr>
          <w:lang w:val="fr-FR"/>
        </w:rPr>
      </w:pPr>
    </w:p>
    <w:p w:rsidR="00371418" w:rsidRDefault="00371418" w:rsidP="00371418">
      <w:pPr>
        <w:spacing w:line="259" w:lineRule="auto"/>
        <w:rPr>
          <w:lang w:val="fr-FR"/>
        </w:rPr>
      </w:pPr>
    </w:p>
    <w:p w:rsidR="00371418" w:rsidRDefault="00371418" w:rsidP="00371418">
      <w:pPr>
        <w:spacing w:line="259" w:lineRule="auto"/>
        <w:rPr>
          <w:lang w:val="fr-FR"/>
        </w:rPr>
      </w:pPr>
    </w:p>
    <w:p w:rsidR="00371418" w:rsidRDefault="00371418" w:rsidP="00371418">
      <w:pPr>
        <w:spacing w:line="259" w:lineRule="auto"/>
        <w:rPr>
          <w:lang w:val="fr-FR"/>
        </w:rPr>
      </w:pPr>
    </w:p>
    <w:p w:rsidR="00371418" w:rsidRDefault="00371418" w:rsidP="00371418">
      <w:pPr>
        <w:spacing w:line="259" w:lineRule="auto"/>
        <w:rPr>
          <w:lang w:val="fr-FR"/>
        </w:rPr>
      </w:pPr>
    </w:p>
    <w:p w:rsidR="00371418" w:rsidRDefault="00371418" w:rsidP="00371418">
      <w:pPr>
        <w:spacing w:line="259" w:lineRule="auto"/>
        <w:rPr>
          <w:lang w:val="fr-FR"/>
        </w:rPr>
      </w:pPr>
    </w:p>
    <w:p w:rsidR="00371418" w:rsidRDefault="00371418" w:rsidP="00371418">
      <w:pPr>
        <w:spacing w:line="259" w:lineRule="auto"/>
        <w:rPr>
          <w:lang w:val="fr-FR"/>
        </w:rPr>
      </w:pPr>
    </w:p>
    <w:p w:rsidR="00CB2C4C" w:rsidRPr="00D62487" w:rsidRDefault="00CB2C4C">
      <w:pPr>
        <w:rPr>
          <w:lang w:val="fr-CA"/>
        </w:rPr>
      </w:pPr>
    </w:p>
    <w:p w:rsidR="00AB01A9" w:rsidRPr="00D62487" w:rsidRDefault="00AB01A9">
      <w:pPr>
        <w:rPr>
          <w:lang w:val="fr-CA"/>
        </w:rPr>
      </w:pPr>
    </w:p>
    <w:p w:rsidR="00AB01A9" w:rsidRPr="00D62487" w:rsidRDefault="00AB01A9">
      <w:pPr>
        <w:rPr>
          <w:lang w:val="fr-CA"/>
        </w:rPr>
      </w:pPr>
    </w:p>
    <w:p w:rsidR="00AB01A9" w:rsidRPr="00D62487" w:rsidRDefault="00AB01A9">
      <w:pPr>
        <w:rPr>
          <w:lang w:val="fr-CA"/>
        </w:rPr>
      </w:pPr>
    </w:p>
    <w:p w:rsidR="00AB01A9" w:rsidRPr="00D62487" w:rsidRDefault="00AB01A9">
      <w:pPr>
        <w:rPr>
          <w:lang w:val="fr-CA"/>
        </w:rPr>
      </w:pPr>
    </w:p>
    <w:p w:rsidR="00AB01A9" w:rsidRPr="00D62487" w:rsidRDefault="00AB01A9">
      <w:pPr>
        <w:rPr>
          <w:lang w:val="fr-CA"/>
        </w:rPr>
      </w:pPr>
    </w:p>
    <w:p w:rsidR="00AB01A9" w:rsidRPr="00D62487" w:rsidRDefault="00AB01A9">
      <w:pPr>
        <w:rPr>
          <w:lang w:val="fr-CA"/>
        </w:rPr>
      </w:pPr>
    </w:p>
    <w:p w:rsidR="003E02DC" w:rsidRPr="00D62487" w:rsidRDefault="00AB01A9" w:rsidP="003E02DC">
      <w:pPr>
        <w:pStyle w:val="Titre1"/>
        <w:numPr>
          <w:ilvl w:val="0"/>
          <w:numId w:val="0"/>
        </w:numPr>
        <w:rPr>
          <w:rFonts w:asciiTheme="minorHAnsi" w:hAnsiTheme="minorHAnsi" w:cstheme="minorHAnsi"/>
          <w:b w:val="0"/>
          <w:bCs/>
          <w:i w:val="0"/>
          <w:iCs/>
          <w:sz w:val="24"/>
          <w:szCs w:val="23"/>
          <w:lang w:val="fr-CA"/>
        </w:rPr>
      </w:pPr>
      <w:bookmarkStart w:id="474" w:name="_Toc19953341"/>
      <w:r w:rsidRPr="000711DE">
        <w:rPr>
          <w:color w:val="00B050"/>
          <w:sz w:val="40"/>
          <w:szCs w:val="28"/>
          <w:lang w:val="fr-FR"/>
        </w:rPr>
        <w:t>Annexe 6</w:t>
      </w:r>
      <w:r w:rsidRPr="000711DE">
        <w:rPr>
          <w:color w:val="00B050"/>
          <w:sz w:val="40"/>
          <w:szCs w:val="28"/>
          <w:lang w:val="fr-FR"/>
        </w:rPr>
        <w:tab/>
        <w:t>Termes de Référence des Maîtres d’œuvre sociaux</w:t>
      </w:r>
      <w:bookmarkEnd w:id="474"/>
    </w:p>
    <w:p w:rsidR="003E02DC" w:rsidRPr="00D62487" w:rsidRDefault="003E02DC" w:rsidP="003E02DC">
      <w:pPr>
        <w:jc w:val="center"/>
        <w:rPr>
          <w:rFonts w:cstheme="minorHAnsi"/>
          <w:b/>
          <w:sz w:val="23"/>
          <w:szCs w:val="23"/>
          <w:lang w:val="fr-CA"/>
        </w:rPr>
      </w:pPr>
      <w:r w:rsidRPr="00D62487">
        <w:rPr>
          <w:rFonts w:cstheme="minorHAnsi"/>
          <w:b/>
          <w:lang w:val="fr-CA"/>
        </w:rPr>
        <w:t>TDR pour Le recrutement de neuf (09) Maîtres d’Œuvre Sociaux (MOS)</w:t>
      </w:r>
      <w:r w:rsidRPr="00D62487">
        <w:rPr>
          <w:rFonts w:cstheme="minorHAnsi"/>
          <w:b/>
          <w:sz w:val="23"/>
          <w:szCs w:val="23"/>
          <w:lang w:val="fr-CA"/>
        </w:rPr>
        <w:t xml:space="preserve"> pour la mise en œuvre et le suivi des activités du projet CAB Gabon</w:t>
      </w:r>
    </w:p>
    <w:p w:rsidR="003E02DC" w:rsidRPr="00D62487" w:rsidRDefault="003E02DC" w:rsidP="00AA3574">
      <w:pPr>
        <w:pStyle w:val="Paragraphedeliste"/>
        <w:numPr>
          <w:ilvl w:val="0"/>
          <w:numId w:val="118"/>
        </w:numPr>
        <w:spacing w:after="200" w:line="276" w:lineRule="auto"/>
        <w:rPr>
          <w:rFonts w:cstheme="minorHAnsi"/>
          <w:b/>
          <w:u w:val="single"/>
          <w:lang w:val="fr-CA"/>
        </w:rPr>
      </w:pPr>
      <w:r w:rsidRPr="00D62487">
        <w:rPr>
          <w:rFonts w:cstheme="minorHAnsi"/>
          <w:b/>
          <w:u w:val="single"/>
          <w:lang w:val="fr-CA"/>
        </w:rPr>
        <w:t>CONTEXTE DE LA MISSION (à finaliser par le personnel du projet CAB Gabon)</w:t>
      </w:r>
    </w:p>
    <w:p w:rsidR="003E02DC" w:rsidRPr="00D62487" w:rsidRDefault="003E02DC" w:rsidP="003E02DC">
      <w:pPr>
        <w:jc w:val="both"/>
        <w:rPr>
          <w:rFonts w:cstheme="minorHAnsi"/>
          <w:sz w:val="22"/>
          <w:szCs w:val="22"/>
          <w:lang w:val="fr-CA"/>
        </w:rPr>
      </w:pPr>
      <w:r w:rsidRPr="00D62487">
        <w:rPr>
          <w:rFonts w:cstheme="minorHAnsi"/>
          <w:sz w:val="22"/>
          <w:szCs w:val="22"/>
          <w:lang w:val="fr-CA"/>
        </w:rPr>
        <w:t xml:space="preserve">Le Gouvernement Gabonais se propose de financer avec l’appui de la Banque Africaine de Développement (BAD) un Projet de Développement dénommé Projet CAB Gabon dont la première phase avait déjà fait l’objet d’un financement de la Banque Mondiale de 2006 et 2019. </w:t>
      </w:r>
    </w:p>
    <w:p w:rsidR="003E02DC" w:rsidRPr="008A3F38" w:rsidRDefault="003E02DC" w:rsidP="00AA3574">
      <w:pPr>
        <w:pStyle w:val="Paragraphedeliste"/>
        <w:numPr>
          <w:ilvl w:val="0"/>
          <w:numId w:val="118"/>
        </w:numPr>
        <w:spacing w:after="160" w:line="259" w:lineRule="auto"/>
        <w:rPr>
          <w:rFonts w:cstheme="minorHAnsi"/>
          <w:b/>
          <w:u w:val="single"/>
        </w:rPr>
      </w:pPr>
      <w:r w:rsidRPr="008A3F38">
        <w:rPr>
          <w:rFonts w:cstheme="minorHAnsi"/>
          <w:b/>
          <w:u w:val="single"/>
        </w:rPr>
        <w:t>PRESENTATION DU PROJET CAB GABON</w:t>
      </w:r>
    </w:p>
    <w:p w:rsidR="003E02DC" w:rsidRPr="008A3F38" w:rsidRDefault="003E02DC" w:rsidP="00AA3574">
      <w:pPr>
        <w:pStyle w:val="Titre2"/>
        <w:numPr>
          <w:ilvl w:val="1"/>
          <w:numId w:val="118"/>
        </w:numPr>
        <w:rPr>
          <w:rFonts w:asciiTheme="minorHAnsi" w:hAnsiTheme="minorHAnsi" w:cstheme="minorHAnsi"/>
          <w:sz w:val="22"/>
          <w:szCs w:val="22"/>
        </w:rPr>
      </w:pPr>
      <w:bookmarkStart w:id="475" w:name="_Toc19858072"/>
      <w:bookmarkStart w:id="476" w:name="_Toc19953342"/>
      <w:r w:rsidRPr="008A3F38">
        <w:rPr>
          <w:rFonts w:asciiTheme="minorHAnsi" w:hAnsiTheme="minorHAnsi" w:cstheme="minorHAnsi"/>
          <w:sz w:val="22"/>
          <w:szCs w:val="22"/>
        </w:rPr>
        <w:t>Objectifs du projet</w:t>
      </w:r>
      <w:bookmarkEnd w:id="475"/>
      <w:bookmarkEnd w:id="476"/>
    </w:p>
    <w:p w:rsidR="003E02DC" w:rsidRPr="00D62487" w:rsidRDefault="003E02DC" w:rsidP="003E02DC">
      <w:pPr>
        <w:pStyle w:val="Corpsdetexte"/>
        <w:jc w:val="both"/>
        <w:rPr>
          <w:rFonts w:cstheme="minorHAnsi"/>
          <w:sz w:val="22"/>
          <w:szCs w:val="22"/>
          <w:lang w:val="fr-CA"/>
        </w:rPr>
      </w:pPr>
      <w:r w:rsidRPr="00D62487">
        <w:rPr>
          <w:rFonts w:cstheme="minorHAnsi"/>
          <w:sz w:val="22"/>
          <w:szCs w:val="22"/>
          <w:lang w:val="fr-CA"/>
        </w:rPr>
        <w:t>L’objectif du projet est d'accroitre la couverture géographique et l’utilisation des réseaux à bande passante de grande capacité et de diminuer les coûts des services de communication sur le territoire de la République Gabonaise. Le projet CAB Gabon est articulé autour de deux (02) composantes : (i) la composante (A) : 2</w:t>
      </w:r>
      <w:r w:rsidRPr="00D62487">
        <w:rPr>
          <w:rFonts w:cstheme="minorHAnsi"/>
          <w:sz w:val="22"/>
          <w:szCs w:val="22"/>
          <w:vertAlign w:val="superscript"/>
          <w:lang w:val="fr-CA"/>
        </w:rPr>
        <w:t>ème</w:t>
      </w:r>
      <w:r w:rsidRPr="00D62487">
        <w:rPr>
          <w:rFonts w:cstheme="minorHAnsi"/>
          <w:sz w:val="22"/>
          <w:szCs w:val="22"/>
          <w:lang w:val="fr-CA"/>
        </w:rPr>
        <w:t xml:space="preserve"> phase de la dorsale à fibre optique d’Afrique Centrale (CAB - GABON), (ii) la composante (B) : Data center national/Plateforme CSIRT/SOC/PKI. </w:t>
      </w:r>
    </w:p>
    <w:p w:rsidR="003E02DC" w:rsidRPr="00D62487" w:rsidRDefault="003E02DC" w:rsidP="00AA3574">
      <w:pPr>
        <w:pStyle w:val="Titre2"/>
        <w:numPr>
          <w:ilvl w:val="1"/>
          <w:numId w:val="118"/>
        </w:numPr>
        <w:rPr>
          <w:rFonts w:asciiTheme="minorHAnsi" w:hAnsiTheme="minorHAnsi" w:cstheme="minorHAnsi"/>
          <w:sz w:val="22"/>
          <w:szCs w:val="22"/>
          <w:lang w:val="fr-CA"/>
        </w:rPr>
      </w:pPr>
      <w:bookmarkStart w:id="477" w:name="_Toc19858073"/>
      <w:bookmarkStart w:id="478" w:name="_Toc19953343"/>
      <w:r w:rsidRPr="00D62487">
        <w:rPr>
          <w:rFonts w:asciiTheme="minorHAnsi" w:hAnsiTheme="minorHAnsi" w:cstheme="minorHAnsi"/>
          <w:sz w:val="22"/>
          <w:szCs w:val="22"/>
          <w:lang w:val="fr-CA"/>
        </w:rPr>
        <w:t>La composante A : 2ème phase de la dorsale à fibre optique d’Afrique Centrale (CAB - GABON)</w:t>
      </w:r>
      <w:bookmarkEnd w:id="477"/>
      <w:bookmarkEnd w:id="478"/>
    </w:p>
    <w:p w:rsidR="003E02DC" w:rsidRPr="00D62487" w:rsidRDefault="003E02DC" w:rsidP="003E02DC">
      <w:pPr>
        <w:pStyle w:val="Corpsdetexte"/>
        <w:jc w:val="both"/>
        <w:rPr>
          <w:rFonts w:cstheme="minorHAnsi"/>
          <w:sz w:val="22"/>
          <w:szCs w:val="22"/>
          <w:lang w:val="fr-CA"/>
        </w:rPr>
      </w:pPr>
      <w:r w:rsidRPr="00D62487">
        <w:rPr>
          <w:rFonts w:cstheme="minorHAnsi"/>
          <w:sz w:val="22"/>
          <w:szCs w:val="22"/>
          <w:lang w:val="fr-CA"/>
        </w:rPr>
        <w:t xml:space="preserve">Dans le cadre de cette composante, il est envisagé de déployer les infrastructures de télécommunications solidement arrimées au plan Stratégique du Gabon Emergent PSGE. Il s’agira précisément d’installer et de mettre en production </w:t>
      </w:r>
      <w:r w:rsidRPr="00D62487">
        <w:rPr>
          <w:rFonts w:cstheme="minorHAnsi"/>
          <w:b/>
          <w:i/>
          <w:sz w:val="22"/>
          <w:szCs w:val="22"/>
          <w:lang w:val="fr-CA"/>
        </w:rPr>
        <w:t>un linéaire d’environ 2000 Km de fibre optique</w:t>
      </w:r>
      <w:r w:rsidRPr="00D62487">
        <w:rPr>
          <w:rFonts w:cstheme="minorHAnsi"/>
          <w:sz w:val="22"/>
          <w:szCs w:val="22"/>
          <w:lang w:val="fr-CA"/>
        </w:rPr>
        <w:t xml:space="preserve"> comprenant également les équipements actifs de transmission y compris les systèmes d’énergie, de climatisation et d’environnement (Centres Techniques).</w:t>
      </w:r>
    </w:p>
    <w:p w:rsidR="003E02DC" w:rsidRPr="00D62487" w:rsidRDefault="003E02DC" w:rsidP="00AA3574">
      <w:pPr>
        <w:pStyle w:val="Titre2"/>
        <w:numPr>
          <w:ilvl w:val="1"/>
          <w:numId w:val="118"/>
        </w:numPr>
        <w:rPr>
          <w:rFonts w:asciiTheme="minorHAnsi" w:hAnsiTheme="minorHAnsi" w:cstheme="minorHAnsi"/>
          <w:sz w:val="22"/>
          <w:szCs w:val="22"/>
          <w:lang w:val="fr-CA"/>
        </w:rPr>
      </w:pPr>
      <w:bookmarkStart w:id="479" w:name="_Toc19858074"/>
      <w:bookmarkStart w:id="480" w:name="_Toc19953344"/>
      <w:bookmarkStart w:id="481" w:name="_Hlk19861581"/>
      <w:r w:rsidRPr="00D62487">
        <w:rPr>
          <w:rFonts w:asciiTheme="minorHAnsi" w:hAnsiTheme="minorHAnsi" w:cstheme="minorHAnsi"/>
          <w:sz w:val="22"/>
          <w:szCs w:val="22"/>
          <w:lang w:val="fr-CA"/>
        </w:rPr>
        <w:t>La composante B : Datacenter national/Plateforme CSIRT/SOC/PKI</w:t>
      </w:r>
      <w:bookmarkEnd w:id="479"/>
      <w:bookmarkEnd w:id="480"/>
    </w:p>
    <w:p w:rsidR="003E02DC" w:rsidRPr="00D62487" w:rsidRDefault="003E02DC" w:rsidP="003E02DC">
      <w:pPr>
        <w:autoSpaceDE w:val="0"/>
        <w:autoSpaceDN w:val="0"/>
        <w:adjustRightInd w:val="0"/>
        <w:jc w:val="both"/>
        <w:rPr>
          <w:rFonts w:cstheme="minorHAnsi"/>
          <w:sz w:val="22"/>
          <w:szCs w:val="22"/>
          <w:lang w:val="fr-CA"/>
        </w:rPr>
      </w:pPr>
      <w:r w:rsidRPr="00D62487">
        <w:rPr>
          <w:rFonts w:cstheme="minorHAnsi"/>
          <w:kern w:val="28"/>
          <w:sz w:val="22"/>
          <w:szCs w:val="22"/>
          <w:lang w:val="fr-CA"/>
        </w:rPr>
        <w:t xml:space="preserve">A travers cette composante, le projet ambitionne de mettre en place deux centres de données (Data Center) localisés dans les communes de Ntoum et Franceville. Ce seront des </w:t>
      </w:r>
      <w:r w:rsidRPr="00D62487">
        <w:rPr>
          <w:rFonts w:cstheme="minorHAnsi"/>
          <w:sz w:val="22"/>
          <w:szCs w:val="22"/>
          <w:lang w:val="fr-CA"/>
        </w:rPr>
        <w:t xml:space="preserve">bâtiments d’hébergement qui accueilleront un ensemble d’infrastructures numériques (équipements de calculs, de stockage, de transport de données). Ces data center seront dotés de systèmes de refroidissement, de récupération de chaleur ainsi que des équipements de secours : batteries, UPS, groupes électrogènes. Ils pourront contenir différentes technologies en fonction des besoins applicatifs, par exemple des serveurs de calculs pour des centres de calcul haute performance, des baies de stockage pour des data centers ou des équipements réseaux pour des centres d’opérateurs télécoms (comme des meet-me-room où se connectent tous les opérateurs télécoms). Ces data center comprendront les quatre principaux éléments suivants : (i) une alimentation électrique HQ, (ii) des équipements informatiques, (iii) des secours électriques, un système de refroidissement </w:t>
      </w:r>
    </w:p>
    <w:bookmarkEnd w:id="481"/>
    <w:p w:rsidR="003E02DC" w:rsidRPr="00507F16" w:rsidRDefault="003E02DC" w:rsidP="00AA3574">
      <w:pPr>
        <w:pStyle w:val="Paragraphedeliste"/>
        <w:numPr>
          <w:ilvl w:val="0"/>
          <w:numId w:val="118"/>
        </w:numPr>
        <w:spacing w:after="200" w:line="276" w:lineRule="auto"/>
        <w:jc w:val="both"/>
        <w:rPr>
          <w:rFonts w:cstheme="minorHAnsi"/>
          <w:b/>
          <w:u w:val="single"/>
        </w:rPr>
      </w:pPr>
      <w:r w:rsidRPr="00507F16">
        <w:rPr>
          <w:rFonts w:cstheme="minorHAnsi"/>
          <w:b/>
          <w:u w:val="single"/>
        </w:rPr>
        <w:t>OBJET DES TERMES DE REFERENCES</w:t>
      </w:r>
    </w:p>
    <w:p w:rsidR="003E02DC" w:rsidRPr="00D62487" w:rsidRDefault="003E02DC" w:rsidP="003E02DC">
      <w:pPr>
        <w:jc w:val="both"/>
        <w:rPr>
          <w:rFonts w:cstheme="minorHAnsi"/>
          <w:lang w:val="fr-CA"/>
        </w:rPr>
      </w:pPr>
      <w:r w:rsidRPr="00D62487">
        <w:rPr>
          <w:rFonts w:cstheme="minorHAnsi"/>
          <w:lang w:val="fr-CA"/>
        </w:rPr>
        <w:t>Dans le cadre du projet CAB Gabon, de l’Agence Nationale Des Infrastructures Numériques et des Fréquences (ANINF) se propose de s’attacher les services de Maîtres d’Œuvre Sociaux (MOS), consultants individuels, pour l’appuyer dans la mise en œuvre et le suivi des actions du projet dans les neuf provinces du pays.</w:t>
      </w:r>
    </w:p>
    <w:p w:rsidR="003E02DC" w:rsidRPr="00D62487" w:rsidRDefault="003E02DC" w:rsidP="003E02DC">
      <w:pPr>
        <w:jc w:val="both"/>
        <w:rPr>
          <w:rFonts w:cstheme="minorHAnsi"/>
          <w:sz w:val="23"/>
          <w:szCs w:val="23"/>
          <w:lang w:val="fr-CA"/>
        </w:rPr>
      </w:pPr>
      <w:r w:rsidRPr="00D62487">
        <w:rPr>
          <w:rFonts w:cstheme="minorHAnsi"/>
          <w:sz w:val="22"/>
          <w:szCs w:val="22"/>
          <w:lang w:val="fr-CA"/>
        </w:rPr>
        <w:t xml:space="preserve">Les présents termes de référence consistent à définir la mission complète des prestataires pour </w:t>
      </w:r>
      <w:r w:rsidRPr="00D62487">
        <w:rPr>
          <w:rFonts w:cstheme="minorHAnsi"/>
          <w:sz w:val="23"/>
          <w:szCs w:val="23"/>
          <w:lang w:val="fr-CA"/>
        </w:rPr>
        <w:t>la mise en œuvre et le suivi des actions de maitrise d’œuvre sociale.</w:t>
      </w:r>
    </w:p>
    <w:p w:rsidR="003E02DC" w:rsidRPr="00D62487" w:rsidRDefault="003E02DC" w:rsidP="003E02DC">
      <w:pPr>
        <w:jc w:val="both"/>
        <w:rPr>
          <w:rFonts w:cstheme="minorHAnsi"/>
          <w:lang w:val="fr-CA"/>
        </w:rPr>
      </w:pPr>
      <w:r w:rsidRPr="00D62487">
        <w:rPr>
          <w:rFonts w:cstheme="minorHAnsi"/>
          <w:sz w:val="22"/>
          <w:szCs w:val="22"/>
          <w:lang w:val="fr-CA"/>
        </w:rPr>
        <w:t>Dans les présents termes de référence,</w:t>
      </w:r>
    </w:p>
    <w:p w:rsidR="003E02DC" w:rsidRPr="00D62487" w:rsidRDefault="003E02DC" w:rsidP="003E02DC">
      <w:pPr>
        <w:jc w:val="both"/>
        <w:rPr>
          <w:rFonts w:cstheme="minorHAnsi"/>
          <w:lang w:val="fr-CA"/>
        </w:rPr>
      </w:pPr>
      <w:r w:rsidRPr="00D62487">
        <w:rPr>
          <w:rFonts w:cstheme="minorHAnsi"/>
          <w:sz w:val="22"/>
          <w:szCs w:val="22"/>
          <w:lang w:val="fr-CA"/>
        </w:rPr>
        <w:t>Le</w:t>
      </w:r>
      <w:r w:rsidRPr="00D62487">
        <w:rPr>
          <w:rFonts w:cstheme="minorHAnsi"/>
          <w:b/>
          <w:sz w:val="22"/>
          <w:szCs w:val="22"/>
          <w:lang w:val="fr-CA"/>
        </w:rPr>
        <w:t xml:space="preserve"> "Maître d'Ouvrage" </w:t>
      </w:r>
      <w:r w:rsidRPr="00D62487">
        <w:rPr>
          <w:rFonts w:cstheme="minorHAnsi"/>
          <w:sz w:val="22"/>
          <w:szCs w:val="22"/>
          <w:lang w:val="fr-CA"/>
        </w:rPr>
        <w:t>désigne</w:t>
      </w:r>
      <w:r w:rsidRPr="00D62487">
        <w:rPr>
          <w:rFonts w:cstheme="minorHAnsi"/>
          <w:b/>
          <w:sz w:val="22"/>
          <w:szCs w:val="22"/>
          <w:lang w:val="fr-CA"/>
        </w:rPr>
        <w:t xml:space="preserve"> le Ministère en charge de l’économie numérique </w:t>
      </w:r>
      <w:r w:rsidRPr="00D62487">
        <w:rPr>
          <w:rFonts w:cstheme="minorHAnsi"/>
          <w:sz w:val="22"/>
          <w:szCs w:val="22"/>
          <w:lang w:val="fr-CA"/>
        </w:rPr>
        <w:t xml:space="preserve">représenté par </w:t>
      </w:r>
      <w:r w:rsidRPr="00D62487">
        <w:rPr>
          <w:rFonts w:cstheme="minorHAnsi"/>
          <w:lang w:val="fr-CA"/>
        </w:rPr>
        <w:t>l’ANINF</w:t>
      </w:r>
      <w:r w:rsidRPr="00D62487">
        <w:rPr>
          <w:rFonts w:cstheme="minorHAnsi"/>
          <w:sz w:val="22"/>
          <w:szCs w:val="22"/>
          <w:lang w:val="fr-CA"/>
        </w:rPr>
        <w:t>, c’est-à-dire</w:t>
      </w:r>
      <w:r w:rsidRPr="00D62487">
        <w:rPr>
          <w:rFonts w:cstheme="minorHAnsi"/>
          <w:lang w:val="fr-CA"/>
        </w:rPr>
        <w:t>,</w:t>
      </w:r>
      <w:r w:rsidRPr="00D62487">
        <w:rPr>
          <w:rFonts w:cstheme="minorHAnsi"/>
          <w:sz w:val="22"/>
          <w:szCs w:val="22"/>
          <w:lang w:val="fr-CA"/>
        </w:rPr>
        <w:t xml:space="preserve"> la partie qui engage le Maître d'Œuvre Technique pour réaliser les études, le contrôle, le suivi, la coordination et la supervision des travaux ;</w:t>
      </w:r>
    </w:p>
    <w:p w:rsidR="003E02DC" w:rsidRPr="00D62487" w:rsidRDefault="003E02DC" w:rsidP="003E02DC">
      <w:pPr>
        <w:jc w:val="both"/>
        <w:rPr>
          <w:rFonts w:cstheme="minorHAnsi"/>
          <w:sz w:val="23"/>
          <w:szCs w:val="23"/>
          <w:lang w:val="fr-CA"/>
        </w:rPr>
      </w:pPr>
      <w:r w:rsidRPr="00D62487">
        <w:rPr>
          <w:rFonts w:cstheme="minorHAnsi"/>
          <w:sz w:val="22"/>
          <w:szCs w:val="22"/>
          <w:lang w:val="fr-CA"/>
        </w:rPr>
        <w:t>Le</w:t>
      </w:r>
      <w:r w:rsidRPr="00D62487">
        <w:rPr>
          <w:rFonts w:cstheme="minorHAnsi"/>
          <w:b/>
          <w:sz w:val="22"/>
          <w:szCs w:val="22"/>
          <w:lang w:val="fr-CA"/>
        </w:rPr>
        <w:t xml:space="preserve"> "Maître d'Œuvre Social ou Consultant"</w:t>
      </w:r>
      <w:r w:rsidRPr="00D62487">
        <w:rPr>
          <w:rFonts w:cstheme="minorHAnsi"/>
          <w:sz w:val="22"/>
          <w:szCs w:val="22"/>
          <w:lang w:val="fr-CA"/>
        </w:rPr>
        <w:t xml:space="preserve"> désigne le consultant individuel qui sera retenu à l'issue de la présente consultation concernant </w:t>
      </w:r>
      <w:r w:rsidRPr="00D62487">
        <w:rPr>
          <w:rFonts w:cstheme="minorHAnsi"/>
          <w:sz w:val="23"/>
          <w:szCs w:val="23"/>
          <w:lang w:val="fr-CA"/>
        </w:rPr>
        <w:t>la mise en œuvre et le suivi des actions de maitrise d’œuvre sociale.</w:t>
      </w:r>
    </w:p>
    <w:p w:rsidR="003E02DC" w:rsidRPr="00D62487" w:rsidRDefault="003E02DC" w:rsidP="003E02DC">
      <w:pPr>
        <w:jc w:val="both"/>
        <w:rPr>
          <w:rFonts w:cstheme="minorHAnsi"/>
          <w:sz w:val="22"/>
          <w:szCs w:val="22"/>
          <w:lang w:val="fr-CA"/>
        </w:rPr>
      </w:pPr>
      <w:r w:rsidRPr="00D62487">
        <w:rPr>
          <w:rFonts w:cstheme="minorHAnsi"/>
          <w:sz w:val="22"/>
          <w:szCs w:val="22"/>
          <w:lang w:val="fr-CA"/>
        </w:rPr>
        <w:t>Les différents mandats seront financés dans le cadre du Prêt BAD mis en place.</w:t>
      </w:r>
    </w:p>
    <w:p w:rsidR="003E02DC" w:rsidRPr="00D62487" w:rsidRDefault="003E02DC" w:rsidP="003E02DC">
      <w:pPr>
        <w:jc w:val="both"/>
        <w:rPr>
          <w:rFonts w:cstheme="minorHAnsi"/>
          <w:bCs/>
          <w:sz w:val="22"/>
          <w:szCs w:val="22"/>
          <w:lang w:val="fr-CA"/>
        </w:rPr>
      </w:pPr>
      <w:r w:rsidRPr="00D62487">
        <w:rPr>
          <w:rFonts w:cstheme="minorHAnsi"/>
          <w:sz w:val="22"/>
          <w:szCs w:val="22"/>
          <w:lang w:val="fr-CA"/>
        </w:rPr>
        <w:t>Les candidatures féminines sont fortement encouragées (au moins 40%).</w:t>
      </w:r>
    </w:p>
    <w:p w:rsidR="003E02DC" w:rsidRPr="00D62487" w:rsidRDefault="003E02DC" w:rsidP="003E02DC">
      <w:pPr>
        <w:rPr>
          <w:rFonts w:cstheme="minorHAnsi"/>
          <w:b/>
          <w:sz w:val="23"/>
          <w:szCs w:val="23"/>
          <w:lang w:val="fr-CA"/>
        </w:rPr>
      </w:pPr>
      <w:r w:rsidRPr="00D62487">
        <w:rPr>
          <w:rFonts w:cstheme="minorHAnsi"/>
          <w:b/>
          <w:sz w:val="23"/>
          <w:szCs w:val="23"/>
          <w:lang w:val="fr-CA"/>
        </w:rPr>
        <w:t>III.1 Objectifs principaux de la mission</w:t>
      </w:r>
    </w:p>
    <w:p w:rsidR="003E02DC" w:rsidRPr="00D62487" w:rsidRDefault="003E02DC" w:rsidP="003E02DC">
      <w:pPr>
        <w:pStyle w:val="Corpsdetexte"/>
        <w:spacing w:before="120" w:after="120"/>
        <w:jc w:val="both"/>
        <w:rPr>
          <w:rFonts w:cstheme="minorHAnsi"/>
          <w:bCs/>
          <w:sz w:val="23"/>
          <w:szCs w:val="23"/>
          <w:lang w:val="fr-CA"/>
        </w:rPr>
      </w:pPr>
      <w:r w:rsidRPr="00D62487">
        <w:rPr>
          <w:rFonts w:cstheme="minorHAnsi"/>
          <w:sz w:val="23"/>
          <w:szCs w:val="23"/>
          <w:lang w:val="fr-CA"/>
        </w:rPr>
        <w:t xml:space="preserve">Le mandat consiste à appuyer le, Maître d’Ouvrage, dans la mise en œuvre des activités de maitrise d’œuvre sociale dans les provinces concernées. </w:t>
      </w:r>
    </w:p>
    <w:p w:rsidR="003E02DC" w:rsidRPr="00D62487" w:rsidRDefault="003E02DC" w:rsidP="003E02DC">
      <w:pPr>
        <w:spacing w:before="120" w:after="120"/>
        <w:jc w:val="both"/>
        <w:rPr>
          <w:rFonts w:cstheme="minorHAnsi"/>
          <w:sz w:val="23"/>
          <w:szCs w:val="23"/>
          <w:u w:val="single"/>
          <w:lang w:val="fr-CA"/>
        </w:rPr>
      </w:pPr>
      <w:r w:rsidRPr="00D62487">
        <w:rPr>
          <w:rFonts w:cstheme="minorHAnsi"/>
          <w:sz w:val="23"/>
          <w:szCs w:val="23"/>
          <w:u w:val="single"/>
          <w:lang w:val="fr-CA"/>
        </w:rPr>
        <w:t>Il s’agira pour le consultant de mener les trois (3) missions suivantes :</w:t>
      </w:r>
    </w:p>
    <w:p w:rsidR="003E02DC" w:rsidRPr="00D62487" w:rsidRDefault="003E02DC" w:rsidP="00AA3574">
      <w:pPr>
        <w:numPr>
          <w:ilvl w:val="0"/>
          <w:numId w:val="121"/>
        </w:numPr>
        <w:overflowPunct w:val="0"/>
        <w:autoSpaceDE w:val="0"/>
        <w:autoSpaceDN w:val="0"/>
        <w:adjustRightInd w:val="0"/>
        <w:spacing w:before="120" w:after="120"/>
        <w:jc w:val="both"/>
        <w:textAlignment w:val="baseline"/>
        <w:rPr>
          <w:rFonts w:cstheme="minorHAnsi"/>
          <w:sz w:val="23"/>
          <w:szCs w:val="23"/>
          <w:lang w:val="fr-CA"/>
        </w:rPr>
      </w:pPr>
      <w:r w:rsidRPr="00D62487">
        <w:rPr>
          <w:rFonts w:cstheme="minorHAnsi"/>
          <w:b/>
          <w:sz w:val="23"/>
          <w:szCs w:val="23"/>
          <w:u w:val="single"/>
          <w:lang w:val="fr-CA"/>
        </w:rPr>
        <w:t>préparer</w:t>
      </w:r>
      <w:r w:rsidRPr="00D62487">
        <w:rPr>
          <w:rFonts w:cstheme="minorHAnsi"/>
          <w:sz w:val="23"/>
          <w:szCs w:val="23"/>
          <w:lang w:val="fr-CA"/>
        </w:rPr>
        <w:t xml:space="preserve"> la phase de réalisation des travaux de pose de la fibre optique et de construction des datacenters par des activités d’information, de sensibilisation et d’animation auprès des populations riveraines </w:t>
      </w:r>
    </w:p>
    <w:p w:rsidR="003E02DC" w:rsidRPr="00D62487" w:rsidRDefault="003E02DC" w:rsidP="00AA3574">
      <w:pPr>
        <w:numPr>
          <w:ilvl w:val="0"/>
          <w:numId w:val="121"/>
        </w:numPr>
        <w:overflowPunct w:val="0"/>
        <w:autoSpaceDE w:val="0"/>
        <w:autoSpaceDN w:val="0"/>
        <w:adjustRightInd w:val="0"/>
        <w:spacing w:before="120" w:after="120"/>
        <w:jc w:val="both"/>
        <w:textAlignment w:val="baseline"/>
        <w:rPr>
          <w:rFonts w:cstheme="minorHAnsi"/>
          <w:sz w:val="23"/>
          <w:szCs w:val="23"/>
          <w:lang w:val="fr-CA"/>
        </w:rPr>
      </w:pPr>
      <w:r w:rsidRPr="00D62487">
        <w:rPr>
          <w:rFonts w:cstheme="minorHAnsi"/>
          <w:b/>
          <w:sz w:val="23"/>
          <w:szCs w:val="23"/>
          <w:u w:val="single"/>
          <w:lang w:val="fr-CA"/>
        </w:rPr>
        <w:t>accompagner</w:t>
      </w:r>
      <w:r w:rsidRPr="00D62487">
        <w:rPr>
          <w:rFonts w:cstheme="minorHAnsi"/>
          <w:sz w:val="23"/>
          <w:szCs w:val="23"/>
          <w:lang w:val="fr-CA"/>
        </w:rPr>
        <w:t xml:space="preserve"> la phase de réalisation des travaux de pose de la fibre optique et de construction des datacenters par des activités d’information, de sensibilisation et d’animation auprès des populations riveraines ;</w:t>
      </w:r>
    </w:p>
    <w:p w:rsidR="003E02DC" w:rsidRPr="00D62487" w:rsidRDefault="003E02DC" w:rsidP="00AA3574">
      <w:pPr>
        <w:numPr>
          <w:ilvl w:val="0"/>
          <w:numId w:val="121"/>
        </w:numPr>
        <w:overflowPunct w:val="0"/>
        <w:autoSpaceDE w:val="0"/>
        <w:autoSpaceDN w:val="0"/>
        <w:adjustRightInd w:val="0"/>
        <w:spacing w:before="120" w:after="120"/>
        <w:jc w:val="both"/>
        <w:textAlignment w:val="baseline"/>
        <w:rPr>
          <w:rFonts w:cstheme="minorHAnsi"/>
          <w:sz w:val="23"/>
          <w:szCs w:val="23"/>
          <w:lang w:val="fr-CA"/>
        </w:rPr>
      </w:pPr>
      <w:r w:rsidRPr="00D62487">
        <w:rPr>
          <w:rFonts w:cstheme="minorHAnsi"/>
          <w:b/>
          <w:sz w:val="23"/>
          <w:szCs w:val="23"/>
          <w:u w:val="single"/>
          <w:lang w:val="fr-CA"/>
        </w:rPr>
        <w:t>accompagner, organiser et prendre part</w:t>
      </w:r>
      <w:r w:rsidRPr="00D62487">
        <w:rPr>
          <w:rFonts w:cstheme="minorHAnsi"/>
          <w:sz w:val="23"/>
          <w:szCs w:val="23"/>
          <w:lang w:val="fr-CA"/>
        </w:rPr>
        <w:t xml:space="preserve"> aux opérations de résolution des plaintes durant la réalisation des travaux de pose de la fibre optique et de construction des datacenters;</w:t>
      </w:r>
    </w:p>
    <w:p w:rsidR="003E02DC" w:rsidRPr="00D62487" w:rsidRDefault="003E02DC" w:rsidP="00AA3574">
      <w:pPr>
        <w:numPr>
          <w:ilvl w:val="0"/>
          <w:numId w:val="121"/>
        </w:numPr>
        <w:overflowPunct w:val="0"/>
        <w:autoSpaceDE w:val="0"/>
        <w:autoSpaceDN w:val="0"/>
        <w:adjustRightInd w:val="0"/>
        <w:spacing w:before="120" w:after="120"/>
        <w:jc w:val="both"/>
        <w:textAlignment w:val="baseline"/>
        <w:rPr>
          <w:rFonts w:cstheme="minorHAnsi"/>
          <w:sz w:val="23"/>
          <w:szCs w:val="23"/>
          <w:lang w:val="fr-CA"/>
        </w:rPr>
      </w:pPr>
      <w:r w:rsidRPr="00D62487">
        <w:rPr>
          <w:rFonts w:cstheme="minorHAnsi"/>
          <w:sz w:val="23"/>
          <w:szCs w:val="23"/>
          <w:lang w:val="fr-CA"/>
        </w:rPr>
        <w:t xml:space="preserve">assister et coordonner les missions d’ordre général. </w:t>
      </w:r>
    </w:p>
    <w:p w:rsidR="003E02DC" w:rsidRPr="00D62487" w:rsidRDefault="003E02DC" w:rsidP="003E02DC">
      <w:pPr>
        <w:rPr>
          <w:rFonts w:cstheme="minorHAnsi"/>
          <w:b/>
          <w:sz w:val="23"/>
          <w:szCs w:val="23"/>
          <w:lang w:val="fr-CA"/>
        </w:rPr>
      </w:pPr>
      <w:r w:rsidRPr="00D62487">
        <w:rPr>
          <w:rFonts w:cstheme="minorHAnsi"/>
          <w:b/>
          <w:sz w:val="23"/>
          <w:szCs w:val="23"/>
          <w:lang w:val="fr-CA"/>
        </w:rPr>
        <w:t xml:space="preserve">III.2 Définition spécifique du mandat </w:t>
      </w:r>
    </w:p>
    <w:p w:rsidR="003E02DC" w:rsidRPr="00D62487" w:rsidRDefault="003E02DC" w:rsidP="003E02DC">
      <w:pPr>
        <w:spacing w:before="120" w:after="120"/>
        <w:jc w:val="both"/>
        <w:rPr>
          <w:rFonts w:cstheme="minorHAnsi"/>
          <w:sz w:val="23"/>
          <w:szCs w:val="23"/>
          <w:lang w:val="fr-CA"/>
        </w:rPr>
      </w:pPr>
      <w:r w:rsidRPr="00D62487">
        <w:rPr>
          <w:rFonts w:cstheme="minorHAnsi"/>
          <w:sz w:val="23"/>
          <w:szCs w:val="23"/>
          <w:lang w:val="fr-CA"/>
        </w:rPr>
        <w:t>De façon plus spécifique :</w:t>
      </w:r>
    </w:p>
    <w:p w:rsidR="003E02DC" w:rsidRPr="00D62487" w:rsidRDefault="003E02DC" w:rsidP="003E02DC">
      <w:pPr>
        <w:spacing w:before="120" w:after="120"/>
        <w:jc w:val="both"/>
        <w:rPr>
          <w:rFonts w:cstheme="minorHAnsi"/>
          <w:b/>
          <w:i/>
          <w:sz w:val="23"/>
          <w:szCs w:val="23"/>
          <w:u w:val="single"/>
          <w:lang w:val="fr-CA"/>
        </w:rPr>
      </w:pPr>
      <w:r w:rsidRPr="00D62487">
        <w:rPr>
          <w:rFonts w:cstheme="minorHAnsi"/>
          <w:b/>
          <w:i/>
          <w:sz w:val="23"/>
          <w:szCs w:val="23"/>
          <w:u w:val="single"/>
          <w:lang w:val="fr-CA"/>
        </w:rPr>
        <w:t>A. Pour les actions d’accompagnement avant et durant les travaux de pose de la fibre optique et de construction des datacenters.</w:t>
      </w:r>
    </w:p>
    <w:p w:rsidR="003E02DC" w:rsidRPr="00D62487" w:rsidRDefault="003E02DC" w:rsidP="00AA3574">
      <w:pPr>
        <w:numPr>
          <w:ilvl w:val="0"/>
          <w:numId w:val="119"/>
        </w:numPr>
        <w:spacing w:after="0" w:line="264" w:lineRule="auto"/>
        <w:jc w:val="both"/>
        <w:rPr>
          <w:rFonts w:cstheme="minorHAnsi"/>
          <w:sz w:val="23"/>
          <w:szCs w:val="23"/>
          <w:lang w:val="fr-CA"/>
        </w:rPr>
      </w:pPr>
      <w:r w:rsidRPr="00D62487">
        <w:rPr>
          <w:rFonts w:cstheme="minorHAnsi"/>
          <w:sz w:val="23"/>
          <w:szCs w:val="23"/>
          <w:lang w:val="fr-CA"/>
        </w:rPr>
        <w:t>mener des actions d’information, de sensibilisation, éducation et communication continues avant, pendant et après les travaux , notamment sur ;</w:t>
      </w:r>
    </w:p>
    <w:p w:rsidR="003E02DC" w:rsidRPr="00D62487" w:rsidRDefault="003E02DC" w:rsidP="00AA3574">
      <w:pPr>
        <w:pStyle w:val="Paragraphedeliste"/>
        <w:numPr>
          <w:ilvl w:val="0"/>
          <w:numId w:val="122"/>
        </w:numPr>
        <w:spacing w:after="200" w:line="264" w:lineRule="auto"/>
        <w:jc w:val="both"/>
        <w:rPr>
          <w:rFonts w:eastAsia="Times New Roman" w:cstheme="minorHAnsi"/>
          <w:sz w:val="23"/>
          <w:szCs w:val="23"/>
          <w:lang w:val="fr-CA" w:eastAsia="fr-FR"/>
        </w:rPr>
      </w:pPr>
      <w:r w:rsidRPr="00D62487">
        <w:rPr>
          <w:rFonts w:eastAsia="Times New Roman" w:cstheme="minorHAnsi"/>
          <w:sz w:val="23"/>
          <w:szCs w:val="23"/>
          <w:lang w:val="fr-CA" w:eastAsia="fr-FR"/>
        </w:rPr>
        <w:t>la nature, la durée, l’ampleur des travaux et les opérations prévues de façon à éviter les perturbations et les désagréments liés à l’exécution des travaux ;</w:t>
      </w:r>
    </w:p>
    <w:p w:rsidR="003E02DC" w:rsidRPr="00D62487" w:rsidRDefault="003E02DC" w:rsidP="00AA3574">
      <w:pPr>
        <w:pStyle w:val="Paragraphedeliste"/>
        <w:numPr>
          <w:ilvl w:val="0"/>
          <w:numId w:val="122"/>
        </w:numPr>
        <w:spacing w:after="200" w:line="264" w:lineRule="auto"/>
        <w:jc w:val="both"/>
        <w:rPr>
          <w:rFonts w:eastAsia="Times New Roman" w:cstheme="minorHAnsi"/>
          <w:sz w:val="23"/>
          <w:szCs w:val="23"/>
          <w:lang w:val="fr-CA" w:eastAsia="fr-FR"/>
        </w:rPr>
      </w:pPr>
      <w:r w:rsidRPr="00D62487">
        <w:rPr>
          <w:rFonts w:eastAsia="Times New Roman" w:cstheme="minorHAnsi"/>
          <w:sz w:val="23"/>
          <w:szCs w:val="23"/>
          <w:lang w:val="fr-CA" w:eastAsia="fr-FR"/>
        </w:rPr>
        <w:t>l’importance de l’implication des populations, de leur participation et de leur adhésion dans la réussite des travaux</w:t>
      </w:r>
    </w:p>
    <w:p w:rsidR="003E02DC" w:rsidRPr="00D62487" w:rsidRDefault="003E02DC" w:rsidP="00AA3574">
      <w:pPr>
        <w:numPr>
          <w:ilvl w:val="0"/>
          <w:numId w:val="119"/>
        </w:numPr>
        <w:spacing w:after="0" w:line="264" w:lineRule="auto"/>
        <w:jc w:val="both"/>
        <w:rPr>
          <w:rFonts w:cstheme="minorHAnsi"/>
          <w:sz w:val="23"/>
          <w:szCs w:val="23"/>
          <w:lang w:val="fr-CA"/>
        </w:rPr>
      </w:pPr>
      <w:r w:rsidRPr="00D62487">
        <w:rPr>
          <w:rFonts w:cstheme="minorHAnsi"/>
          <w:sz w:val="23"/>
          <w:szCs w:val="23"/>
          <w:lang w:val="fr-CA"/>
        </w:rPr>
        <w:t>tenir un contact permanent avec les Autorités Locales ;</w:t>
      </w:r>
    </w:p>
    <w:p w:rsidR="003E02DC" w:rsidRPr="00D62487" w:rsidRDefault="003E02DC" w:rsidP="00AA3574">
      <w:pPr>
        <w:numPr>
          <w:ilvl w:val="0"/>
          <w:numId w:val="119"/>
        </w:numPr>
        <w:spacing w:after="0" w:line="264" w:lineRule="auto"/>
        <w:jc w:val="both"/>
        <w:rPr>
          <w:rFonts w:cstheme="minorHAnsi"/>
          <w:sz w:val="23"/>
          <w:szCs w:val="23"/>
          <w:lang w:val="fr-CA"/>
        </w:rPr>
      </w:pPr>
      <w:r w:rsidRPr="00D62487">
        <w:rPr>
          <w:rFonts w:cstheme="minorHAnsi"/>
          <w:sz w:val="23"/>
          <w:szCs w:val="23"/>
          <w:lang w:val="fr-CA"/>
        </w:rPr>
        <w:t>informer les autorités locales et  les populations bénéficiaires de l’avancement des travaux et discuter avec elles des difficultés pouvant se poser et pouvant nécessiter leurs interventions ;</w:t>
      </w:r>
    </w:p>
    <w:p w:rsidR="003E02DC" w:rsidRPr="00D62487" w:rsidRDefault="003E02DC" w:rsidP="00AA3574">
      <w:pPr>
        <w:numPr>
          <w:ilvl w:val="0"/>
          <w:numId w:val="119"/>
        </w:numPr>
        <w:spacing w:after="0" w:line="264" w:lineRule="auto"/>
        <w:jc w:val="both"/>
        <w:rPr>
          <w:rFonts w:cstheme="minorHAnsi"/>
          <w:sz w:val="23"/>
          <w:szCs w:val="23"/>
          <w:lang w:val="fr-CA"/>
        </w:rPr>
      </w:pPr>
      <w:r w:rsidRPr="00D62487">
        <w:rPr>
          <w:rFonts w:cstheme="minorHAnsi"/>
          <w:sz w:val="23"/>
          <w:szCs w:val="23"/>
          <w:lang w:val="fr-CA"/>
        </w:rPr>
        <w:t>informer de façon continue l’ANINF sur l’avancement des travaux et sur les difficultés rencontrées ; </w:t>
      </w:r>
    </w:p>
    <w:p w:rsidR="003E02DC" w:rsidRPr="00D62487" w:rsidRDefault="003E02DC" w:rsidP="00AA3574">
      <w:pPr>
        <w:pStyle w:val="Commentaire"/>
        <w:numPr>
          <w:ilvl w:val="0"/>
          <w:numId w:val="123"/>
        </w:numPr>
        <w:spacing w:after="0"/>
        <w:rPr>
          <w:rFonts w:cstheme="minorHAnsi"/>
          <w:sz w:val="23"/>
          <w:szCs w:val="23"/>
          <w:lang w:val="fr-CA"/>
        </w:rPr>
      </w:pPr>
      <w:r w:rsidRPr="00D62487">
        <w:rPr>
          <w:rFonts w:cstheme="minorHAnsi"/>
          <w:sz w:val="23"/>
          <w:szCs w:val="23"/>
          <w:lang w:val="fr-CA"/>
        </w:rPr>
        <w:t>s’assurer de la participation des femmes et des jeunes dans les activités ;</w:t>
      </w:r>
    </w:p>
    <w:p w:rsidR="003E02DC" w:rsidRPr="00D62487" w:rsidRDefault="003E02DC" w:rsidP="00AA3574">
      <w:pPr>
        <w:pStyle w:val="Commentaire"/>
        <w:numPr>
          <w:ilvl w:val="0"/>
          <w:numId w:val="119"/>
        </w:numPr>
        <w:spacing w:after="0" w:line="264" w:lineRule="auto"/>
        <w:jc w:val="both"/>
        <w:rPr>
          <w:rFonts w:cstheme="minorHAnsi"/>
          <w:sz w:val="23"/>
          <w:szCs w:val="23"/>
          <w:lang w:val="fr-CA"/>
        </w:rPr>
      </w:pPr>
      <w:r w:rsidRPr="00D62487">
        <w:rPr>
          <w:rFonts w:cstheme="minorHAnsi"/>
          <w:sz w:val="23"/>
          <w:szCs w:val="23"/>
          <w:lang w:val="fr-CA"/>
        </w:rPr>
        <w:t xml:space="preserve"> jouer un rôle central dans la collecte et le suivi des données désagrégées selon le genre parmi les bénéficiaires du projet ;</w:t>
      </w:r>
    </w:p>
    <w:p w:rsidR="003E02DC" w:rsidRPr="00D62487" w:rsidRDefault="003E02DC" w:rsidP="00AA3574">
      <w:pPr>
        <w:numPr>
          <w:ilvl w:val="0"/>
          <w:numId w:val="119"/>
        </w:numPr>
        <w:spacing w:after="0" w:line="264" w:lineRule="auto"/>
        <w:jc w:val="both"/>
        <w:rPr>
          <w:rFonts w:cstheme="minorHAnsi"/>
          <w:sz w:val="23"/>
          <w:szCs w:val="23"/>
          <w:lang w:val="fr-CA"/>
        </w:rPr>
      </w:pPr>
      <w:r w:rsidRPr="00D62487">
        <w:rPr>
          <w:rFonts w:cstheme="minorHAnsi"/>
          <w:sz w:val="23"/>
          <w:szCs w:val="23"/>
          <w:lang w:val="fr-CA"/>
        </w:rPr>
        <w:t xml:space="preserve">participer aux réunions techniques de chantier et à celles du Cadre de Concertation Locale ; </w:t>
      </w:r>
    </w:p>
    <w:p w:rsidR="003E02DC" w:rsidRPr="00D62487" w:rsidRDefault="003E02DC" w:rsidP="00AA3574">
      <w:pPr>
        <w:numPr>
          <w:ilvl w:val="0"/>
          <w:numId w:val="119"/>
        </w:numPr>
        <w:spacing w:after="0" w:line="264" w:lineRule="auto"/>
        <w:jc w:val="both"/>
        <w:rPr>
          <w:rFonts w:cstheme="minorHAnsi"/>
          <w:sz w:val="23"/>
          <w:szCs w:val="23"/>
          <w:lang w:val="fr-CA"/>
        </w:rPr>
      </w:pPr>
      <w:r w:rsidRPr="00D62487">
        <w:rPr>
          <w:rFonts w:cstheme="minorHAnsi"/>
          <w:sz w:val="23"/>
          <w:szCs w:val="23"/>
          <w:lang w:val="fr-CA"/>
        </w:rPr>
        <w:t>s’assurer de la prise en compte des préoccupations des populations riveraines dans la phase de réalisation des travaux ;</w:t>
      </w:r>
    </w:p>
    <w:p w:rsidR="003E02DC" w:rsidRPr="00D62487" w:rsidRDefault="003E02DC" w:rsidP="00AA3574">
      <w:pPr>
        <w:numPr>
          <w:ilvl w:val="0"/>
          <w:numId w:val="119"/>
        </w:numPr>
        <w:spacing w:after="0" w:line="264" w:lineRule="auto"/>
        <w:jc w:val="both"/>
        <w:rPr>
          <w:rFonts w:cstheme="minorHAnsi"/>
          <w:sz w:val="23"/>
          <w:szCs w:val="23"/>
          <w:lang w:val="fr-CA"/>
        </w:rPr>
      </w:pPr>
      <w:r w:rsidRPr="00D62487">
        <w:rPr>
          <w:rFonts w:cstheme="minorHAnsi"/>
          <w:sz w:val="23"/>
          <w:szCs w:val="23"/>
          <w:lang w:val="fr-CA"/>
        </w:rPr>
        <w:t>assurer la facilitation dans les rapports  entre l’Entreprise, le Bureau de contrôle, et les populations locales  et les assister dans la résolution de tous problèmes qui pourraient survenir durant la réalisation des travaux ;</w:t>
      </w:r>
    </w:p>
    <w:p w:rsidR="003E02DC" w:rsidRPr="00D62487" w:rsidRDefault="003E02DC" w:rsidP="00AA3574">
      <w:pPr>
        <w:numPr>
          <w:ilvl w:val="0"/>
          <w:numId w:val="119"/>
        </w:numPr>
        <w:spacing w:after="0" w:line="264" w:lineRule="auto"/>
        <w:jc w:val="both"/>
        <w:rPr>
          <w:rFonts w:cstheme="minorHAnsi"/>
          <w:sz w:val="23"/>
          <w:szCs w:val="23"/>
          <w:lang w:val="fr-CA"/>
        </w:rPr>
      </w:pPr>
      <w:r w:rsidRPr="00D62487">
        <w:rPr>
          <w:rFonts w:cstheme="minorHAnsi"/>
          <w:sz w:val="23"/>
          <w:szCs w:val="23"/>
          <w:lang w:val="fr-CA"/>
        </w:rPr>
        <w:t>Contribuer à la collecte des données relatives aux indicateurs du projet notamment les indicateurs environnementaux et sociaux sur la base des documents qui lui seront fournis par l’expert en Sauvegardes environnemental et social du projet ;</w:t>
      </w:r>
    </w:p>
    <w:p w:rsidR="003E02DC" w:rsidRPr="00D62487" w:rsidRDefault="003E02DC" w:rsidP="00AA3574">
      <w:pPr>
        <w:numPr>
          <w:ilvl w:val="0"/>
          <w:numId w:val="119"/>
        </w:numPr>
        <w:spacing w:after="0" w:line="264" w:lineRule="auto"/>
        <w:jc w:val="both"/>
        <w:rPr>
          <w:rFonts w:cstheme="minorHAnsi"/>
          <w:sz w:val="23"/>
          <w:szCs w:val="23"/>
          <w:lang w:val="fr-CA"/>
        </w:rPr>
      </w:pPr>
      <w:r w:rsidRPr="00D62487">
        <w:rPr>
          <w:rFonts w:cstheme="minorHAnsi"/>
          <w:sz w:val="23"/>
          <w:szCs w:val="23"/>
          <w:lang w:val="fr-CA"/>
        </w:rPr>
        <w:t>s’assurer que l’Entreprise et le Bureau de contrôle ont mis en place un mécanisme pour la collecte des données nécessaires au renseignement des indicateurs sociaux et environnementaux, notamment celles relatives aux emplois créés (la liste des indicateurs à renseigner sera fournie au Consultant) ;</w:t>
      </w:r>
    </w:p>
    <w:p w:rsidR="003E02DC" w:rsidRPr="00D62487" w:rsidRDefault="003E02DC" w:rsidP="00AA3574">
      <w:pPr>
        <w:numPr>
          <w:ilvl w:val="0"/>
          <w:numId w:val="119"/>
        </w:numPr>
        <w:spacing w:after="0" w:line="264" w:lineRule="auto"/>
        <w:jc w:val="both"/>
        <w:rPr>
          <w:rFonts w:cstheme="minorHAnsi"/>
          <w:sz w:val="23"/>
          <w:szCs w:val="23"/>
          <w:lang w:val="fr-CA"/>
        </w:rPr>
      </w:pPr>
      <w:r w:rsidRPr="00D62487">
        <w:rPr>
          <w:rFonts w:cstheme="minorHAnsi"/>
          <w:sz w:val="23"/>
          <w:szCs w:val="23"/>
          <w:lang w:val="fr-CA"/>
        </w:rPr>
        <w:t>veiller à ce que l’Entreprise et le Bureau de contrôle respectent les mesures en matière d’hygiène et de sécurité tel que prévu dans leur  plan respectif PHSE ;</w:t>
      </w:r>
    </w:p>
    <w:p w:rsidR="003E02DC" w:rsidRPr="00D62487" w:rsidRDefault="003E02DC" w:rsidP="00AA3574">
      <w:pPr>
        <w:numPr>
          <w:ilvl w:val="0"/>
          <w:numId w:val="119"/>
        </w:numPr>
        <w:spacing w:after="0" w:line="264" w:lineRule="auto"/>
        <w:jc w:val="both"/>
        <w:rPr>
          <w:rFonts w:cstheme="minorHAnsi"/>
          <w:sz w:val="23"/>
          <w:szCs w:val="23"/>
          <w:lang w:val="fr-CA"/>
        </w:rPr>
      </w:pPr>
      <w:r w:rsidRPr="00D62487">
        <w:rPr>
          <w:rFonts w:cstheme="minorHAnsi"/>
          <w:sz w:val="23"/>
          <w:szCs w:val="23"/>
          <w:lang w:val="fr-CA"/>
        </w:rPr>
        <w:t>veiller au strict respect et à l’application des mesures préconisées par  le Plan de Gestion Environnementale et Sociale (PGES) élaborés dans le cadre du projet. En particulier le tracé de la Fibre Optique sera revu chaque fois que cela sera nécessaire afin de minimiser les impacts sur les biens et autres ressources appartenant aux populations ;</w:t>
      </w:r>
    </w:p>
    <w:p w:rsidR="003E02DC" w:rsidRPr="00D62487" w:rsidRDefault="003E02DC" w:rsidP="00AA3574">
      <w:pPr>
        <w:numPr>
          <w:ilvl w:val="0"/>
          <w:numId w:val="119"/>
        </w:numPr>
        <w:spacing w:before="120" w:after="120"/>
        <w:jc w:val="both"/>
        <w:rPr>
          <w:rFonts w:cstheme="minorHAnsi"/>
          <w:sz w:val="23"/>
          <w:szCs w:val="23"/>
          <w:lang w:val="fr-CA"/>
        </w:rPr>
      </w:pPr>
      <w:r w:rsidRPr="00D62487">
        <w:rPr>
          <w:rFonts w:cstheme="minorHAnsi"/>
          <w:sz w:val="23"/>
          <w:szCs w:val="23"/>
          <w:lang w:val="fr-CA"/>
        </w:rPr>
        <w:t>s’assurer que le recrutement de la main d’œuvre des entreprises adjudicataires des marchés se fait en priorité dans les localités concernées (le rôle du consultant ne consistera pas à « proposer » de la main d’œuvre, mais à coordonner les opérations de recrutement en relayant auprès des populations bénéficiaires les besoins réels de l’Entreprise).</w:t>
      </w:r>
    </w:p>
    <w:p w:rsidR="003E02DC" w:rsidRPr="00D62487" w:rsidRDefault="003E02DC" w:rsidP="003E02DC">
      <w:pPr>
        <w:spacing w:before="120" w:after="120"/>
        <w:jc w:val="both"/>
        <w:rPr>
          <w:rFonts w:cstheme="minorHAnsi"/>
          <w:b/>
          <w:i/>
          <w:sz w:val="23"/>
          <w:szCs w:val="23"/>
          <w:u w:val="single"/>
          <w:lang w:val="fr-CA"/>
        </w:rPr>
      </w:pPr>
      <w:r w:rsidRPr="00D62487">
        <w:rPr>
          <w:rFonts w:cstheme="minorHAnsi"/>
          <w:b/>
          <w:i/>
          <w:sz w:val="23"/>
          <w:szCs w:val="23"/>
          <w:u w:val="single"/>
          <w:lang w:val="fr-CA"/>
        </w:rPr>
        <w:t>B. Pour les missions d’ordre général, le MOS doit notamment :</w:t>
      </w:r>
    </w:p>
    <w:p w:rsidR="003E02DC" w:rsidRPr="00D62487" w:rsidRDefault="003E02DC" w:rsidP="00AA3574">
      <w:pPr>
        <w:numPr>
          <w:ilvl w:val="0"/>
          <w:numId w:val="120"/>
        </w:numPr>
        <w:spacing w:before="120" w:after="120"/>
        <w:jc w:val="both"/>
        <w:rPr>
          <w:rFonts w:cstheme="minorHAnsi"/>
          <w:sz w:val="23"/>
          <w:szCs w:val="23"/>
          <w:lang w:val="fr-CA"/>
        </w:rPr>
      </w:pPr>
      <w:r w:rsidRPr="00D62487">
        <w:rPr>
          <w:rFonts w:cstheme="minorHAnsi"/>
          <w:sz w:val="23"/>
          <w:szCs w:val="23"/>
          <w:lang w:val="fr-CA"/>
        </w:rPr>
        <w:t>informer et sensibiliser sur le Projet</w:t>
      </w:r>
    </w:p>
    <w:p w:rsidR="003E02DC" w:rsidRPr="00D62487" w:rsidRDefault="003E02DC" w:rsidP="00AA3574">
      <w:pPr>
        <w:numPr>
          <w:ilvl w:val="0"/>
          <w:numId w:val="120"/>
        </w:numPr>
        <w:spacing w:before="120" w:after="120"/>
        <w:jc w:val="both"/>
        <w:rPr>
          <w:rFonts w:cstheme="minorHAnsi"/>
          <w:sz w:val="23"/>
          <w:szCs w:val="23"/>
          <w:lang w:val="fr-CA"/>
        </w:rPr>
      </w:pPr>
      <w:r w:rsidRPr="00D62487">
        <w:rPr>
          <w:rFonts w:cstheme="minorHAnsi"/>
          <w:sz w:val="23"/>
          <w:szCs w:val="23"/>
          <w:lang w:val="fr-CA"/>
        </w:rPr>
        <w:t xml:space="preserve">accompagner le processus de renforcement des capacités des organisations locales : pour cela, il doit tenir et/ou contribuer à tenir des ateliers de renforcement des capacités techniques;  </w:t>
      </w:r>
    </w:p>
    <w:p w:rsidR="003E02DC" w:rsidRPr="00D62487" w:rsidRDefault="003E02DC" w:rsidP="00AA3574">
      <w:pPr>
        <w:numPr>
          <w:ilvl w:val="0"/>
          <w:numId w:val="120"/>
        </w:numPr>
        <w:spacing w:before="120" w:after="120"/>
        <w:jc w:val="both"/>
        <w:rPr>
          <w:rFonts w:cstheme="minorHAnsi"/>
          <w:sz w:val="23"/>
          <w:szCs w:val="23"/>
          <w:lang w:val="fr-CA"/>
        </w:rPr>
      </w:pPr>
      <w:r w:rsidRPr="00D62487">
        <w:rPr>
          <w:rFonts w:cstheme="minorHAnsi"/>
          <w:sz w:val="23"/>
          <w:szCs w:val="23"/>
          <w:lang w:val="fr-CA"/>
        </w:rPr>
        <w:t xml:space="preserve">exécuter les tâches spécifiques recommandées par l’ANINF, entrant dans sa compétence et pour lesquelles il a été formé ou informé ; </w:t>
      </w:r>
    </w:p>
    <w:p w:rsidR="003E02DC" w:rsidRPr="00507F16" w:rsidRDefault="003E02DC" w:rsidP="00AA3574">
      <w:pPr>
        <w:numPr>
          <w:ilvl w:val="0"/>
          <w:numId w:val="120"/>
        </w:numPr>
        <w:spacing w:before="120" w:after="120"/>
        <w:jc w:val="both"/>
        <w:rPr>
          <w:rFonts w:cstheme="minorHAnsi"/>
          <w:sz w:val="23"/>
          <w:szCs w:val="23"/>
        </w:rPr>
      </w:pPr>
      <w:r w:rsidRPr="00507F16">
        <w:rPr>
          <w:rFonts w:cstheme="minorHAnsi"/>
          <w:sz w:val="23"/>
          <w:szCs w:val="23"/>
        </w:rPr>
        <w:t>participer aux formations prévues ;</w:t>
      </w:r>
    </w:p>
    <w:p w:rsidR="003E02DC" w:rsidRPr="00D62487" w:rsidRDefault="003E02DC" w:rsidP="00AA3574">
      <w:pPr>
        <w:numPr>
          <w:ilvl w:val="0"/>
          <w:numId w:val="120"/>
        </w:numPr>
        <w:spacing w:before="120" w:after="120"/>
        <w:jc w:val="both"/>
        <w:rPr>
          <w:rFonts w:cstheme="minorHAnsi"/>
          <w:sz w:val="23"/>
          <w:szCs w:val="23"/>
          <w:lang w:val="fr-CA"/>
        </w:rPr>
      </w:pPr>
      <w:r w:rsidRPr="00D62487">
        <w:rPr>
          <w:rFonts w:cstheme="minorHAnsi"/>
          <w:sz w:val="23"/>
          <w:szCs w:val="23"/>
          <w:lang w:val="fr-CA"/>
        </w:rPr>
        <w:t>assurer le relais entre l’ANINF, la Commune, les services déconcentrés de l’Etat et les villages dans le cadre des activités du Projet ;</w:t>
      </w:r>
    </w:p>
    <w:p w:rsidR="003E02DC" w:rsidRPr="00D62487" w:rsidRDefault="003E02DC" w:rsidP="00AA3574">
      <w:pPr>
        <w:numPr>
          <w:ilvl w:val="0"/>
          <w:numId w:val="119"/>
        </w:numPr>
        <w:spacing w:after="0" w:line="264" w:lineRule="auto"/>
        <w:jc w:val="both"/>
        <w:rPr>
          <w:rFonts w:cstheme="minorHAnsi"/>
          <w:sz w:val="23"/>
          <w:szCs w:val="23"/>
          <w:lang w:val="fr-CA"/>
        </w:rPr>
      </w:pPr>
      <w:r w:rsidRPr="00D62487">
        <w:rPr>
          <w:rFonts w:cstheme="minorHAnsi"/>
          <w:sz w:val="23"/>
          <w:szCs w:val="23"/>
          <w:lang w:val="fr-CA"/>
        </w:rPr>
        <w:t>mettre en place un comité de gestion des litiges et ouvrir un cahier de suggestions et de réclamations éventuelles à l’endroit des populations riveraines ;</w:t>
      </w:r>
    </w:p>
    <w:p w:rsidR="003E02DC" w:rsidRPr="00D62487" w:rsidRDefault="003E02DC" w:rsidP="00AA3574">
      <w:pPr>
        <w:numPr>
          <w:ilvl w:val="0"/>
          <w:numId w:val="119"/>
        </w:numPr>
        <w:spacing w:after="0" w:line="264" w:lineRule="auto"/>
        <w:jc w:val="both"/>
        <w:rPr>
          <w:rFonts w:cstheme="minorHAnsi"/>
          <w:sz w:val="23"/>
          <w:szCs w:val="23"/>
          <w:lang w:val="fr-CA"/>
        </w:rPr>
      </w:pPr>
      <w:r w:rsidRPr="00D62487">
        <w:rPr>
          <w:rFonts w:cstheme="minorHAnsi"/>
          <w:sz w:val="23"/>
          <w:szCs w:val="23"/>
          <w:lang w:val="fr-CA"/>
        </w:rPr>
        <w:t>accompagner et suivre l’exécution des litiges et autres griefs durant la phase de réalisation des travaux ;</w:t>
      </w:r>
    </w:p>
    <w:p w:rsidR="003E02DC" w:rsidRPr="00D62487" w:rsidRDefault="003E02DC" w:rsidP="00AA3574">
      <w:pPr>
        <w:numPr>
          <w:ilvl w:val="0"/>
          <w:numId w:val="119"/>
        </w:numPr>
        <w:spacing w:after="0" w:line="264" w:lineRule="auto"/>
        <w:jc w:val="both"/>
        <w:rPr>
          <w:rFonts w:cstheme="minorHAnsi"/>
          <w:sz w:val="23"/>
          <w:szCs w:val="23"/>
          <w:lang w:val="fr-CA"/>
        </w:rPr>
      </w:pPr>
      <w:r w:rsidRPr="00D62487">
        <w:rPr>
          <w:rFonts w:cstheme="minorHAnsi"/>
          <w:sz w:val="23"/>
          <w:szCs w:val="23"/>
          <w:lang w:val="fr-CA"/>
        </w:rPr>
        <w:t>Contribuer à sensibiliser, éduquer et communiquer sur le développement social ;</w:t>
      </w:r>
    </w:p>
    <w:p w:rsidR="003E02DC" w:rsidRPr="00D62487" w:rsidRDefault="003E02DC" w:rsidP="00AA3574">
      <w:pPr>
        <w:numPr>
          <w:ilvl w:val="0"/>
          <w:numId w:val="120"/>
        </w:numPr>
        <w:spacing w:after="0"/>
        <w:jc w:val="both"/>
        <w:rPr>
          <w:rFonts w:cstheme="minorHAnsi"/>
          <w:sz w:val="23"/>
          <w:szCs w:val="23"/>
          <w:lang w:val="fr-CA"/>
        </w:rPr>
      </w:pPr>
      <w:r w:rsidRPr="00D62487">
        <w:rPr>
          <w:rFonts w:cstheme="minorHAnsi"/>
          <w:sz w:val="23"/>
          <w:szCs w:val="23"/>
          <w:lang w:val="fr-CA"/>
        </w:rPr>
        <w:t>Représenter l’ANINF dans les localités ;</w:t>
      </w:r>
    </w:p>
    <w:p w:rsidR="003E02DC" w:rsidRPr="00D62487" w:rsidRDefault="003E02DC" w:rsidP="003E02DC">
      <w:pPr>
        <w:spacing w:line="264" w:lineRule="auto"/>
        <w:jc w:val="both"/>
        <w:rPr>
          <w:rFonts w:cstheme="minorHAnsi"/>
          <w:sz w:val="23"/>
          <w:szCs w:val="23"/>
          <w:lang w:val="fr-CA"/>
        </w:rPr>
      </w:pPr>
      <w:r w:rsidRPr="00D62487">
        <w:rPr>
          <w:rFonts w:cstheme="minorHAnsi"/>
          <w:sz w:val="23"/>
          <w:szCs w:val="23"/>
          <w:lang w:val="fr-CA"/>
        </w:rPr>
        <w:t>D’autres tâches pourront être notifiées au consultant par l’ANINF au fur et à mesure de l’avancement des activités du projet. Ces tâches qui resteront dans le cadre des compétences et des capacités des consultants constitueront une obligation au même titre que celles décrites dans ces TDR.</w:t>
      </w:r>
    </w:p>
    <w:p w:rsidR="003E02DC" w:rsidRPr="00D62487" w:rsidRDefault="003E02DC" w:rsidP="003E02DC">
      <w:pPr>
        <w:jc w:val="both"/>
        <w:rPr>
          <w:rFonts w:eastAsia="Calibri" w:cstheme="minorHAnsi"/>
          <w:b/>
          <w:sz w:val="22"/>
          <w:szCs w:val="22"/>
          <w:u w:val="single"/>
          <w:lang w:val="fr-CA"/>
        </w:rPr>
      </w:pPr>
      <w:r w:rsidRPr="00D62487">
        <w:rPr>
          <w:rFonts w:cstheme="minorHAnsi"/>
          <w:b/>
          <w:u w:val="single"/>
          <w:lang w:val="fr-CA"/>
        </w:rPr>
        <w:t>IV. RESPONSABLE FONCTIONNELLLE</w:t>
      </w:r>
    </w:p>
    <w:p w:rsidR="003E02DC" w:rsidRPr="00D62487" w:rsidRDefault="003E02DC" w:rsidP="003E02DC">
      <w:pPr>
        <w:autoSpaceDE w:val="0"/>
        <w:autoSpaceDN w:val="0"/>
        <w:adjustRightInd w:val="0"/>
        <w:rPr>
          <w:rFonts w:cstheme="minorHAnsi"/>
          <w:sz w:val="23"/>
          <w:szCs w:val="23"/>
          <w:lang w:val="fr-CA"/>
        </w:rPr>
      </w:pPr>
      <w:r w:rsidRPr="00D62487">
        <w:rPr>
          <w:rFonts w:cstheme="minorHAnsi"/>
          <w:sz w:val="23"/>
          <w:szCs w:val="23"/>
          <w:lang w:val="fr-CA"/>
        </w:rPr>
        <w:t>Les MOS rendront compte de leurs activités à l’ANINF notamment au Coordonnateur du Projet.</w:t>
      </w:r>
    </w:p>
    <w:p w:rsidR="003E02DC" w:rsidRPr="00D62487" w:rsidRDefault="003E02DC" w:rsidP="000711DE">
      <w:pPr>
        <w:autoSpaceDE w:val="0"/>
        <w:autoSpaceDN w:val="0"/>
        <w:adjustRightInd w:val="0"/>
        <w:rPr>
          <w:rFonts w:cstheme="minorHAnsi"/>
          <w:b/>
          <w:sz w:val="23"/>
          <w:szCs w:val="23"/>
          <w:lang w:val="fr-CA"/>
        </w:rPr>
      </w:pPr>
      <w:r w:rsidRPr="00D62487">
        <w:rPr>
          <w:rFonts w:cstheme="minorHAnsi"/>
          <w:sz w:val="23"/>
          <w:szCs w:val="23"/>
          <w:lang w:val="fr-CA"/>
        </w:rPr>
        <w:t xml:space="preserve"> </w:t>
      </w:r>
      <w:r w:rsidRPr="00D62487">
        <w:rPr>
          <w:rFonts w:cstheme="minorHAnsi"/>
          <w:b/>
          <w:sz w:val="23"/>
          <w:szCs w:val="23"/>
          <w:lang w:val="fr-CA"/>
        </w:rPr>
        <w:t xml:space="preserve">V. </w:t>
      </w:r>
      <w:r w:rsidRPr="00D62487">
        <w:rPr>
          <w:rFonts w:cstheme="minorHAnsi"/>
          <w:b/>
          <w:u w:val="single"/>
          <w:lang w:val="fr-CA"/>
        </w:rPr>
        <w:t>RESULTATS ATTENDUS</w:t>
      </w:r>
    </w:p>
    <w:p w:rsidR="003E02DC" w:rsidRPr="00D62487" w:rsidRDefault="003E02DC" w:rsidP="003E02DC">
      <w:pPr>
        <w:spacing w:before="120" w:after="120"/>
        <w:jc w:val="both"/>
        <w:rPr>
          <w:rFonts w:cstheme="minorHAnsi"/>
          <w:sz w:val="23"/>
          <w:szCs w:val="23"/>
          <w:lang w:val="fr-CA"/>
        </w:rPr>
      </w:pPr>
      <w:r w:rsidRPr="00D62487">
        <w:rPr>
          <w:rFonts w:cstheme="minorHAnsi"/>
          <w:sz w:val="23"/>
          <w:szCs w:val="23"/>
          <w:lang w:val="fr-CA"/>
        </w:rPr>
        <w:t>Il est attendu du consultant qu’il :</w:t>
      </w:r>
    </w:p>
    <w:p w:rsidR="003E02DC" w:rsidRPr="00D62487" w:rsidRDefault="003E02DC" w:rsidP="00AA3574">
      <w:pPr>
        <w:numPr>
          <w:ilvl w:val="0"/>
          <w:numId w:val="119"/>
        </w:numPr>
        <w:spacing w:before="120" w:after="120"/>
        <w:jc w:val="both"/>
        <w:rPr>
          <w:rFonts w:cstheme="minorHAnsi"/>
          <w:sz w:val="23"/>
          <w:szCs w:val="23"/>
          <w:lang w:val="fr-CA"/>
        </w:rPr>
      </w:pPr>
      <w:r w:rsidRPr="00D62487">
        <w:rPr>
          <w:rFonts w:cstheme="minorHAnsi"/>
          <w:sz w:val="23"/>
          <w:szCs w:val="23"/>
          <w:lang w:val="fr-CA"/>
        </w:rPr>
        <w:t>prenne part aux réunions de chantier et à toutes autres réunions qui lui seront notifiées par l’ANINF ;</w:t>
      </w:r>
    </w:p>
    <w:p w:rsidR="003E02DC" w:rsidRPr="00D62487" w:rsidRDefault="003E02DC" w:rsidP="00AA3574">
      <w:pPr>
        <w:numPr>
          <w:ilvl w:val="0"/>
          <w:numId w:val="119"/>
        </w:numPr>
        <w:spacing w:before="120" w:after="120"/>
        <w:jc w:val="both"/>
        <w:rPr>
          <w:rFonts w:cstheme="minorHAnsi"/>
          <w:sz w:val="23"/>
          <w:szCs w:val="23"/>
          <w:lang w:val="fr-CA"/>
        </w:rPr>
      </w:pPr>
      <w:r w:rsidRPr="00D62487">
        <w:rPr>
          <w:rFonts w:cstheme="minorHAnsi"/>
          <w:sz w:val="23"/>
          <w:szCs w:val="23"/>
          <w:lang w:val="fr-CA"/>
        </w:rPr>
        <w:t>organise des réunions régulières d’Information, d’Education et de Communication (IEC) avec les populations riveraines avant et tout au long de la durée des travaux pour informer, sensibiliser et communiquer notamment sur les activités du Projet.</w:t>
      </w:r>
    </w:p>
    <w:p w:rsidR="003E02DC" w:rsidRPr="00D62487" w:rsidRDefault="003E02DC" w:rsidP="00AA3574">
      <w:pPr>
        <w:numPr>
          <w:ilvl w:val="0"/>
          <w:numId w:val="119"/>
        </w:numPr>
        <w:spacing w:before="120" w:after="120"/>
        <w:jc w:val="both"/>
        <w:rPr>
          <w:rFonts w:cstheme="minorHAnsi"/>
          <w:sz w:val="23"/>
          <w:szCs w:val="23"/>
          <w:lang w:val="fr-CA"/>
        </w:rPr>
      </w:pPr>
      <w:r w:rsidRPr="00D62487">
        <w:rPr>
          <w:rFonts w:cstheme="minorHAnsi"/>
          <w:sz w:val="23"/>
          <w:szCs w:val="23"/>
          <w:lang w:val="fr-CA"/>
        </w:rPr>
        <w:t>accompagne les populations des zones cibles dans le suivi de la mise en œuvre des activités du projet tout en accordant une importance particulière aux aspects de genre et aux activités spécifiques liées au genre.</w:t>
      </w:r>
    </w:p>
    <w:p w:rsidR="003E02DC" w:rsidRPr="00D62487" w:rsidRDefault="003E02DC" w:rsidP="003E02DC">
      <w:pPr>
        <w:pStyle w:val="Titre2"/>
        <w:numPr>
          <w:ilvl w:val="0"/>
          <w:numId w:val="0"/>
        </w:numPr>
        <w:spacing w:before="120" w:after="120"/>
        <w:jc w:val="both"/>
        <w:rPr>
          <w:rFonts w:asciiTheme="minorHAnsi" w:hAnsiTheme="minorHAnsi" w:cstheme="minorHAnsi"/>
          <w:sz w:val="23"/>
          <w:szCs w:val="23"/>
          <w:u w:val="single"/>
          <w:lang w:val="fr-CA"/>
        </w:rPr>
      </w:pPr>
      <w:bookmarkStart w:id="482" w:name="_Toc19953345"/>
      <w:r w:rsidRPr="00D62487">
        <w:rPr>
          <w:rFonts w:asciiTheme="minorHAnsi" w:hAnsiTheme="minorHAnsi" w:cstheme="minorHAnsi"/>
          <w:sz w:val="24"/>
          <w:szCs w:val="24"/>
          <w:u w:val="single"/>
          <w:lang w:val="fr-CA"/>
        </w:rPr>
        <w:t>VI.DUREE DE LA MISSION</w:t>
      </w:r>
      <w:bookmarkEnd w:id="482"/>
    </w:p>
    <w:p w:rsidR="003E02DC" w:rsidRPr="00D62487" w:rsidRDefault="003E02DC" w:rsidP="003E02DC">
      <w:pPr>
        <w:pStyle w:val="Corpsdetexte3"/>
        <w:spacing w:before="120"/>
        <w:rPr>
          <w:rFonts w:cstheme="minorHAnsi"/>
          <w:color w:val="FF0000"/>
          <w:sz w:val="23"/>
          <w:szCs w:val="23"/>
          <w:lang w:val="fr-CA"/>
        </w:rPr>
      </w:pPr>
      <w:r w:rsidRPr="00D62487">
        <w:rPr>
          <w:rFonts w:cstheme="minorHAnsi"/>
          <w:sz w:val="23"/>
          <w:szCs w:val="23"/>
          <w:lang w:val="fr-CA"/>
        </w:rPr>
        <w:t>La durée de la mission est de douze (12) mois renouvelables pour l’ensemble des prestations.</w:t>
      </w:r>
    </w:p>
    <w:p w:rsidR="003E02DC" w:rsidRPr="00D62487" w:rsidRDefault="003E02DC" w:rsidP="003E02DC">
      <w:pPr>
        <w:pStyle w:val="Corpsdetexte3"/>
        <w:spacing w:before="120"/>
        <w:rPr>
          <w:rFonts w:cstheme="minorHAnsi"/>
          <w:sz w:val="23"/>
          <w:szCs w:val="23"/>
          <w:lang w:val="fr-CA"/>
        </w:rPr>
      </w:pPr>
      <w:r w:rsidRPr="00D62487">
        <w:rPr>
          <w:rFonts w:cstheme="minorHAnsi"/>
          <w:sz w:val="23"/>
          <w:szCs w:val="23"/>
          <w:lang w:val="fr-CA"/>
        </w:rPr>
        <w:t xml:space="preserve">L’ANINF pourra toutefois procéder à des suspensions des contrats dans le cas où les activités après notification argumentée au MOS. </w:t>
      </w:r>
    </w:p>
    <w:p w:rsidR="003E02DC" w:rsidRPr="00D62487" w:rsidRDefault="003E02DC" w:rsidP="003E02DC">
      <w:pPr>
        <w:jc w:val="both"/>
        <w:rPr>
          <w:rFonts w:cstheme="minorHAnsi"/>
          <w:b/>
          <w:u w:val="single"/>
          <w:lang w:val="fr-CA"/>
        </w:rPr>
      </w:pPr>
      <w:r w:rsidRPr="00D62487">
        <w:rPr>
          <w:rFonts w:cstheme="minorHAnsi"/>
          <w:b/>
          <w:sz w:val="22"/>
          <w:szCs w:val="22"/>
          <w:u w:val="single"/>
          <w:lang w:val="fr-CA"/>
        </w:rPr>
        <w:t xml:space="preserve">VII. </w:t>
      </w:r>
      <w:r w:rsidRPr="00D62487">
        <w:rPr>
          <w:rFonts w:cstheme="minorHAnsi"/>
          <w:b/>
          <w:u w:val="single"/>
          <w:lang w:val="fr-CA"/>
        </w:rPr>
        <w:t>CALENDRIER DE PRINCIPE POUR LE DE DEMARRAGE DES PRESTATIONS</w:t>
      </w:r>
    </w:p>
    <w:p w:rsidR="003E02DC" w:rsidRPr="00D62487" w:rsidRDefault="003E02DC" w:rsidP="003E02DC">
      <w:pPr>
        <w:jc w:val="both"/>
        <w:rPr>
          <w:rFonts w:cstheme="minorHAnsi"/>
          <w:sz w:val="22"/>
          <w:szCs w:val="22"/>
          <w:lang w:val="fr-CA"/>
        </w:rPr>
      </w:pPr>
      <w:r w:rsidRPr="00D62487">
        <w:rPr>
          <w:rFonts w:cstheme="minorHAnsi"/>
          <w:sz w:val="22"/>
          <w:szCs w:val="22"/>
          <w:lang w:val="fr-CA"/>
        </w:rPr>
        <w:t>Le démarrage des prestations est prévu à la date définie par le contrat.</w:t>
      </w:r>
    </w:p>
    <w:p w:rsidR="003E02DC" w:rsidRPr="002B340B" w:rsidRDefault="003E02DC" w:rsidP="003E02DC">
      <w:pPr>
        <w:jc w:val="both"/>
        <w:rPr>
          <w:rFonts w:cstheme="minorHAnsi"/>
          <w:b/>
          <w:u w:val="single"/>
          <w:lang w:val="fr-CA"/>
        </w:rPr>
      </w:pPr>
      <w:r w:rsidRPr="002B340B">
        <w:rPr>
          <w:rFonts w:cstheme="minorHAnsi"/>
          <w:b/>
          <w:u w:val="single"/>
          <w:lang w:val="fr-CA"/>
        </w:rPr>
        <w:t>VIII. MODALITES DE PAIEMENT</w:t>
      </w:r>
    </w:p>
    <w:p w:rsidR="003E02DC" w:rsidRPr="00D62487" w:rsidRDefault="003E02DC" w:rsidP="003E02DC">
      <w:pPr>
        <w:rPr>
          <w:rFonts w:cstheme="minorHAnsi"/>
          <w:lang w:val="fr-CA"/>
        </w:rPr>
      </w:pPr>
      <w:r w:rsidRPr="00D62487">
        <w:rPr>
          <w:rFonts w:cstheme="minorHAnsi"/>
          <w:lang w:val="fr-CA"/>
        </w:rPr>
        <w:t>Les modalités de paiement des honoraires du consultant  seront définies par le contrat.</w:t>
      </w:r>
    </w:p>
    <w:p w:rsidR="003E02DC" w:rsidRPr="00D62487" w:rsidRDefault="003E02DC" w:rsidP="003E02DC">
      <w:pPr>
        <w:pStyle w:val="Titre2"/>
        <w:numPr>
          <w:ilvl w:val="0"/>
          <w:numId w:val="0"/>
        </w:numPr>
        <w:spacing w:before="120" w:after="120"/>
        <w:jc w:val="both"/>
        <w:rPr>
          <w:rFonts w:asciiTheme="minorHAnsi" w:hAnsiTheme="minorHAnsi" w:cstheme="minorHAnsi"/>
          <w:sz w:val="23"/>
          <w:szCs w:val="23"/>
          <w:u w:val="single"/>
          <w:lang w:val="fr-CA"/>
        </w:rPr>
      </w:pPr>
      <w:bookmarkStart w:id="483" w:name="_Toc19953346"/>
      <w:r w:rsidRPr="00D62487">
        <w:rPr>
          <w:rFonts w:asciiTheme="minorHAnsi" w:hAnsiTheme="minorHAnsi" w:cstheme="minorHAnsi"/>
          <w:sz w:val="23"/>
          <w:szCs w:val="23"/>
          <w:u w:val="single"/>
          <w:lang w:val="fr-CA"/>
        </w:rPr>
        <w:t>XI. RAPPORTS</w:t>
      </w:r>
      <w:bookmarkEnd w:id="483"/>
      <w:r w:rsidRPr="00D62487">
        <w:rPr>
          <w:rFonts w:asciiTheme="minorHAnsi" w:hAnsiTheme="minorHAnsi" w:cstheme="minorHAnsi"/>
          <w:b w:val="0"/>
          <w:sz w:val="23"/>
          <w:szCs w:val="23"/>
          <w:lang w:val="fr-CA"/>
        </w:rPr>
        <w:t xml:space="preserve"> </w:t>
      </w:r>
    </w:p>
    <w:p w:rsidR="003E02DC" w:rsidRPr="00D62487" w:rsidRDefault="003E02DC" w:rsidP="003E02DC">
      <w:pPr>
        <w:spacing w:line="264" w:lineRule="auto"/>
        <w:jc w:val="both"/>
        <w:rPr>
          <w:rFonts w:cstheme="minorHAnsi"/>
          <w:sz w:val="23"/>
          <w:szCs w:val="23"/>
          <w:lang w:val="fr-CA"/>
        </w:rPr>
      </w:pPr>
      <w:r w:rsidRPr="00D62487">
        <w:rPr>
          <w:rFonts w:cstheme="minorHAnsi"/>
          <w:sz w:val="23"/>
          <w:szCs w:val="23"/>
          <w:lang w:val="fr-CA"/>
        </w:rPr>
        <w:t>Le Consultant fournira chaque fin de mois un rapport rendant compte de l’ensemble des activités réalisées au cours de la période, objet du rapport. Le format de ce rapport sera discuté avec l’ANINF et devra également prendre en compte :</w:t>
      </w:r>
    </w:p>
    <w:p w:rsidR="003E02DC" w:rsidRPr="00D62487" w:rsidRDefault="003E02DC" w:rsidP="003E02DC">
      <w:pPr>
        <w:spacing w:line="264" w:lineRule="auto"/>
        <w:jc w:val="both"/>
        <w:rPr>
          <w:rFonts w:cstheme="minorHAnsi"/>
          <w:sz w:val="23"/>
          <w:szCs w:val="23"/>
          <w:lang w:val="fr-CA"/>
        </w:rPr>
      </w:pPr>
      <w:r w:rsidRPr="00D62487">
        <w:rPr>
          <w:rFonts w:cstheme="minorHAnsi"/>
          <w:sz w:val="23"/>
          <w:szCs w:val="23"/>
          <w:lang w:val="fr-CA"/>
        </w:rPr>
        <w:t>- un chapitre spécifique sur le suivi des mesures environnementales et sociales ;</w:t>
      </w:r>
    </w:p>
    <w:p w:rsidR="003E02DC" w:rsidRPr="00D62487" w:rsidRDefault="003E02DC" w:rsidP="003E02DC">
      <w:pPr>
        <w:spacing w:line="264" w:lineRule="auto"/>
        <w:jc w:val="both"/>
        <w:rPr>
          <w:rFonts w:cstheme="minorHAnsi"/>
          <w:sz w:val="23"/>
          <w:szCs w:val="23"/>
          <w:lang w:val="fr-CA"/>
        </w:rPr>
      </w:pPr>
      <w:r w:rsidRPr="00D62487">
        <w:rPr>
          <w:rFonts w:cstheme="minorHAnsi"/>
          <w:sz w:val="23"/>
          <w:szCs w:val="23"/>
          <w:lang w:val="fr-CA"/>
        </w:rPr>
        <w:t>- un chapitre sur les difficultés rencontrées ainsi que les  solutions envisagées.</w:t>
      </w:r>
    </w:p>
    <w:p w:rsidR="003E02DC" w:rsidRPr="00D62487" w:rsidRDefault="003E02DC" w:rsidP="003E02DC">
      <w:pPr>
        <w:spacing w:line="264" w:lineRule="auto"/>
        <w:jc w:val="both"/>
        <w:rPr>
          <w:rFonts w:cstheme="minorHAnsi"/>
          <w:sz w:val="23"/>
          <w:szCs w:val="23"/>
          <w:lang w:val="fr-CA"/>
        </w:rPr>
      </w:pPr>
      <w:r w:rsidRPr="00D62487">
        <w:rPr>
          <w:rFonts w:cstheme="minorHAnsi"/>
          <w:sz w:val="23"/>
          <w:szCs w:val="23"/>
          <w:lang w:val="fr-CA"/>
        </w:rPr>
        <w:t>Tous les rapports produits seront remis sur support numérique dans l’un des logiciels utilisés par l’ANINF (Word, Excel, etc.).</w:t>
      </w:r>
    </w:p>
    <w:p w:rsidR="003E02DC" w:rsidRPr="00D62487" w:rsidRDefault="003E02DC" w:rsidP="003E02DC">
      <w:pPr>
        <w:pStyle w:val="Titre2"/>
        <w:numPr>
          <w:ilvl w:val="0"/>
          <w:numId w:val="0"/>
        </w:numPr>
        <w:spacing w:before="120" w:after="120"/>
        <w:jc w:val="both"/>
        <w:rPr>
          <w:rFonts w:asciiTheme="minorHAnsi" w:hAnsiTheme="minorHAnsi" w:cstheme="minorHAnsi"/>
          <w:sz w:val="23"/>
          <w:szCs w:val="23"/>
          <w:u w:val="single"/>
          <w:lang w:val="fr-CA"/>
        </w:rPr>
      </w:pPr>
      <w:bookmarkStart w:id="484" w:name="_Toc19953347"/>
      <w:r w:rsidRPr="00D62487">
        <w:rPr>
          <w:rFonts w:asciiTheme="minorHAnsi" w:hAnsiTheme="minorHAnsi" w:cstheme="minorHAnsi"/>
          <w:sz w:val="23"/>
          <w:szCs w:val="23"/>
          <w:u w:val="single"/>
          <w:lang w:val="fr-CA"/>
        </w:rPr>
        <w:t>X. QUALIFICATIONS ET COMPETENCES REQUISES</w:t>
      </w:r>
      <w:bookmarkEnd w:id="484"/>
    </w:p>
    <w:p w:rsidR="003E02DC" w:rsidRPr="00507F16" w:rsidRDefault="003E02DC" w:rsidP="003E02DC">
      <w:pPr>
        <w:pStyle w:val="NormalWeb"/>
        <w:spacing w:before="0" w:beforeAutospacing="0"/>
        <w:jc w:val="both"/>
        <w:rPr>
          <w:rFonts w:asciiTheme="minorHAnsi" w:hAnsiTheme="minorHAnsi" w:cstheme="minorHAnsi"/>
          <w:sz w:val="23"/>
          <w:szCs w:val="23"/>
        </w:rPr>
      </w:pPr>
      <w:r w:rsidRPr="00507F16">
        <w:rPr>
          <w:rFonts w:asciiTheme="minorHAnsi" w:hAnsiTheme="minorHAnsi" w:cstheme="minorHAnsi"/>
          <w:sz w:val="23"/>
          <w:szCs w:val="23"/>
        </w:rPr>
        <w:t xml:space="preserve">La mission nécessite l’intervention d’un professionnel ayant au minimum une licence en sciences sociales, Sociologie, psychologie, communication sociale, développement social, aménagement </w:t>
      </w:r>
      <w:r>
        <w:rPr>
          <w:rFonts w:asciiTheme="minorHAnsi" w:hAnsiTheme="minorHAnsi" w:cstheme="minorHAnsi"/>
          <w:sz w:val="23"/>
          <w:szCs w:val="23"/>
        </w:rPr>
        <w:t>du territoire</w:t>
      </w:r>
      <w:r w:rsidRPr="00507F16">
        <w:rPr>
          <w:rFonts w:asciiTheme="minorHAnsi" w:hAnsiTheme="minorHAnsi" w:cstheme="minorHAnsi"/>
          <w:sz w:val="23"/>
          <w:szCs w:val="23"/>
        </w:rPr>
        <w:t xml:space="preserve"> ou formations connexes et ayant déjà réalisé ce type de mission ou ayant une expérience dans l’information, l’éducation, la sensibilisation et l’encadrement des communautés bénéficiaire</w:t>
      </w:r>
      <w:r>
        <w:rPr>
          <w:rFonts w:asciiTheme="minorHAnsi" w:hAnsiTheme="minorHAnsi" w:cstheme="minorHAnsi"/>
          <w:sz w:val="23"/>
          <w:szCs w:val="23"/>
        </w:rPr>
        <w:t>s</w:t>
      </w:r>
      <w:r w:rsidRPr="00507F16">
        <w:rPr>
          <w:rFonts w:asciiTheme="minorHAnsi" w:hAnsiTheme="minorHAnsi" w:cstheme="minorHAnsi"/>
          <w:sz w:val="23"/>
          <w:szCs w:val="23"/>
        </w:rPr>
        <w:t>.</w:t>
      </w:r>
    </w:p>
    <w:p w:rsidR="003E02DC" w:rsidRPr="00D62487" w:rsidRDefault="003E02DC" w:rsidP="003E02DC">
      <w:pPr>
        <w:jc w:val="both"/>
        <w:rPr>
          <w:rFonts w:cstheme="minorHAnsi"/>
          <w:sz w:val="23"/>
          <w:szCs w:val="23"/>
          <w:lang w:val="fr-CA"/>
        </w:rPr>
      </w:pPr>
      <w:r w:rsidRPr="00D62487">
        <w:rPr>
          <w:rFonts w:cstheme="minorHAnsi"/>
          <w:sz w:val="23"/>
          <w:szCs w:val="23"/>
          <w:lang w:val="fr-CA"/>
        </w:rPr>
        <w:t xml:space="preserve">En outre le consultant doit : </w:t>
      </w:r>
    </w:p>
    <w:p w:rsidR="003E02DC" w:rsidRPr="00507F16" w:rsidRDefault="003E02DC" w:rsidP="00AA3574">
      <w:pPr>
        <w:pStyle w:val="NormalWeb"/>
        <w:numPr>
          <w:ilvl w:val="0"/>
          <w:numId w:val="120"/>
        </w:numPr>
        <w:spacing w:before="0" w:beforeAutospacing="0"/>
        <w:rPr>
          <w:rFonts w:asciiTheme="minorHAnsi" w:hAnsiTheme="minorHAnsi" w:cstheme="minorHAnsi"/>
          <w:sz w:val="23"/>
          <w:szCs w:val="23"/>
        </w:rPr>
      </w:pPr>
      <w:r w:rsidRPr="00507F16">
        <w:rPr>
          <w:rFonts w:asciiTheme="minorHAnsi" w:hAnsiTheme="minorHAnsi" w:cstheme="minorHAnsi"/>
          <w:sz w:val="23"/>
          <w:szCs w:val="23"/>
        </w:rPr>
        <w:t>avoir animé au moins deux activités d’Information, d’Education et de Communication dans le cadre de projet de développement ;</w:t>
      </w:r>
    </w:p>
    <w:p w:rsidR="003E02DC" w:rsidRPr="00507F16" w:rsidRDefault="003E02DC" w:rsidP="00AA3574">
      <w:pPr>
        <w:pStyle w:val="NormalWeb"/>
        <w:numPr>
          <w:ilvl w:val="0"/>
          <w:numId w:val="120"/>
        </w:numPr>
        <w:spacing w:before="0" w:beforeAutospacing="0"/>
        <w:rPr>
          <w:rFonts w:asciiTheme="minorHAnsi" w:hAnsiTheme="minorHAnsi" w:cstheme="minorHAnsi"/>
          <w:sz w:val="23"/>
          <w:szCs w:val="23"/>
        </w:rPr>
      </w:pPr>
      <w:r w:rsidRPr="00507F16">
        <w:rPr>
          <w:rFonts w:asciiTheme="minorHAnsi" w:hAnsiTheme="minorHAnsi" w:cstheme="minorHAnsi"/>
          <w:sz w:val="23"/>
          <w:szCs w:val="23"/>
        </w:rPr>
        <w:t>avoir travaillé dans au moins un projet ou un programme de développement communautaire ;</w:t>
      </w:r>
    </w:p>
    <w:p w:rsidR="003E02DC" w:rsidRPr="00507F16" w:rsidRDefault="003E02DC" w:rsidP="00AA3574">
      <w:pPr>
        <w:pStyle w:val="NormalWeb"/>
        <w:numPr>
          <w:ilvl w:val="0"/>
          <w:numId w:val="120"/>
        </w:numPr>
        <w:spacing w:before="0" w:beforeAutospacing="0"/>
        <w:rPr>
          <w:rFonts w:asciiTheme="minorHAnsi" w:hAnsiTheme="minorHAnsi" w:cstheme="minorHAnsi"/>
          <w:sz w:val="23"/>
          <w:szCs w:val="23"/>
        </w:rPr>
      </w:pPr>
      <w:r w:rsidRPr="00507F16">
        <w:rPr>
          <w:rFonts w:asciiTheme="minorHAnsi" w:hAnsiTheme="minorHAnsi" w:cstheme="minorHAnsi"/>
          <w:sz w:val="23"/>
          <w:szCs w:val="23"/>
        </w:rPr>
        <w:t>maitriser une ou plusieurs langues maternelles locales sera un atout ;</w:t>
      </w:r>
    </w:p>
    <w:p w:rsidR="003E02DC" w:rsidRPr="00507F16" w:rsidRDefault="003E02DC" w:rsidP="00AA3574">
      <w:pPr>
        <w:pStyle w:val="NormalWeb"/>
        <w:numPr>
          <w:ilvl w:val="0"/>
          <w:numId w:val="120"/>
        </w:numPr>
        <w:spacing w:before="0" w:beforeAutospacing="0"/>
        <w:rPr>
          <w:rFonts w:asciiTheme="minorHAnsi" w:hAnsiTheme="minorHAnsi" w:cstheme="minorHAnsi"/>
          <w:sz w:val="23"/>
          <w:szCs w:val="23"/>
        </w:rPr>
      </w:pPr>
      <w:r w:rsidRPr="00507F16">
        <w:rPr>
          <w:rFonts w:asciiTheme="minorHAnsi" w:hAnsiTheme="minorHAnsi" w:cstheme="minorHAnsi"/>
          <w:sz w:val="23"/>
          <w:szCs w:val="23"/>
        </w:rPr>
        <w:t>avoir des aptitudes de travail en équipe et expérience de travail en équipe polyvalente</w:t>
      </w:r>
    </w:p>
    <w:p w:rsidR="003E02DC" w:rsidRPr="00507F16" w:rsidRDefault="003E02DC" w:rsidP="00AA3574">
      <w:pPr>
        <w:pStyle w:val="NormalWeb"/>
        <w:numPr>
          <w:ilvl w:val="0"/>
          <w:numId w:val="120"/>
        </w:numPr>
        <w:spacing w:before="0" w:beforeAutospacing="0"/>
        <w:rPr>
          <w:rFonts w:asciiTheme="minorHAnsi" w:hAnsiTheme="minorHAnsi" w:cstheme="minorHAnsi"/>
          <w:sz w:val="23"/>
          <w:szCs w:val="23"/>
        </w:rPr>
      </w:pPr>
      <w:r w:rsidRPr="00507F16">
        <w:rPr>
          <w:rFonts w:asciiTheme="minorHAnsi" w:hAnsiTheme="minorHAnsi" w:cstheme="minorHAnsi"/>
          <w:sz w:val="23"/>
          <w:szCs w:val="23"/>
        </w:rPr>
        <w:t>maîtriser l’outil informatique (Excel, Word, Power point, Internet, etc.) ;</w:t>
      </w:r>
    </w:p>
    <w:p w:rsidR="003E02DC" w:rsidRPr="000711DE" w:rsidRDefault="003E02DC" w:rsidP="00AA3574">
      <w:pPr>
        <w:pStyle w:val="NormalWeb"/>
        <w:numPr>
          <w:ilvl w:val="0"/>
          <w:numId w:val="120"/>
        </w:numPr>
        <w:spacing w:before="0" w:beforeAutospacing="0"/>
        <w:rPr>
          <w:rFonts w:asciiTheme="minorHAnsi" w:hAnsiTheme="minorHAnsi" w:cstheme="minorHAnsi"/>
        </w:rPr>
      </w:pPr>
      <w:r w:rsidRPr="00E712B9">
        <w:rPr>
          <w:rFonts w:asciiTheme="minorHAnsi" w:hAnsiTheme="minorHAnsi" w:cstheme="minorHAnsi"/>
          <w:sz w:val="23"/>
          <w:szCs w:val="23"/>
        </w:rPr>
        <w:t>maîtriser le français et avoir une bonne capacité rédactionnelle en français.</w:t>
      </w:r>
    </w:p>
    <w:p w:rsidR="000711DE" w:rsidRDefault="000711DE" w:rsidP="000711DE">
      <w:pPr>
        <w:pStyle w:val="NormalWeb"/>
        <w:spacing w:before="0" w:beforeAutospacing="0"/>
        <w:rPr>
          <w:rFonts w:asciiTheme="minorHAnsi" w:hAnsiTheme="minorHAnsi" w:cstheme="minorHAnsi"/>
          <w:sz w:val="23"/>
          <w:szCs w:val="23"/>
        </w:rPr>
      </w:pPr>
    </w:p>
    <w:p w:rsidR="000711DE" w:rsidRDefault="000711DE" w:rsidP="000711DE">
      <w:pPr>
        <w:pStyle w:val="NormalWeb"/>
        <w:spacing w:before="0" w:beforeAutospacing="0"/>
        <w:rPr>
          <w:rFonts w:asciiTheme="minorHAnsi" w:hAnsiTheme="minorHAnsi" w:cstheme="minorHAnsi"/>
          <w:sz w:val="23"/>
          <w:szCs w:val="23"/>
        </w:rPr>
      </w:pPr>
    </w:p>
    <w:p w:rsidR="000711DE" w:rsidRDefault="000711DE" w:rsidP="000711DE">
      <w:pPr>
        <w:pStyle w:val="NormalWeb"/>
        <w:spacing w:before="0" w:beforeAutospacing="0"/>
        <w:rPr>
          <w:rFonts w:asciiTheme="minorHAnsi" w:hAnsiTheme="minorHAnsi" w:cstheme="minorHAnsi"/>
          <w:sz w:val="23"/>
          <w:szCs w:val="23"/>
        </w:rPr>
      </w:pPr>
    </w:p>
    <w:p w:rsidR="000711DE" w:rsidRDefault="000711DE" w:rsidP="000711DE">
      <w:pPr>
        <w:pStyle w:val="NormalWeb"/>
        <w:spacing w:before="0" w:beforeAutospacing="0"/>
        <w:rPr>
          <w:rFonts w:asciiTheme="minorHAnsi" w:hAnsiTheme="minorHAnsi" w:cstheme="minorHAnsi"/>
          <w:sz w:val="23"/>
          <w:szCs w:val="23"/>
        </w:rPr>
      </w:pPr>
    </w:p>
    <w:p w:rsidR="000711DE" w:rsidRDefault="000711DE" w:rsidP="000711DE">
      <w:pPr>
        <w:pStyle w:val="NormalWeb"/>
        <w:spacing w:before="0" w:beforeAutospacing="0"/>
        <w:rPr>
          <w:rFonts w:asciiTheme="minorHAnsi" w:hAnsiTheme="minorHAnsi" w:cstheme="minorHAnsi"/>
          <w:sz w:val="23"/>
          <w:szCs w:val="23"/>
        </w:rPr>
      </w:pPr>
    </w:p>
    <w:p w:rsidR="000711DE" w:rsidRDefault="000711DE" w:rsidP="000711DE">
      <w:pPr>
        <w:pStyle w:val="NormalWeb"/>
        <w:spacing w:before="0" w:beforeAutospacing="0"/>
        <w:rPr>
          <w:rFonts w:asciiTheme="minorHAnsi" w:hAnsiTheme="minorHAnsi" w:cstheme="minorHAnsi"/>
          <w:sz w:val="23"/>
          <w:szCs w:val="23"/>
        </w:rPr>
      </w:pPr>
    </w:p>
    <w:p w:rsidR="000711DE" w:rsidRDefault="000711DE" w:rsidP="000711DE">
      <w:pPr>
        <w:pStyle w:val="NormalWeb"/>
        <w:spacing w:before="0" w:beforeAutospacing="0"/>
        <w:rPr>
          <w:rFonts w:asciiTheme="minorHAnsi" w:hAnsiTheme="minorHAnsi" w:cstheme="minorHAnsi"/>
          <w:sz w:val="23"/>
          <w:szCs w:val="23"/>
        </w:rPr>
      </w:pPr>
    </w:p>
    <w:p w:rsidR="000711DE" w:rsidRDefault="000711DE" w:rsidP="000711DE">
      <w:pPr>
        <w:pStyle w:val="NormalWeb"/>
        <w:spacing w:before="0" w:beforeAutospacing="0"/>
        <w:rPr>
          <w:rFonts w:asciiTheme="minorHAnsi" w:hAnsiTheme="minorHAnsi" w:cstheme="minorHAnsi"/>
          <w:sz w:val="23"/>
          <w:szCs w:val="23"/>
        </w:rPr>
      </w:pPr>
    </w:p>
    <w:p w:rsidR="000711DE" w:rsidRDefault="000711DE" w:rsidP="000711DE">
      <w:pPr>
        <w:pStyle w:val="NormalWeb"/>
        <w:spacing w:before="0" w:beforeAutospacing="0"/>
        <w:rPr>
          <w:rFonts w:asciiTheme="minorHAnsi" w:hAnsiTheme="minorHAnsi" w:cstheme="minorHAnsi"/>
          <w:sz w:val="23"/>
          <w:szCs w:val="23"/>
        </w:rPr>
      </w:pPr>
    </w:p>
    <w:p w:rsidR="000711DE" w:rsidRDefault="000711DE" w:rsidP="000711DE">
      <w:pPr>
        <w:pStyle w:val="NormalWeb"/>
        <w:spacing w:before="0" w:beforeAutospacing="0"/>
        <w:rPr>
          <w:rFonts w:asciiTheme="minorHAnsi" w:hAnsiTheme="minorHAnsi" w:cstheme="minorHAnsi"/>
          <w:sz w:val="23"/>
          <w:szCs w:val="23"/>
        </w:rPr>
      </w:pPr>
    </w:p>
    <w:p w:rsidR="000711DE" w:rsidRDefault="000711DE" w:rsidP="000711DE">
      <w:pPr>
        <w:pStyle w:val="NormalWeb"/>
        <w:spacing w:before="0" w:beforeAutospacing="0"/>
        <w:rPr>
          <w:rFonts w:asciiTheme="minorHAnsi" w:hAnsiTheme="minorHAnsi" w:cstheme="minorHAnsi"/>
          <w:sz w:val="23"/>
          <w:szCs w:val="23"/>
        </w:rPr>
      </w:pPr>
    </w:p>
    <w:p w:rsidR="000711DE" w:rsidRDefault="000711DE" w:rsidP="000711DE">
      <w:pPr>
        <w:pStyle w:val="NormalWeb"/>
        <w:spacing w:before="0" w:beforeAutospacing="0"/>
        <w:rPr>
          <w:rFonts w:asciiTheme="minorHAnsi" w:hAnsiTheme="minorHAnsi" w:cstheme="minorHAnsi"/>
          <w:sz w:val="23"/>
          <w:szCs w:val="23"/>
        </w:rPr>
      </w:pPr>
    </w:p>
    <w:p w:rsidR="000711DE" w:rsidRDefault="000711DE" w:rsidP="000711DE">
      <w:pPr>
        <w:pStyle w:val="NormalWeb"/>
        <w:spacing w:before="0" w:beforeAutospacing="0"/>
        <w:rPr>
          <w:rFonts w:asciiTheme="minorHAnsi" w:hAnsiTheme="minorHAnsi" w:cstheme="minorHAnsi"/>
          <w:sz w:val="23"/>
          <w:szCs w:val="23"/>
        </w:rPr>
      </w:pPr>
    </w:p>
    <w:p w:rsidR="000711DE" w:rsidRDefault="000711DE" w:rsidP="000711DE">
      <w:pPr>
        <w:pStyle w:val="NormalWeb"/>
        <w:spacing w:before="0" w:beforeAutospacing="0"/>
        <w:rPr>
          <w:rFonts w:asciiTheme="minorHAnsi" w:hAnsiTheme="minorHAnsi" w:cstheme="minorHAnsi"/>
          <w:sz w:val="23"/>
          <w:szCs w:val="23"/>
        </w:rPr>
      </w:pPr>
    </w:p>
    <w:p w:rsidR="000711DE" w:rsidRDefault="000711DE" w:rsidP="000711DE">
      <w:pPr>
        <w:pStyle w:val="NormalWeb"/>
        <w:spacing w:before="0" w:beforeAutospacing="0"/>
        <w:rPr>
          <w:rFonts w:asciiTheme="minorHAnsi" w:hAnsiTheme="minorHAnsi" w:cstheme="minorHAnsi"/>
          <w:sz w:val="23"/>
          <w:szCs w:val="23"/>
        </w:rPr>
      </w:pPr>
    </w:p>
    <w:p w:rsidR="000711DE" w:rsidRDefault="000711DE" w:rsidP="000711DE">
      <w:pPr>
        <w:pStyle w:val="NormalWeb"/>
        <w:spacing w:before="0" w:beforeAutospacing="0"/>
        <w:rPr>
          <w:rFonts w:asciiTheme="minorHAnsi" w:hAnsiTheme="minorHAnsi" w:cstheme="minorHAnsi"/>
          <w:sz w:val="23"/>
          <w:szCs w:val="23"/>
        </w:rPr>
      </w:pPr>
    </w:p>
    <w:p w:rsidR="000711DE" w:rsidRDefault="000711DE" w:rsidP="000711DE">
      <w:pPr>
        <w:pStyle w:val="NormalWeb"/>
        <w:spacing w:before="0" w:beforeAutospacing="0"/>
        <w:rPr>
          <w:rFonts w:asciiTheme="minorHAnsi" w:hAnsiTheme="minorHAnsi" w:cstheme="minorHAnsi"/>
          <w:sz w:val="23"/>
          <w:szCs w:val="23"/>
        </w:rPr>
      </w:pPr>
    </w:p>
    <w:p w:rsidR="000711DE" w:rsidRDefault="000711DE" w:rsidP="000711DE">
      <w:pPr>
        <w:pStyle w:val="NormalWeb"/>
        <w:spacing w:before="0" w:beforeAutospacing="0"/>
        <w:rPr>
          <w:rFonts w:asciiTheme="minorHAnsi" w:hAnsiTheme="minorHAnsi" w:cstheme="minorHAnsi"/>
          <w:sz w:val="23"/>
          <w:szCs w:val="23"/>
        </w:rPr>
      </w:pPr>
    </w:p>
    <w:p w:rsidR="000711DE" w:rsidRDefault="000711DE" w:rsidP="000711DE">
      <w:pPr>
        <w:pStyle w:val="NormalWeb"/>
        <w:spacing w:before="0" w:beforeAutospacing="0"/>
        <w:rPr>
          <w:rFonts w:asciiTheme="minorHAnsi" w:hAnsiTheme="minorHAnsi" w:cstheme="minorHAnsi"/>
          <w:sz w:val="23"/>
          <w:szCs w:val="23"/>
        </w:rPr>
      </w:pPr>
    </w:p>
    <w:p w:rsidR="000711DE" w:rsidRDefault="000711DE" w:rsidP="000711DE">
      <w:pPr>
        <w:pStyle w:val="NormalWeb"/>
        <w:spacing w:before="0" w:beforeAutospacing="0"/>
        <w:rPr>
          <w:rFonts w:asciiTheme="minorHAnsi" w:hAnsiTheme="minorHAnsi" w:cstheme="minorHAnsi"/>
          <w:sz w:val="23"/>
          <w:szCs w:val="23"/>
        </w:rPr>
      </w:pPr>
    </w:p>
    <w:p w:rsidR="000711DE" w:rsidRPr="000711DE" w:rsidRDefault="000711DE" w:rsidP="000711DE">
      <w:pPr>
        <w:pStyle w:val="Titre1"/>
        <w:numPr>
          <w:ilvl w:val="0"/>
          <w:numId w:val="0"/>
        </w:numPr>
        <w:rPr>
          <w:color w:val="00B050"/>
          <w:sz w:val="40"/>
          <w:szCs w:val="28"/>
          <w:lang w:val="fr-FR"/>
        </w:rPr>
      </w:pPr>
      <w:bookmarkStart w:id="485" w:name="_Toc517387423"/>
      <w:bookmarkStart w:id="486" w:name="_Toc19953348"/>
      <w:r w:rsidRPr="000711DE">
        <w:rPr>
          <w:color w:val="00B050"/>
          <w:sz w:val="40"/>
          <w:szCs w:val="28"/>
          <w:lang w:val="fr-FR"/>
        </w:rPr>
        <w:t>ANNEXE 7 : Code de bonne conduite dans les chantiers</w:t>
      </w:r>
      <w:bookmarkEnd w:id="485"/>
      <w:bookmarkEnd w:id="486"/>
    </w:p>
    <w:p w:rsidR="000711DE" w:rsidRPr="00D62487" w:rsidRDefault="000711DE" w:rsidP="000711DE">
      <w:pPr>
        <w:autoSpaceDE w:val="0"/>
        <w:autoSpaceDN w:val="0"/>
        <w:adjustRightInd w:val="0"/>
        <w:spacing w:after="0"/>
        <w:rPr>
          <w:sz w:val="24"/>
          <w:szCs w:val="24"/>
          <w:u w:val="single"/>
          <w:lang w:val="fr-CA"/>
        </w:rPr>
      </w:pPr>
    </w:p>
    <w:p w:rsidR="000711DE" w:rsidRPr="00D62487" w:rsidRDefault="000711DE" w:rsidP="000711DE">
      <w:pPr>
        <w:autoSpaceDE w:val="0"/>
        <w:autoSpaceDN w:val="0"/>
        <w:adjustRightInd w:val="0"/>
        <w:spacing w:before="80"/>
        <w:rPr>
          <w:b/>
          <w:sz w:val="24"/>
          <w:szCs w:val="24"/>
          <w:u w:val="single"/>
          <w:lang w:val="fr-CA"/>
        </w:rPr>
      </w:pPr>
      <w:r w:rsidRPr="00D62487">
        <w:rPr>
          <w:b/>
          <w:sz w:val="24"/>
          <w:szCs w:val="24"/>
          <w:u w:val="single"/>
          <w:lang w:val="fr-CA"/>
        </w:rPr>
        <w:t>Chantier</w:t>
      </w:r>
      <w:r w:rsidRPr="00D62487">
        <w:rPr>
          <w:b/>
          <w:sz w:val="24"/>
          <w:szCs w:val="24"/>
          <w:lang w:val="fr-CA"/>
        </w:rPr>
        <w:t> :</w:t>
      </w:r>
      <w:r w:rsidRPr="00D62487">
        <w:rPr>
          <w:b/>
          <w:sz w:val="24"/>
          <w:szCs w:val="24"/>
          <w:u w:val="single"/>
          <w:lang w:val="fr-CA"/>
        </w:rPr>
        <w:t xml:space="preserve"> </w:t>
      </w:r>
    </w:p>
    <w:p w:rsidR="000711DE" w:rsidRPr="00D62487" w:rsidRDefault="000711DE" w:rsidP="000711DE">
      <w:pPr>
        <w:autoSpaceDE w:val="0"/>
        <w:autoSpaceDN w:val="0"/>
        <w:adjustRightInd w:val="0"/>
        <w:spacing w:before="60"/>
        <w:rPr>
          <w:b/>
          <w:sz w:val="24"/>
          <w:szCs w:val="24"/>
          <w:u w:val="single"/>
          <w:lang w:val="fr-CA"/>
        </w:rPr>
      </w:pPr>
      <w:r w:rsidRPr="00D62487">
        <w:rPr>
          <w:b/>
          <w:sz w:val="24"/>
          <w:szCs w:val="24"/>
          <w:u w:val="single"/>
          <w:lang w:val="fr-CA"/>
        </w:rPr>
        <w:t>Contrat n°</w:t>
      </w:r>
      <w:r w:rsidRPr="00D62487">
        <w:rPr>
          <w:b/>
          <w:sz w:val="24"/>
          <w:szCs w:val="24"/>
          <w:lang w:val="fr-CA"/>
        </w:rPr>
        <w:t> :</w:t>
      </w:r>
    </w:p>
    <w:p w:rsidR="000711DE" w:rsidRPr="00D62487" w:rsidRDefault="000711DE" w:rsidP="000711DE">
      <w:pPr>
        <w:autoSpaceDE w:val="0"/>
        <w:autoSpaceDN w:val="0"/>
        <w:adjustRightInd w:val="0"/>
        <w:spacing w:before="60"/>
        <w:rPr>
          <w:b/>
          <w:sz w:val="24"/>
          <w:szCs w:val="24"/>
          <w:u w:val="single"/>
          <w:lang w:val="fr-CA"/>
        </w:rPr>
      </w:pPr>
      <w:r w:rsidRPr="00D62487">
        <w:rPr>
          <w:b/>
          <w:sz w:val="24"/>
          <w:szCs w:val="24"/>
          <w:u w:val="single"/>
          <w:lang w:val="fr-CA"/>
        </w:rPr>
        <w:t>Titulaire</w:t>
      </w:r>
      <w:r w:rsidRPr="00D62487">
        <w:rPr>
          <w:b/>
          <w:sz w:val="24"/>
          <w:szCs w:val="24"/>
          <w:lang w:val="fr-CA"/>
        </w:rPr>
        <w:t> :</w:t>
      </w:r>
    </w:p>
    <w:p w:rsidR="000711DE" w:rsidRPr="00D62487" w:rsidRDefault="000711DE" w:rsidP="000711DE">
      <w:pPr>
        <w:autoSpaceDE w:val="0"/>
        <w:autoSpaceDN w:val="0"/>
        <w:adjustRightInd w:val="0"/>
        <w:spacing w:before="60"/>
        <w:rPr>
          <w:b/>
          <w:sz w:val="24"/>
          <w:szCs w:val="24"/>
          <w:lang w:val="fr-CA"/>
        </w:rPr>
      </w:pPr>
      <w:r w:rsidRPr="00D62487">
        <w:rPr>
          <w:b/>
          <w:sz w:val="24"/>
          <w:szCs w:val="24"/>
          <w:u w:val="single"/>
          <w:lang w:val="fr-CA"/>
        </w:rPr>
        <w:t>Financement</w:t>
      </w:r>
      <w:r w:rsidRPr="00D62487">
        <w:rPr>
          <w:b/>
          <w:sz w:val="24"/>
          <w:szCs w:val="24"/>
          <w:lang w:val="fr-CA"/>
        </w:rPr>
        <w:t xml:space="preserve"> : </w:t>
      </w:r>
    </w:p>
    <w:p w:rsidR="000711DE" w:rsidRPr="00D62487" w:rsidRDefault="000711DE" w:rsidP="000711DE">
      <w:pPr>
        <w:autoSpaceDE w:val="0"/>
        <w:autoSpaceDN w:val="0"/>
        <w:adjustRightInd w:val="0"/>
        <w:rPr>
          <w:sz w:val="24"/>
          <w:szCs w:val="24"/>
          <w:lang w:val="fr-CA"/>
        </w:rPr>
      </w:pPr>
    </w:p>
    <w:p w:rsidR="000711DE" w:rsidRPr="00D62487" w:rsidRDefault="000711DE" w:rsidP="000711DE">
      <w:pPr>
        <w:autoSpaceDE w:val="0"/>
        <w:autoSpaceDN w:val="0"/>
        <w:adjustRightInd w:val="0"/>
        <w:spacing w:after="0"/>
        <w:rPr>
          <w:sz w:val="24"/>
          <w:szCs w:val="24"/>
          <w:lang w:val="fr-CA"/>
        </w:rPr>
      </w:pPr>
      <w:r w:rsidRPr="00D62487">
        <w:rPr>
          <w:sz w:val="24"/>
          <w:szCs w:val="24"/>
          <w:lang w:val="fr-CA"/>
        </w:rPr>
        <w:t>Les employés (ouvriers et cadres) ainsi que ceux des éventuels sous-traitants sont soumis au présent Code de conduite visant à assurer :</w:t>
      </w:r>
    </w:p>
    <w:p w:rsidR="000711DE" w:rsidRPr="00D62487" w:rsidRDefault="000711DE" w:rsidP="000711DE">
      <w:pPr>
        <w:autoSpaceDE w:val="0"/>
        <w:autoSpaceDN w:val="0"/>
        <w:adjustRightInd w:val="0"/>
        <w:spacing w:after="0"/>
        <w:rPr>
          <w:sz w:val="12"/>
          <w:szCs w:val="12"/>
          <w:lang w:val="fr-CA"/>
        </w:rPr>
      </w:pPr>
    </w:p>
    <w:p w:rsidR="000711DE" w:rsidRPr="00D62487" w:rsidRDefault="000711DE" w:rsidP="00CB404B">
      <w:pPr>
        <w:pStyle w:val="Paragraphedeliste"/>
        <w:numPr>
          <w:ilvl w:val="0"/>
          <w:numId w:val="127"/>
        </w:numPr>
        <w:autoSpaceDE w:val="0"/>
        <w:autoSpaceDN w:val="0"/>
        <w:adjustRightInd w:val="0"/>
        <w:spacing w:after="0"/>
        <w:ind w:left="426" w:hanging="426"/>
        <w:contextualSpacing w:val="0"/>
        <w:jc w:val="both"/>
        <w:rPr>
          <w:rFonts w:ascii="Arial" w:hAnsi="Arial"/>
          <w:sz w:val="24"/>
          <w:szCs w:val="24"/>
          <w:lang w:val="fr-CA"/>
        </w:rPr>
      </w:pPr>
      <w:r w:rsidRPr="00D62487">
        <w:rPr>
          <w:rFonts w:ascii="Arial" w:hAnsi="Arial"/>
          <w:sz w:val="24"/>
          <w:szCs w:val="24"/>
          <w:lang w:val="fr-CA"/>
        </w:rPr>
        <w:t xml:space="preserve">Le respect des mœurs et coutumes des communautés locales environnantes. </w:t>
      </w:r>
    </w:p>
    <w:p w:rsidR="000711DE" w:rsidRPr="00D62487" w:rsidRDefault="000711DE" w:rsidP="000711DE">
      <w:pPr>
        <w:pStyle w:val="Paragraphedeliste"/>
        <w:autoSpaceDE w:val="0"/>
        <w:autoSpaceDN w:val="0"/>
        <w:adjustRightInd w:val="0"/>
        <w:ind w:left="426"/>
        <w:rPr>
          <w:rFonts w:ascii="Arial" w:hAnsi="Arial"/>
          <w:sz w:val="12"/>
          <w:szCs w:val="12"/>
          <w:lang w:val="fr-CA"/>
        </w:rPr>
      </w:pPr>
    </w:p>
    <w:p w:rsidR="000711DE" w:rsidRPr="00D62487" w:rsidRDefault="000711DE" w:rsidP="00CB404B">
      <w:pPr>
        <w:pStyle w:val="Paragraphedeliste"/>
        <w:numPr>
          <w:ilvl w:val="0"/>
          <w:numId w:val="127"/>
        </w:numPr>
        <w:autoSpaceDE w:val="0"/>
        <w:autoSpaceDN w:val="0"/>
        <w:adjustRightInd w:val="0"/>
        <w:spacing w:after="0"/>
        <w:ind w:left="425" w:hanging="425"/>
        <w:jc w:val="both"/>
        <w:rPr>
          <w:rFonts w:ascii="Arial" w:hAnsi="Arial"/>
          <w:sz w:val="24"/>
          <w:szCs w:val="24"/>
          <w:lang w:val="fr-CA"/>
        </w:rPr>
      </w:pPr>
      <w:r w:rsidRPr="00D62487">
        <w:rPr>
          <w:rFonts w:ascii="Arial" w:hAnsi="Arial"/>
          <w:sz w:val="24"/>
          <w:szCs w:val="24"/>
          <w:lang w:val="fr-CA"/>
        </w:rPr>
        <w:t>Une bonne hygiène, notamment en termes de prévention et de lutte contre les IST et, en particulier, la propagation du VIH/SIDA.</w:t>
      </w:r>
    </w:p>
    <w:p w:rsidR="000711DE" w:rsidRPr="00D62487" w:rsidRDefault="000711DE" w:rsidP="000711DE">
      <w:pPr>
        <w:pStyle w:val="Lgende"/>
        <w:rPr>
          <w:lang w:val="fr-CA"/>
        </w:rPr>
      </w:pPr>
    </w:p>
    <w:p w:rsidR="000711DE" w:rsidRPr="00D62487" w:rsidRDefault="000711DE" w:rsidP="000711DE">
      <w:pPr>
        <w:pStyle w:val="Lgende"/>
        <w:rPr>
          <w:lang w:val="fr-CA"/>
        </w:rPr>
      </w:pPr>
      <w:r w:rsidRPr="00D62487">
        <w:rPr>
          <w:lang w:val="fr-CA"/>
        </w:rPr>
        <w:t xml:space="preserve">Article </w:t>
      </w:r>
      <w:r>
        <w:fldChar w:fldCharType="begin"/>
      </w:r>
      <w:r w:rsidRPr="00D62487">
        <w:rPr>
          <w:lang w:val="fr-CA"/>
        </w:rPr>
        <w:instrText xml:space="preserve"> SEQ Article \* ARABIC </w:instrText>
      </w:r>
      <w:r>
        <w:fldChar w:fldCharType="separate"/>
      </w:r>
      <w:r w:rsidRPr="00D62487">
        <w:rPr>
          <w:noProof/>
          <w:lang w:val="fr-CA"/>
        </w:rPr>
        <w:t>1</w:t>
      </w:r>
      <w:r>
        <w:rPr>
          <w:noProof/>
        </w:rPr>
        <w:fldChar w:fldCharType="end"/>
      </w:r>
      <w:r w:rsidRPr="00D62487">
        <w:rPr>
          <w:lang w:val="fr-CA"/>
        </w:rPr>
        <w:t>: Préservation de l’image du Client et de ses partenaires financiers et techniques</w:t>
      </w:r>
    </w:p>
    <w:p w:rsidR="000711DE" w:rsidRPr="00D62487" w:rsidRDefault="000711DE" w:rsidP="000711DE">
      <w:pPr>
        <w:autoSpaceDE w:val="0"/>
        <w:autoSpaceDN w:val="0"/>
        <w:adjustRightInd w:val="0"/>
        <w:spacing w:after="0"/>
        <w:rPr>
          <w:sz w:val="24"/>
          <w:szCs w:val="24"/>
          <w:lang w:val="fr-CA"/>
        </w:rPr>
      </w:pPr>
    </w:p>
    <w:p w:rsidR="000711DE" w:rsidRPr="00D62487" w:rsidRDefault="000711DE" w:rsidP="000711DE">
      <w:pPr>
        <w:autoSpaceDE w:val="0"/>
        <w:autoSpaceDN w:val="0"/>
        <w:adjustRightInd w:val="0"/>
        <w:spacing w:after="0"/>
        <w:rPr>
          <w:sz w:val="24"/>
          <w:szCs w:val="24"/>
          <w:lang w:val="fr-CA"/>
        </w:rPr>
      </w:pPr>
      <w:r w:rsidRPr="00D62487">
        <w:rPr>
          <w:sz w:val="24"/>
          <w:szCs w:val="24"/>
          <w:lang w:val="fr-CA"/>
        </w:rPr>
        <w:t>Tout au long de l’exécution du Contrat, le Titulaire et ses sous-traitants veillent à montrer une bonne image du Client sur tous les plans : social, environnemental, administratif autres.</w:t>
      </w:r>
    </w:p>
    <w:p w:rsidR="000711DE" w:rsidRPr="00D62487" w:rsidRDefault="000711DE" w:rsidP="000711DE">
      <w:pPr>
        <w:autoSpaceDE w:val="0"/>
        <w:autoSpaceDN w:val="0"/>
        <w:adjustRightInd w:val="0"/>
        <w:spacing w:after="0"/>
        <w:rPr>
          <w:sz w:val="24"/>
          <w:szCs w:val="24"/>
          <w:lang w:val="fr-CA"/>
        </w:rPr>
      </w:pPr>
    </w:p>
    <w:p w:rsidR="000711DE" w:rsidRPr="00D62487" w:rsidRDefault="000711DE" w:rsidP="000711DE">
      <w:pPr>
        <w:pStyle w:val="Lgende"/>
        <w:rPr>
          <w:lang w:val="fr-CA"/>
        </w:rPr>
      </w:pPr>
      <w:r w:rsidRPr="00D62487">
        <w:rPr>
          <w:lang w:val="fr-CA"/>
        </w:rPr>
        <w:t xml:space="preserve">Article </w:t>
      </w:r>
      <w:r>
        <w:fldChar w:fldCharType="begin"/>
      </w:r>
      <w:r w:rsidRPr="00D62487">
        <w:rPr>
          <w:lang w:val="fr-CA"/>
        </w:rPr>
        <w:instrText xml:space="preserve"> SEQ Article \* ARABIC </w:instrText>
      </w:r>
      <w:r>
        <w:fldChar w:fldCharType="separate"/>
      </w:r>
      <w:r w:rsidRPr="00D62487">
        <w:rPr>
          <w:noProof/>
          <w:lang w:val="fr-CA"/>
        </w:rPr>
        <w:t>2</w:t>
      </w:r>
      <w:r>
        <w:rPr>
          <w:noProof/>
        </w:rPr>
        <w:fldChar w:fldCharType="end"/>
      </w:r>
      <w:r w:rsidRPr="00D62487">
        <w:rPr>
          <w:lang w:val="fr-CA"/>
        </w:rPr>
        <w:t> : Comportement général</w:t>
      </w:r>
    </w:p>
    <w:p w:rsidR="000711DE" w:rsidRPr="00362DAE" w:rsidRDefault="000711DE" w:rsidP="000711DE">
      <w:pPr>
        <w:spacing w:after="0"/>
        <w:rPr>
          <w:lang w:val="x-none"/>
        </w:rPr>
      </w:pPr>
    </w:p>
    <w:p w:rsidR="000711DE" w:rsidRPr="00D62487" w:rsidRDefault="000711DE" w:rsidP="000711DE">
      <w:pPr>
        <w:autoSpaceDE w:val="0"/>
        <w:autoSpaceDN w:val="0"/>
        <w:adjustRightInd w:val="0"/>
        <w:rPr>
          <w:sz w:val="24"/>
          <w:szCs w:val="24"/>
          <w:lang w:val="fr-CA"/>
        </w:rPr>
      </w:pPr>
      <w:r w:rsidRPr="00D62487">
        <w:rPr>
          <w:sz w:val="24"/>
          <w:szCs w:val="24"/>
          <w:lang w:val="fr-CA"/>
        </w:rPr>
        <w:t>Chaque employé (ouvriers et cadres) s'engage (i) à respecter les cultures locales et (ii) à maintenir une relation conviviale et loyale avec ses homologues en s'interdisant tout dénigrement ou critique injustifiés et dans le respect des mœurs et coutumes locales.</w:t>
      </w:r>
    </w:p>
    <w:p w:rsidR="000711DE" w:rsidRPr="00D62487" w:rsidRDefault="000711DE" w:rsidP="000711DE">
      <w:pPr>
        <w:autoSpaceDE w:val="0"/>
        <w:autoSpaceDN w:val="0"/>
        <w:adjustRightInd w:val="0"/>
        <w:spacing w:after="0"/>
        <w:rPr>
          <w:sz w:val="24"/>
          <w:szCs w:val="24"/>
          <w:lang w:val="fr-CA"/>
        </w:rPr>
      </w:pPr>
    </w:p>
    <w:p w:rsidR="000711DE" w:rsidRPr="00D62487" w:rsidRDefault="000711DE" w:rsidP="000711DE">
      <w:pPr>
        <w:pStyle w:val="Lgende"/>
        <w:rPr>
          <w:lang w:val="fr-CA"/>
        </w:rPr>
      </w:pPr>
      <w:r w:rsidRPr="00D62487">
        <w:rPr>
          <w:lang w:val="fr-CA"/>
        </w:rPr>
        <w:t xml:space="preserve">Article </w:t>
      </w:r>
      <w:r>
        <w:fldChar w:fldCharType="begin"/>
      </w:r>
      <w:r w:rsidRPr="00D62487">
        <w:rPr>
          <w:lang w:val="fr-CA"/>
        </w:rPr>
        <w:instrText xml:space="preserve"> SEQ Article \* ARABIC </w:instrText>
      </w:r>
      <w:r>
        <w:fldChar w:fldCharType="separate"/>
      </w:r>
      <w:r w:rsidRPr="00D62487">
        <w:rPr>
          <w:noProof/>
          <w:lang w:val="fr-CA"/>
        </w:rPr>
        <w:t>3</w:t>
      </w:r>
      <w:r>
        <w:rPr>
          <w:noProof/>
        </w:rPr>
        <w:fldChar w:fldCharType="end"/>
      </w:r>
      <w:r w:rsidRPr="00D62487">
        <w:rPr>
          <w:noProof/>
          <w:lang w:val="fr-CA"/>
        </w:rPr>
        <w:t xml:space="preserve"> </w:t>
      </w:r>
      <w:r w:rsidRPr="00D62487">
        <w:rPr>
          <w:lang w:val="fr-CA"/>
        </w:rPr>
        <w:t>: VIH/Sida et Infections sexuellement transmissibles (IST)</w:t>
      </w:r>
    </w:p>
    <w:p w:rsidR="000711DE" w:rsidRPr="00362DAE" w:rsidRDefault="000711DE" w:rsidP="000711DE">
      <w:pPr>
        <w:spacing w:after="0"/>
        <w:rPr>
          <w:lang w:val="x-none"/>
        </w:rPr>
      </w:pPr>
    </w:p>
    <w:p w:rsidR="000711DE" w:rsidRPr="00D62487" w:rsidRDefault="000711DE" w:rsidP="000711DE">
      <w:pPr>
        <w:autoSpaceDE w:val="0"/>
        <w:autoSpaceDN w:val="0"/>
        <w:adjustRightInd w:val="0"/>
        <w:spacing w:before="80"/>
        <w:rPr>
          <w:sz w:val="24"/>
          <w:szCs w:val="24"/>
          <w:lang w:val="fr-CA"/>
        </w:rPr>
      </w:pPr>
      <w:r w:rsidRPr="00D62487">
        <w:rPr>
          <w:sz w:val="24"/>
          <w:szCs w:val="24"/>
          <w:lang w:val="fr-CA"/>
        </w:rPr>
        <w:t>Le personnel sera sensibilisé en permanence sur les dangers liés au SIDA et aux maladies sexuellement transmissibles :</w:t>
      </w:r>
    </w:p>
    <w:p w:rsidR="000711DE" w:rsidRPr="00362DAE" w:rsidRDefault="000711DE" w:rsidP="00CB404B">
      <w:pPr>
        <w:pStyle w:val="Paragraphedeliste"/>
        <w:numPr>
          <w:ilvl w:val="0"/>
          <w:numId w:val="128"/>
        </w:numPr>
        <w:autoSpaceDE w:val="0"/>
        <w:autoSpaceDN w:val="0"/>
        <w:adjustRightInd w:val="0"/>
        <w:spacing w:before="80" w:after="0"/>
        <w:ind w:left="357" w:hanging="357"/>
        <w:contextualSpacing w:val="0"/>
        <w:jc w:val="both"/>
        <w:rPr>
          <w:rFonts w:ascii="Arial" w:hAnsi="Arial"/>
          <w:sz w:val="24"/>
          <w:szCs w:val="24"/>
        </w:rPr>
      </w:pPr>
      <w:r w:rsidRPr="00D62487">
        <w:rPr>
          <w:rFonts w:ascii="Arial" w:hAnsi="Arial"/>
          <w:sz w:val="24"/>
          <w:szCs w:val="24"/>
          <w:lang w:val="fr-CA"/>
        </w:rPr>
        <w:t xml:space="preserve">Au démarrage du chantier, une réunion d’information et de sensibilisation sur les interdits et les coutumes locaux ainsi que sur les IST et le VIH/SIDA sera organisée (i) Qu’est-ce que le SIDA ? Comment se transmet-il ? Quels sont les moyens de préventions possibles ? </w:t>
      </w:r>
      <w:r w:rsidRPr="00362DAE">
        <w:rPr>
          <w:rFonts w:ascii="Arial" w:hAnsi="Arial"/>
          <w:sz w:val="24"/>
          <w:szCs w:val="24"/>
        </w:rPr>
        <w:t>Liens avec les IST</w:t>
      </w:r>
      <w:r>
        <w:rPr>
          <w:rFonts w:ascii="Arial" w:hAnsi="Arial"/>
          <w:sz w:val="24"/>
          <w:szCs w:val="24"/>
        </w:rPr>
        <w:t> ?</w:t>
      </w:r>
    </w:p>
    <w:p w:rsidR="000711DE" w:rsidRPr="00D62487" w:rsidRDefault="000711DE" w:rsidP="00CB404B">
      <w:pPr>
        <w:pStyle w:val="Paragraphedeliste"/>
        <w:numPr>
          <w:ilvl w:val="0"/>
          <w:numId w:val="128"/>
        </w:numPr>
        <w:autoSpaceDE w:val="0"/>
        <w:autoSpaceDN w:val="0"/>
        <w:adjustRightInd w:val="0"/>
        <w:spacing w:before="80" w:after="0"/>
        <w:ind w:left="357" w:hanging="357"/>
        <w:contextualSpacing w:val="0"/>
        <w:jc w:val="both"/>
        <w:rPr>
          <w:rFonts w:ascii="Arial" w:hAnsi="Arial"/>
          <w:sz w:val="24"/>
          <w:szCs w:val="24"/>
          <w:lang w:val="fr-CA"/>
        </w:rPr>
      </w:pPr>
      <w:r w:rsidRPr="00D62487">
        <w:rPr>
          <w:rFonts w:ascii="Arial" w:hAnsi="Arial"/>
          <w:sz w:val="24"/>
          <w:szCs w:val="24"/>
          <w:lang w:val="fr-CA"/>
        </w:rPr>
        <w:t>Encouragement du dépistage volontaire tout en sachant que les malades du SIDA sont pris en charge par l’Etat.</w:t>
      </w:r>
    </w:p>
    <w:p w:rsidR="000711DE" w:rsidRPr="00D62487" w:rsidRDefault="000711DE" w:rsidP="000711DE">
      <w:pPr>
        <w:autoSpaceDE w:val="0"/>
        <w:autoSpaceDN w:val="0"/>
        <w:adjustRightInd w:val="0"/>
        <w:spacing w:before="80"/>
        <w:ind w:left="340"/>
        <w:rPr>
          <w:sz w:val="24"/>
          <w:szCs w:val="24"/>
          <w:lang w:val="fr-CA"/>
        </w:rPr>
      </w:pPr>
      <w:r w:rsidRPr="00D62487">
        <w:rPr>
          <w:sz w:val="24"/>
          <w:szCs w:val="24"/>
          <w:lang w:val="fr-CA"/>
        </w:rPr>
        <w:t>Par la suite, les séances de sensibilisation seront organisées d’une manière régulière (tous les mois).</w:t>
      </w:r>
    </w:p>
    <w:p w:rsidR="000711DE" w:rsidRPr="00D62487" w:rsidRDefault="000711DE" w:rsidP="000711DE">
      <w:pPr>
        <w:autoSpaceDE w:val="0"/>
        <w:autoSpaceDN w:val="0"/>
        <w:adjustRightInd w:val="0"/>
        <w:spacing w:before="80" w:after="0"/>
        <w:ind w:left="340"/>
        <w:rPr>
          <w:sz w:val="24"/>
          <w:szCs w:val="24"/>
          <w:lang w:val="fr-CA"/>
        </w:rPr>
      </w:pPr>
      <w:r w:rsidRPr="00D62487">
        <w:rPr>
          <w:sz w:val="24"/>
          <w:szCs w:val="24"/>
          <w:lang w:val="fr-CA"/>
        </w:rPr>
        <w:t>Pour ce faire, en tant que de besoin, le Titulaire pourra se faire appuyer par une personne ressource du Comité Local de lutte contre le SIDA (CLLS).</w:t>
      </w:r>
    </w:p>
    <w:p w:rsidR="000711DE" w:rsidRPr="00362DAE" w:rsidRDefault="000711DE" w:rsidP="00CB404B">
      <w:pPr>
        <w:pStyle w:val="Paragraphedeliste"/>
        <w:numPr>
          <w:ilvl w:val="0"/>
          <w:numId w:val="128"/>
        </w:numPr>
        <w:autoSpaceDE w:val="0"/>
        <w:autoSpaceDN w:val="0"/>
        <w:adjustRightInd w:val="0"/>
        <w:spacing w:before="80" w:after="0"/>
        <w:ind w:left="357" w:hanging="357"/>
        <w:contextualSpacing w:val="0"/>
        <w:jc w:val="both"/>
        <w:rPr>
          <w:rFonts w:ascii="Arial" w:hAnsi="Arial"/>
          <w:sz w:val="24"/>
          <w:szCs w:val="24"/>
        </w:rPr>
      </w:pPr>
      <w:r w:rsidRPr="00D62487">
        <w:rPr>
          <w:rFonts w:ascii="Arial" w:hAnsi="Arial"/>
          <w:sz w:val="24"/>
          <w:szCs w:val="24"/>
          <w:lang w:val="fr-CA"/>
        </w:rPr>
        <w:t xml:space="preserve">Le Titulaire (de même que tous les sous-traitants) mettra à la disposition gratuite des employés des préservatifs à titre gratuit. La Mission de Contrôle (Ingénieur) est chargée de suivre cet aspect. </w:t>
      </w:r>
      <w:r w:rsidRPr="00362DAE">
        <w:rPr>
          <w:rFonts w:ascii="Arial" w:hAnsi="Arial"/>
          <w:sz w:val="24"/>
          <w:szCs w:val="24"/>
        </w:rPr>
        <w:t>Des contr</w:t>
      </w:r>
      <w:r>
        <w:rPr>
          <w:rFonts w:ascii="Arial" w:hAnsi="Arial"/>
          <w:sz w:val="24"/>
          <w:szCs w:val="24"/>
        </w:rPr>
        <w:t>ôles inopinés par le Projet</w:t>
      </w:r>
      <w:r w:rsidRPr="00362DAE">
        <w:rPr>
          <w:rFonts w:ascii="Arial" w:hAnsi="Arial"/>
          <w:sz w:val="24"/>
          <w:szCs w:val="24"/>
        </w:rPr>
        <w:t xml:space="preserve"> seront assurés.</w:t>
      </w:r>
    </w:p>
    <w:p w:rsidR="000711DE" w:rsidRPr="00D62487" w:rsidRDefault="000711DE" w:rsidP="00CB404B">
      <w:pPr>
        <w:pStyle w:val="Paragraphedeliste"/>
        <w:numPr>
          <w:ilvl w:val="0"/>
          <w:numId w:val="128"/>
        </w:numPr>
        <w:autoSpaceDE w:val="0"/>
        <w:autoSpaceDN w:val="0"/>
        <w:adjustRightInd w:val="0"/>
        <w:spacing w:before="80" w:after="0"/>
        <w:ind w:left="357" w:hanging="357"/>
        <w:contextualSpacing w:val="0"/>
        <w:jc w:val="both"/>
        <w:rPr>
          <w:rFonts w:ascii="Arial" w:hAnsi="Arial"/>
          <w:sz w:val="24"/>
          <w:szCs w:val="24"/>
          <w:lang w:val="fr-CA"/>
        </w:rPr>
      </w:pPr>
      <w:r w:rsidRPr="00D62487">
        <w:rPr>
          <w:rFonts w:ascii="Arial" w:hAnsi="Arial"/>
          <w:sz w:val="24"/>
          <w:szCs w:val="24"/>
          <w:lang w:val="fr-CA"/>
        </w:rPr>
        <w:t>Au moins une fois par mois, et/ou durant les réunions de chantier, un bilan de mise en œuvre du présent Code sera fait : toute irrégularité sera mentionnée dans le rapport mensuel.</w:t>
      </w:r>
    </w:p>
    <w:p w:rsidR="000711DE" w:rsidRPr="00D62487" w:rsidRDefault="000711DE" w:rsidP="000711DE">
      <w:pPr>
        <w:pStyle w:val="Paragraphedeliste"/>
        <w:autoSpaceDE w:val="0"/>
        <w:autoSpaceDN w:val="0"/>
        <w:adjustRightInd w:val="0"/>
        <w:ind w:left="357"/>
        <w:rPr>
          <w:rFonts w:ascii="Arial" w:hAnsi="Arial"/>
          <w:sz w:val="24"/>
          <w:szCs w:val="24"/>
          <w:lang w:val="fr-CA"/>
        </w:rPr>
      </w:pPr>
    </w:p>
    <w:p w:rsidR="000711DE" w:rsidRPr="00D62487" w:rsidRDefault="000711DE" w:rsidP="000711DE">
      <w:pPr>
        <w:pStyle w:val="Lgende"/>
        <w:rPr>
          <w:lang w:val="fr-CA"/>
        </w:rPr>
      </w:pPr>
      <w:r w:rsidRPr="00D62487">
        <w:rPr>
          <w:lang w:val="fr-CA"/>
        </w:rPr>
        <w:t xml:space="preserve">Article </w:t>
      </w:r>
      <w:r>
        <w:fldChar w:fldCharType="begin"/>
      </w:r>
      <w:r w:rsidRPr="00D62487">
        <w:rPr>
          <w:lang w:val="fr-CA"/>
        </w:rPr>
        <w:instrText xml:space="preserve"> SEQ Article \* ARABIC </w:instrText>
      </w:r>
      <w:r>
        <w:fldChar w:fldCharType="separate"/>
      </w:r>
      <w:r w:rsidRPr="00D62487">
        <w:rPr>
          <w:noProof/>
          <w:lang w:val="fr-CA"/>
        </w:rPr>
        <w:t>4</w:t>
      </w:r>
      <w:r>
        <w:rPr>
          <w:noProof/>
        </w:rPr>
        <w:fldChar w:fldCharType="end"/>
      </w:r>
      <w:r w:rsidRPr="00D62487">
        <w:rPr>
          <w:noProof/>
          <w:lang w:val="fr-CA"/>
        </w:rPr>
        <w:t xml:space="preserve"> </w:t>
      </w:r>
      <w:r w:rsidRPr="00D62487">
        <w:rPr>
          <w:lang w:val="fr-CA"/>
        </w:rPr>
        <w:t>: Discrétion professionnelle et confidentialité</w:t>
      </w:r>
    </w:p>
    <w:p w:rsidR="000711DE" w:rsidRPr="00CC5DDB" w:rsidRDefault="000711DE" w:rsidP="000711DE">
      <w:pPr>
        <w:spacing w:after="0"/>
        <w:rPr>
          <w:lang w:val="x-none"/>
        </w:rPr>
      </w:pPr>
    </w:p>
    <w:p w:rsidR="000711DE" w:rsidRPr="00D62487" w:rsidRDefault="000711DE" w:rsidP="000711DE">
      <w:pPr>
        <w:autoSpaceDE w:val="0"/>
        <w:autoSpaceDN w:val="0"/>
        <w:adjustRightInd w:val="0"/>
        <w:spacing w:before="80"/>
        <w:rPr>
          <w:sz w:val="24"/>
          <w:szCs w:val="24"/>
          <w:lang w:val="fr-CA"/>
        </w:rPr>
      </w:pPr>
      <w:r w:rsidRPr="00D62487">
        <w:rPr>
          <w:sz w:val="24"/>
          <w:szCs w:val="24"/>
          <w:lang w:val="fr-CA"/>
        </w:rPr>
        <w:t>Le Titulaire qui reçoit une communication, à titre confidentiel, des renseignements sur l’état de santé d’un employé donné est tenu de maintenir confidentielle ladite information et de la traiter en conséquence selon les dispositions juridiques en vigueur.</w:t>
      </w:r>
    </w:p>
    <w:p w:rsidR="000711DE" w:rsidRPr="00D62487" w:rsidRDefault="000711DE" w:rsidP="000711DE">
      <w:pPr>
        <w:autoSpaceDE w:val="0"/>
        <w:autoSpaceDN w:val="0"/>
        <w:adjustRightInd w:val="0"/>
        <w:spacing w:before="80" w:after="0"/>
        <w:rPr>
          <w:sz w:val="24"/>
          <w:szCs w:val="24"/>
          <w:lang w:val="fr-CA"/>
        </w:rPr>
      </w:pPr>
      <w:r w:rsidRPr="00D62487">
        <w:rPr>
          <w:sz w:val="24"/>
          <w:szCs w:val="24"/>
          <w:lang w:val="fr-CA"/>
        </w:rPr>
        <w:t>Le cas échéant, il peut prendre l’attaché du CLLS pour l’appuyer (</w:t>
      </w:r>
      <w:r w:rsidRPr="00D62487">
        <w:rPr>
          <w:i/>
          <w:sz w:val="24"/>
          <w:szCs w:val="24"/>
          <w:lang w:val="fr-CA"/>
        </w:rPr>
        <w:t>counselling</w:t>
      </w:r>
      <w:r w:rsidRPr="00D62487">
        <w:rPr>
          <w:sz w:val="24"/>
          <w:szCs w:val="24"/>
          <w:lang w:val="fr-CA"/>
        </w:rPr>
        <w:t>, appuis divers au malade).</w:t>
      </w:r>
    </w:p>
    <w:p w:rsidR="000711DE" w:rsidRPr="00D62487" w:rsidRDefault="000711DE" w:rsidP="000711DE">
      <w:pPr>
        <w:pStyle w:val="Lgende"/>
        <w:rPr>
          <w:lang w:val="fr-CA"/>
        </w:rPr>
      </w:pPr>
    </w:p>
    <w:p w:rsidR="000711DE" w:rsidRPr="00D62487" w:rsidRDefault="000711DE" w:rsidP="000711DE">
      <w:pPr>
        <w:pStyle w:val="Lgende"/>
        <w:rPr>
          <w:lang w:val="fr-CA"/>
        </w:rPr>
      </w:pPr>
      <w:r w:rsidRPr="00D62487">
        <w:rPr>
          <w:lang w:val="fr-CA"/>
        </w:rPr>
        <w:t xml:space="preserve">Article </w:t>
      </w:r>
      <w:r>
        <w:fldChar w:fldCharType="begin"/>
      </w:r>
      <w:r w:rsidRPr="00D62487">
        <w:rPr>
          <w:lang w:val="fr-CA"/>
        </w:rPr>
        <w:instrText xml:space="preserve"> SEQ Article \* ARABIC </w:instrText>
      </w:r>
      <w:r>
        <w:fldChar w:fldCharType="separate"/>
      </w:r>
      <w:r w:rsidRPr="00D62487">
        <w:rPr>
          <w:noProof/>
          <w:lang w:val="fr-CA"/>
        </w:rPr>
        <w:t>5</w:t>
      </w:r>
      <w:r>
        <w:rPr>
          <w:noProof/>
        </w:rPr>
        <w:fldChar w:fldCharType="end"/>
      </w:r>
      <w:r w:rsidRPr="00D62487">
        <w:rPr>
          <w:lang w:val="fr-CA"/>
        </w:rPr>
        <w:t> : Violences sexuelles basées sur le Genre (VBG)</w:t>
      </w:r>
    </w:p>
    <w:p w:rsidR="000711DE" w:rsidRPr="00CC5DDB" w:rsidRDefault="000711DE" w:rsidP="000711DE">
      <w:pPr>
        <w:spacing w:after="0"/>
        <w:rPr>
          <w:lang w:val="x-none"/>
        </w:rPr>
      </w:pPr>
    </w:p>
    <w:p w:rsidR="000711DE" w:rsidRPr="00D62487" w:rsidRDefault="000711DE" w:rsidP="000711DE">
      <w:pPr>
        <w:autoSpaceDE w:val="0"/>
        <w:autoSpaceDN w:val="0"/>
        <w:adjustRightInd w:val="0"/>
        <w:spacing w:before="80"/>
        <w:rPr>
          <w:sz w:val="24"/>
          <w:szCs w:val="24"/>
          <w:lang w:val="fr-CA"/>
        </w:rPr>
      </w:pPr>
      <w:r w:rsidRPr="00D62487">
        <w:rPr>
          <w:sz w:val="24"/>
          <w:szCs w:val="24"/>
          <w:lang w:val="fr-CA"/>
        </w:rPr>
        <w:t>Les employés de l’entreprise (y inclus les sous-traitants) ainsi que ceux de la Mission de Contrôle sont tenus d’assister aux séances d’information et de sensibilisation sur les violences basées sur le Genre tout au long du chantier. Une entité spécialisée y afférente sera contractée par le Projet. Des clauses y afférentes seront annexées au Contrat.</w:t>
      </w:r>
    </w:p>
    <w:p w:rsidR="000711DE" w:rsidRPr="00D62487" w:rsidRDefault="000711DE" w:rsidP="000711DE">
      <w:pPr>
        <w:autoSpaceDE w:val="0"/>
        <w:autoSpaceDN w:val="0"/>
        <w:adjustRightInd w:val="0"/>
        <w:spacing w:before="80"/>
        <w:rPr>
          <w:sz w:val="24"/>
          <w:szCs w:val="24"/>
          <w:lang w:val="fr-CA"/>
        </w:rPr>
      </w:pPr>
      <w:r w:rsidRPr="00D62487">
        <w:rPr>
          <w:sz w:val="24"/>
          <w:szCs w:val="24"/>
          <w:lang w:val="fr-CA"/>
        </w:rPr>
        <w:t>Des séances d’induction seront organisées pour les ouvriers temporaires avant qu’ils ne commencent les travaux.</w:t>
      </w:r>
    </w:p>
    <w:p w:rsidR="000711DE" w:rsidRPr="00D62487" w:rsidRDefault="000711DE" w:rsidP="000711DE">
      <w:pPr>
        <w:autoSpaceDE w:val="0"/>
        <w:autoSpaceDN w:val="0"/>
        <w:adjustRightInd w:val="0"/>
        <w:spacing w:after="0"/>
        <w:rPr>
          <w:sz w:val="24"/>
          <w:szCs w:val="24"/>
          <w:lang w:val="fr-CA"/>
        </w:rPr>
      </w:pPr>
    </w:p>
    <w:p w:rsidR="000711DE" w:rsidRPr="00D62487" w:rsidRDefault="000711DE" w:rsidP="000711DE">
      <w:pPr>
        <w:pStyle w:val="Lgende"/>
        <w:rPr>
          <w:lang w:val="fr-CA"/>
        </w:rPr>
      </w:pPr>
      <w:r w:rsidRPr="00D62487">
        <w:rPr>
          <w:lang w:val="fr-CA"/>
        </w:rPr>
        <w:t xml:space="preserve">Article </w:t>
      </w:r>
      <w:r>
        <w:fldChar w:fldCharType="begin"/>
      </w:r>
      <w:r w:rsidRPr="00D62487">
        <w:rPr>
          <w:lang w:val="fr-CA"/>
        </w:rPr>
        <w:instrText xml:space="preserve"> SEQ Article \* ARABIC </w:instrText>
      </w:r>
      <w:r>
        <w:fldChar w:fldCharType="separate"/>
      </w:r>
      <w:r w:rsidRPr="00D62487">
        <w:rPr>
          <w:noProof/>
          <w:lang w:val="fr-CA"/>
        </w:rPr>
        <w:t>6</w:t>
      </w:r>
      <w:r>
        <w:rPr>
          <w:noProof/>
        </w:rPr>
        <w:fldChar w:fldCharType="end"/>
      </w:r>
      <w:r w:rsidRPr="00D62487">
        <w:rPr>
          <w:lang w:val="fr-CA"/>
        </w:rPr>
        <w:t> : autres éléments de l’hygiène</w:t>
      </w:r>
    </w:p>
    <w:p w:rsidR="000711DE" w:rsidRPr="00D62487" w:rsidRDefault="000711DE" w:rsidP="000711DE">
      <w:pPr>
        <w:autoSpaceDE w:val="0"/>
        <w:autoSpaceDN w:val="0"/>
        <w:adjustRightInd w:val="0"/>
        <w:spacing w:after="0"/>
        <w:rPr>
          <w:sz w:val="24"/>
          <w:szCs w:val="24"/>
          <w:lang w:val="fr-CA"/>
        </w:rPr>
      </w:pPr>
    </w:p>
    <w:p w:rsidR="000711DE" w:rsidRPr="00D62487" w:rsidRDefault="000711DE" w:rsidP="000711DE">
      <w:pPr>
        <w:autoSpaceDE w:val="0"/>
        <w:autoSpaceDN w:val="0"/>
        <w:adjustRightInd w:val="0"/>
        <w:rPr>
          <w:sz w:val="24"/>
          <w:szCs w:val="24"/>
          <w:lang w:val="fr-CA"/>
        </w:rPr>
      </w:pPr>
      <w:r w:rsidRPr="00D62487">
        <w:rPr>
          <w:sz w:val="24"/>
          <w:szCs w:val="24"/>
          <w:lang w:val="fr-CA"/>
        </w:rPr>
        <w:t>Le Titulaire et ses sous-traitants s’engagent à :</w:t>
      </w:r>
    </w:p>
    <w:p w:rsidR="000711DE" w:rsidRPr="00D62487" w:rsidRDefault="000711DE" w:rsidP="00CB404B">
      <w:pPr>
        <w:pStyle w:val="Paragraphedeliste"/>
        <w:numPr>
          <w:ilvl w:val="0"/>
          <w:numId w:val="128"/>
        </w:numPr>
        <w:autoSpaceDE w:val="0"/>
        <w:autoSpaceDN w:val="0"/>
        <w:adjustRightInd w:val="0"/>
        <w:spacing w:before="80" w:after="0"/>
        <w:ind w:left="357" w:hanging="357"/>
        <w:contextualSpacing w:val="0"/>
        <w:jc w:val="both"/>
        <w:rPr>
          <w:rFonts w:ascii="Arial" w:hAnsi="Arial"/>
          <w:sz w:val="24"/>
          <w:szCs w:val="24"/>
          <w:lang w:val="fr-CA"/>
        </w:rPr>
      </w:pPr>
      <w:r w:rsidRPr="00D62487">
        <w:rPr>
          <w:rFonts w:ascii="Arial" w:hAnsi="Arial"/>
          <w:sz w:val="24"/>
          <w:szCs w:val="24"/>
          <w:lang w:val="fr-CA"/>
        </w:rPr>
        <w:t>A ne donner aux employés que de l’eau potable ;</w:t>
      </w:r>
    </w:p>
    <w:p w:rsidR="000711DE" w:rsidRPr="00D62487" w:rsidRDefault="000711DE" w:rsidP="00CB404B">
      <w:pPr>
        <w:pStyle w:val="Paragraphedeliste"/>
        <w:numPr>
          <w:ilvl w:val="0"/>
          <w:numId w:val="128"/>
        </w:numPr>
        <w:autoSpaceDE w:val="0"/>
        <w:autoSpaceDN w:val="0"/>
        <w:adjustRightInd w:val="0"/>
        <w:spacing w:before="80" w:after="0"/>
        <w:ind w:left="357" w:hanging="357"/>
        <w:jc w:val="both"/>
        <w:rPr>
          <w:rFonts w:ascii="Arial" w:hAnsi="Arial"/>
          <w:sz w:val="24"/>
          <w:szCs w:val="24"/>
          <w:lang w:val="fr-CA"/>
        </w:rPr>
      </w:pPr>
      <w:r w:rsidRPr="00D62487">
        <w:rPr>
          <w:rFonts w:ascii="Arial" w:hAnsi="Arial"/>
          <w:sz w:val="24"/>
          <w:szCs w:val="24"/>
          <w:lang w:val="fr-CA"/>
        </w:rPr>
        <w:t>Faire respecter l’utilisation des blocs sanitaires ou des latrines ainsi dédiés ;</w:t>
      </w:r>
    </w:p>
    <w:p w:rsidR="000711DE" w:rsidRPr="00D62487" w:rsidRDefault="000711DE" w:rsidP="00CB404B">
      <w:pPr>
        <w:pStyle w:val="Paragraphedeliste"/>
        <w:numPr>
          <w:ilvl w:val="0"/>
          <w:numId w:val="128"/>
        </w:numPr>
        <w:autoSpaceDE w:val="0"/>
        <w:autoSpaceDN w:val="0"/>
        <w:adjustRightInd w:val="0"/>
        <w:spacing w:before="80" w:after="0"/>
        <w:ind w:left="357" w:hanging="357"/>
        <w:jc w:val="both"/>
        <w:rPr>
          <w:rFonts w:ascii="Arial" w:hAnsi="Arial"/>
          <w:sz w:val="24"/>
          <w:szCs w:val="24"/>
          <w:lang w:val="fr-CA"/>
        </w:rPr>
      </w:pPr>
      <w:r w:rsidRPr="00D62487">
        <w:rPr>
          <w:rFonts w:ascii="Arial" w:hAnsi="Arial"/>
          <w:sz w:val="24"/>
          <w:szCs w:val="24"/>
          <w:lang w:val="fr-CA"/>
        </w:rPr>
        <w:t>Informer les riverains sur les mesures prévues.</w:t>
      </w:r>
    </w:p>
    <w:p w:rsidR="000711DE" w:rsidRPr="00D62487" w:rsidRDefault="000711DE" w:rsidP="000711DE">
      <w:pPr>
        <w:pStyle w:val="Lgende"/>
        <w:rPr>
          <w:lang w:val="fr-CA"/>
        </w:rPr>
      </w:pPr>
    </w:p>
    <w:p w:rsidR="000711DE" w:rsidRPr="00D62487" w:rsidRDefault="000711DE" w:rsidP="000711DE">
      <w:pPr>
        <w:pStyle w:val="Lgende"/>
        <w:rPr>
          <w:lang w:val="fr-CA"/>
        </w:rPr>
      </w:pPr>
      <w:r w:rsidRPr="00D62487">
        <w:rPr>
          <w:lang w:val="fr-CA"/>
        </w:rPr>
        <w:t xml:space="preserve">Article </w:t>
      </w:r>
      <w:r>
        <w:fldChar w:fldCharType="begin"/>
      </w:r>
      <w:r w:rsidRPr="00D62487">
        <w:rPr>
          <w:lang w:val="fr-CA"/>
        </w:rPr>
        <w:instrText xml:space="preserve"> SEQ Article \* ARABIC </w:instrText>
      </w:r>
      <w:r>
        <w:fldChar w:fldCharType="separate"/>
      </w:r>
      <w:r w:rsidRPr="00D62487">
        <w:rPr>
          <w:noProof/>
          <w:lang w:val="fr-CA"/>
        </w:rPr>
        <w:t>7</w:t>
      </w:r>
      <w:r>
        <w:rPr>
          <w:noProof/>
        </w:rPr>
        <w:fldChar w:fldCharType="end"/>
      </w:r>
      <w:r w:rsidRPr="00D62487">
        <w:rPr>
          <w:lang w:val="fr-CA"/>
        </w:rPr>
        <w:t> : Mise en œuvre et suivi</w:t>
      </w:r>
    </w:p>
    <w:p w:rsidR="000711DE" w:rsidRPr="00CC5DDB" w:rsidRDefault="000711DE" w:rsidP="000711DE">
      <w:pPr>
        <w:spacing w:after="0"/>
        <w:rPr>
          <w:lang w:val="x-none"/>
        </w:rPr>
      </w:pPr>
    </w:p>
    <w:p w:rsidR="000711DE" w:rsidRPr="00D62487" w:rsidRDefault="000711DE" w:rsidP="000711DE">
      <w:pPr>
        <w:autoSpaceDE w:val="0"/>
        <w:autoSpaceDN w:val="0"/>
        <w:adjustRightInd w:val="0"/>
        <w:spacing w:before="80" w:after="0"/>
        <w:rPr>
          <w:sz w:val="24"/>
          <w:szCs w:val="24"/>
          <w:lang w:val="fr-CA"/>
        </w:rPr>
      </w:pPr>
      <w:r w:rsidRPr="00D62487">
        <w:rPr>
          <w:sz w:val="24"/>
          <w:szCs w:val="24"/>
          <w:lang w:val="fr-CA"/>
        </w:rPr>
        <w:t>Au moins une fois par mois, et/ou durant les réunions de chantier, un bilan de mise en œuvre du présent Code sera fait : toute irrégularité sera mentionnée dans le rapport mensuel.</w:t>
      </w:r>
    </w:p>
    <w:p w:rsidR="000711DE" w:rsidRPr="00D62487" w:rsidRDefault="000711DE" w:rsidP="000711DE">
      <w:pPr>
        <w:pStyle w:val="Paragraphedeliste"/>
        <w:autoSpaceDE w:val="0"/>
        <w:autoSpaceDN w:val="0"/>
        <w:adjustRightInd w:val="0"/>
        <w:spacing w:before="80"/>
        <w:ind w:left="357"/>
        <w:rPr>
          <w:rFonts w:ascii="Arial" w:hAnsi="Arial"/>
          <w:sz w:val="24"/>
          <w:szCs w:val="24"/>
          <w:lang w:val="fr-CA"/>
        </w:rPr>
      </w:pPr>
    </w:p>
    <w:p w:rsidR="000711DE" w:rsidRPr="00D62487" w:rsidRDefault="000711DE" w:rsidP="000711DE">
      <w:pPr>
        <w:pStyle w:val="Lgende"/>
        <w:rPr>
          <w:lang w:val="fr-CA"/>
        </w:rPr>
      </w:pPr>
    </w:p>
    <w:p w:rsidR="000711DE" w:rsidRPr="00D62487" w:rsidRDefault="000711DE" w:rsidP="000711DE">
      <w:pPr>
        <w:pStyle w:val="Lgende"/>
        <w:rPr>
          <w:lang w:val="fr-CA"/>
        </w:rPr>
      </w:pPr>
    </w:p>
    <w:p w:rsidR="000711DE" w:rsidRPr="00D62487" w:rsidRDefault="000711DE" w:rsidP="000711DE">
      <w:pPr>
        <w:pStyle w:val="Lgende"/>
        <w:rPr>
          <w:lang w:val="fr-CA"/>
        </w:rPr>
      </w:pPr>
    </w:p>
    <w:p w:rsidR="000711DE" w:rsidRPr="00D62487" w:rsidRDefault="000711DE" w:rsidP="000711DE">
      <w:pPr>
        <w:pStyle w:val="Lgende"/>
        <w:rPr>
          <w:lang w:val="fr-CA"/>
        </w:rPr>
      </w:pPr>
      <w:r w:rsidRPr="00D62487">
        <w:rPr>
          <w:lang w:val="fr-CA"/>
        </w:rPr>
        <w:t xml:space="preserve">Article </w:t>
      </w:r>
      <w:r>
        <w:fldChar w:fldCharType="begin"/>
      </w:r>
      <w:r w:rsidRPr="00D62487">
        <w:rPr>
          <w:lang w:val="fr-CA"/>
        </w:rPr>
        <w:instrText xml:space="preserve"> SEQ Article \* ARABIC </w:instrText>
      </w:r>
      <w:r>
        <w:fldChar w:fldCharType="separate"/>
      </w:r>
      <w:r w:rsidRPr="00D62487">
        <w:rPr>
          <w:noProof/>
          <w:lang w:val="fr-CA"/>
        </w:rPr>
        <w:t>8</w:t>
      </w:r>
      <w:r>
        <w:rPr>
          <w:noProof/>
        </w:rPr>
        <w:fldChar w:fldCharType="end"/>
      </w:r>
      <w:r w:rsidRPr="00D62487">
        <w:rPr>
          <w:lang w:val="fr-CA"/>
        </w:rPr>
        <w:t> : Moyens de diffusion du présent Code</w:t>
      </w:r>
    </w:p>
    <w:p w:rsidR="000711DE" w:rsidRPr="00D62487" w:rsidRDefault="000711DE" w:rsidP="000711DE">
      <w:pPr>
        <w:autoSpaceDE w:val="0"/>
        <w:autoSpaceDN w:val="0"/>
        <w:adjustRightInd w:val="0"/>
        <w:spacing w:after="0"/>
        <w:rPr>
          <w:sz w:val="24"/>
          <w:szCs w:val="24"/>
          <w:lang w:val="fr-CA"/>
        </w:rPr>
      </w:pPr>
    </w:p>
    <w:p w:rsidR="000711DE" w:rsidRPr="00D62487" w:rsidRDefault="000711DE" w:rsidP="000711DE">
      <w:pPr>
        <w:autoSpaceDE w:val="0"/>
        <w:autoSpaceDN w:val="0"/>
        <w:adjustRightInd w:val="0"/>
        <w:spacing w:before="80"/>
        <w:rPr>
          <w:sz w:val="24"/>
          <w:szCs w:val="24"/>
          <w:lang w:val="fr-CA"/>
        </w:rPr>
      </w:pPr>
      <w:r w:rsidRPr="00D62487">
        <w:rPr>
          <w:sz w:val="24"/>
          <w:szCs w:val="24"/>
          <w:lang w:val="fr-CA"/>
        </w:rPr>
        <w:t xml:space="preserve">Ce Code sera affiché dans les bureaux et au niveau de la base-vie avec le Code général. </w:t>
      </w:r>
    </w:p>
    <w:p w:rsidR="000711DE" w:rsidRPr="00D62487" w:rsidRDefault="000711DE" w:rsidP="000711DE">
      <w:pPr>
        <w:autoSpaceDE w:val="0"/>
        <w:autoSpaceDN w:val="0"/>
        <w:adjustRightInd w:val="0"/>
        <w:spacing w:after="0"/>
        <w:rPr>
          <w:b/>
          <w:sz w:val="24"/>
          <w:szCs w:val="24"/>
          <w:u w:val="single"/>
          <w:lang w:val="fr-CA"/>
        </w:rPr>
      </w:pPr>
    </w:p>
    <w:p w:rsidR="000711DE" w:rsidRPr="00D62487" w:rsidRDefault="000711DE" w:rsidP="000711DE">
      <w:pPr>
        <w:autoSpaceDE w:val="0"/>
        <w:autoSpaceDN w:val="0"/>
        <w:adjustRightInd w:val="0"/>
        <w:spacing w:before="80"/>
        <w:rPr>
          <w:sz w:val="24"/>
          <w:szCs w:val="24"/>
          <w:lang w:val="fr-CA"/>
        </w:rPr>
      </w:pPr>
      <w:r w:rsidRPr="00D62487">
        <w:rPr>
          <w:b/>
          <w:sz w:val="24"/>
          <w:szCs w:val="24"/>
          <w:u w:val="single"/>
          <w:lang w:val="fr-CA"/>
        </w:rPr>
        <w:t>Le Chef de la Mission de Contrôle</w:t>
      </w:r>
      <w:r w:rsidRPr="00D62487">
        <w:rPr>
          <w:b/>
          <w:sz w:val="24"/>
          <w:szCs w:val="24"/>
          <w:lang w:val="fr-CA"/>
        </w:rPr>
        <w:t xml:space="preserve"> </w:t>
      </w:r>
      <w:r w:rsidRPr="00D62487">
        <w:rPr>
          <w:b/>
          <w:sz w:val="24"/>
          <w:szCs w:val="24"/>
          <w:lang w:val="fr-CA"/>
        </w:rPr>
        <w:tab/>
      </w:r>
      <w:r w:rsidRPr="00D62487">
        <w:rPr>
          <w:b/>
          <w:sz w:val="24"/>
          <w:szCs w:val="24"/>
          <w:u w:val="single"/>
          <w:lang w:val="fr-CA"/>
        </w:rPr>
        <w:t>L’Ingénieur des Travaux de l’Entreprise</w:t>
      </w:r>
    </w:p>
    <w:p w:rsidR="000711DE" w:rsidRPr="00D62487" w:rsidRDefault="000711DE" w:rsidP="000711DE">
      <w:pPr>
        <w:rPr>
          <w:lang w:val="fr-CA"/>
        </w:rPr>
      </w:pPr>
      <w:r w:rsidRPr="00D62487">
        <w:rPr>
          <w:lang w:val="fr-CA"/>
        </w:rPr>
        <w:br w:type="page"/>
      </w:r>
    </w:p>
    <w:p w:rsidR="000711DE" w:rsidRPr="00D62487" w:rsidRDefault="000711DE" w:rsidP="000711DE">
      <w:pPr>
        <w:jc w:val="center"/>
        <w:rPr>
          <w:b/>
          <w:sz w:val="28"/>
          <w:szCs w:val="26"/>
          <w:lang w:val="fr-CA"/>
        </w:rPr>
      </w:pPr>
      <w:r w:rsidRPr="00D62487">
        <w:rPr>
          <w:b/>
          <w:sz w:val="28"/>
          <w:szCs w:val="26"/>
          <w:lang w:val="fr-CA"/>
        </w:rPr>
        <w:t>CODES DE CONDUITE ET PLAN D'ACTION POUR LA MISE EN ŒUVRE DES NORMES HSSE ET SST ET PRÉVENTION DES VIOLENCES BASEES SUR LE GENRE ET DES VIOLENCES CONTRE LES ENFANTS</w:t>
      </w:r>
    </w:p>
    <w:p w:rsidR="000711DE" w:rsidRPr="00E51CC5" w:rsidRDefault="000711DE" w:rsidP="000711DE">
      <w:pPr>
        <w:jc w:val="center"/>
      </w:pPr>
      <w:r w:rsidRPr="00E51CC5">
        <w:t>****************************</w:t>
      </w:r>
    </w:p>
    <w:p w:rsidR="000711DE" w:rsidRPr="00E51CC5" w:rsidRDefault="000711DE" w:rsidP="000711DE"/>
    <w:p w:rsidR="000711DE" w:rsidRPr="00B32FD1" w:rsidRDefault="000711DE" w:rsidP="000711DE">
      <w:pPr>
        <w:jc w:val="center"/>
        <w:rPr>
          <w:b/>
          <w:sz w:val="28"/>
          <w:u w:val="single"/>
        </w:rPr>
      </w:pPr>
      <w:r w:rsidRPr="00B32FD1">
        <w:rPr>
          <w:b/>
          <w:sz w:val="28"/>
          <w:u w:val="single"/>
        </w:rPr>
        <w:t>SOMMAIRE</w:t>
      </w:r>
    </w:p>
    <w:p w:rsidR="000711DE" w:rsidRPr="003C39EE" w:rsidRDefault="000711DE" w:rsidP="000711DE">
      <w:pPr>
        <w:pStyle w:val="TM1"/>
        <w:rPr>
          <w:rFonts w:ascii="Calibri" w:eastAsia="Times New Roman" w:hAnsi="Calibri" w:cs="Times New Roman"/>
          <w:b w:val="0"/>
          <w:bCs/>
          <w:iCs/>
          <w:caps/>
          <w:color w:val="auto"/>
          <w:sz w:val="22"/>
        </w:rPr>
      </w:pPr>
      <w:r w:rsidRPr="00B32FD1">
        <w:rPr>
          <w:color w:val="auto"/>
        </w:rPr>
        <w:fldChar w:fldCharType="begin"/>
      </w:r>
      <w:r w:rsidRPr="00B32FD1">
        <w:rPr>
          <w:color w:val="auto"/>
        </w:rPr>
        <w:instrText xml:space="preserve"> TOC \h \z \u \t "Titre 6;1;Titre 7;2;Titre 8;3;Titre 9;4" </w:instrText>
      </w:r>
      <w:r w:rsidRPr="00B32FD1">
        <w:rPr>
          <w:color w:val="auto"/>
        </w:rPr>
        <w:fldChar w:fldCharType="separate"/>
      </w:r>
      <w:hyperlink w:anchor="_Toc529557054" w:history="1">
        <w:r w:rsidRPr="00B32FD1">
          <w:rPr>
            <w:rStyle w:val="Lienhypertexte"/>
            <w:color w:val="auto"/>
          </w:rPr>
          <w:t>1</w:t>
        </w:r>
        <w:r w:rsidRPr="003C39EE">
          <w:rPr>
            <w:rFonts w:ascii="Calibri" w:eastAsia="Times New Roman" w:hAnsi="Calibri" w:cs="Times New Roman"/>
            <w:color w:val="auto"/>
            <w:sz w:val="22"/>
          </w:rPr>
          <w:tab/>
        </w:r>
        <w:r w:rsidRPr="00B32FD1">
          <w:rPr>
            <w:rStyle w:val="Lienhypertexte"/>
            <w:color w:val="auto"/>
          </w:rPr>
          <w:t>Contexte</w:t>
        </w:r>
        <w:r w:rsidRPr="00B32FD1">
          <w:rPr>
            <w:webHidden/>
            <w:color w:val="auto"/>
          </w:rPr>
          <w:tab/>
        </w:r>
        <w:r w:rsidRPr="00B32FD1">
          <w:rPr>
            <w:webHidden/>
            <w:color w:val="auto"/>
          </w:rPr>
          <w:fldChar w:fldCharType="begin"/>
        </w:r>
        <w:r w:rsidRPr="00B32FD1">
          <w:rPr>
            <w:webHidden/>
            <w:color w:val="auto"/>
          </w:rPr>
          <w:instrText xml:space="preserve"> PAGEREF _Toc529557054 \h </w:instrText>
        </w:r>
        <w:r w:rsidRPr="00B32FD1">
          <w:rPr>
            <w:webHidden/>
            <w:color w:val="auto"/>
          </w:rPr>
        </w:r>
        <w:r w:rsidRPr="00B32FD1">
          <w:rPr>
            <w:webHidden/>
            <w:color w:val="auto"/>
          </w:rPr>
          <w:fldChar w:fldCharType="separate"/>
        </w:r>
        <w:r>
          <w:rPr>
            <w:webHidden/>
            <w:color w:val="auto"/>
          </w:rPr>
          <w:t>5</w:t>
        </w:r>
        <w:r w:rsidRPr="00B32FD1">
          <w:rPr>
            <w:webHidden/>
            <w:color w:val="auto"/>
          </w:rPr>
          <w:fldChar w:fldCharType="end"/>
        </w:r>
      </w:hyperlink>
    </w:p>
    <w:p w:rsidR="000711DE" w:rsidRPr="003C39EE" w:rsidRDefault="00D76E5D" w:rsidP="000711DE">
      <w:pPr>
        <w:pStyle w:val="TM1"/>
        <w:rPr>
          <w:rFonts w:ascii="Calibri" w:eastAsia="Times New Roman" w:hAnsi="Calibri" w:cs="Times New Roman"/>
          <w:b w:val="0"/>
          <w:bCs/>
          <w:iCs/>
          <w:caps/>
          <w:color w:val="auto"/>
          <w:sz w:val="22"/>
        </w:rPr>
      </w:pPr>
      <w:hyperlink w:anchor="_Toc529557055" w:history="1">
        <w:r w:rsidR="000711DE" w:rsidRPr="00B32FD1">
          <w:rPr>
            <w:rStyle w:val="Lienhypertexte"/>
            <w:color w:val="auto"/>
          </w:rPr>
          <w:t>2</w:t>
        </w:r>
        <w:r w:rsidR="000711DE" w:rsidRPr="003C39EE">
          <w:rPr>
            <w:rFonts w:ascii="Calibri" w:eastAsia="Times New Roman" w:hAnsi="Calibri" w:cs="Times New Roman"/>
            <w:color w:val="auto"/>
            <w:sz w:val="22"/>
          </w:rPr>
          <w:tab/>
        </w:r>
        <w:r w:rsidR="000711DE" w:rsidRPr="00B32FD1">
          <w:rPr>
            <w:rStyle w:val="Lienhypertexte"/>
            <w:color w:val="auto"/>
          </w:rPr>
          <w:t>Définitions</w:t>
        </w:r>
        <w:r w:rsidR="000711DE" w:rsidRPr="00B32FD1">
          <w:rPr>
            <w:webHidden/>
            <w:color w:val="auto"/>
          </w:rPr>
          <w:tab/>
        </w:r>
        <w:r w:rsidR="000711DE" w:rsidRPr="00B32FD1">
          <w:rPr>
            <w:webHidden/>
            <w:color w:val="auto"/>
          </w:rPr>
          <w:fldChar w:fldCharType="begin"/>
        </w:r>
        <w:r w:rsidR="000711DE" w:rsidRPr="00B32FD1">
          <w:rPr>
            <w:webHidden/>
            <w:color w:val="auto"/>
          </w:rPr>
          <w:instrText xml:space="preserve"> PAGEREF _Toc529557055 \h </w:instrText>
        </w:r>
        <w:r w:rsidR="000711DE" w:rsidRPr="00B32FD1">
          <w:rPr>
            <w:webHidden/>
            <w:color w:val="auto"/>
          </w:rPr>
        </w:r>
        <w:r w:rsidR="000711DE" w:rsidRPr="00B32FD1">
          <w:rPr>
            <w:webHidden/>
            <w:color w:val="auto"/>
          </w:rPr>
          <w:fldChar w:fldCharType="separate"/>
        </w:r>
        <w:r w:rsidR="000711DE">
          <w:rPr>
            <w:webHidden/>
            <w:color w:val="auto"/>
          </w:rPr>
          <w:t>5</w:t>
        </w:r>
        <w:r w:rsidR="000711DE" w:rsidRPr="00B32FD1">
          <w:rPr>
            <w:webHidden/>
            <w:color w:val="auto"/>
          </w:rPr>
          <w:fldChar w:fldCharType="end"/>
        </w:r>
      </w:hyperlink>
    </w:p>
    <w:p w:rsidR="000711DE" w:rsidRPr="003C39EE" w:rsidRDefault="00D76E5D" w:rsidP="000711DE">
      <w:pPr>
        <w:pStyle w:val="TM1"/>
        <w:rPr>
          <w:rFonts w:ascii="Calibri" w:eastAsia="Times New Roman" w:hAnsi="Calibri" w:cs="Times New Roman"/>
          <w:b w:val="0"/>
          <w:bCs/>
          <w:iCs/>
          <w:caps/>
          <w:color w:val="auto"/>
          <w:sz w:val="22"/>
        </w:rPr>
      </w:pPr>
      <w:hyperlink w:anchor="_Toc529557056" w:history="1">
        <w:r w:rsidR="000711DE" w:rsidRPr="00B32FD1">
          <w:rPr>
            <w:rStyle w:val="Lienhypertexte"/>
            <w:color w:val="auto"/>
          </w:rPr>
          <w:t>3</w:t>
        </w:r>
        <w:r w:rsidR="000711DE" w:rsidRPr="003C39EE">
          <w:rPr>
            <w:rFonts w:ascii="Calibri" w:eastAsia="Times New Roman" w:hAnsi="Calibri" w:cs="Times New Roman"/>
            <w:color w:val="auto"/>
            <w:sz w:val="22"/>
          </w:rPr>
          <w:tab/>
        </w:r>
        <w:r w:rsidR="000711DE" w:rsidRPr="00B32FD1">
          <w:rPr>
            <w:rStyle w:val="Lienhypertexte"/>
            <w:color w:val="auto"/>
          </w:rPr>
          <w:t>Codes de conduite</w:t>
        </w:r>
        <w:r w:rsidR="000711DE" w:rsidRPr="00B32FD1">
          <w:rPr>
            <w:webHidden/>
            <w:color w:val="auto"/>
          </w:rPr>
          <w:tab/>
        </w:r>
        <w:r w:rsidR="000711DE" w:rsidRPr="00B32FD1">
          <w:rPr>
            <w:webHidden/>
            <w:color w:val="auto"/>
          </w:rPr>
          <w:fldChar w:fldCharType="begin"/>
        </w:r>
        <w:r w:rsidR="000711DE" w:rsidRPr="00B32FD1">
          <w:rPr>
            <w:webHidden/>
            <w:color w:val="auto"/>
          </w:rPr>
          <w:instrText xml:space="preserve"> PAGEREF _Toc529557056 \h </w:instrText>
        </w:r>
        <w:r w:rsidR="000711DE" w:rsidRPr="00B32FD1">
          <w:rPr>
            <w:webHidden/>
            <w:color w:val="auto"/>
          </w:rPr>
        </w:r>
        <w:r w:rsidR="000711DE" w:rsidRPr="00B32FD1">
          <w:rPr>
            <w:webHidden/>
            <w:color w:val="auto"/>
          </w:rPr>
          <w:fldChar w:fldCharType="separate"/>
        </w:r>
        <w:r w:rsidR="000711DE">
          <w:rPr>
            <w:webHidden/>
            <w:color w:val="auto"/>
          </w:rPr>
          <w:t>8</w:t>
        </w:r>
        <w:r w:rsidR="000711DE" w:rsidRPr="00B32FD1">
          <w:rPr>
            <w:webHidden/>
            <w:color w:val="auto"/>
          </w:rPr>
          <w:fldChar w:fldCharType="end"/>
        </w:r>
      </w:hyperlink>
    </w:p>
    <w:p w:rsidR="000711DE" w:rsidRPr="003C39EE" w:rsidRDefault="00D76E5D" w:rsidP="000711DE">
      <w:pPr>
        <w:pStyle w:val="TM2"/>
        <w:rPr>
          <w:rFonts w:ascii="Calibri" w:eastAsia="Times New Roman" w:hAnsi="Calibri" w:cs="Times New Roman"/>
          <w:b/>
          <w:bCs/>
          <w:noProof/>
        </w:rPr>
      </w:pPr>
      <w:hyperlink w:anchor="_Toc529557057" w:history="1">
        <w:r w:rsidR="000711DE" w:rsidRPr="00B32FD1">
          <w:rPr>
            <w:rStyle w:val="Lienhypertexte"/>
            <w:noProof/>
          </w:rPr>
          <w:t>3.1</w:t>
        </w:r>
        <w:r w:rsidR="000711DE" w:rsidRPr="003C39EE">
          <w:rPr>
            <w:rFonts w:ascii="Calibri" w:eastAsia="Times New Roman" w:hAnsi="Calibri" w:cs="Times New Roman"/>
            <w:noProof/>
          </w:rPr>
          <w:tab/>
        </w:r>
        <w:r w:rsidR="000711DE" w:rsidRPr="00B32FD1">
          <w:rPr>
            <w:rStyle w:val="Lienhypertexte"/>
            <w:noProof/>
          </w:rPr>
          <w:t>Code de conduite de l'entreprise</w:t>
        </w:r>
        <w:r w:rsidR="000711DE" w:rsidRPr="00B32FD1">
          <w:rPr>
            <w:noProof/>
            <w:webHidden/>
          </w:rPr>
          <w:tab/>
        </w:r>
        <w:r w:rsidR="000711DE" w:rsidRPr="00B32FD1">
          <w:rPr>
            <w:noProof/>
            <w:webHidden/>
          </w:rPr>
          <w:fldChar w:fldCharType="begin"/>
        </w:r>
        <w:r w:rsidR="000711DE" w:rsidRPr="00B32FD1">
          <w:rPr>
            <w:noProof/>
            <w:webHidden/>
          </w:rPr>
          <w:instrText xml:space="preserve"> PAGEREF _Toc529557057 \h </w:instrText>
        </w:r>
        <w:r w:rsidR="000711DE" w:rsidRPr="00B32FD1">
          <w:rPr>
            <w:noProof/>
            <w:webHidden/>
          </w:rPr>
        </w:r>
        <w:r w:rsidR="000711DE" w:rsidRPr="00B32FD1">
          <w:rPr>
            <w:noProof/>
            <w:webHidden/>
          </w:rPr>
          <w:fldChar w:fldCharType="separate"/>
        </w:r>
        <w:r w:rsidR="000711DE">
          <w:rPr>
            <w:noProof/>
            <w:webHidden/>
          </w:rPr>
          <w:t>9</w:t>
        </w:r>
        <w:r w:rsidR="000711DE" w:rsidRPr="00B32FD1">
          <w:rPr>
            <w:noProof/>
            <w:webHidden/>
          </w:rPr>
          <w:fldChar w:fldCharType="end"/>
        </w:r>
      </w:hyperlink>
    </w:p>
    <w:p w:rsidR="000711DE" w:rsidRPr="003C39EE" w:rsidRDefault="00D76E5D" w:rsidP="000711DE">
      <w:pPr>
        <w:pStyle w:val="TM2"/>
        <w:rPr>
          <w:rFonts w:ascii="Calibri" w:eastAsia="Times New Roman" w:hAnsi="Calibri" w:cs="Times New Roman"/>
          <w:b/>
          <w:bCs/>
          <w:noProof/>
        </w:rPr>
      </w:pPr>
      <w:hyperlink w:anchor="_Toc529557058" w:history="1">
        <w:r w:rsidR="000711DE" w:rsidRPr="00B32FD1">
          <w:rPr>
            <w:rStyle w:val="Lienhypertexte"/>
            <w:noProof/>
          </w:rPr>
          <w:t>3.2</w:t>
        </w:r>
        <w:r w:rsidR="000711DE" w:rsidRPr="003C39EE">
          <w:rPr>
            <w:rFonts w:ascii="Calibri" w:eastAsia="Times New Roman" w:hAnsi="Calibri" w:cs="Times New Roman"/>
            <w:noProof/>
          </w:rPr>
          <w:tab/>
        </w:r>
        <w:r w:rsidR="000711DE" w:rsidRPr="00B32FD1">
          <w:rPr>
            <w:rStyle w:val="Lienhypertexte"/>
            <w:noProof/>
          </w:rPr>
          <w:t>Code de Conduite du gestionnaire</w:t>
        </w:r>
        <w:r w:rsidR="000711DE" w:rsidRPr="00B32FD1">
          <w:rPr>
            <w:noProof/>
            <w:webHidden/>
          </w:rPr>
          <w:tab/>
        </w:r>
        <w:r w:rsidR="000711DE" w:rsidRPr="00B32FD1">
          <w:rPr>
            <w:noProof/>
            <w:webHidden/>
          </w:rPr>
          <w:fldChar w:fldCharType="begin"/>
        </w:r>
        <w:r w:rsidR="000711DE" w:rsidRPr="00B32FD1">
          <w:rPr>
            <w:noProof/>
            <w:webHidden/>
          </w:rPr>
          <w:instrText xml:space="preserve"> PAGEREF _Toc529557058 \h </w:instrText>
        </w:r>
        <w:r w:rsidR="000711DE" w:rsidRPr="00B32FD1">
          <w:rPr>
            <w:noProof/>
            <w:webHidden/>
          </w:rPr>
        </w:r>
        <w:r w:rsidR="000711DE" w:rsidRPr="00B32FD1">
          <w:rPr>
            <w:noProof/>
            <w:webHidden/>
          </w:rPr>
          <w:fldChar w:fldCharType="separate"/>
        </w:r>
        <w:r w:rsidR="000711DE">
          <w:rPr>
            <w:noProof/>
            <w:webHidden/>
          </w:rPr>
          <w:t>13</w:t>
        </w:r>
        <w:r w:rsidR="000711DE" w:rsidRPr="00B32FD1">
          <w:rPr>
            <w:noProof/>
            <w:webHidden/>
          </w:rPr>
          <w:fldChar w:fldCharType="end"/>
        </w:r>
      </w:hyperlink>
    </w:p>
    <w:p w:rsidR="000711DE" w:rsidRPr="003C39EE" w:rsidRDefault="00D76E5D" w:rsidP="000711DE">
      <w:pPr>
        <w:pStyle w:val="TM2"/>
        <w:rPr>
          <w:rFonts w:ascii="Calibri" w:eastAsia="Times New Roman" w:hAnsi="Calibri" w:cs="Times New Roman"/>
          <w:b/>
          <w:bCs/>
          <w:noProof/>
        </w:rPr>
      </w:pPr>
      <w:hyperlink w:anchor="_Toc529557059" w:history="1">
        <w:r w:rsidR="000711DE" w:rsidRPr="00B32FD1">
          <w:rPr>
            <w:rStyle w:val="Lienhypertexte"/>
            <w:noProof/>
          </w:rPr>
          <w:t>3.3</w:t>
        </w:r>
        <w:r w:rsidR="000711DE" w:rsidRPr="003C39EE">
          <w:rPr>
            <w:rFonts w:ascii="Calibri" w:eastAsia="Times New Roman" w:hAnsi="Calibri" w:cs="Times New Roman"/>
            <w:noProof/>
          </w:rPr>
          <w:tab/>
        </w:r>
        <w:r w:rsidR="000711DE" w:rsidRPr="00B32FD1">
          <w:rPr>
            <w:rStyle w:val="Lienhypertexte"/>
            <w:noProof/>
          </w:rPr>
          <w:t>Code de conduite individuel</w:t>
        </w:r>
        <w:r w:rsidR="000711DE" w:rsidRPr="00B32FD1">
          <w:rPr>
            <w:noProof/>
            <w:webHidden/>
          </w:rPr>
          <w:tab/>
        </w:r>
        <w:r w:rsidR="000711DE" w:rsidRPr="00B32FD1">
          <w:rPr>
            <w:noProof/>
            <w:webHidden/>
          </w:rPr>
          <w:fldChar w:fldCharType="begin"/>
        </w:r>
        <w:r w:rsidR="000711DE" w:rsidRPr="00B32FD1">
          <w:rPr>
            <w:noProof/>
            <w:webHidden/>
          </w:rPr>
          <w:instrText xml:space="preserve"> PAGEREF _Toc529557059 \h </w:instrText>
        </w:r>
        <w:r w:rsidR="000711DE" w:rsidRPr="00B32FD1">
          <w:rPr>
            <w:noProof/>
            <w:webHidden/>
          </w:rPr>
        </w:r>
        <w:r w:rsidR="000711DE" w:rsidRPr="00B32FD1">
          <w:rPr>
            <w:noProof/>
            <w:webHidden/>
          </w:rPr>
          <w:fldChar w:fldCharType="separate"/>
        </w:r>
        <w:r w:rsidR="000711DE">
          <w:rPr>
            <w:noProof/>
            <w:webHidden/>
          </w:rPr>
          <w:t>17</w:t>
        </w:r>
        <w:r w:rsidR="000711DE" w:rsidRPr="00B32FD1">
          <w:rPr>
            <w:noProof/>
            <w:webHidden/>
          </w:rPr>
          <w:fldChar w:fldCharType="end"/>
        </w:r>
      </w:hyperlink>
    </w:p>
    <w:p w:rsidR="000711DE" w:rsidRPr="003C39EE" w:rsidRDefault="00D76E5D" w:rsidP="000711DE">
      <w:pPr>
        <w:pStyle w:val="TM1"/>
        <w:rPr>
          <w:rFonts w:ascii="Calibri" w:eastAsia="Times New Roman" w:hAnsi="Calibri" w:cs="Times New Roman"/>
          <w:b w:val="0"/>
          <w:bCs/>
          <w:iCs/>
          <w:caps/>
          <w:color w:val="auto"/>
          <w:sz w:val="22"/>
        </w:rPr>
      </w:pPr>
      <w:hyperlink w:anchor="_Toc529557060" w:history="1">
        <w:r w:rsidR="000711DE" w:rsidRPr="00B32FD1">
          <w:rPr>
            <w:rStyle w:val="Lienhypertexte"/>
            <w:color w:val="auto"/>
          </w:rPr>
          <w:t>4</w:t>
        </w:r>
        <w:r w:rsidR="000711DE" w:rsidRPr="003C39EE">
          <w:rPr>
            <w:rFonts w:ascii="Calibri" w:eastAsia="Times New Roman" w:hAnsi="Calibri" w:cs="Times New Roman"/>
            <w:color w:val="auto"/>
            <w:sz w:val="22"/>
          </w:rPr>
          <w:tab/>
        </w:r>
        <w:r w:rsidR="000711DE" w:rsidRPr="00B32FD1">
          <w:rPr>
            <w:rStyle w:val="Lienhypertexte"/>
            <w:color w:val="auto"/>
          </w:rPr>
          <w:t>Plan d'action VBG et VCE</w:t>
        </w:r>
        <w:r w:rsidR="000711DE" w:rsidRPr="00B32FD1">
          <w:rPr>
            <w:webHidden/>
            <w:color w:val="auto"/>
          </w:rPr>
          <w:tab/>
        </w:r>
        <w:r w:rsidR="000711DE" w:rsidRPr="00B32FD1">
          <w:rPr>
            <w:webHidden/>
            <w:color w:val="auto"/>
          </w:rPr>
          <w:fldChar w:fldCharType="begin"/>
        </w:r>
        <w:r w:rsidR="000711DE" w:rsidRPr="00B32FD1">
          <w:rPr>
            <w:webHidden/>
            <w:color w:val="auto"/>
          </w:rPr>
          <w:instrText xml:space="preserve"> PAGEREF _Toc529557060 \h </w:instrText>
        </w:r>
        <w:r w:rsidR="000711DE" w:rsidRPr="00B32FD1">
          <w:rPr>
            <w:webHidden/>
            <w:color w:val="auto"/>
          </w:rPr>
        </w:r>
        <w:r w:rsidR="000711DE" w:rsidRPr="00B32FD1">
          <w:rPr>
            <w:webHidden/>
            <w:color w:val="auto"/>
          </w:rPr>
          <w:fldChar w:fldCharType="separate"/>
        </w:r>
        <w:r w:rsidR="000711DE">
          <w:rPr>
            <w:webHidden/>
            <w:color w:val="auto"/>
          </w:rPr>
          <w:t>20</w:t>
        </w:r>
        <w:r w:rsidR="000711DE" w:rsidRPr="00B32FD1">
          <w:rPr>
            <w:webHidden/>
            <w:color w:val="auto"/>
          </w:rPr>
          <w:fldChar w:fldCharType="end"/>
        </w:r>
      </w:hyperlink>
    </w:p>
    <w:p w:rsidR="000711DE" w:rsidRPr="003C39EE" w:rsidRDefault="00D76E5D" w:rsidP="000711DE">
      <w:pPr>
        <w:pStyle w:val="TM2"/>
        <w:rPr>
          <w:rFonts w:ascii="Calibri" w:eastAsia="Times New Roman" w:hAnsi="Calibri" w:cs="Times New Roman"/>
          <w:b/>
          <w:bCs/>
          <w:noProof/>
        </w:rPr>
      </w:pPr>
      <w:hyperlink w:anchor="_Toc529557061" w:history="1">
        <w:r w:rsidR="000711DE" w:rsidRPr="00B32FD1">
          <w:rPr>
            <w:rStyle w:val="Lienhypertexte"/>
            <w:noProof/>
          </w:rPr>
          <w:t>4.1</w:t>
        </w:r>
        <w:r w:rsidR="000711DE" w:rsidRPr="003C39EE">
          <w:rPr>
            <w:rFonts w:ascii="Calibri" w:eastAsia="Times New Roman" w:hAnsi="Calibri" w:cs="Times New Roman"/>
            <w:noProof/>
          </w:rPr>
          <w:tab/>
        </w:r>
        <w:r w:rsidR="000711DE" w:rsidRPr="00B32FD1">
          <w:rPr>
            <w:rStyle w:val="Lienhypertexte"/>
            <w:noProof/>
          </w:rPr>
          <w:t>Équipe de sauvegarde VBG et VCE (ESVV)</w:t>
        </w:r>
        <w:r w:rsidR="000711DE" w:rsidRPr="00B32FD1">
          <w:rPr>
            <w:noProof/>
            <w:webHidden/>
          </w:rPr>
          <w:tab/>
        </w:r>
        <w:r w:rsidR="000711DE" w:rsidRPr="00B32FD1">
          <w:rPr>
            <w:noProof/>
            <w:webHidden/>
          </w:rPr>
          <w:fldChar w:fldCharType="begin"/>
        </w:r>
        <w:r w:rsidR="000711DE" w:rsidRPr="00B32FD1">
          <w:rPr>
            <w:noProof/>
            <w:webHidden/>
          </w:rPr>
          <w:instrText xml:space="preserve"> PAGEREF _Toc529557061 \h </w:instrText>
        </w:r>
        <w:r w:rsidR="000711DE" w:rsidRPr="00B32FD1">
          <w:rPr>
            <w:noProof/>
            <w:webHidden/>
          </w:rPr>
        </w:r>
        <w:r w:rsidR="000711DE" w:rsidRPr="00B32FD1">
          <w:rPr>
            <w:noProof/>
            <w:webHidden/>
          </w:rPr>
          <w:fldChar w:fldCharType="separate"/>
        </w:r>
        <w:r w:rsidR="000711DE">
          <w:rPr>
            <w:noProof/>
            <w:webHidden/>
          </w:rPr>
          <w:t>20</w:t>
        </w:r>
        <w:r w:rsidR="000711DE" w:rsidRPr="00B32FD1">
          <w:rPr>
            <w:noProof/>
            <w:webHidden/>
          </w:rPr>
          <w:fldChar w:fldCharType="end"/>
        </w:r>
      </w:hyperlink>
    </w:p>
    <w:p w:rsidR="000711DE" w:rsidRPr="003C39EE" w:rsidRDefault="00D76E5D" w:rsidP="000711DE">
      <w:pPr>
        <w:pStyle w:val="TM2"/>
        <w:rPr>
          <w:rFonts w:ascii="Calibri" w:eastAsia="Times New Roman" w:hAnsi="Calibri" w:cs="Times New Roman"/>
          <w:b/>
          <w:bCs/>
          <w:noProof/>
        </w:rPr>
      </w:pPr>
      <w:hyperlink w:anchor="_Toc529557062" w:history="1">
        <w:r w:rsidR="000711DE" w:rsidRPr="00B32FD1">
          <w:rPr>
            <w:rStyle w:val="Lienhypertexte"/>
            <w:noProof/>
          </w:rPr>
          <w:t>4.2</w:t>
        </w:r>
        <w:r w:rsidR="000711DE" w:rsidRPr="003C39EE">
          <w:rPr>
            <w:rFonts w:ascii="Calibri" w:eastAsia="Times New Roman" w:hAnsi="Calibri" w:cs="Times New Roman"/>
            <w:noProof/>
          </w:rPr>
          <w:tab/>
        </w:r>
        <w:r w:rsidR="000711DE" w:rsidRPr="00B32FD1">
          <w:rPr>
            <w:rStyle w:val="Lienhypertexte"/>
            <w:noProof/>
          </w:rPr>
          <w:t>Présentation des plaintes : Procédures de déclaration en matière de VBG et de VCE</w:t>
        </w:r>
        <w:r w:rsidR="000711DE" w:rsidRPr="00B32FD1">
          <w:rPr>
            <w:noProof/>
            <w:webHidden/>
          </w:rPr>
          <w:tab/>
        </w:r>
        <w:r w:rsidR="000711DE" w:rsidRPr="00B32FD1">
          <w:rPr>
            <w:noProof/>
            <w:webHidden/>
          </w:rPr>
          <w:fldChar w:fldCharType="begin"/>
        </w:r>
        <w:r w:rsidR="000711DE" w:rsidRPr="00B32FD1">
          <w:rPr>
            <w:noProof/>
            <w:webHidden/>
          </w:rPr>
          <w:instrText xml:space="preserve"> PAGEREF _Toc529557062 \h </w:instrText>
        </w:r>
        <w:r w:rsidR="000711DE" w:rsidRPr="00B32FD1">
          <w:rPr>
            <w:noProof/>
            <w:webHidden/>
          </w:rPr>
        </w:r>
        <w:r w:rsidR="000711DE" w:rsidRPr="00B32FD1">
          <w:rPr>
            <w:noProof/>
            <w:webHidden/>
          </w:rPr>
          <w:fldChar w:fldCharType="separate"/>
        </w:r>
        <w:r w:rsidR="000711DE">
          <w:rPr>
            <w:noProof/>
            <w:webHidden/>
          </w:rPr>
          <w:t>21</w:t>
        </w:r>
        <w:r w:rsidR="000711DE" w:rsidRPr="00B32FD1">
          <w:rPr>
            <w:noProof/>
            <w:webHidden/>
          </w:rPr>
          <w:fldChar w:fldCharType="end"/>
        </w:r>
      </w:hyperlink>
    </w:p>
    <w:p w:rsidR="000711DE" w:rsidRPr="003C39EE" w:rsidRDefault="00D76E5D" w:rsidP="000711DE">
      <w:pPr>
        <w:pStyle w:val="TM2"/>
        <w:rPr>
          <w:rFonts w:ascii="Calibri" w:eastAsia="Times New Roman" w:hAnsi="Calibri" w:cs="Times New Roman"/>
          <w:b/>
          <w:bCs/>
          <w:noProof/>
        </w:rPr>
      </w:pPr>
      <w:hyperlink w:anchor="_Toc529557063" w:history="1">
        <w:r w:rsidR="000711DE" w:rsidRPr="00B32FD1">
          <w:rPr>
            <w:rStyle w:val="Lienhypertexte"/>
            <w:noProof/>
          </w:rPr>
          <w:t>4.3</w:t>
        </w:r>
        <w:r w:rsidR="000711DE" w:rsidRPr="003C39EE">
          <w:rPr>
            <w:rFonts w:ascii="Calibri" w:eastAsia="Times New Roman" w:hAnsi="Calibri" w:cs="Times New Roman"/>
            <w:noProof/>
          </w:rPr>
          <w:tab/>
        </w:r>
        <w:r w:rsidR="000711DE" w:rsidRPr="00B32FD1">
          <w:rPr>
            <w:rStyle w:val="Lienhypertexte"/>
            <w:noProof/>
          </w:rPr>
          <w:t>Traitement des plaintes concernant la VBG ou la VCE</w:t>
        </w:r>
        <w:r w:rsidR="000711DE" w:rsidRPr="00B32FD1">
          <w:rPr>
            <w:noProof/>
            <w:webHidden/>
          </w:rPr>
          <w:tab/>
        </w:r>
        <w:r w:rsidR="000711DE" w:rsidRPr="00B32FD1">
          <w:rPr>
            <w:noProof/>
            <w:webHidden/>
          </w:rPr>
          <w:fldChar w:fldCharType="begin"/>
        </w:r>
        <w:r w:rsidR="000711DE" w:rsidRPr="00B32FD1">
          <w:rPr>
            <w:noProof/>
            <w:webHidden/>
          </w:rPr>
          <w:instrText xml:space="preserve"> PAGEREF _Toc529557063 \h </w:instrText>
        </w:r>
        <w:r w:rsidR="000711DE" w:rsidRPr="00B32FD1">
          <w:rPr>
            <w:noProof/>
            <w:webHidden/>
          </w:rPr>
        </w:r>
        <w:r w:rsidR="000711DE" w:rsidRPr="00B32FD1">
          <w:rPr>
            <w:noProof/>
            <w:webHidden/>
          </w:rPr>
          <w:fldChar w:fldCharType="separate"/>
        </w:r>
        <w:r w:rsidR="000711DE">
          <w:rPr>
            <w:noProof/>
            <w:webHidden/>
          </w:rPr>
          <w:t>21</w:t>
        </w:r>
        <w:r w:rsidR="000711DE" w:rsidRPr="00B32FD1">
          <w:rPr>
            <w:noProof/>
            <w:webHidden/>
          </w:rPr>
          <w:fldChar w:fldCharType="end"/>
        </w:r>
      </w:hyperlink>
    </w:p>
    <w:p w:rsidR="000711DE" w:rsidRPr="003C39EE" w:rsidRDefault="00D76E5D" w:rsidP="000711DE">
      <w:pPr>
        <w:pStyle w:val="TM2"/>
        <w:rPr>
          <w:rFonts w:ascii="Calibri" w:eastAsia="Times New Roman" w:hAnsi="Calibri" w:cs="Times New Roman"/>
          <w:b/>
          <w:bCs/>
          <w:noProof/>
        </w:rPr>
      </w:pPr>
      <w:hyperlink w:anchor="_Toc529557064" w:history="1">
        <w:r w:rsidR="000711DE" w:rsidRPr="00B32FD1">
          <w:rPr>
            <w:rStyle w:val="Lienhypertexte"/>
            <w:noProof/>
          </w:rPr>
          <w:t>4.4</w:t>
        </w:r>
        <w:r w:rsidR="000711DE" w:rsidRPr="003C39EE">
          <w:rPr>
            <w:rFonts w:ascii="Calibri" w:eastAsia="Times New Roman" w:hAnsi="Calibri" w:cs="Times New Roman"/>
            <w:noProof/>
          </w:rPr>
          <w:tab/>
        </w:r>
        <w:r w:rsidR="000711DE" w:rsidRPr="00B32FD1">
          <w:rPr>
            <w:rStyle w:val="Lienhypertexte"/>
            <w:noProof/>
          </w:rPr>
          <w:t>Mesures de responsabilisation</w:t>
        </w:r>
        <w:r w:rsidR="000711DE" w:rsidRPr="00B32FD1">
          <w:rPr>
            <w:noProof/>
            <w:webHidden/>
          </w:rPr>
          <w:tab/>
        </w:r>
        <w:r w:rsidR="000711DE" w:rsidRPr="00B32FD1">
          <w:rPr>
            <w:noProof/>
            <w:webHidden/>
          </w:rPr>
          <w:fldChar w:fldCharType="begin"/>
        </w:r>
        <w:r w:rsidR="000711DE" w:rsidRPr="00B32FD1">
          <w:rPr>
            <w:noProof/>
            <w:webHidden/>
          </w:rPr>
          <w:instrText xml:space="preserve"> PAGEREF _Toc529557064 \h </w:instrText>
        </w:r>
        <w:r w:rsidR="000711DE" w:rsidRPr="00B32FD1">
          <w:rPr>
            <w:noProof/>
            <w:webHidden/>
          </w:rPr>
        </w:r>
        <w:r w:rsidR="000711DE" w:rsidRPr="00B32FD1">
          <w:rPr>
            <w:noProof/>
            <w:webHidden/>
          </w:rPr>
          <w:fldChar w:fldCharType="separate"/>
        </w:r>
        <w:r w:rsidR="000711DE">
          <w:rPr>
            <w:noProof/>
            <w:webHidden/>
          </w:rPr>
          <w:t>22</w:t>
        </w:r>
        <w:r w:rsidR="000711DE" w:rsidRPr="00B32FD1">
          <w:rPr>
            <w:noProof/>
            <w:webHidden/>
          </w:rPr>
          <w:fldChar w:fldCharType="end"/>
        </w:r>
      </w:hyperlink>
    </w:p>
    <w:p w:rsidR="000711DE" w:rsidRPr="003C39EE" w:rsidRDefault="00D76E5D" w:rsidP="000711DE">
      <w:pPr>
        <w:pStyle w:val="TM2"/>
        <w:rPr>
          <w:rFonts w:ascii="Calibri" w:eastAsia="Times New Roman" w:hAnsi="Calibri" w:cs="Times New Roman"/>
          <w:b/>
          <w:bCs/>
          <w:noProof/>
        </w:rPr>
      </w:pPr>
      <w:hyperlink w:anchor="_Toc529557065" w:history="1">
        <w:r w:rsidR="000711DE" w:rsidRPr="00B32FD1">
          <w:rPr>
            <w:rStyle w:val="Lienhypertexte"/>
            <w:noProof/>
          </w:rPr>
          <w:t>4.5</w:t>
        </w:r>
        <w:r w:rsidR="000711DE" w:rsidRPr="003C39EE">
          <w:rPr>
            <w:rFonts w:ascii="Calibri" w:eastAsia="Times New Roman" w:hAnsi="Calibri" w:cs="Times New Roman"/>
            <w:noProof/>
          </w:rPr>
          <w:tab/>
        </w:r>
        <w:r w:rsidR="000711DE" w:rsidRPr="00B32FD1">
          <w:rPr>
            <w:rStyle w:val="Lienhypertexte"/>
            <w:noProof/>
          </w:rPr>
          <w:t>Suivi et évaluation</w:t>
        </w:r>
        <w:r w:rsidR="000711DE" w:rsidRPr="00B32FD1">
          <w:rPr>
            <w:noProof/>
            <w:webHidden/>
          </w:rPr>
          <w:tab/>
        </w:r>
        <w:r w:rsidR="000711DE" w:rsidRPr="00B32FD1">
          <w:rPr>
            <w:noProof/>
            <w:webHidden/>
          </w:rPr>
          <w:fldChar w:fldCharType="begin"/>
        </w:r>
        <w:r w:rsidR="000711DE" w:rsidRPr="00B32FD1">
          <w:rPr>
            <w:noProof/>
            <w:webHidden/>
          </w:rPr>
          <w:instrText xml:space="preserve"> PAGEREF _Toc529557065 \h </w:instrText>
        </w:r>
        <w:r w:rsidR="000711DE" w:rsidRPr="00B32FD1">
          <w:rPr>
            <w:noProof/>
            <w:webHidden/>
          </w:rPr>
        </w:r>
        <w:r w:rsidR="000711DE" w:rsidRPr="00B32FD1">
          <w:rPr>
            <w:noProof/>
            <w:webHidden/>
          </w:rPr>
          <w:fldChar w:fldCharType="separate"/>
        </w:r>
        <w:r w:rsidR="000711DE">
          <w:rPr>
            <w:noProof/>
            <w:webHidden/>
          </w:rPr>
          <w:t>23</w:t>
        </w:r>
        <w:r w:rsidR="000711DE" w:rsidRPr="00B32FD1">
          <w:rPr>
            <w:noProof/>
            <w:webHidden/>
          </w:rPr>
          <w:fldChar w:fldCharType="end"/>
        </w:r>
      </w:hyperlink>
    </w:p>
    <w:p w:rsidR="000711DE" w:rsidRPr="003C39EE" w:rsidRDefault="00D76E5D" w:rsidP="000711DE">
      <w:pPr>
        <w:pStyle w:val="TM2"/>
        <w:rPr>
          <w:rFonts w:ascii="Calibri" w:eastAsia="Times New Roman" w:hAnsi="Calibri" w:cs="Times New Roman"/>
          <w:b/>
          <w:bCs/>
          <w:noProof/>
        </w:rPr>
      </w:pPr>
      <w:hyperlink w:anchor="_Toc529557066" w:history="1">
        <w:r w:rsidR="000711DE" w:rsidRPr="00B32FD1">
          <w:rPr>
            <w:rStyle w:val="Lienhypertexte"/>
            <w:noProof/>
          </w:rPr>
          <w:t>4.6</w:t>
        </w:r>
        <w:r w:rsidR="000711DE" w:rsidRPr="003C39EE">
          <w:rPr>
            <w:rFonts w:ascii="Calibri" w:eastAsia="Times New Roman" w:hAnsi="Calibri" w:cs="Times New Roman"/>
            <w:noProof/>
          </w:rPr>
          <w:tab/>
        </w:r>
        <w:r w:rsidR="000711DE" w:rsidRPr="00B32FD1">
          <w:rPr>
            <w:rStyle w:val="Lienhypertexte"/>
            <w:noProof/>
          </w:rPr>
          <w:t>Stratégie de sensibilisation</w:t>
        </w:r>
        <w:r w:rsidR="000711DE" w:rsidRPr="00B32FD1">
          <w:rPr>
            <w:noProof/>
            <w:webHidden/>
          </w:rPr>
          <w:tab/>
        </w:r>
        <w:r w:rsidR="000711DE" w:rsidRPr="00B32FD1">
          <w:rPr>
            <w:noProof/>
            <w:webHidden/>
          </w:rPr>
          <w:fldChar w:fldCharType="begin"/>
        </w:r>
        <w:r w:rsidR="000711DE" w:rsidRPr="00B32FD1">
          <w:rPr>
            <w:noProof/>
            <w:webHidden/>
          </w:rPr>
          <w:instrText xml:space="preserve"> PAGEREF _Toc529557066 \h </w:instrText>
        </w:r>
        <w:r w:rsidR="000711DE" w:rsidRPr="00B32FD1">
          <w:rPr>
            <w:noProof/>
            <w:webHidden/>
          </w:rPr>
        </w:r>
        <w:r w:rsidR="000711DE" w:rsidRPr="00B32FD1">
          <w:rPr>
            <w:noProof/>
            <w:webHidden/>
          </w:rPr>
          <w:fldChar w:fldCharType="separate"/>
        </w:r>
        <w:r w:rsidR="000711DE">
          <w:rPr>
            <w:noProof/>
            <w:webHidden/>
          </w:rPr>
          <w:t>23</w:t>
        </w:r>
        <w:r w:rsidR="000711DE" w:rsidRPr="00B32FD1">
          <w:rPr>
            <w:noProof/>
            <w:webHidden/>
          </w:rPr>
          <w:fldChar w:fldCharType="end"/>
        </w:r>
      </w:hyperlink>
    </w:p>
    <w:p w:rsidR="000711DE" w:rsidRPr="003C39EE" w:rsidRDefault="00D76E5D" w:rsidP="000711DE">
      <w:pPr>
        <w:pStyle w:val="TM2"/>
        <w:rPr>
          <w:rFonts w:ascii="Calibri" w:eastAsia="Times New Roman" w:hAnsi="Calibri" w:cs="Times New Roman"/>
          <w:b/>
          <w:bCs/>
          <w:noProof/>
        </w:rPr>
      </w:pPr>
      <w:hyperlink w:anchor="_Toc529557067" w:history="1">
        <w:r w:rsidR="000711DE" w:rsidRPr="00B32FD1">
          <w:rPr>
            <w:rStyle w:val="Lienhypertexte"/>
            <w:noProof/>
          </w:rPr>
          <w:t>4.7</w:t>
        </w:r>
        <w:r w:rsidR="000711DE" w:rsidRPr="003C39EE">
          <w:rPr>
            <w:rFonts w:ascii="Calibri" w:eastAsia="Times New Roman" w:hAnsi="Calibri" w:cs="Times New Roman"/>
            <w:noProof/>
          </w:rPr>
          <w:tab/>
        </w:r>
        <w:r w:rsidR="000711DE" w:rsidRPr="00B32FD1">
          <w:rPr>
            <w:rStyle w:val="Lienhypertexte"/>
            <w:noProof/>
          </w:rPr>
          <w:t>Protocole de réponse</w:t>
        </w:r>
        <w:r w:rsidR="000711DE" w:rsidRPr="00B32FD1">
          <w:rPr>
            <w:noProof/>
            <w:webHidden/>
          </w:rPr>
          <w:tab/>
        </w:r>
        <w:r w:rsidR="000711DE" w:rsidRPr="00B32FD1">
          <w:rPr>
            <w:noProof/>
            <w:webHidden/>
          </w:rPr>
          <w:fldChar w:fldCharType="begin"/>
        </w:r>
        <w:r w:rsidR="000711DE" w:rsidRPr="00B32FD1">
          <w:rPr>
            <w:noProof/>
            <w:webHidden/>
          </w:rPr>
          <w:instrText xml:space="preserve"> PAGEREF _Toc529557067 \h </w:instrText>
        </w:r>
        <w:r w:rsidR="000711DE" w:rsidRPr="00B32FD1">
          <w:rPr>
            <w:noProof/>
            <w:webHidden/>
          </w:rPr>
        </w:r>
        <w:r w:rsidR="000711DE" w:rsidRPr="00B32FD1">
          <w:rPr>
            <w:noProof/>
            <w:webHidden/>
          </w:rPr>
          <w:fldChar w:fldCharType="separate"/>
        </w:r>
        <w:r w:rsidR="000711DE">
          <w:rPr>
            <w:noProof/>
            <w:webHidden/>
          </w:rPr>
          <w:t>23</w:t>
        </w:r>
        <w:r w:rsidR="000711DE" w:rsidRPr="00B32FD1">
          <w:rPr>
            <w:noProof/>
            <w:webHidden/>
          </w:rPr>
          <w:fldChar w:fldCharType="end"/>
        </w:r>
      </w:hyperlink>
    </w:p>
    <w:p w:rsidR="000711DE" w:rsidRPr="003C39EE" w:rsidRDefault="00D76E5D" w:rsidP="000711DE">
      <w:pPr>
        <w:pStyle w:val="TM2"/>
        <w:rPr>
          <w:rFonts w:ascii="Calibri" w:eastAsia="Times New Roman" w:hAnsi="Calibri" w:cs="Times New Roman"/>
          <w:b/>
          <w:bCs/>
          <w:noProof/>
        </w:rPr>
      </w:pPr>
      <w:hyperlink w:anchor="_Toc529557068" w:history="1">
        <w:r w:rsidR="000711DE" w:rsidRPr="00B32FD1">
          <w:rPr>
            <w:rStyle w:val="Lienhypertexte"/>
            <w:noProof/>
          </w:rPr>
          <w:t>4.8</w:t>
        </w:r>
        <w:r w:rsidR="000711DE" w:rsidRPr="003C39EE">
          <w:rPr>
            <w:rFonts w:ascii="Calibri" w:eastAsia="Times New Roman" w:hAnsi="Calibri" w:cs="Times New Roman"/>
            <w:noProof/>
          </w:rPr>
          <w:tab/>
        </w:r>
        <w:r w:rsidR="000711DE" w:rsidRPr="00B32FD1">
          <w:rPr>
            <w:rStyle w:val="Lienhypertexte"/>
            <w:noProof/>
          </w:rPr>
          <w:t>Mesures de soutien aux Victimes</w:t>
        </w:r>
        <w:r w:rsidR="000711DE" w:rsidRPr="00B32FD1">
          <w:rPr>
            <w:noProof/>
            <w:webHidden/>
          </w:rPr>
          <w:tab/>
        </w:r>
        <w:r w:rsidR="000711DE" w:rsidRPr="00B32FD1">
          <w:rPr>
            <w:noProof/>
            <w:webHidden/>
          </w:rPr>
          <w:fldChar w:fldCharType="begin"/>
        </w:r>
        <w:r w:rsidR="000711DE" w:rsidRPr="00B32FD1">
          <w:rPr>
            <w:noProof/>
            <w:webHidden/>
          </w:rPr>
          <w:instrText xml:space="preserve"> PAGEREF _Toc529557068 \h </w:instrText>
        </w:r>
        <w:r w:rsidR="000711DE" w:rsidRPr="00B32FD1">
          <w:rPr>
            <w:noProof/>
            <w:webHidden/>
          </w:rPr>
        </w:r>
        <w:r w:rsidR="000711DE" w:rsidRPr="00B32FD1">
          <w:rPr>
            <w:noProof/>
            <w:webHidden/>
          </w:rPr>
          <w:fldChar w:fldCharType="separate"/>
        </w:r>
        <w:r w:rsidR="000711DE">
          <w:rPr>
            <w:noProof/>
            <w:webHidden/>
          </w:rPr>
          <w:t>23</w:t>
        </w:r>
        <w:r w:rsidR="000711DE" w:rsidRPr="00B32FD1">
          <w:rPr>
            <w:noProof/>
            <w:webHidden/>
          </w:rPr>
          <w:fldChar w:fldCharType="end"/>
        </w:r>
      </w:hyperlink>
    </w:p>
    <w:p w:rsidR="000711DE" w:rsidRPr="003C39EE" w:rsidRDefault="00D76E5D" w:rsidP="000711DE">
      <w:pPr>
        <w:pStyle w:val="TM2"/>
        <w:rPr>
          <w:rFonts w:ascii="Calibri" w:eastAsia="Times New Roman" w:hAnsi="Calibri" w:cs="Times New Roman"/>
          <w:b/>
          <w:bCs/>
          <w:noProof/>
        </w:rPr>
      </w:pPr>
      <w:hyperlink w:anchor="_Toc529557069" w:history="1">
        <w:r w:rsidR="000711DE" w:rsidRPr="00B32FD1">
          <w:rPr>
            <w:rStyle w:val="Lienhypertexte"/>
            <w:noProof/>
          </w:rPr>
          <w:t>4.9</w:t>
        </w:r>
        <w:r w:rsidR="000711DE" w:rsidRPr="003C39EE">
          <w:rPr>
            <w:rFonts w:ascii="Calibri" w:eastAsia="Times New Roman" w:hAnsi="Calibri" w:cs="Times New Roman"/>
            <w:noProof/>
          </w:rPr>
          <w:tab/>
        </w:r>
        <w:r w:rsidR="000711DE" w:rsidRPr="00B32FD1">
          <w:rPr>
            <w:rStyle w:val="Lienhypertexte"/>
            <w:noProof/>
          </w:rPr>
          <w:t>Politique et réponse du contrevenant</w:t>
        </w:r>
        <w:r w:rsidR="000711DE" w:rsidRPr="00B32FD1">
          <w:rPr>
            <w:noProof/>
            <w:webHidden/>
          </w:rPr>
          <w:tab/>
        </w:r>
        <w:r w:rsidR="000711DE" w:rsidRPr="00B32FD1">
          <w:rPr>
            <w:noProof/>
            <w:webHidden/>
          </w:rPr>
          <w:fldChar w:fldCharType="begin"/>
        </w:r>
        <w:r w:rsidR="000711DE" w:rsidRPr="00B32FD1">
          <w:rPr>
            <w:noProof/>
            <w:webHidden/>
          </w:rPr>
          <w:instrText xml:space="preserve"> PAGEREF _Toc529557069 \h </w:instrText>
        </w:r>
        <w:r w:rsidR="000711DE" w:rsidRPr="00B32FD1">
          <w:rPr>
            <w:noProof/>
            <w:webHidden/>
          </w:rPr>
        </w:r>
        <w:r w:rsidR="000711DE" w:rsidRPr="00B32FD1">
          <w:rPr>
            <w:noProof/>
            <w:webHidden/>
          </w:rPr>
          <w:fldChar w:fldCharType="separate"/>
        </w:r>
        <w:r w:rsidR="000711DE">
          <w:rPr>
            <w:noProof/>
            <w:webHidden/>
          </w:rPr>
          <w:t>24</w:t>
        </w:r>
        <w:r w:rsidR="000711DE" w:rsidRPr="00B32FD1">
          <w:rPr>
            <w:noProof/>
            <w:webHidden/>
          </w:rPr>
          <w:fldChar w:fldCharType="end"/>
        </w:r>
      </w:hyperlink>
    </w:p>
    <w:p w:rsidR="000711DE" w:rsidRPr="003C39EE" w:rsidRDefault="00D76E5D" w:rsidP="000711DE">
      <w:pPr>
        <w:pStyle w:val="TM1"/>
        <w:rPr>
          <w:rFonts w:ascii="Calibri" w:eastAsia="Times New Roman" w:hAnsi="Calibri" w:cs="Times New Roman"/>
          <w:b w:val="0"/>
          <w:bCs/>
          <w:iCs/>
          <w:caps/>
          <w:color w:val="auto"/>
          <w:sz w:val="22"/>
        </w:rPr>
      </w:pPr>
      <w:hyperlink w:anchor="_Toc529557070" w:history="1">
        <w:r w:rsidR="000711DE" w:rsidRPr="00B32FD1">
          <w:rPr>
            <w:rStyle w:val="Lienhypertexte"/>
            <w:color w:val="auto"/>
          </w:rPr>
          <w:t>5</w:t>
        </w:r>
        <w:r w:rsidR="000711DE" w:rsidRPr="003C39EE">
          <w:rPr>
            <w:rFonts w:ascii="Calibri" w:eastAsia="Times New Roman" w:hAnsi="Calibri" w:cs="Times New Roman"/>
            <w:color w:val="auto"/>
            <w:sz w:val="22"/>
          </w:rPr>
          <w:tab/>
        </w:r>
        <w:r w:rsidR="000711DE" w:rsidRPr="00B32FD1">
          <w:rPr>
            <w:rStyle w:val="Lienhypertexte"/>
            <w:color w:val="auto"/>
          </w:rPr>
          <w:t>Sanctions</w:t>
        </w:r>
        <w:r w:rsidR="000711DE" w:rsidRPr="00B32FD1">
          <w:rPr>
            <w:webHidden/>
            <w:color w:val="auto"/>
          </w:rPr>
          <w:tab/>
        </w:r>
        <w:r w:rsidR="000711DE" w:rsidRPr="00B32FD1">
          <w:rPr>
            <w:webHidden/>
            <w:color w:val="auto"/>
          </w:rPr>
          <w:fldChar w:fldCharType="begin"/>
        </w:r>
        <w:r w:rsidR="000711DE" w:rsidRPr="00B32FD1">
          <w:rPr>
            <w:webHidden/>
            <w:color w:val="auto"/>
          </w:rPr>
          <w:instrText xml:space="preserve"> PAGEREF _Toc529557070 \h </w:instrText>
        </w:r>
        <w:r w:rsidR="000711DE" w:rsidRPr="00B32FD1">
          <w:rPr>
            <w:webHidden/>
            <w:color w:val="auto"/>
          </w:rPr>
        </w:r>
        <w:r w:rsidR="000711DE" w:rsidRPr="00B32FD1">
          <w:rPr>
            <w:webHidden/>
            <w:color w:val="auto"/>
          </w:rPr>
          <w:fldChar w:fldCharType="separate"/>
        </w:r>
        <w:r w:rsidR="000711DE">
          <w:rPr>
            <w:webHidden/>
            <w:color w:val="auto"/>
          </w:rPr>
          <w:t>24</w:t>
        </w:r>
        <w:r w:rsidR="000711DE" w:rsidRPr="00B32FD1">
          <w:rPr>
            <w:webHidden/>
            <w:color w:val="auto"/>
          </w:rPr>
          <w:fldChar w:fldCharType="end"/>
        </w:r>
      </w:hyperlink>
    </w:p>
    <w:p w:rsidR="000711DE" w:rsidRPr="003C39EE" w:rsidRDefault="00D76E5D" w:rsidP="000711DE">
      <w:pPr>
        <w:pStyle w:val="TM1"/>
        <w:rPr>
          <w:rFonts w:ascii="Calibri" w:eastAsia="Times New Roman" w:hAnsi="Calibri" w:cs="Times New Roman"/>
          <w:b w:val="0"/>
          <w:bCs/>
          <w:iCs/>
          <w:caps/>
          <w:color w:val="auto"/>
          <w:sz w:val="22"/>
        </w:rPr>
      </w:pPr>
      <w:hyperlink w:anchor="_Toc529557071" w:history="1">
        <w:r w:rsidR="000711DE" w:rsidRPr="00B32FD1">
          <w:rPr>
            <w:rStyle w:val="Lienhypertexte"/>
            <w:color w:val="auto"/>
          </w:rPr>
          <w:t>6</w:t>
        </w:r>
        <w:r w:rsidR="000711DE" w:rsidRPr="003C39EE">
          <w:rPr>
            <w:rFonts w:ascii="Calibri" w:eastAsia="Times New Roman" w:hAnsi="Calibri" w:cs="Times New Roman"/>
            <w:color w:val="auto"/>
            <w:sz w:val="22"/>
          </w:rPr>
          <w:tab/>
        </w:r>
        <w:r w:rsidR="000711DE" w:rsidRPr="00B32FD1">
          <w:rPr>
            <w:rStyle w:val="Lienhypertexte"/>
            <w:color w:val="auto"/>
          </w:rPr>
          <w:t>ANNEXE : Procédures potentielles pour traiter la VBG et lA VCE</w:t>
        </w:r>
        <w:r w:rsidR="000711DE" w:rsidRPr="00B32FD1">
          <w:rPr>
            <w:webHidden/>
            <w:color w:val="auto"/>
          </w:rPr>
          <w:tab/>
        </w:r>
        <w:r w:rsidR="000711DE" w:rsidRPr="00B32FD1">
          <w:rPr>
            <w:webHidden/>
            <w:color w:val="auto"/>
          </w:rPr>
          <w:fldChar w:fldCharType="begin"/>
        </w:r>
        <w:r w:rsidR="000711DE" w:rsidRPr="00B32FD1">
          <w:rPr>
            <w:webHidden/>
            <w:color w:val="auto"/>
          </w:rPr>
          <w:instrText xml:space="preserve"> PAGEREF _Toc529557071 \h </w:instrText>
        </w:r>
        <w:r w:rsidR="000711DE" w:rsidRPr="00B32FD1">
          <w:rPr>
            <w:webHidden/>
            <w:color w:val="auto"/>
          </w:rPr>
        </w:r>
        <w:r w:rsidR="000711DE" w:rsidRPr="00B32FD1">
          <w:rPr>
            <w:webHidden/>
            <w:color w:val="auto"/>
          </w:rPr>
          <w:fldChar w:fldCharType="separate"/>
        </w:r>
        <w:r w:rsidR="000711DE">
          <w:rPr>
            <w:webHidden/>
            <w:color w:val="auto"/>
          </w:rPr>
          <w:t>25</w:t>
        </w:r>
        <w:r w:rsidR="000711DE" w:rsidRPr="00B32FD1">
          <w:rPr>
            <w:webHidden/>
            <w:color w:val="auto"/>
          </w:rPr>
          <w:fldChar w:fldCharType="end"/>
        </w:r>
      </w:hyperlink>
    </w:p>
    <w:p w:rsidR="000711DE" w:rsidRPr="00B32FD1" w:rsidRDefault="000711DE" w:rsidP="000711DE">
      <w:pPr>
        <w:pStyle w:val="TM1"/>
        <w:rPr>
          <w:color w:val="auto"/>
        </w:rPr>
      </w:pPr>
      <w:r w:rsidRPr="00B32FD1">
        <w:rPr>
          <w:color w:val="auto"/>
        </w:rPr>
        <w:fldChar w:fldCharType="end"/>
      </w:r>
    </w:p>
    <w:p w:rsidR="000711DE" w:rsidRPr="00B32FD1" w:rsidRDefault="000711DE" w:rsidP="000711DE"/>
    <w:p w:rsidR="000711DE" w:rsidRPr="00B32FD1" w:rsidRDefault="000711DE" w:rsidP="000711DE">
      <w:pPr>
        <w:sectPr w:rsidR="000711DE" w:rsidRPr="00B32FD1" w:rsidSect="000711DE">
          <w:headerReference w:type="default" r:id="rId132"/>
          <w:pgSz w:w="11906" w:h="16838"/>
          <w:pgMar w:top="1417" w:right="1417" w:bottom="1417" w:left="1417" w:header="708" w:footer="708" w:gutter="0"/>
          <w:cols w:space="708"/>
          <w:docGrid w:linePitch="360"/>
        </w:sectPr>
      </w:pPr>
    </w:p>
    <w:p w:rsidR="000711DE" w:rsidRPr="00A168FB" w:rsidRDefault="000711DE" w:rsidP="00CB404B">
      <w:pPr>
        <w:pStyle w:val="Titre6"/>
        <w:keepLines/>
        <w:numPr>
          <w:ilvl w:val="0"/>
          <w:numId w:val="132"/>
        </w:numPr>
        <w:tabs>
          <w:tab w:val="left" w:pos="567"/>
        </w:tabs>
        <w:spacing w:before="240" w:after="120" w:line="276" w:lineRule="auto"/>
        <w:jc w:val="center"/>
      </w:pPr>
      <w:bookmarkStart w:id="487" w:name="_Toc529557054"/>
      <w:r w:rsidRPr="00A168FB">
        <w:t>Contexte</w:t>
      </w:r>
      <w:bookmarkEnd w:id="487"/>
    </w:p>
    <w:p w:rsidR="000711DE" w:rsidRPr="00D62487" w:rsidRDefault="000711DE" w:rsidP="000711DE">
      <w:pPr>
        <w:rPr>
          <w:lang w:val="fr-CA"/>
        </w:rPr>
      </w:pPr>
      <w:r w:rsidRPr="00D62487">
        <w:rPr>
          <w:lang w:val="fr-CA"/>
        </w:rPr>
        <w:t>L'objectif de ces Codes de conduite et de ce Plan d'action pour la mise en œuvre des normes HSSE et SST et de la prévention des Violences basées sur le genre et des Violences contre les enfants est d'introduire un ensemble de définitions clés, Codes de conduite et directives :</w:t>
      </w:r>
    </w:p>
    <w:p w:rsidR="000711DE" w:rsidRPr="00D62487" w:rsidRDefault="000711DE" w:rsidP="00CB404B">
      <w:pPr>
        <w:pStyle w:val="Paragraphedeliste"/>
        <w:numPr>
          <w:ilvl w:val="0"/>
          <w:numId w:val="131"/>
        </w:numPr>
        <w:spacing w:before="120" w:after="0" w:line="276" w:lineRule="auto"/>
        <w:ind w:left="709" w:hanging="425"/>
        <w:contextualSpacing w:val="0"/>
        <w:jc w:val="both"/>
        <w:rPr>
          <w:rFonts w:ascii="Arial" w:hAnsi="Arial"/>
          <w:lang w:val="fr-CA"/>
        </w:rPr>
      </w:pPr>
      <w:r w:rsidRPr="00D62487">
        <w:rPr>
          <w:rFonts w:ascii="Arial" w:hAnsi="Arial"/>
          <w:lang w:val="fr-CA"/>
        </w:rPr>
        <w:t>Définir clairement les obligations de tout le personnel du Projet (y compris les sous-traitants et les travailleurs de jour) en ce qui concerne la mise en œuvre des exigences environnementales, sociales, de santé et de sécurité (HSSE) et de santé et sécurité (SST) au travail ;</w:t>
      </w:r>
    </w:p>
    <w:p w:rsidR="000711DE" w:rsidRPr="00D62487" w:rsidRDefault="000711DE" w:rsidP="00CB404B">
      <w:pPr>
        <w:pStyle w:val="Paragraphedeliste"/>
        <w:numPr>
          <w:ilvl w:val="0"/>
          <w:numId w:val="131"/>
        </w:numPr>
        <w:spacing w:before="120" w:after="0" w:line="276" w:lineRule="auto"/>
        <w:ind w:left="709" w:hanging="425"/>
        <w:contextualSpacing w:val="0"/>
        <w:jc w:val="both"/>
        <w:rPr>
          <w:rFonts w:ascii="Arial" w:hAnsi="Arial"/>
          <w:lang w:val="fr-CA"/>
        </w:rPr>
      </w:pPr>
      <w:r w:rsidRPr="00D62487">
        <w:rPr>
          <w:rFonts w:ascii="Arial" w:hAnsi="Arial"/>
          <w:lang w:val="fr-CA"/>
        </w:rPr>
        <w:t>Aider à prévenir, signaler et traiter la VBG et la VCE sur le lieu de travail et dans les communautés environnantes.</w:t>
      </w:r>
    </w:p>
    <w:p w:rsidR="000711DE" w:rsidRPr="00D62487" w:rsidRDefault="000711DE" w:rsidP="000711DE">
      <w:pPr>
        <w:spacing w:before="120"/>
        <w:rPr>
          <w:lang w:val="fr-CA"/>
        </w:rPr>
      </w:pPr>
      <w:r w:rsidRPr="00D62487">
        <w:rPr>
          <w:lang w:val="fr-CA"/>
        </w:rPr>
        <w:t>L'application de ces Codes de conduite contribuera à assurer que le Projet atteigne ses objectifs HSSE et SST, ainsi que la prévention et/ou l'atténuation des risques de VBG et de VCE sur le Projet et dans les communautés locales.</w:t>
      </w:r>
    </w:p>
    <w:p w:rsidR="000711DE" w:rsidRPr="00D62487" w:rsidRDefault="000711DE" w:rsidP="000711DE">
      <w:pPr>
        <w:spacing w:before="120"/>
        <w:rPr>
          <w:lang w:val="fr-CA"/>
        </w:rPr>
      </w:pPr>
      <w:r w:rsidRPr="00D62487">
        <w:rPr>
          <w:lang w:val="fr-CA"/>
        </w:rPr>
        <w:t>Ces Codes de conduite doivent être adoptés par ceux qui travaillent sur le Projet et sont destinés à :</w:t>
      </w:r>
    </w:p>
    <w:p w:rsidR="000711DE" w:rsidRPr="00D62487" w:rsidRDefault="000711DE" w:rsidP="00CB404B">
      <w:pPr>
        <w:pStyle w:val="Paragraphedeliste"/>
        <w:numPr>
          <w:ilvl w:val="0"/>
          <w:numId w:val="129"/>
        </w:numPr>
        <w:spacing w:before="120" w:after="0" w:line="276" w:lineRule="auto"/>
        <w:ind w:left="709" w:hanging="425"/>
        <w:contextualSpacing w:val="0"/>
        <w:jc w:val="both"/>
        <w:rPr>
          <w:rFonts w:ascii="Arial" w:hAnsi="Arial"/>
          <w:lang w:val="fr-CA"/>
        </w:rPr>
      </w:pPr>
      <w:r w:rsidRPr="00D62487">
        <w:rPr>
          <w:rFonts w:ascii="Arial" w:hAnsi="Arial"/>
          <w:lang w:val="fr-CA"/>
        </w:rPr>
        <w:t>sensibiliser aux attentes HSSE et SST sur le Projet ;</w:t>
      </w:r>
    </w:p>
    <w:p w:rsidR="000711DE" w:rsidRPr="00D62487" w:rsidRDefault="000711DE" w:rsidP="00CB404B">
      <w:pPr>
        <w:pStyle w:val="Paragraphedeliste"/>
        <w:numPr>
          <w:ilvl w:val="0"/>
          <w:numId w:val="129"/>
        </w:numPr>
        <w:spacing w:before="120" w:after="0" w:line="276" w:lineRule="auto"/>
        <w:ind w:left="709" w:hanging="425"/>
        <w:contextualSpacing w:val="0"/>
        <w:jc w:val="both"/>
        <w:rPr>
          <w:rFonts w:ascii="Arial" w:hAnsi="Arial"/>
          <w:lang w:val="fr-CA"/>
        </w:rPr>
      </w:pPr>
      <w:r w:rsidRPr="00D62487">
        <w:rPr>
          <w:rFonts w:ascii="Arial" w:hAnsi="Arial"/>
          <w:lang w:val="fr-CA"/>
        </w:rPr>
        <w:t>créer une conscience commune de la VBG et de la VCE et :</w:t>
      </w:r>
    </w:p>
    <w:p w:rsidR="000711DE" w:rsidRPr="00D62487" w:rsidRDefault="000711DE" w:rsidP="00CB404B">
      <w:pPr>
        <w:pStyle w:val="Paragraphedeliste"/>
        <w:numPr>
          <w:ilvl w:val="0"/>
          <w:numId w:val="130"/>
        </w:numPr>
        <w:spacing w:before="120" w:after="0" w:line="276" w:lineRule="auto"/>
        <w:ind w:left="1134" w:hanging="425"/>
        <w:contextualSpacing w:val="0"/>
        <w:jc w:val="both"/>
        <w:rPr>
          <w:rFonts w:ascii="Arial" w:hAnsi="Arial"/>
          <w:lang w:val="fr-CA"/>
        </w:rPr>
      </w:pPr>
      <w:r w:rsidRPr="00D62487">
        <w:rPr>
          <w:rFonts w:ascii="Arial" w:hAnsi="Arial"/>
          <w:lang w:val="fr-CA"/>
        </w:rPr>
        <w:t>assurer une compréhension commune du fait qu'ils n'ont pas leur place dans le Projet ; et,</w:t>
      </w:r>
    </w:p>
    <w:p w:rsidR="000711DE" w:rsidRPr="00D62487" w:rsidRDefault="000711DE" w:rsidP="00CB404B">
      <w:pPr>
        <w:pStyle w:val="Paragraphedeliste"/>
        <w:numPr>
          <w:ilvl w:val="0"/>
          <w:numId w:val="130"/>
        </w:numPr>
        <w:spacing w:before="120" w:after="0" w:line="276" w:lineRule="auto"/>
        <w:ind w:left="1134" w:hanging="425"/>
        <w:contextualSpacing w:val="0"/>
        <w:jc w:val="both"/>
        <w:rPr>
          <w:rFonts w:ascii="Arial" w:hAnsi="Arial"/>
          <w:lang w:val="fr-CA"/>
        </w:rPr>
      </w:pPr>
      <w:r w:rsidRPr="00D62487">
        <w:rPr>
          <w:rFonts w:ascii="Arial" w:hAnsi="Arial"/>
          <w:lang w:val="fr-CA"/>
        </w:rPr>
        <w:t>créer un système clair d'identification, de réponse et de sanction des incidents de VBG et de VCE.</w:t>
      </w:r>
    </w:p>
    <w:p w:rsidR="000711DE" w:rsidRPr="00D62487" w:rsidRDefault="000711DE" w:rsidP="000711DE">
      <w:pPr>
        <w:rPr>
          <w:lang w:val="fr-CA"/>
        </w:rPr>
      </w:pPr>
      <w:r w:rsidRPr="00D62487">
        <w:rPr>
          <w:lang w:val="fr-CA"/>
        </w:rPr>
        <w:t>S'assurer que tout le personnel du Projet comprend les valeurs du Projet, comprendre les attentes de tous les employés et reconnaître les conséquences des violations de ces valeurs, aider à créer une mise en œuvre plus harmonieuse, plus respectueuse et productive, garantissant ainsi la réalisation des objectifs du Projet considéré.</w:t>
      </w:r>
    </w:p>
    <w:p w:rsidR="000711DE" w:rsidRPr="00AB3B6F" w:rsidRDefault="000711DE" w:rsidP="00CB404B">
      <w:pPr>
        <w:pStyle w:val="Titre6"/>
        <w:keepLines/>
        <w:numPr>
          <w:ilvl w:val="0"/>
          <w:numId w:val="132"/>
        </w:numPr>
        <w:tabs>
          <w:tab w:val="left" w:pos="567"/>
        </w:tabs>
        <w:spacing w:before="240" w:after="120" w:line="276" w:lineRule="auto"/>
        <w:jc w:val="center"/>
      </w:pPr>
      <w:bookmarkStart w:id="488" w:name="_Toc529557055"/>
      <w:r w:rsidRPr="00AB3B6F">
        <w:t>Définitions</w:t>
      </w:r>
      <w:bookmarkEnd w:id="488"/>
    </w:p>
    <w:p w:rsidR="000711DE" w:rsidRPr="00AF20C3" w:rsidRDefault="000711DE" w:rsidP="000711DE">
      <w:pPr>
        <w:spacing w:before="120"/>
      </w:pPr>
      <w:r w:rsidRPr="00AF20C3">
        <w:t>Les définitions suivantes s'appliquent :</w:t>
      </w:r>
    </w:p>
    <w:p w:rsidR="000711DE" w:rsidRPr="00D62487" w:rsidRDefault="000711DE" w:rsidP="000711DE">
      <w:pPr>
        <w:spacing w:before="120"/>
        <w:rPr>
          <w:lang w:val="fr-CA"/>
        </w:rPr>
      </w:pPr>
      <w:r w:rsidRPr="00D62487">
        <w:rPr>
          <w:b/>
          <w:lang w:val="fr-CA"/>
        </w:rPr>
        <w:t>Hygiène, Santé, Sécurité, Social et Environnement (HSSE) :</w:t>
      </w:r>
      <w:r w:rsidRPr="00D62487">
        <w:rPr>
          <w:lang w:val="fr-CA"/>
        </w:rPr>
        <w:t xml:space="preserve"> terme générique couvrant les questions liées à l'impact du Projet sur l'environnement, les communautés et les travailleurs.</w:t>
      </w:r>
    </w:p>
    <w:p w:rsidR="000711DE" w:rsidRPr="00D62487" w:rsidRDefault="000711DE" w:rsidP="000711DE">
      <w:pPr>
        <w:spacing w:before="120"/>
        <w:rPr>
          <w:lang w:val="fr-CA"/>
        </w:rPr>
      </w:pPr>
      <w:r w:rsidRPr="00D62487">
        <w:rPr>
          <w:b/>
          <w:lang w:val="fr-CA"/>
        </w:rPr>
        <w:t>Santé et sécurité au travail (SST) :</w:t>
      </w:r>
      <w:r w:rsidRPr="00D62487">
        <w:rPr>
          <w:lang w:val="fr-CA"/>
        </w:rPr>
        <w:t xml:space="preserve"> la santé et la sécurité au travail visent à protéger la sécurité, la santé et le bien-être des personnes qui travaillent. La jouissance de ces normes au plus haut niveau est un droit humain fondamental qui devrait être accessible à chaque travailleur.</w:t>
      </w:r>
    </w:p>
    <w:p w:rsidR="000711DE" w:rsidRPr="00D62487" w:rsidRDefault="000711DE" w:rsidP="000711DE">
      <w:pPr>
        <w:spacing w:before="120"/>
        <w:rPr>
          <w:lang w:val="fr-CA"/>
        </w:rPr>
      </w:pPr>
      <w:r w:rsidRPr="00D62487">
        <w:rPr>
          <w:b/>
          <w:lang w:val="fr-CA"/>
        </w:rPr>
        <w:t>Violence basée sur le genre (VBG) :</w:t>
      </w:r>
      <w:r w:rsidRPr="00D62487">
        <w:rPr>
          <w:lang w:val="fr-CA"/>
        </w:rPr>
        <w:t xml:space="preserve"> terme générique désignant tout acte préjudiciable perpétré contre la volonté d'une personne et fondé sur les différences sociales (c'est-à-dire entre les sexes) entre les hommes et les femmes. Cela comprend les actes qui infligent des souffrances physiques, sexuelles ou mentales, les menaces de tels actes, la coercition et d'autres privations de liberté. Ces actes peuvent survenir en public ou en privé. Le terme VBG est utilisé pour souligner l'inégalité systémique entre les hommes et les femmes (qui existe dans chaque société dans le monde) et agit comme une caractéristique unificatrice et fondamentale de la plupart des formes de violence perpétrées contre les femmes et les filles. La Déclaration des Nations Unies sur l'élimination de la violence à l'égard des femmes de 1993 définit la violence contre les femmes comme « tout acte de violence sexiste qui entraîne ou risque de causer un préjudice physique, sexuel ou psychologique ou une souffrance aux femmes ».</w:t>
      </w:r>
    </w:p>
    <w:p w:rsidR="000711DE" w:rsidRPr="00D62487" w:rsidRDefault="000711DE" w:rsidP="000711DE">
      <w:pPr>
        <w:spacing w:before="120"/>
        <w:rPr>
          <w:lang w:val="fr-CA"/>
        </w:rPr>
      </w:pPr>
      <w:r w:rsidRPr="00D62487">
        <w:rPr>
          <w:lang w:val="fr-CA"/>
        </w:rPr>
        <w:t>Les principaux types de VBG sont :</w:t>
      </w:r>
    </w:p>
    <w:p w:rsidR="000711DE" w:rsidRPr="00D62487" w:rsidRDefault="000711DE" w:rsidP="00CB404B">
      <w:pPr>
        <w:pStyle w:val="Paragraphedeliste"/>
        <w:numPr>
          <w:ilvl w:val="2"/>
          <w:numId w:val="130"/>
        </w:numPr>
        <w:spacing w:before="120" w:after="0" w:line="276" w:lineRule="auto"/>
        <w:ind w:left="426" w:hanging="426"/>
        <w:contextualSpacing w:val="0"/>
        <w:jc w:val="both"/>
        <w:rPr>
          <w:rFonts w:ascii="Arial" w:hAnsi="Arial"/>
          <w:lang w:val="fr-CA"/>
        </w:rPr>
      </w:pPr>
      <w:r w:rsidRPr="00D62487">
        <w:rPr>
          <w:rFonts w:ascii="Arial" w:hAnsi="Arial"/>
          <w:b/>
          <w:i/>
          <w:lang w:val="fr-CA"/>
        </w:rPr>
        <w:t>Viol :</w:t>
      </w:r>
      <w:r w:rsidRPr="00D62487">
        <w:rPr>
          <w:rFonts w:ascii="Arial" w:hAnsi="Arial"/>
          <w:lang w:val="fr-CA"/>
        </w:rPr>
        <w:t xml:space="preserve"> pénétration non consensuelle (même légère) du vagin, de l'anus ou de la bouche avec un pénis, une autre partie du corps ou un objet.</w:t>
      </w:r>
    </w:p>
    <w:p w:rsidR="000711DE" w:rsidRPr="00D62487" w:rsidRDefault="000711DE" w:rsidP="00CB404B">
      <w:pPr>
        <w:pStyle w:val="Paragraphedeliste"/>
        <w:numPr>
          <w:ilvl w:val="2"/>
          <w:numId w:val="130"/>
        </w:numPr>
        <w:spacing w:before="120" w:after="0" w:line="276" w:lineRule="auto"/>
        <w:ind w:left="426" w:hanging="426"/>
        <w:contextualSpacing w:val="0"/>
        <w:jc w:val="both"/>
        <w:rPr>
          <w:rFonts w:ascii="Arial" w:hAnsi="Arial"/>
          <w:lang w:val="fr-CA"/>
        </w:rPr>
      </w:pPr>
      <w:r w:rsidRPr="00D62487">
        <w:rPr>
          <w:rFonts w:ascii="Arial" w:hAnsi="Arial"/>
          <w:b/>
          <w:i/>
          <w:lang w:val="fr-CA"/>
        </w:rPr>
        <w:t>Agression sexuelle :</w:t>
      </w:r>
      <w:r w:rsidRPr="00D62487">
        <w:rPr>
          <w:rFonts w:ascii="Arial" w:hAnsi="Arial"/>
          <w:lang w:val="fr-CA"/>
        </w:rPr>
        <w:t xml:space="preserve"> toute forme de contact sexuel non consensuel qui n'entraîne pas ou n'inclut pas la pénétration. Les exemples incluent la tentative de viol, ainsi que les baisers non désirés, les caresses, ou le toucher des organes génitaux et des fesses.</w:t>
      </w:r>
    </w:p>
    <w:p w:rsidR="000711DE" w:rsidRPr="00D62487" w:rsidRDefault="000711DE" w:rsidP="00CB404B">
      <w:pPr>
        <w:pStyle w:val="Paragraphedeliste"/>
        <w:numPr>
          <w:ilvl w:val="3"/>
          <w:numId w:val="133"/>
        </w:numPr>
        <w:spacing w:before="120" w:after="0" w:line="276" w:lineRule="auto"/>
        <w:ind w:left="993" w:hanging="567"/>
        <w:contextualSpacing w:val="0"/>
        <w:jc w:val="both"/>
        <w:rPr>
          <w:rFonts w:ascii="Arial" w:hAnsi="Arial"/>
          <w:lang w:val="fr-CA"/>
        </w:rPr>
      </w:pPr>
      <w:r w:rsidRPr="00D62487">
        <w:rPr>
          <w:rFonts w:ascii="Arial" w:hAnsi="Arial"/>
          <w:b/>
          <w:i/>
          <w:lang w:val="fr-CA"/>
        </w:rPr>
        <w:t>Harcèlement sexuel :</w:t>
      </w:r>
      <w:r w:rsidRPr="00D62487">
        <w:rPr>
          <w:rFonts w:ascii="Arial" w:hAnsi="Arial"/>
          <w:lang w:val="fr-CA"/>
        </w:rPr>
        <w:t xml:space="preserve"> ce sont des avances sexuelles non désirées, des demandes de faveurs sexuelles et d'autres comportements verbaux ou physiques de nature sexuelle. Le harcèlement sexuel n'est pas toujours explicite ou évident, il peut inclure des actes implicites et subtils mais implique toujours une dynamique de pouvoir et de genre dans laquelle une personne au pouvoir utilise sa position pour harceler une autre selon son sexe. La conduite sexuelle est importune chaque fois que la personne qui la subit la considère comme indésirable (par exemple, regarder quelqu'un de haut en bas, s'embrasser, hurler ou claquer des sons, traîner quelqu'un, siffler et crier, dans certains cas, donner des cadeaux personnels).</w:t>
      </w:r>
    </w:p>
    <w:p w:rsidR="000711DE" w:rsidRPr="00D62487" w:rsidRDefault="000711DE" w:rsidP="00CB404B">
      <w:pPr>
        <w:pStyle w:val="Paragraphedeliste"/>
        <w:numPr>
          <w:ilvl w:val="3"/>
          <w:numId w:val="133"/>
        </w:numPr>
        <w:spacing w:before="120" w:after="0" w:line="276" w:lineRule="auto"/>
        <w:ind w:left="993" w:hanging="567"/>
        <w:contextualSpacing w:val="0"/>
        <w:jc w:val="both"/>
        <w:rPr>
          <w:rFonts w:ascii="Arial" w:hAnsi="Arial"/>
          <w:lang w:val="fr-CA"/>
        </w:rPr>
      </w:pPr>
      <w:r w:rsidRPr="00D62487">
        <w:rPr>
          <w:rFonts w:ascii="Arial" w:hAnsi="Arial"/>
          <w:b/>
          <w:i/>
          <w:lang w:val="fr-CA"/>
        </w:rPr>
        <w:t>Faveur sexuelle :</w:t>
      </w:r>
      <w:r w:rsidRPr="00D62487">
        <w:rPr>
          <w:rFonts w:ascii="Arial" w:hAnsi="Arial"/>
          <w:lang w:val="fr-CA"/>
        </w:rPr>
        <w:t xml:space="preserve"> c’est une forme de harcèlement sexuel et consiste à faire des promesses de traitement favorable (par exemple promotion) ou de traitement défavorable (perte d'emploi, par exemple) dépendant d'actes sexuels ou d'autres comportements humiliants, dégradants ou exploiteurs.</w:t>
      </w:r>
    </w:p>
    <w:p w:rsidR="000711DE" w:rsidRPr="00D62487" w:rsidRDefault="000711DE" w:rsidP="00CB404B">
      <w:pPr>
        <w:pStyle w:val="Paragraphedeliste"/>
        <w:numPr>
          <w:ilvl w:val="2"/>
          <w:numId w:val="130"/>
        </w:numPr>
        <w:spacing w:before="120" w:after="0" w:line="276" w:lineRule="auto"/>
        <w:ind w:left="426" w:hanging="426"/>
        <w:contextualSpacing w:val="0"/>
        <w:jc w:val="both"/>
        <w:rPr>
          <w:rFonts w:ascii="Arial" w:hAnsi="Arial"/>
          <w:lang w:val="fr-CA"/>
        </w:rPr>
      </w:pPr>
      <w:r w:rsidRPr="00D62487">
        <w:rPr>
          <w:rFonts w:ascii="Arial" w:hAnsi="Arial"/>
          <w:b/>
          <w:i/>
          <w:lang w:val="fr-CA"/>
        </w:rPr>
        <w:t>Agression physique :</w:t>
      </w:r>
      <w:r w:rsidRPr="00D62487">
        <w:rPr>
          <w:rFonts w:ascii="Arial" w:hAnsi="Arial"/>
          <w:lang w:val="fr-CA"/>
        </w:rPr>
        <w:t xml:space="preserve"> un acte de violence physique qui n'est pas de nature sexuelle. Exemples : frapper, gifler, étouffer, couper, bousculer, brûler, tirer ou utiliser des armes, des attaques à l'acide ou tout autre acte entraînant des douleurs, des malaises ou des blessures.</w:t>
      </w:r>
    </w:p>
    <w:p w:rsidR="000711DE" w:rsidRPr="00D62487" w:rsidRDefault="000711DE" w:rsidP="00CB404B">
      <w:pPr>
        <w:pStyle w:val="Paragraphedeliste"/>
        <w:numPr>
          <w:ilvl w:val="2"/>
          <w:numId w:val="130"/>
        </w:numPr>
        <w:spacing w:before="120" w:after="0" w:line="276" w:lineRule="auto"/>
        <w:ind w:left="426" w:hanging="426"/>
        <w:contextualSpacing w:val="0"/>
        <w:jc w:val="both"/>
        <w:rPr>
          <w:rFonts w:ascii="Arial" w:hAnsi="Arial"/>
          <w:lang w:val="fr-CA"/>
        </w:rPr>
      </w:pPr>
      <w:r w:rsidRPr="00D62487">
        <w:rPr>
          <w:rFonts w:ascii="Arial" w:hAnsi="Arial"/>
          <w:b/>
          <w:i/>
          <w:lang w:val="fr-CA"/>
        </w:rPr>
        <w:t>Mariage forcé :</w:t>
      </w:r>
      <w:r w:rsidRPr="00D62487">
        <w:rPr>
          <w:rFonts w:ascii="Arial" w:hAnsi="Arial"/>
          <w:lang w:val="fr-CA"/>
        </w:rPr>
        <w:t xml:space="preserve"> le mariage d'un individu contre sa volonté.</w:t>
      </w:r>
    </w:p>
    <w:p w:rsidR="000711DE" w:rsidRPr="00D62487" w:rsidRDefault="000711DE" w:rsidP="00CB404B">
      <w:pPr>
        <w:pStyle w:val="Paragraphedeliste"/>
        <w:numPr>
          <w:ilvl w:val="2"/>
          <w:numId w:val="130"/>
        </w:numPr>
        <w:spacing w:before="120" w:after="0" w:line="276" w:lineRule="auto"/>
        <w:ind w:left="426" w:hanging="426"/>
        <w:contextualSpacing w:val="0"/>
        <w:jc w:val="both"/>
        <w:rPr>
          <w:rFonts w:ascii="Arial" w:hAnsi="Arial"/>
          <w:lang w:val="fr-CA"/>
        </w:rPr>
      </w:pPr>
      <w:r w:rsidRPr="00D62487">
        <w:rPr>
          <w:rFonts w:ascii="Arial" w:hAnsi="Arial"/>
          <w:b/>
          <w:i/>
          <w:lang w:val="fr-CA"/>
        </w:rPr>
        <w:t>Déni de ressources, d'opportunités ou de services :</w:t>
      </w:r>
      <w:r w:rsidRPr="00D62487">
        <w:rPr>
          <w:rFonts w:ascii="Arial" w:hAnsi="Arial"/>
          <w:lang w:val="fr-CA"/>
        </w:rPr>
        <w:t xml:space="preserve"> refus d’accès légitime aux ressources / ressources économiques ou aux moyens de subsistance, éducation, santé ou autres services sociaux (par exemple, une veuve empêchée de recevoir un héritage, gains forcés pris par un partenaire intime ou un membre de la famille, une femme empêchée d'utiliser des contraceptifs, une fille empêchée d'aller à l'école, etc.).</w:t>
      </w:r>
    </w:p>
    <w:p w:rsidR="000711DE" w:rsidRPr="00D62487" w:rsidRDefault="000711DE" w:rsidP="00CB404B">
      <w:pPr>
        <w:pStyle w:val="Paragraphedeliste"/>
        <w:numPr>
          <w:ilvl w:val="2"/>
          <w:numId w:val="130"/>
        </w:numPr>
        <w:spacing w:before="120" w:after="0" w:line="276" w:lineRule="auto"/>
        <w:ind w:left="426" w:hanging="426"/>
        <w:contextualSpacing w:val="0"/>
        <w:jc w:val="both"/>
        <w:rPr>
          <w:rFonts w:ascii="Arial" w:hAnsi="Arial"/>
          <w:lang w:val="fr-CA"/>
        </w:rPr>
      </w:pPr>
      <w:r w:rsidRPr="00D62487">
        <w:rPr>
          <w:rFonts w:ascii="Arial" w:hAnsi="Arial"/>
          <w:b/>
          <w:i/>
          <w:lang w:val="fr-CA"/>
        </w:rPr>
        <w:t>Abus psychologique / émotionnel :</w:t>
      </w:r>
      <w:r w:rsidRPr="00D62487">
        <w:rPr>
          <w:rFonts w:ascii="Arial" w:hAnsi="Arial"/>
          <w:lang w:val="fr-CA"/>
        </w:rPr>
        <w:t xml:space="preserve"> infliction de douleur ou de blessures mentales ou émotionnelles. Exemples : menaces de violence physique ou sexuelle, intimidation, humiliation, isolement forcé, harcèlement, attention non désirée, remarques, gestes ou écrits de nature sexuelle et/ou menaçante, destruction de choses chéries, etc.</w:t>
      </w:r>
    </w:p>
    <w:p w:rsidR="000711DE" w:rsidRPr="00D62487" w:rsidRDefault="000711DE" w:rsidP="000711DE">
      <w:pPr>
        <w:spacing w:before="120"/>
        <w:rPr>
          <w:lang w:val="fr-CA"/>
        </w:rPr>
      </w:pPr>
      <w:r w:rsidRPr="00D62487">
        <w:rPr>
          <w:b/>
          <w:lang w:val="fr-CA"/>
        </w:rPr>
        <w:t>Violence contre les enfants (VCE) :</w:t>
      </w:r>
      <w:r w:rsidRPr="00D62487">
        <w:rPr>
          <w:lang w:val="fr-CA"/>
        </w:rPr>
        <w:t xml:space="preserve"> est définie comme un préjudice physique, sexuel, émotionnel et/ou psychologique, négligence ou traitement négligent d'enfants mineurs (moins de 18 ans), y compris l'exposition à de tels dommages, qui entraîne des dommages réels ou potentiels à la santé, la survie, le développement ou la dignité de l'enfant dans le cadre d'une relation de responsabilité, de confiance ou de pouvoir. Cela inclut l'utilisation d’enfants pour le profit, le travail, la gratification sexuelle, ou un autre avantage personnel ou financier. Cela inclut également d'autres activités telles que l'utilisation d'ordinateurs, de téléphones portables, de caméras vidéo et numériques ou de tout autre moyen d'exploiter ou de harceler les enfants ou d’accéder à la pornographie en mettant en scène des enfants.</w:t>
      </w:r>
    </w:p>
    <w:p w:rsidR="000711DE" w:rsidRPr="00D62487" w:rsidRDefault="000711DE" w:rsidP="000711DE">
      <w:pPr>
        <w:spacing w:before="120"/>
        <w:rPr>
          <w:lang w:val="fr-CA"/>
        </w:rPr>
      </w:pPr>
      <w:r w:rsidRPr="00D62487">
        <w:rPr>
          <w:b/>
          <w:lang w:val="fr-CA"/>
        </w:rPr>
        <w:t>Abus sexuel :</w:t>
      </w:r>
      <w:r w:rsidRPr="00D62487">
        <w:rPr>
          <w:lang w:val="fr-CA"/>
        </w:rPr>
        <w:t xml:space="preserve"> ce sont des comportements qui permettent à un agresseur de se procurer un enfant pour une activité sexuelle. Par exemple, un délinquant pourrait établir une relation de confiance avec l'enfant, puis chercher à sexualiser cette relation (par exemple en encourageant des sentiments romantiques ou en exposant l'enfant à des concepts sexuels par la pornographie).</w:t>
      </w:r>
    </w:p>
    <w:p w:rsidR="000711DE" w:rsidRPr="00D62487" w:rsidRDefault="000711DE" w:rsidP="000711DE">
      <w:pPr>
        <w:spacing w:before="120"/>
        <w:rPr>
          <w:lang w:val="fr-CA"/>
        </w:rPr>
      </w:pPr>
      <w:r w:rsidRPr="00D62487">
        <w:rPr>
          <w:b/>
          <w:lang w:val="fr-CA"/>
        </w:rPr>
        <w:t>Abus sexuel en ligne :</w:t>
      </w:r>
      <w:r w:rsidRPr="00D62487">
        <w:rPr>
          <w:lang w:val="fr-CA"/>
        </w:rPr>
        <w:t xml:space="preserve"> est l'acte d'envoyer un message électronique avec un contenu indécent à un destinataire que l'expéditeur croit être mineur, avec l'intention de procurer le destinataire pour s'engager ou se soumettre à une activité sexuelle avec une autre personne, y compris mais pas nécessairement l’expéditeur.</w:t>
      </w:r>
    </w:p>
    <w:p w:rsidR="000711DE" w:rsidRPr="00D62487" w:rsidRDefault="000711DE" w:rsidP="000711DE">
      <w:pPr>
        <w:spacing w:before="120"/>
        <w:rPr>
          <w:lang w:val="fr-CA"/>
        </w:rPr>
      </w:pPr>
      <w:r w:rsidRPr="00D62487">
        <w:rPr>
          <w:b/>
          <w:lang w:val="fr-CA"/>
        </w:rPr>
        <w:t>Mesures de responsabilisation :</w:t>
      </w:r>
      <w:r w:rsidRPr="00D62487">
        <w:rPr>
          <w:lang w:val="fr-CA"/>
        </w:rPr>
        <w:t xml:space="preserve"> ce sont les mesures mises en place pour garantir la confidentialité des Victimes et qui obligent les contractants, les consultants et le client à mettre en place un système équitable de traitement des cas de VBG et de VCE.</w:t>
      </w:r>
    </w:p>
    <w:p w:rsidR="000711DE" w:rsidRPr="00D62487" w:rsidRDefault="000711DE" w:rsidP="000711DE">
      <w:pPr>
        <w:spacing w:before="120"/>
        <w:rPr>
          <w:lang w:val="fr-CA"/>
        </w:rPr>
      </w:pPr>
      <w:r w:rsidRPr="00D62487">
        <w:rPr>
          <w:b/>
          <w:lang w:val="fr-CA"/>
        </w:rPr>
        <w:t>Plan de gestion environnementale et sociale des entrepreneurs (PGES) :</w:t>
      </w:r>
      <w:r w:rsidRPr="00D62487">
        <w:rPr>
          <w:lang w:val="fr-CA"/>
        </w:rPr>
        <w:t xml:space="preserve"> Plan élaboré par le contractant décrivant la manière dont il mettra en œuvre les travaux conformément au plan de gestion environnementale et sociale (PGES) du Projet.</w:t>
      </w:r>
    </w:p>
    <w:p w:rsidR="000711DE" w:rsidRPr="00D62487" w:rsidRDefault="000711DE" w:rsidP="000711DE">
      <w:pPr>
        <w:spacing w:before="120"/>
        <w:rPr>
          <w:lang w:val="fr-CA"/>
        </w:rPr>
      </w:pPr>
      <w:r w:rsidRPr="00D62487">
        <w:rPr>
          <w:b/>
          <w:lang w:val="fr-CA"/>
        </w:rPr>
        <w:t>Enfant :</w:t>
      </w:r>
      <w:r w:rsidRPr="00D62487">
        <w:rPr>
          <w:lang w:val="fr-CA"/>
        </w:rPr>
        <w:t xml:space="preserve"> est utilisé de manière interchangeable avec le terme « mineur » et se réfère à une personne de moins de 18 ans. Ceci est conforme à l'article 1 de la Convention des Nations Unies relative aux droits de l'enfant.</w:t>
      </w:r>
    </w:p>
    <w:p w:rsidR="000711DE" w:rsidRPr="00D62487" w:rsidRDefault="000711DE" w:rsidP="000711DE">
      <w:pPr>
        <w:spacing w:before="120"/>
        <w:rPr>
          <w:lang w:val="fr-CA"/>
        </w:rPr>
      </w:pPr>
      <w:r w:rsidRPr="00D62487">
        <w:rPr>
          <w:b/>
          <w:lang w:val="fr-CA"/>
        </w:rPr>
        <w:t>Protection de l'enfance (PE) :</w:t>
      </w:r>
      <w:r w:rsidRPr="00D62487">
        <w:rPr>
          <w:lang w:val="fr-CA"/>
        </w:rPr>
        <w:t xml:space="preserve"> est une activité ou une initiative conçue pour protéger les enfants de toute forme de préjudice, en particulier découlant de VCE.</w:t>
      </w:r>
    </w:p>
    <w:p w:rsidR="000711DE" w:rsidRPr="00D62487" w:rsidRDefault="000711DE" w:rsidP="000711DE">
      <w:pPr>
        <w:spacing w:before="120"/>
        <w:rPr>
          <w:lang w:val="fr-CA"/>
        </w:rPr>
      </w:pPr>
      <w:r w:rsidRPr="00D62487">
        <w:rPr>
          <w:b/>
          <w:lang w:val="fr-CA"/>
        </w:rPr>
        <w:t>Consentement :</w:t>
      </w:r>
      <w:r w:rsidRPr="00D62487">
        <w:rPr>
          <w:lang w:val="fr-CA"/>
        </w:rPr>
        <w:t xml:space="preserve"> est le choix éclairé qui sous-tend l'intention libre et volontaire d'un individu, son acceptation ou son accord à faire quelque chose. Aucun consentement ne peut être trouvé lorsque cette acceptation ou cet accord est obtenu en utilisant des menaces, la force ou d'autres formes de coercition, d'enlèvement, de fraude, de tromperie ou de fausse déclaration. Conformément à la Convention des Nations Unies relative aux droits de l'enfant, la Banque Mondiale considère que le consentement ne peut être donné par des enfants de moins de 18 ans, même si la législation nationale du pays dans lequel le Code de conduite est introduit a un âge inférieur. Une croyance erronée concernant l'âge de l'enfant et le consentement de l'enfant n'est pas un moyen de défense.</w:t>
      </w:r>
    </w:p>
    <w:p w:rsidR="000711DE" w:rsidRPr="00D62487" w:rsidRDefault="000711DE" w:rsidP="000711DE">
      <w:pPr>
        <w:spacing w:before="120"/>
        <w:rPr>
          <w:lang w:val="fr-CA"/>
        </w:rPr>
      </w:pPr>
      <w:r w:rsidRPr="00D62487">
        <w:rPr>
          <w:b/>
          <w:lang w:val="fr-CA"/>
        </w:rPr>
        <w:t>Consultant :</w:t>
      </w:r>
      <w:r w:rsidRPr="00D62487">
        <w:rPr>
          <w:lang w:val="fr-CA"/>
        </w:rPr>
        <w:t xml:space="preserve"> c'est une entreprise, une personne, une organisation ou un autre établissement qui a obtenu un contrat pour fournir des services de consultation au Projet et qui a embauché des gestionnaires et/ou des employés pour effectuer ce travail.</w:t>
      </w:r>
    </w:p>
    <w:p w:rsidR="000711DE" w:rsidRPr="00D62487" w:rsidRDefault="000711DE" w:rsidP="000711DE">
      <w:pPr>
        <w:spacing w:before="120"/>
        <w:rPr>
          <w:lang w:val="fr-CA"/>
        </w:rPr>
      </w:pPr>
      <w:r w:rsidRPr="00D62487">
        <w:rPr>
          <w:b/>
          <w:lang w:val="fr-CA"/>
        </w:rPr>
        <w:t>Entrepreneur :</w:t>
      </w:r>
      <w:r w:rsidRPr="00D62487">
        <w:rPr>
          <w:lang w:val="fr-CA"/>
        </w:rPr>
        <w:t xml:space="preserve"> entreprise, organisation ou tout autre établissement qui a obtenu un contrat pour exécuter des travaux de développement d'infrastructure pour le Projet et a embauché des gestionnaires et/ou des employés pour effectuer ce travail. Cela comprend également les sous-traitants embauchés pour entreprendre des activités au nom de l'entrepreneur.</w:t>
      </w:r>
    </w:p>
    <w:p w:rsidR="000711DE" w:rsidRPr="00D62487" w:rsidRDefault="000711DE" w:rsidP="000711DE">
      <w:pPr>
        <w:spacing w:before="120"/>
        <w:rPr>
          <w:lang w:val="fr-CA"/>
        </w:rPr>
      </w:pPr>
      <w:r w:rsidRPr="00D62487">
        <w:rPr>
          <w:b/>
          <w:lang w:val="fr-CA"/>
        </w:rPr>
        <w:t>Employé :</w:t>
      </w:r>
      <w:r w:rsidRPr="00D62487">
        <w:rPr>
          <w:lang w:val="fr-CA"/>
        </w:rPr>
        <w:t xml:space="preserve"> toute personne offrant de la main-d'œuvre à l'entrepreneur ou au consultant dans le pays sur ou hors du site de travail, sous un contrat de travail formel ou informel, généralement, mais pas nécessairement (y compris les stagiaires et bénévoles non rémunérés), en échange d'un salaire, sans responsabilité de gérer ou de superviser d'autres employés.</w:t>
      </w:r>
    </w:p>
    <w:p w:rsidR="000711DE" w:rsidRPr="00D62487" w:rsidRDefault="000711DE" w:rsidP="000711DE">
      <w:pPr>
        <w:spacing w:before="120"/>
        <w:rPr>
          <w:lang w:val="fr-CA"/>
        </w:rPr>
      </w:pPr>
      <w:r w:rsidRPr="00D62487">
        <w:rPr>
          <w:b/>
          <w:lang w:val="fr-CA"/>
        </w:rPr>
        <w:t>Procédure de déclaration VBG et VCE :</w:t>
      </w:r>
      <w:r w:rsidRPr="00D62487">
        <w:rPr>
          <w:lang w:val="fr-CA"/>
        </w:rPr>
        <w:t xml:space="preserve"> est la procédure à suivre pour signaler les incidents de VBG ou de VCE.</w:t>
      </w:r>
    </w:p>
    <w:p w:rsidR="000711DE" w:rsidRPr="00D62487" w:rsidRDefault="000711DE" w:rsidP="000711DE">
      <w:pPr>
        <w:spacing w:before="120"/>
        <w:rPr>
          <w:lang w:val="fr-CA"/>
        </w:rPr>
      </w:pPr>
      <w:r w:rsidRPr="00D62487">
        <w:rPr>
          <w:b/>
          <w:lang w:val="fr-CA"/>
        </w:rPr>
        <w:t>Codes de conduite VBG et VCE :</w:t>
      </w:r>
      <w:r w:rsidRPr="00D62487">
        <w:rPr>
          <w:lang w:val="fr-CA"/>
        </w:rPr>
        <w:t xml:space="preserve"> Codes de conduite adoptés pour le Projet couvrant l'engagement de l'entreprise et les responsabilités des dirigeants et des individus en matière de VBG et de VCE.</w:t>
      </w:r>
    </w:p>
    <w:p w:rsidR="000711DE" w:rsidRPr="00D62487" w:rsidRDefault="000711DE" w:rsidP="000711DE">
      <w:pPr>
        <w:spacing w:before="120"/>
        <w:rPr>
          <w:lang w:val="fr-CA"/>
        </w:rPr>
      </w:pPr>
      <w:r w:rsidRPr="00D62487">
        <w:rPr>
          <w:b/>
          <w:lang w:val="fr-CA"/>
        </w:rPr>
        <w:t>Equipe de sauvegarde VBG et VCE (ESVV) :</w:t>
      </w:r>
      <w:r w:rsidRPr="00D62487">
        <w:rPr>
          <w:lang w:val="fr-CA"/>
        </w:rPr>
        <w:t xml:space="preserve"> équipe mise en place par le Projet pour traiter les questions de VBG et de VCE.</w:t>
      </w:r>
    </w:p>
    <w:p w:rsidR="000711DE" w:rsidRPr="00D62487" w:rsidRDefault="000711DE" w:rsidP="000711DE">
      <w:pPr>
        <w:spacing w:before="120"/>
        <w:rPr>
          <w:lang w:val="fr-CA"/>
        </w:rPr>
      </w:pPr>
      <w:r w:rsidRPr="00D62487">
        <w:rPr>
          <w:b/>
          <w:lang w:val="fr-CA"/>
        </w:rPr>
        <w:t>Mécanisme de règlement des litiges (MRL) :</w:t>
      </w:r>
      <w:r w:rsidRPr="00D62487">
        <w:rPr>
          <w:lang w:val="fr-CA"/>
        </w:rPr>
        <w:t xml:space="preserve"> processus établi par un Projet pour recevoir et traiter les plaintes.</w:t>
      </w:r>
    </w:p>
    <w:p w:rsidR="000711DE" w:rsidRPr="00D62487" w:rsidRDefault="000711DE" w:rsidP="000711DE">
      <w:pPr>
        <w:spacing w:before="120"/>
        <w:rPr>
          <w:lang w:val="fr-CA"/>
        </w:rPr>
      </w:pPr>
      <w:r w:rsidRPr="00D62487">
        <w:rPr>
          <w:b/>
          <w:lang w:val="fr-CA"/>
        </w:rPr>
        <w:t>Personnel de direction :</w:t>
      </w:r>
      <w:r w:rsidRPr="00D62487">
        <w:rPr>
          <w:lang w:val="fr-CA"/>
        </w:rPr>
        <w:t xml:space="preserve"> toute personne offrant de la main-d'œuvre à l'entrepreneur ou au consultant, sur ou hors du lieu de travail, en vertu d'un contrat de travail formel ou informel et en échange d'un salaire, est responsable de contrôler ou diriger les activités de l'entrepreneur, division ou similaire, et de superviser et de gérer un nombre prédéfini d'employés.</w:t>
      </w:r>
    </w:p>
    <w:p w:rsidR="000711DE" w:rsidRPr="00D62487" w:rsidRDefault="000711DE" w:rsidP="000711DE">
      <w:pPr>
        <w:spacing w:before="120"/>
        <w:rPr>
          <w:lang w:val="fr-CA"/>
        </w:rPr>
      </w:pPr>
      <w:r w:rsidRPr="00D62487">
        <w:rPr>
          <w:b/>
          <w:lang w:val="fr-CA"/>
        </w:rPr>
        <w:t>Auteur :</w:t>
      </w:r>
      <w:r w:rsidRPr="00D62487">
        <w:rPr>
          <w:lang w:val="fr-CA"/>
        </w:rPr>
        <w:t xml:space="preserve"> la ou les personnes qui commettent ou menacent de commettre un acte ou des actes de VBG ou de VCE.</w:t>
      </w:r>
    </w:p>
    <w:p w:rsidR="000711DE" w:rsidRPr="00D62487" w:rsidRDefault="000711DE" w:rsidP="000711DE">
      <w:pPr>
        <w:spacing w:before="120"/>
        <w:rPr>
          <w:lang w:val="fr-CA"/>
        </w:rPr>
      </w:pPr>
      <w:r w:rsidRPr="00D62487">
        <w:rPr>
          <w:b/>
          <w:lang w:val="fr-CA"/>
        </w:rPr>
        <w:t>Protocole de réponse :</w:t>
      </w:r>
      <w:r w:rsidRPr="00D62487">
        <w:rPr>
          <w:lang w:val="fr-CA"/>
        </w:rPr>
        <w:t xml:space="preserve"> mécanismes mis en place pour répondre aux cas de VBG et de VCE (voir la section 4.7 Protocole de réponse).</w:t>
      </w:r>
    </w:p>
    <w:p w:rsidR="000711DE" w:rsidRPr="00D62487" w:rsidRDefault="000711DE" w:rsidP="000711DE">
      <w:pPr>
        <w:spacing w:before="120"/>
        <w:rPr>
          <w:lang w:val="fr-CA"/>
        </w:rPr>
      </w:pPr>
      <w:r w:rsidRPr="00D62487">
        <w:rPr>
          <w:b/>
          <w:lang w:val="fr-CA"/>
        </w:rPr>
        <w:t>Victime :</w:t>
      </w:r>
      <w:r w:rsidRPr="00D62487">
        <w:rPr>
          <w:lang w:val="fr-CA"/>
        </w:rPr>
        <w:t xml:space="preserve"> la ou les personnes touchées par la VBG ou la VCE. Les femmes, les hommes et les enfants peuvent être des Victimes de la VBG ; les enfants peuvent être des Victimes de VCE.</w:t>
      </w:r>
    </w:p>
    <w:p w:rsidR="000711DE" w:rsidRPr="00D62487" w:rsidRDefault="000711DE" w:rsidP="000711DE">
      <w:pPr>
        <w:spacing w:before="120"/>
        <w:rPr>
          <w:lang w:val="fr-CA"/>
        </w:rPr>
      </w:pPr>
      <w:r w:rsidRPr="00D62487">
        <w:rPr>
          <w:b/>
          <w:lang w:val="fr-CA"/>
        </w:rPr>
        <w:t>Site de travail :</w:t>
      </w:r>
      <w:r w:rsidRPr="00D62487">
        <w:rPr>
          <w:lang w:val="fr-CA"/>
        </w:rPr>
        <w:t xml:space="preserve"> c'est le secteur dans lequel les travaux de développement d'infrastructure sont menés, dans le cadre du Projet. Les missions de conseil sont considérées comme ayant les zones dans lesquelles elles sont actives en tant que sites de travail.</w:t>
      </w:r>
    </w:p>
    <w:p w:rsidR="000711DE" w:rsidRPr="00D62487" w:rsidRDefault="000711DE" w:rsidP="000711DE">
      <w:pPr>
        <w:spacing w:before="120"/>
        <w:rPr>
          <w:lang w:val="fr-CA"/>
        </w:rPr>
      </w:pPr>
      <w:r w:rsidRPr="00D62487">
        <w:rPr>
          <w:b/>
          <w:lang w:val="fr-CA"/>
        </w:rPr>
        <w:t>Environnement du site de travail :</w:t>
      </w:r>
      <w:r w:rsidRPr="00D62487">
        <w:rPr>
          <w:lang w:val="fr-CA"/>
        </w:rPr>
        <w:t xml:space="preserve"> est la « zone d'influence du Projet » qui est une zone, urbaine ou rurale, directement affectée par le Projet, y compris tous les établissements humains qui s'y trouvent.</w:t>
      </w:r>
    </w:p>
    <w:p w:rsidR="000711DE" w:rsidRPr="00AB3B6F" w:rsidRDefault="000711DE" w:rsidP="00CB404B">
      <w:pPr>
        <w:pStyle w:val="Titre6"/>
        <w:keepLines/>
        <w:numPr>
          <w:ilvl w:val="0"/>
          <w:numId w:val="132"/>
        </w:numPr>
        <w:tabs>
          <w:tab w:val="left" w:pos="567"/>
        </w:tabs>
        <w:spacing w:before="240" w:after="120" w:line="276" w:lineRule="auto"/>
        <w:jc w:val="center"/>
      </w:pPr>
      <w:bookmarkStart w:id="489" w:name="_Toc529557056"/>
      <w:r w:rsidRPr="00AB3B6F">
        <w:t>Codes de conduite</w:t>
      </w:r>
      <w:bookmarkEnd w:id="489"/>
    </w:p>
    <w:p w:rsidR="000711DE" w:rsidRPr="00D62487" w:rsidRDefault="000711DE" w:rsidP="000711DE">
      <w:pPr>
        <w:rPr>
          <w:lang w:val="fr-CA"/>
        </w:rPr>
      </w:pPr>
      <w:r w:rsidRPr="00D62487">
        <w:rPr>
          <w:lang w:val="fr-CA"/>
        </w:rPr>
        <w:t>Ce chapitre présente trois Codes de conduite à utiliser :</w:t>
      </w:r>
    </w:p>
    <w:p w:rsidR="000711DE" w:rsidRPr="00D62487" w:rsidRDefault="000711DE" w:rsidP="00CB404B">
      <w:pPr>
        <w:pStyle w:val="Paragraphedeliste"/>
        <w:numPr>
          <w:ilvl w:val="0"/>
          <w:numId w:val="134"/>
        </w:numPr>
        <w:spacing w:before="120" w:after="0" w:line="276" w:lineRule="auto"/>
        <w:ind w:left="851" w:hanging="494"/>
        <w:contextualSpacing w:val="0"/>
        <w:jc w:val="both"/>
        <w:rPr>
          <w:rFonts w:ascii="Arial" w:hAnsi="Arial"/>
          <w:lang w:val="fr-CA"/>
        </w:rPr>
      </w:pPr>
      <w:r w:rsidRPr="00D62487">
        <w:rPr>
          <w:rFonts w:ascii="Arial" w:hAnsi="Arial"/>
          <w:b/>
          <w:lang w:val="fr-CA"/>
        </w:rPr>
        <w:t>Code de conduite de l'entreprise</w:t>
      </w:r>
      <w:r w:rsidRPr="00D62487">
        <w:rPr>
          <w:rFonts w:ascii="Arial" w:hAnsi="Arial"/>
          <w:lang w:val="fr-CA"/>
        </w:rPr>
        <w:t xml:space="preserve"> : engage l'entreprise à traiter les questions de VBG et de VCE ;</w:t>
      </w:r>
    </w:p>
    <w:p w:rsidR="000711DE" w:rsidRPr="00D62487" w:rsidRDefault="000711DE" w:rsidP="00CB404B">
      <w:pPr>
        <w:pStyle w:val="Paragraphedeliste"/>
        <w:numPr>
          <w:ilvl w:val="1"/>
          <w:numId w:val="130"/>
        </w:numPr>
        <w:spacing w:before="120" w:after="0" w:line="276" w:lineRule="auto"/>
        <w:ind w:left="851" w:hanging="494"/>
        <w:contextualSpacing w:val="0"/>
        <w:jc w:val="both"/>
        <w:rPr>
          <w:rFonts w:ascii="Arial" w:hAnsi="Arial"/>
          <w:lang w:val="fr-CA"/>
        </w:rPr>
      </w:pPr>
      <w:r w:rsidRPr="00D62487">
        <w:rPr>
          <w:rFonts w:ascii="Arial" w:hAnsi="Arial"/>
          <w:b/>
          <w:lang w:val="fr-CA"/>
        </w:rPr>
        <w:t>Code de conduite du gestionnaire</w:t>
      </w:r>
      <w:r w:rsidRPr="00D62487">
        <w:rPr>
          <w:rFonts w:ascii="Arial" w:hAnsi="Arial"/>
          <w:lang w:val="fr-CA"/>
        </w:rPr>
        <w:t xml:space="preserve"> : Engage les gestionnaires à mettre en œuvre le Code de conduite de la société, ainsi que ceux signés par des individus ; et,</w:t>
      </w:r>
    </w:p>
    <w:p w:rsidR="000711DE" w:rsidRPr="00D62487" w:rsidRDefault="000711DE" w:rsidP="00CB404B">
      <w:pPr>
        <w:pStyle w:val="Paragraphedeliste"/>
        <w:numPr>
          <w:ilvl w:val="1"/>
          <w:numId w:val="130"/>
        </w:numPr>
        <w:spacing w:before="120" w:after="0" w:line="276" w:lineRule="auto"/>
        <w:ind w:left="851" w:hanging="494"/>
        <w:contextualSpacing w:val="0"/>
        <w:jc w:val="both"/>
        <w:rPr>
          <w:rFonts w:ascii="Arial" w:hAnsi="Arial"/>
          <w:lang w:val="fr-CA"/>
        </w:rPr>
      </w:pPr>
      <w:r w:rsidRPr="00D62487">
        <w:rPr>
          <w:rFonts w:ascii="Arial" w:hAnsi="Arial"/>
          <w:b/>
          <w:lang w:val="fr-CA"/>
        </w:rPr>
        <w:t>Code de conduite individuel</w:t>
      </w:r>
      <w:r w:rsidRPr="00D62487">
        <w:rPr>
          <w:rFonts w:ascii="Arial" w:hAnsi="Arial"/>
          <w:lang w:val="fr-CA"/>
        </w:rPr>
        <w:t xml:space="preserve"> : Code de conduite pour toute personne travaillant sur le Projet, y compris les gestionnaires.</w:t>
      </w:r>
    </w:p>
    <w:p w:rsidR="000711DE" w:rsidRPr="00D62487" w:rsidRDefault="000711DE" w:rsidP="000711DE">
      <w:pPr>
        <w:rPr>
          <w:lang w:val="fr-CA"/>
        </w:rPr>
      </w:pPr>
    </w:p>
    <w:p w:rsidR="000711DE" w:rsidRPr="00D62487" w:rsidRDefault="000711DE" w:rsidP="000711DE">
      <w:pPr>
        <w:rPr>
          <w:lang w:val="fr-CA"/>
        </w:rPr>
        <w:sectPr w:rsidR="000711DE" w:rsidRPr="00D62487">
          <w:pgSz w:w="11906" w:h="16838"/>
          <w:pgMar w:top="1417" w:right="1417" w:bottom="1417" w:left="1417" w:header="708" w:footer="708" w:gutter="0"/>
          <w:cols w:space="708"/>
          <w:docGrid w:linePitch="360"/>
        </w:sectPr>
      </w:pPr>
    </w:p>
    <w:p w:rsidR="000711DE" w:rsidRPr="00D62487" w:rsidRDefault="000711DE" w:rsidP="000711DE">
      <w:pPr>
        <w:pStyle w:val="Titre7"/>
        <w:spacing w:before="240" w:after="120"/>
        <w:jc w:val="center"/>
        <w:rPr>
          <w:rFonts w:ascii="Arial" w:hAnsi="Arial" w:cs="Arial"/>
          <w:b/>
          <w:i w:val="0"/>
          <w:color w:val="auto"/>
          <w:sz w:val="28"/>
          <w:lang w:val="fr-CA"/>
        </w:rPr>
      </w:pPr>
      <w:bookmarkStart w:id="490" w:name="_Toc529557057"/>
      <w:r w:rsidRPr="00D62487">
        <w:rPr>
          <w:rFonts w:ascii="Arial" w:hAnsi="Arial" w:cs="Arial"/>
          <w:b/>
          <w:i w:val="0"/>
          <w:color w:val="auto"/>
          <w:sz w:val="28"/>
          <w:lang w:val="fr-CA"/>
        </w:rPr>
        <w:t>3.1</w:t>
      </w:r>
      <w:r w:rsidRPr="00D62487">
        <w:rPr>
          <w:rFonts w:ascii="Arial" w:hAnsi="Arial" w:cs="Arial"/>
          <w:b/>
          <w:i w:val="0"/>
          <w:color w:val="auto"/>
          <w:sz w:val="28"/>
          <w:lang w:val="fr-CA"/>
        </w:rPr>
        <w:tab/>
        <w:t>Code de conduite de l'entreprise</w:t>
      </w:r>
      <w:bookmarkEnd w:id="490"/>
    </w:p>
    <w:p w:rsidR="000711DE" w:rsidRPr="00D62487" w:rsidRDefault="000711DE" w:rsidP="000711DE">
      <w:pPr>
        <w:pBdr>
          <w:top w:val="single" w:sz="4" w:space="1" w:color="auto"/>
          <w:left w:val="single" w:sz="4" w:space="4" w:color="auto"/>
          <w:bottom w:val="single" w:sz="4" w:space="1" w:color="auto"/>
          <w:right w:val="single" w:sz="4" w:space="4" w:color="auto"/>
        </w:pBdr>
        <w:shd w:val="clear" w:color="auto" w:fill="6DF828"/>
        <w:spacing w:after="120"/>
        <w:jc w:val="center"/>
        <w:rPr>
          <w:b/>
          <w:sz w:val="24"/>
          <w:lang w:val="fr-CA"/>
        </w:rPr>
      </w:pPr>
      <w:r w:rsidRPr="00D62487">
        <w:rPr>
          <w:b/>
          <w:sz w:val="24"/>
          <w:lang w:val="fr-CA"/>
        </w:rPr>
        <w:t>Mise en œuvre des normes HSSE et SST</w:t>
      </w:r>
    </w:p>
    <w:p w:rsidR="000711DE" w:rsidRPr="00D62487" w:rsidRDefault="000711DE" w:rsidP="000711DE">
      <w:pPr>
        <w:pBdr>
          <w:top w:val="single" w:sz="4" w:space="1" w:color="auto"/>
          <w:left w:val="single" w:sz="4" w:space="4" w:color="auto"/>
          <w:bottom w:val="single" w:sz="4" w:space="1" w:color="auto"/>
          <w:right w:val="single" w:sz="4" w:space="4" w:color="auto"/>
        </w:pBdr>
        <w:shd w:val="clear" w:color="auto" w:fill="6DF828"/>
        <w:jc w:val="center"/>
        <w:rPr>
          <w:b/>
          <w:sz w:val="24"/>
          <w:lang w:val="fr-CA"/>
        </w:rPr>
      </w:pPr>
      <w:r w:rsidRPr="00D62487">
        <w:rPr>
          <w:b/>
          <w:sz w:val="24"/>
          <w:lang w:val="fr-CA"/>
        </w:rPr>
        <w:t>Prévenir les Violences basées sur le genre et les Violences contre les enfants</w:t>
      </w:r>
    </w:p>
    <w:p w:rsidR="000711DE" w:rsidRPr="00D62487" w:rsidRDefault="000711DE" w:rsidP="000711DE">
      <w:pPr>
        <w:spacing w:before="120"/>
        <w:rPr>
          <w:lang w:val="fr-CA"/>
        </w:rPr>
      </w:pPr>
      <w:r w:rsidRPr="00D62487">
        <w:rPr>
          <w:lang w:val="fr-CA"/>
        </w:rPr>
        <w:t>L'entreprise s'engage à veiller à ce que le Projet soit mis en œuvre de manière à minimiser les impacts négatifs sur l'environnement local, les communautés et les travailleurs. Cela se fera en respectant les normes environnementales, sociales, de santé et de sécurité (HSSE) et en veillant à ce que les normes appropriées en matière de santé et de sécurité au travail (SST) soient respectées. L'entreprise s'engage également à créer et maintenir un environnement dans lequel la violence basée sur le genre (VBG) et la violence contre les enfants (VCE) n'ont pas leur place et où elles ne seront tolérées par aucun employé, sous-traitant, fournisseur, associé ou représentant de l'entreprise.</w:t>
      </w:r>
    </w:p>
    <w:p w:rsidR="000711DE" w:rsidRPr="00D62487" w:rsidRDefault="000711DE" w:rsidP="000711DE">
      <w:pPr>
        <w:spacing w:before="120"/>
        <w:rPr>
          <w:lang w:val="fr-CA"/>
        </w:rPr>
      </w:pPr>
      <w:r w:rsidRPr="00D62487">
        <w:rPr>
          <w:lang w:val="fr-CA"/>
        </w:rPr>
        <w:t>Par conséquent, pour s'assurer que tous les participants au Projet sont conscients de cet engagement, l'entreprise s'engage à respecter les principes fondamentaux et les normes de comportement suivants qui s'appliquent à tous les employés, associés et représentants de l'entreprise, y compris les sous-traitants et les fournisseurs, sans exception :</w:t>
      </w:r>
    </w:p>
    <w:p w:rsidR="000711DE" w:rsidRPr="00A168FB" w:rsidRDefault="000711DE" w:rsidP="000711DE">
      <w:pPr>
        <w:spacing w:before="120"/>
        <w:rPr>
          <w:b/>
          <w:sz w:val="24"/>
        </w:rPr>
      </w:pPr>
      <w:r w:rsidRPr="00A168FB">
        <w:rPr>
          <w:b/>
          <w:sz w:val="24"/>
        </w:rPr>
        <w:t>Général</w:t>
      </w:r>
    </w:p>
    <w:p w:rsidR="000711DE" w:rsidRPr="00D62487" w:rsidRDefault="000711DE" w:rsidP="00CB404B">
      <w:pPr>
        <w:pStyle w:val="Paragraphedeliste"/>
        <w:numPr>
          <w:ilvl w:val="1"/>
          <w:numId w:val="132"/>
        </w:numPr>
        <w:spacing w:before="120" w:after="0" w:line="276" w:lineRule="auto"/>
        <w:ind w:left="709" w:hanging="425"/>
        <w:contextualSpacing w:val="0"/>
        <w:jc w:val="both"/>
        <w:rPr>
          <w:rFonts w:ascii="Arial" w:hAnsi="Arial"/>
          <w:lang w:val="fr-CA"/>
        </w:rPr>
      </w:pPr>
      <w:r w:rsidRPr="00D62487">
        <w:rPr>
          <w:rFonts w:ascii="Arial" w:hAnsi="Arial"/>
          <w:lang w:val="fr-CA"/>
        </w:rPr>
        <w:t>L'entreprise - et donc tous les employés, associés, représentants, sous-traitants et fournisseurs - s'engage à se conformer à toutes les lois, règles et réglementations nationales pertinentes.</w:t>
      </w:r>
    </w:p>
    <w:p w:rsidR="000711DE" w:rsidRPr="00D62487" w:rsidRDefault="000711DE" w:rsidP="00CB404B">
      <w:pPr>
        <w:pStyle w:val="Paragraphedeliste"/>
        <w:numPr>
          <w:ilvl w:val="1"/>
          <w:numId w:val="132"/>
        </w:numPr>
        <w:spacing w:before="120" w:after="0" w:line="276" w:lineRule="auto"/>
        <w:ind w:left="709" w:hanging="425"/>
        <w:contextualSpacing w:val="0"/>
        <w:jc w:val="both"/>
        <w:rPr>
          <w:rFonts w:ascii="Arial" w:hAnsi="Arial"/>
          <w:lang w:val="fr-CA"/>
        </w:rPr>
      </w:pPr>
      <w:r w:rsidRPr="00D62487">
        <w:rPr>
          <w:rFonts w:ascii="Arial" w:hAnsi="Arial"/>
          <w:lang w:val="fr-CA"/>
        </w:rPr>
        <w:t>L'entreprise s'engage à mettre en œuvre intégralement son « Plan de Gestion Environnementale et Sociale de Chantier » (PGES-C).</w:t>
      </w:r>
    </w:p>
    <w:p w:rsidR="000711DE" w:rsidRPr="00D62487" w:rsidRDefault="000711DE" w:rsidP="00CB404B">
      <w:pPr>
        <w:pStyle w:val="Paragraphedeliste"/>
        <w:numPr>
          <w:ilvl w:val="1"/>
          <w:numId w:val="132"/>
        </w:numPr>
        <w:spacing w:before="120" w:after="0" w:line="276" w:lineRule="auto"/>
        <w:ind w:left="709" w:hanging="425"/>
        <w:contextualSpacing w:val="0"/>
        <w:jc w:val="both"/>
        <w:rPr>
          <w:rFonts w:ascii="Arial" w:hAnsi="Arial"/>
          <w:lang w:val="fr-CA"/>
        </w:rPr>
      </w:pPr>
      <w:r w:rsidRPr="00D62487">
        <w:rPr>
          <w:rFonts w:ascii="Arial" w:hAnsi="Arial"/>
          <w:lang w:val="fr-CA"/>
        </w:rPr>
        <w:t>L'entreprise s'engage à traiter les femmes, les enfants (personnes de moins de 18 ans) et les hommes avec respect quelle que soit leur race, couleur, langue, religion, opinion politique ou autre, origine nationale, ethnique ou sociale, propriété, handicap, naissance ou un autre statut. Les actes de VBG et de VCE sont en violation de cet engagement.</w:t>
      </w:r>
    </w:p>
    <w:p w:rsidR="000711DE" w:rsidRPr="00D62487" w:rsidRDefault="000711DE" w:rsidP="00CB404B">
      <w:pPr>
        <w:pStyle w:val="Paragraphedeliste"/>
        <w:numPr>
          <w:ilvl w:val="1"/>
          <w:numId w:val="132"/>
        </w:numPr>
        <w:spacing w:before="120" w:after="0" w:line="276" w:lineRule="auto"/>
        <w:ind w:left="709" w:hanging="425"/>
        <w:contextualSpacing w:val="0"/>
        <w:jc w:val="both"/>
        <w:rPr>
          <w:rFonts w:ascii="Arial" w:hAnsi="Arial"/>
          <w:lang w:val="fr-CA"/>
        </w:rPr>
      </w:pPr>
      <w:r w:rsidRPr="00D62487">
        <w:rPr>
          <w:rFonts w:ascii="Arial" w:hAnsi="Arial"/>
          <w:lang w:val="fr-CA"/>
        </w:rPr>
        <w:t>L'entreprise doit s'assurer que les interactions avec les membres de la communauté locale sont faites avec respect et sans discrimination.</w:t>
      </w:r>
    </w:p>
    <w:p w:rsidR="000711DE" w:rsidRPr="00D62487" w:rsidRDefault="000711DE" w:rsidP="00CB404B">
      <w:pPr>
        <w:pStyle w:val="Paragraphedeliste"/>
        <w:numPr>
          <w:ilvl w:val="1"/>
          <w:numId w:val="132"/>
        </w:numPr>
        <w:spacing w:before="120" w:after="0" w:line="276" w:lineRule="auto"/>
        <w:ind w:left="709" w:hanging="425"/>
        <w:contextualSpacing w:val="0"/>
        <w:jc w:val="both"/>
        <w:rPr>
          <w:rFonts w:ascii="Arial" w:hAnsi="Arial"/>
          <w:lang w:val="fr-CA"/>
        </w:rPr>
      </w:pPr>
      <w:r w:rsidRPr="00D62487">
        <w:rPr>
          <w:rFonts w:ascii="Arial" w:hAnsi="Arial"/>
          <w:lang w:val="fr-CA"/>
        </w:rPr>
        <w:t>Le langage et le comportement avilissants, menaçants, harcelants, abusifs, culturellement inappropriés ou sexuellement provocateurs sont interdits chez tous les employés, associés et représentants de l'entreprise, y compris les sous-traitants et les fournisseurs.</w:t>
      </w:r>
    </w:p>
    <w:p w:rsidR="000711DE" w:rsidRPr="00D62487" w:rsidRDefault="000711DE" w:rsidP="00CB404B">
      <w:pPr>
        <w:pStyle w:val="Paragraphedeliste"/>
        <w:numPr>
          <w:ilvl w:val="1"/>
          <w:numId w:val="132"/>
        </w:numPr>
        <w:spacing w:before="120" w:after="0" w:line="276" w:lineRule="auto"/>
        <w:ind w:left="709" w:hanging="425"/>
        <w:contextualSpacing w:val="0"/>
        <w:jc w:val="both"/>
        <w:rPr>
          <w:rFonts w:ascii="Arial" w:hAnsi="Arial"/>
          <w:lang w:val="fr-CA"/>
        </w:rPr>
      </w:pPr>
      <w:r w:rsidRPr="00D62487">
        <w:rPr>
          <w:rFonts w:ascii="Arial" w:hAnsi="Arial"/>
          <w:lang w:val="fr-CA"/>
        </w:rPr>
        <w:t>L'entreprise suivra toutes les instructions de travail raisonnables (y compris en ce qui concerne les normes environnementales et sociales).</w:t>
      </w:r>
    </w:p>
    <w:p w:rsidR="000711DE" w:rsidRPr="00D62487" w:rsidRDefault="000711DE" w:rsidP="00CB404B">
      <w:pPr>
        <w:pStyle w:val="Paragraphedeliste"/>
        <w:numPr>
          <w:ilvl w:val="1"/>
          <w:numId w:val="132"/>
        </w:numPr>
        <w:spacing w:before="120" w:after="0" w:line="276" w:lineRule="auto"/>
        <w:ind w:left="709" w:hanging="425"/>
        <w:contextualSpacing w:val="0"/>
        <w:jc w:val="both"/>
        <w:rPr>
          <w:rFonts w:ascii="Arial" w:hAnsi="Arial"/>
          <w:lang w:val="fr-CA"/>
        </w:rPr>
      </w:pPr>
      <w:r w:rsidRPr="00D62487">
        <w:rPr>
          <w:rFonts w:ascii="Arial" w:hAnsi="Arial"/>
          <w:lang w:val="fr-CA"/>
        </w:rPr>
        <w:t>L'entreprise protégera et assurera l'utilisation appropriée des biens (par exemple, pour interdire le vol, la négligence ou le gaspillage).</w:t>
      </w:r>
    </w:p>
    <w:p w:rsidR="000711DE" w:rsidRPr="00A168FB" w:rsidRDefault="000711DE" w:rsidP="000711DE">
      <w:pPr>
        <w:spacing w:before="120"/>
        <w:rPr>
          <w:b/>
          <w:sz w:val="24"/>
        </w:rPr>
      </w:pPr>
      <w:r w:rsidRPr="00A168FB">
        <w:rPr>
          <w:b/>
          <w:sz w:val="24"/>
        </w:rPr>
        <w:t>Santé et sécurité</w:t>
      </w:r>
    </w:p>
    <w:p w:rsidR="000711DE" w:rsidRPr="00D62487" w:rsidRDefault="000711DE" w:rsidP="00CB404B">
      <w:pPr>
        <w:pStyle w:val="Paragraphedeliste"/>
        <w:numPr>
          <w:ilvl w:val="1"/>
          <w:numId w:val="132"/>
        </w:numPr>
        <w:spacing w:before="120" w:after="0" w:line="276" w:lineRule="auto"/>
        <w:ind w:left="709" w:hanging="425"/>
        <w:contextualSpacing w:val="0"/>
        <w:jc w:val="both"/>
        <w:rPr>
          <w:rFonts w:ascii="Arial" w:hAnsi="Arial"/>
          <w:lang w:val="fr-CA"/>
        </w:rPr>
      </w:pPr>
      <w:r w:rsidRPr="00D62487">
        <w:rPr>
          <w:rFonts w:ascii="Arial" w:hAnsi="Arial"/>
          <w:lang w:val="fr-CA"/>
        </w:rPr>
        <w:t>L'entreprise veillera à ce que le plan de gestion de la santé et de la sécurité au travail (SST) du Projet soit mis en œuvre efficacement par le personnel de l'entreprise, ainsi que par les sous-traitants et les fournisseurs.</w:t>
      </w:r>
    </w:p>
    <w:p w:rsidR="000711DE" w:rsidRPr="00D62487" w:rsidRDefault="000711DE" w:rsidP="00CB404B">
      <w:pPr>
        <w:pStyle w:val="Paragraphedeliste"/>
        <w:numPr>
          <w:ilvl w:val="1"/>
          <w:numId w:val="132"/>
        </w:numPr>
        <w:spacing w:before="120" w:after="0" w:line="276" w:lineRule="auto"/>
        <w:ind w:left="709" w:hanging="425"/>
        <w:contextualSpacing w:val="0"/>
        <w:jc w:val="both"/>
        <w:rPr>
          <w:rFonts w:ascii="Arial" w:hAnsi="Arial"/>
          <w:lang w:val="fr-CA"/>
        </w:rPr>
      </w:pPr>
      <w:r w:rsidRPr="00D62487">
        <w:rPr>
          <w:rFonts w:ascii="Arial" w:hAnsi="Arial"/>
          <w:lang w:val="fr-CA"/>
        </w:rPr>
        <w:t>L'entreprise veillera à ce que toutes les personnes sur le site portent un équipement de protection individuelle approprié et prescrit, empêchant les accidents évitables et les conditions ou pratiques de déclaration qui présentent un danger pour la sécurité ou qui menacent l'environnement.</w:t>
      </w:r>
    </w:p>
    <w:p w:rsidR="000711DE" w:rsidRPr="008A69D9" w:rsidRDefault="000711DE" w:rsidP="00CB404B">
      <w:pPr>
        <w:pStyle w:val="Paragraphedeliste"/>
        <w:numPr>
          <w:ilvl w:val="1"/>
          <w:numId w:val="132"/>
        </w:numPr>
        <w:spacing w:before="120" w:after="0" w:line="276" w:lineRule="auto"/>
        <w:ind w:left="709" w:hanging="425"/>
        <w:contextualSpacing w:val="0"/>
        <w:jc w:val="both"/>
        <w:rPr>
          <w:rFonts w:ascii="Arial" w:hAnsi="Arial"/>
        </w:rPr>
      </w:pPr>
      <w:r w:rsidRPr="008A69D9">
        <w:rPr>
          <w:rFonts w:ascii="Arial" w:hAnsi="Arial"/>
        </w:rPr>
        <w:t xml:space="preserve">L'entreprise </w:t>
      </w:r>
      <w:r>
        <w:rPr>
          <w:rFonts w:ascii="Arial" w:hAnsi="Arial"/>
        </w:rPr>
        <w:t xml:space="preserve">s’engage à </w:t>
      </w:r>
      <w:r w:rsidRPr="008A69D9">
        <w:rPr>
          <w:rFonts w:ascii="Arial" w:hAnsi="Arial"/>
        </w:rPr>
        <w:t>:</w:t>
      </w:r>
    </w:p>
    <w:p w:rsidR="000711DE" w:rsidRPr="00D62487" w:rsidRDefault="000711DE" w:rsidP="00CB404B">
      <w:pPr>
        <w:pStyle w:val="Paragraphedeliste"/>
        <w:numPr>
          <w:ilvl w:val="2"/>
          <w:numId w:val="132"/>
        </w:numPr>
        <w:spacing w:before="120" w:after="0" w:line="276" w:lineRule="auto"/>
        <w:ind w:left="1134" w:hanging="425"/>
        <w:contextualSpacing w:val="0"/>
        <w:jc w:val="both"/>
        <w:rPr>
          <w:rFonts w:ascii="Arial" w:hAnsi="Arial"/>
          <w:lang w:val="fr-CA"/>
        </w:rPr>
      </w:pPr>
      <w:r w:rsidRPr="00D62487">
        <w:rPr>
          <w:rFonts w:ascii="Arial" w:hAnsi="Arial"/>
          <w:lang w:val="fr-CA"/>
        </w:rPr>
        <w:t>interdire l'usage de l'alcool pendant les activités de travail.</w:t>
      </w:r>
    </w:p>
    <w:p w:rsidR="000711DE" w:rsidRPr="00D62487" w:rsidRDefault="000711DE" w:rsidP="00CB404B">
      <w:pPr>
        <w:pStyle w:val="Paragraphedeliste"/>
        <w:numPr>
          <w:ilvl w:val="2"/>
          <w:numId w:val="132"/>
        </w:numPr>
        <w:spacing w:before="120" w:after="0" w:line="276" w:lineRule="auto"/>
        <w:ind w:left="1134" w:hanging="425"/>
        <w:contextualSpacing w:val="0"/>
        <w:jc w:val="both"/>
        <w:rPr>
          <w:rFonts w:ascii="Arial" w:hAnsi="Arial"/>
          <w:lang w:val="fr-CA"/>
        </w:rPr>
      </w:pPr>
      <w:r w:rsidRPr="00D62487">
        <w:rPr>
          <w:rFonts w:ascii="Arial" w:hAnsi="Arial"/>
          <w:lang w:val="fr-CA"/>
        </w:rPr>
        <w:t>interdire l'usage de stupéfiants ou d'autres substances qui peuvent altérer les facultés en tout temps.</w:t>
      </w:r>
    </w:p>
    <w:p w:rsidR="000711DE" w:rsidRPr="00D62487" w:rsidRDefault="000711DE" w:rsidP="00CB404B">
      <w:pPr>
        <w:pStyle w:val="Paragraphedeliste"/>
        <w:numPr>
          <w:ilvl w:val="1"/>
          <w:numId w:val="132"/>
        </w:numPr>
        <w:spacing w:before="120" w:after="0" w:line="276" w:lineRule="auto"/>
        <w:ind w:left="709" w:hanging="425"/>
        <w:contextualSpacing w:val="0"/>
        <w:jc w:val="both"/>
        <w:rPr>
          <w:rFonts w:ascii="Arial" w:hAnsi="Arial"/>
          <w:lang w:val="fr-CA"/>
        </w:rPr>
      </w:pPr>
      <w:r w:rsidRPr="00D62487">
        <w:rPr>
          <w:rFonts w:ascii="Arial" w:hAnsi="Arial"/>
          <w:lang w:val="fr-CA"/>
        </w:rPr>
        <w:t>L'entreprise veillera à ce que des installations d'assainissement adéquates soient disponibles sur le site et dans les locaux d’accueil fournis aux personnes travaillant sur le Projet.</w:t>
      </w:r>
    </w:p>
    <w:p w:rsidR="000711DE" w:rsidRPr="00D62487" w:rsidRDefault="000711DE" w:rsidP="000711DE">
      <w:pPr>
        <w:spacing w:before="120"/>
        <w:rPr>
          <w:b/>
          <w:sz w:val="24"/>
          <w:lang w:val="fr-CA"/>
        </w:rPr>
      </w:pPr>
      <w:r w:rsidRPr="00D62487">
        <w:rPr>
          <w:b/>
          <w:sz w:val="24"/>
          <w:lang w:val="fr-CA"/>
        </w:rPr>
        <w:t>Violence basée sur le genre et violence contre les enfants</w:t>
      </w:r>
    </w:p>
    <w:p w:rsidR="000711DE" w:rsidRPr="00D62487" w:rsidRDefault="000711DE" w:rsidP="00CB404B">
      <w:pPr>
        <w:pStyle w:val="Paragraphedeliste"/>
        <w:numPr>
          <w:ilvl w:val="1"/>
          <w:numId w:val="132"/>
        </w:numPr>
        <w:spacing w:before="120" w:after="0" w:line="276" w:lineRule="auto"/>
        <w:ind w:left="709" w:hanging="425"/>
        <w:contextualSpacing w:val="0"/>
        <w:jc w:val="both"/>
        <w:rPr>
          <w:rFonts w:ascii="Arial" w:hAnsi="Arial"/>
          <w:lang w:val="fr-CA"/>
        </w:rPr>
      </w:pPr>
      <w:r w:rsidRPr="00D62487">
        <w:rPr>
          <w:rFonts w:ascii="Arial" w:hAnsi="Arial"/>
          <w:lang w:val="fr-CA"/>
        </w:rPr>
        <w:t>Les actes de VBG ou de VCE constituent une faute grave et sont donc des motifs de sanctions, qui peuvent inclure des sanctions et/ou la cessation d'emploi, et si nécessaire le renvoi à la police pour d'autres mesures.</w:t>
      </w:r>
    </w:p>
    <w:p w:rsidR="000711DE" w:rsidRPr="00D62487" w:rsidRDefault="000711DE" w:rsidP="00CB404B">
      <w:pPr>
        <w:pStyle w:val="Paragraphedeliste"/>
        <w:numPr>
          <w:ilvl w:val="1"/>
          <w:numId w:val="132"/>
        </w:numPr>
        <w:spacing w:before="120" w:after="0" w:line="276" w:lineRule="auto"/>
        <w:ind w:left="709" w:hanging="425"/>
        <w:contextualSpacing w:val="0"/>
        <w:jc w:val="both"/>
        <w:rPr>
          <w:rFonts w:ascii="Arial" w:hAnsi="Arial"/>
          <w:lang w:val="fr-CA"/>
        </w:rPr>
      </w:pPr>
      <w:r w:rsidRPr="00D62487">
        <w:rPr>
          <w:rFonts w:ascii="Arial" w:hAnsi="Arial"/>
          <w:lang w:val="fr-CA"/>
        </w:rPr>
        <w:t>Toutes les formes de VBG et de VCE, y compris l’abus sexuel, sont inacceptables, qu'elles aient lieu sur le lieu de travail, dans les camps de travailleurs ou dans la communauté locale.</w:t>
      </w:r>
    </w:p>
    <w:p w:rsidR="000711DE" w:rsidRPr="00D62487" w:rsidRDefault="000711DE" w:rsidP="00CB404B">
      <w:pPr>
        <w:pStyle w:val="Paragraphedeliste"/>
        <w:numPr>
          <w:ilvl w:val="2"/>
          <w:numId w:val="132"/>
        </w:numPr>
        <w:spacing w:before="120" w:after="0" w:line="276" w:lineRule="auto"/>
        <w:ind w:left="1134" w:hanging="425"/>
        <w:contextualSpacing w:val="0"/>
        <w:jc w:val="both"/>
        <w:rPr>
          <w:rFonts w:ascii="Arial" w:hAnsi="Arial"/>
          <w:lang w:val="fr-CA"/>
        </w:rPr>
      </w:pPr>
      <w:r w:rsidRPr="00D62487">
        <w:rPr>
          <w:rFonts w:ascii="Arial" w:hAnsi="Arial"/>
          <w:lang w:val="fr-CA"/>
        </w:rPr>
        <w:t>Le harcèlement sexuel - par exemple, faire des avances sexuelles inopportunes, des demandes de faveurs sexuelles et d'autres comportements verbaux ou physiques, de nature sexuelle, y compris des actes subtils d'un tel comportement, est interdit.</w:t>
      </w:r>
    </w:p>
    <w:p w:rsidR="000711DE" w:rsidRPr="00D62487" w:rsidRDefault="000711DE" w:rsidP="00CB404B">
      <w:pPr>
        <w:pStyle w:val="Paragraphedeliste"/>
        <w:numPr>
          <w:ilvl w:val="2"/>
          <w:numId w:val="132"/>
        </w:numPr>
        <w:spacing w:before="120" w:after="0" w:line="276" w:lineRule="auto"/>
        <w:ind w:left="1134" w:hanging="425"/>
        <w:contextualSpacing w:val="0"/>
        <w:jc w:val="both"/>
        <w:rPr>
          <w:rFonts w:ascii="Arial" w:hAnsi="Arial"/>
          <w:lang w:val="fr-CA"/>
        </w:rPr>
      </w:pPr>
      <w:r w:rsidRPr="00D62487">
        <w:rPr>
          <w:rFonts w:ascii="Arial" w:hAnsi="Arial"/>
          <w:lang w:val="fr-CA"/>
        </w:rPr>
        <w:t>Les faveurs sexuelles - par exemple, faire des promesses ou un traitement favorable dépendant d'actes sexuels - ou d'autres formes de comportement humiliant, dégradant ou d'exploitation sont interdites.</w:t>
      </w:r>
    </w:p>
    <w:p w:rsidR="000711DE" w:rsidRPr="00D62487" w:rsidRDefault="000711DE" w:rsidP="00CB404B">
      <w:pPr>
        <w:pStyle w:val="Paragraphedeliste"/>
        <w:numPr>
          <w:ilvl w:val="1"/>
          <w:numId w:val="132"/>
        </w:numPr>
        <w:spacing w:before="120" w:after="0" w:line="276" w:lineRule="auto"/>
        <w:ind w:left="709" w:hanging="425"/>
        <w:contextualSpacing w:val="0"/>
        <w:jc w:val="both"/>
        <w:rPr>
          <w:rFonts w:ascii="Arial" w:hAnsi="Arial"/>
          <w:lang w:val="fr-CA"/>
        </w:rPr>
      </w:pPr>
      <w:r w:rsidRPr="00D62487">
        <w:rPr>
          <w:rFonts w:ascii="Arial" w:hAnsi="Arial"/>
          <w:lang w:val="fr-CA"/>
        </w:rPr>
        <w:t>Le contact ou l'activité sexuelle avec des enfants de moins de 18 ans - y compris par le biais des médias numériques - est interdit. Une croyance erronée concernant l'âge d'un enfant n'est pas une défense. Le consentement de l'enfant n'est pas non plus une défense ou une excuse.</w:t>
      </w:r>
    </w:p>
    <w:p w:rsidR="000711DE" w:rsidRPr="00D62487" w:rsidRDefault="000711DE" w:rsidP="00CB404B">
      <w:pPr>
        <w:pStyle w:val="Paragraphedeliste"/>
        <w:numPr>
          <w:ilvl w:val="1"/>
          <w:numId w:val="132"/>
        </w:numPr>
        <w:spacing w:before="120" w:after="0" w:line="276" w:lineRule="auto"/>
        <w:ind w:left="709" w:hanging="425"/>
        <w:contextualSpacing w:val="0"/>
        <w:jc w:val="both"/>
        <w:rPr>
          <w:rFonts w:ascii="Arial" w:hAnsi="Arial"/>
          <w:lang w:val="fr-CA"/>
        </w:rPr>
      </w:pPr>
      <w:r w:rsidRPr="00D62487">
        <w:rPr>
          <w:rFonts w:ascii="Arial" w:hAnsi="Arial"/>
          <w:lang w:val="fr-CA"/>
        </w:rPr>
        <w:t>À moins d'un consentement total de toutes les parties impliquées dans l'acte sexuel, les interactions sexuelles entre les employés de l'entreprise (à tous les niveaux) et les membres des communautés entourant le lieu de travail sont interdites. Cela inclut les relations impliquant la retenue / la promesse d'une prestation réelle (monétaire ou non monétaire) aux membres de la communauté en échange de rapports sexuels - une telle activité sexuelle est considérée comme « non consensuelle » dans le champ d'application de ce Code.</w:t>
      </w:r>
    </w:p>
    <w:p w:rsidR="000711DE" w:rsidRPr="00D62487" w:rsidRDefault="000711DE" w:rsidP="00CB404B">
      <w:pPr>
        <w:pStyle w:val="Paragraphedeliste"/>
        <w:numPr>
          <w:ilvl w:val="1"/>
          <w:numId w:val="132"/>
        </w:numPr>
        <w:spacing w:before="120" w:after="0" w:line="276" w:lineRule="auto"/>
        <w:ind w:left="709" w:hanging="425"/>
        <w:contextualSpacing w:val="0"/>
        <w:jc w:val="both"/>
        <w:rPr>
          <w:rFonts w:ascii="Arial" w:hAnsi="Arial"/>
          <w:lang w:val="fr-CA"/>
        </w:rPr>
      </w:pPr>
      <w:r w:rsidRPr="00D62487">
        <w:rPr>
          <w:rFonts w:ascii="Arial" w:hAnsi="Arial"/>
          <w:lang w:val="fr-CA"/>
        </w:rPr>
        <w:t>Outre les sanctions imposées aux entreprises, les poursuites judiciaires contre ceux qui commettent des actes de VBG ou de VCE seront poursuivies le cas échéant.</w:t>
      </w:r>
    </w:p>
    <w:p w:rsidR="000711DE" w:rsidRPr="00D62487" w:rsidRDefault="000711DE" w:rsidP="00CB404B">
      <w:pPr>
        <w:pStyle w:val="Paragraphedeliste"/>
        <w:numPr>
          <w:ilvl w:val="1"/>
          <w:numId w:val="132"/>
        </w:numPr>
        <w:spacing w:before="120" w:after="0" w:line="276" w:lineRule="auto"/>
        <w:ind w:left="709" w:hanging="425"/>
        <w:contextualSpacing w:val="0"/>
        <w:jc w:val="both"/>
        <w:rPr>
          <w:rFonts w:ascii="Arial" w:hAnsi="Arial"/>
          <w:lang w:val="fr-CA"/>
        </w:rPr>
      </w:pPr>
      <w:r w:rsidRPr="00D62487">
        <w:rPr>
          <w:rFonts w:ascii="Arial" w:hAnsi="Arial"/>
          <w:lang w:val="fr-CA"/>
        </w:rPr>
        <w:t>Tous les employés, y compris les bénévoles et les sous-traitants, sont fortement encouragés à signaler les actes présumés ou réels de VBG et/ou de VCE par un collègue, que ce soit dans la même entreprise ou non. Les rapports doivent être faits conformément aux procédures de déclaration VBG et VCE du Projet.</w:t>
      </w:r>
    </w:p>
    <w:p w:rsidR="000711DE" w:rsidRPr="00D62487" w:rsidRDefault="000711DE" w:rsidP="00CB404B">
      <w:pPr>
        <w:pStyle w:val="Paragraphedeliste"/>
        <w:numPr>
          <w:ilvl w:val="1"/>
          <w:numId w:val="132"/>
        </w:numPr>
        <w:spacing w:before="120" w:after="0" w:line="276" w:lineRule="auto"/>
        <w:ind w:left="709" w:hanging="425"/>
        <w:contextualSpacing w:val="0"/>
        <w:jc w:val="both"/>
        <w:rPr>
          <w:rFonts w:ascii="Arial" w:hAnsi="Arial"/>
          <w:lang w:val="fr-CA"/>
        </w:rPr>
      </w:pPr>
      <w:r w:rsidRPr="00D62487">
        <w:rPr>
          <w:rFonts w:ascii="Arial" w:hAnsi="Arial"/>
          <w:lang w:val="fr-CA"/>
        </w:rPr>
        <w:t>Les gestionnaires sont tenus de signaler et d'agir pour contrer les actes présumés ou réels de VBG et/ou de VCE, car ils ont la responsabilité de respecter les engagements de l'entreprise et de tenir leurs subordonnés directs responsables.</w:t>
      </w:r>
    </w:p>
    <w:p w:rsidR="000711DE" w:rsidRPr="00D62487" w:rsidRDefault="000711DE" w:rsidP="000711DE">
      <w:pPr>
        <w:spacing w:before="120"/>
        <w:rPr>
          <w:b/>
          <w:sz w:val="24"/>
          <w:lang w:val="fr-CA"/>
        </w:rPr>
      </w:pPr>
      <w:r w:rsidRPr="00D62487">
        <w:rPr>
          <w:b/>
          <w:sz w:val="24"/>
          <w:lang w:val="fr-CA"/>
        </w:rPr>
        <w:t>Mise en œuvre</w:t>
      </w:r>
    </w:p>
    <w:p w:rsidR="000711DE" w:rsidRPr="00D62487" w:rsidRDefault="000711DE" w:rsidP="000711DE">
      <w:pPr>
        <w:spacing w:before="120"/>
        <w:rPr>
          <w:lang w:val="fr-CA"/>
        </w:rPr>
      </w:pPr>
      <w:r w:rsidRPr="00D62487">
        <w:rPr>
          <w:lang w:val="fr-CA"/>
        </w:rPr>
        <w:t>Pour s'assurer que les principes ci-dessus sont mis en œuvre efficacement, l'entreprise s'engage à assurer que :</w:t>
      </w:r>
    </w:p>
    <w:p w:rsidR="000711DE" w:rsidRPr="00D62487" w:rsidRDefault="000711DE" w:rsidP="00CB404B">
      <w:pPr>
        <w:pStyle w:val="Paragraphedeliste"/>
        <w:numPr>
          <w:ilvl w:val="1"/>
          <w:numId w:val="132"/>
        </w:numPr>
        <w:spacing w:before="120" w:after="0" w:line="276" w:lineRule="auto"/>
        <w:ind w:left="709" w:hanging="425"/>
        <w:contextualSpacing w:val="0"/>
        <w:jc w:val="both"/>
        <w:rPr>
          <w:rFonts w:ascii="Arial" w:hAnsi="Arial"/>
          <w:lang w:val="fr-CA"/>
        </w:rPr>
      </w:pPr>
      <w:r w:rsidRPr="00D62487">
        <w:rPr>
          <w:rFonts w:ascii="Arial" w:hAnsi="Arial"/>
          <w:lang w:val="fr-CA"/>
        </w:rPr>
        <w:t>Tous les gestionnaires signent le « Code de conduite du gestionnaire » du Projet, détaillant leurs responsabilités pour la mise en œuvre des engagements de l'entreprise et l'application des responsabilités dans le « Code de conduite individuel ».</w:t>
      </w:r>
    </w:p>
    <w:p w:rsidR="000711DE" w:rsidRPr="00D62487" w:rsidRDefault="000711DE" w:rsidP="00CB404B">
      <w:pPr>
        <w:pStyle w:val="Paragraphedeliste"/>
        <w:numPr>
          <w:ilvl w:val="1"/>
          <w:numId w:val="132"/>
        </w:numPr>
        <w:spacing w:before="120" w:after="0" w:line="276" w:lineRule="auto"/>
        <w:ind w:left="709" w:hanging="425"/>
        <w:contextualSpacing w:val="0"/>
        <w:jc w:val="both"/>
        <w:rPr>
          <w:rFonts w:ascii="Arial" w:hAnsi="Arial"/>
          <w:lang w:val="fr-CA"/>
        </w:rPr>
      </w:pPr>
      <w:r w:rsidRPr="00D62487">
        <w:rPr>
          <w:rFonts w:ascii="Arial" w:hAnsi="Arial"/>
          <w:lang w:val="fr-CA"/>
        </w:rPr>
        <w:t>Tous les employés signent le « Code de conduite individuel » du Projet, confirmant leur accord pour se conformer aux normes HSSE et SST, et ne s'engagent pas dans des activités ayant pour résultat la VBG ou la VCE.</w:t>
      </w:r>
    </w:p>
    <w:p w:rsidR="000711DE" w:rsidRPr="00D62487" w:rsidRDefault="000711DE" w:rsidP="00CB404B">
      <w:pPr>
        <w:pStyle w:val="Paragraphedeliste"/>
        <w:numPr>
          <w:ilvl w:val="1"/>
          <w:numId w:val="132"/>
        </w:numPr>
        <w:spacing w:before="120" w:after="0" w:line="276" w:lineRule="auto"/>
        <w:ind w:left="709" w:hanging="425"/>
        <w:contextualSpacing w:val="0"/>
        <w:jc w:val="both"/>
        <w:rPr>
          <w:rFonts w:ascii="Arial" w:hAnsi="Arial"/>
          <w:lang w:val="fr-CA"/>
        </w:rPr>
      </w:pPr>
      <w:r w:rsidRPr="00D62487">
        <w:rPr>
          <w:rFonts w:ascii="Arial" w:hAnsi="Arial"/>
          <w:lang w:val="fr-CA"/>
        </w:rPr>
        <w:t>Afficher les Codes de conduite de l'entreprise et de chacun dans les camps de travailleurs, les bureaux et dans les espaces publics de l'espace de travail. Des exemples de zones comprennent les zones d'attente, de repos et d’accueil des sites, des zones de cantine et des cliniques de santé.</w:t>
      </w:r>
    </w:p>
    <w:p w:rsidR="000711DE" w:rsidRPr="00D62487" w:rsidRDefault="000711DE" w:rsidP="00CB404B">
      <w:pPr>
        <w:pStyle w:val="Paragraphedeliste"/>
        <w:numPr>
          <w:ilvl w:val="1"/>
          <w:numId w:val="132"/>
        </w:numPr>
        <w:spacing w:before="120" w:after="0" w:line="276" w:lineRule="auto"/>
        <w:ind w:left="709" w:hanging="425"/>
        <w:contextualSpacing w:val="0"/>
        <w:jc w:val="both"/>
        <w:rPr>
          <w:rFonts w:ascii="Arial" w:hAnsi="Arial"/>
          <w:lang w:val="fr-CA"/>
        </w:rPr>
      </w:pPr>
      <w:r w:rsidRPr="00D62487">
        <w:rPr>
          <w:rFonts w:ascii="Arial" w:hAnsi="Arial"/>
          <w:lang w:val="fr-CA"/>
        </w:rPr>
        <w:t>Veiller à ce que les copies postées et distribuées de la Société et des Codes de conduite individuels soient traduites dans la langue d'utilisation appropriée dans les zones de travail ainsi que pour tout le personnel international dans leur langue maternelle.</w:t>
      </w:r>
    </w:p>
    <w:p w:rsidR="000711DE" w:rsidRPr="00D62487" w:rsidRDefault="000711DE" w:rsidP="00CB404B">
      <w:pPr>
        <w:pStyle w:val="Paragraphedeliste"/>
        <w:numPr>
          <w:ilvl w:val="1"/>
          <w:numId w:val="132"/>
        </w:numPr>
        <w:spacing w:before="120" w:after="0" w:line="276" w:lineRule="auto"/>
        <w:ind w:left="709" w:hanging="425"/>
        <w:contextualSpacing w:val="0"/>
        <w:jc w:val="both"/>
        <w:rPr>
          <w:rFonts w:ascii="Arial" w:hAnsi="Arial"/>
          <w:lang w:val="fr-CA"/>
        </w:rPr>
      </w:pPr>
      <w:r w:rsidRPr="00D62487">
        <w:rPr>
          <w:rFonts w:ascii="Arial" w:hAnsi="Arial"/>
          <w:lang w:val="fr-CA"/>
        </w:rPr>
        <w:t>Une personne appropriée est désignée comme « point focal » de l'entreprise pour traiter les questions de VBG et de VCE, y compris représenter l'entreprise au sein de l'équipe de conformité VBG et VCE (ESVV) composée de représentants du client, de l'entrepreneur, consultant en supervision et fournisseur(s) de services locaux.</w:t>
      </w:r>
    </w:p>
    <w:p w:rsidR="000711DE" w:rsidRPr="00D62487" w:rsidRDefault="000711DE" w:rsidP="00CB404B">
      <w:pPr>
        <w:pStyle w:val="Paragraphedeliste"/>
        <w:numPr>
          <w:ilvl w:val="1"/>
          <w:numId w:val="132"/>
        </w:numPr>
        <w:spacing w:before="120" w:after="0" w:line="276" w:lineRule="auto"/>
        <w:ind w:left="709" w:hanging="425"/>
        <w:contextualSpacing w:val="0"/>
        <w:jc w:val="both"/>
        <w:rPr>
          <w:rFonts w:ascii="Arial" w:hAnsi="Arial"/>
          <w:lang w:val="fr-CA"/>
        </w:rPr>
      </w:pPr>
      <w:r w:rsidRPr="00D62487">
        <w:rPr>
          <w:rFonts w:ascii="Arial" w:hAnsi="Arial"/>
          <w:lang w:val="fr-CA"/>
        </w:rPr>
        <w:t>Veiller à ce qu'un plan d'action efficace en matière de VBG et de VCE soit élaboré en consultation avec l’ESVV, ce qui comprend au minimum :</w:t>
      </w:r>
    </w:p>
    <w:p w:rsidR="000711DE" w:rsidRPr="00D62487" w:rsidRDefault="000711DE" w:rsidP="00CB404B">
      <w:pPr>
        <w:pStyle w:val="Paragraphedeliste"/>
        <w:numPr>
          <w:ilvl w:val="1"/>
          <w:numId w:val="130"/>
        </w:numPr>
        <w:spacing w:before="120" w:after="0" w:line="276" w:lineRule="auto"/>
        <w:ind w:left="1134" w:hanging="425"/>
        <w:contextualSpacing w:val="0"/>
        <w:jc w:val="both"/>
        <w:rPr>
          <w:rFonts w:ascii="Arial" w:hAnsi="Arial"/>
          <w:lang w:val="fr-CA"/>
        </w:rPr>
      </w:pPr>
      <w:r w:rsidRPr="00D62487">
        <w:rPr>
          <w:rFonts w:ascii="Arial" w:hAnsi="Arial"/>
          <w:lang w:val="fr-CA"/>
        </w:rPr>
        <w:t>Procédure de déclaration de VBG et de VCE pour signaler les problèmes de VBG et de VCE par le biais du mécanisme de règlement des litiges du Projet (section 4.3 - Plan d'action) ;</w:t>
      </w:r>
    </w:p>
    <w:p w:rsidR="000711DE" w:rsidRPr="00D62487" w:rsidRDefault="000711DE" w:rsidP="00CB404B">
      <w:pPr>
        <w:pStyle w:val="Paragraphedeliste"/>
        <w:numPr>
          <w:ilvl w:val="1"/>
          <w:numId w:val="130"/>
        </w:numPr>
        <w:spacing w:before="120" w:after="0" w:line="276" w:lineRule="auto"/>
        <w:ind w:left="1134" w:hanging="425"/>
        <w:contextualSpacing w:val="0"/>
        <w:jc w:val="both"/>
        <w:rPr>
          <w:rFonts w:ascii="Arial" w:hAnsi="Arial"/>
          <w:lang w:val="fr-CA"/>
        </w:rPr>
      </w:pPr>
      <w:r w:rsidRPr="00D62487">
        <w:rPr>
          <w:rFonts w:ascii="Arial" w:hAnsi="Arial"/>
          <w:lang w:val="fr-CA"/>
        </w:rPr>
        <w:t>Mesures de responsabilisation pour protéger la confidentialité de toutes les parties concernées (section 4.4 - Plan d'action) ; et,</w:t>
      </w:r>
    </w:p>
    <w:p w:rsidR="000711DE" w:rsidRPr="00D62487" w:rsidRDefault="000711DE" w:rsidP="00CB404B">
      <w:pPr>
        <w:pStyle w:val="Paragraphedeliste"/>
        <w:numPr>
          <w:ilvl w:val="1"/>
          <w:numId w:val="130"/>
        </w:numPr>
        <w:spacing w:before="120" w:after="0" w:line="276" w:lineRule="auto"/>
        <w:ind w:left="1134" w:hanging="425"/>
        <w:contextualSpacing w:val="0"/>
        <w:jc w:val="both"/>
        <w:rPr>
          <w:rFonts w:ascii="Arial" w:hAnsi="Arial"/>
          <w:lang w:val="fr-CA"/>
        </w:rPr>
      </w:pPr>
      <w:r w:rsidRPr="00D62487">
        <w:rPr>
          <w:rFonts w:ascii="Arial" w:hAnsi="Arial"/>
          <w:lang w:val="fr-CA"/>
        </w:rPr>
        <w:t>Protocole de réponse applicable aux Victimes et auteurs de VBG et de VCE (section 4.7 - Plan d'action)</w:t>
      </w:r>
    </w:p>
    <w:p w:rsidR="000711DE" w:rsidRPr="00D62487" w:rsidRDefault="000711DE" w:rsidP="00CB404B">
      <w:pPr>
        <w:pStyle w:val="Paragraphedeliste"/>
        <w:numPr>
          <w:ilvl w:val="1"/>
          <w:numId w:val="132"/>
        </w:numPr>
        <w:spacing w:before="120" w:after="0" w:line="276" w:lineRule="auto"/>
        <w:ind w:left="709" w:hanging="425"/>
        <w:contextualSpacing w:val="0"/>
        <w:jc w:val="both"/>
        <w:rPr>
          <w:rFonts w:ascii="Arial" w:hAnsi="Arial"/>
          <w:lang w:val="fr-CA"/>
        </w:rPr>
      </w:pPr>
      <w:r w:rsidRPr="00D62487">
        <w:rPr>
          <w:rFonts w:ascii="Arial" w:hAnsi="Arial"/>
          <w:lang w:val="fr-CA"/>
        </w:rPr>
        <w:t>Que l'entreprise mette en œuvre efficacement le plan d'action final sur la VBG et la VCE convenu, en fournissant des commentaires à l’ESVV pour des améliorations et des mises à jour, le cas échéant.</w:t>
      </w:r>
    </w:p>
    <w:p w:rsidR="000711DE" w:rsidRPr="00D62487" w:rsidRDefault="000711DE" w:rsidP="00CB404B">
      <w:pPr>
        <w:pStyle w:val="Paragraphedeliste"/>
        <w:numPr>
          <w:ilvl w:val="1"/>
          <w:numId w:val="132"/>
        </w:numPr>
        <w:spacing w:before="120" w:after="0" w:line="276" w:lineRule="auto"/>
        <w:ind w:left="709" w:hanging="425"/>
        <w:contextualSpacing w:val="0"/>
        <w:jc w:val="both"/>
        <w:rPr>
          <w:rFonts w:ascii="Arial" w:hAnsi="Arial"/>
          <w:lang w:val="fr-CA"/>
        </w:rPr>
      </w:pPr>
      <w:r w:rsidRPr="00D62487">
        <w:rPr>
          <w:rFonts w:ascii="Arial" w:hAnsi="Arial"/>
          <w:lang w:val="fr-CA"/>
        </w:rPr>
        <w:t>Tous les employés suivent un cours de formation initiale avant de commencer à travailler sur le site pour s'assurer qu'ils connaissent bien les engagements de l'entreprise envers les normes HSSE et SST, ainsi que les Codes de conduite VBG et VCE du Projet.</w:t>
      </w:r>
    </w:p>
    <w:p w:rsidR="000711DE" w:rsidRPr="00D62487" w:rsidRDefault="000711DE" w:rsidP="00CB404B">
      <w:pPr>
        <w:pStyle w:val="Paragraphedeliste"/>
        <w:numPr>
          <w:ilvl w:val="1"/>
          <w:numId w:val="132"/>
        </w:numPr>
        <w:spacing w:before="120" w:after="0" w:line="276" w:lineRule="auto"/>
        <w:ind w:left="709" w:hanging="425"/>
        <w:contextualSpacing w:val="0"/>
        <w:jc w:val="both"/>
        <w:rPr>
          <w:rFonts w:ascii="Arial" w:hAnsi="Arial"/>
          <w:lang w:val="fr-CA"/>
        </w:rPr>
      </w:pPr>
      <w:r w:rsidRPr="00D62487">
        <w:rPr>
          <w:rFonts w:ascii="Arial" w:hAnsi="Arial"/>
          <w:lang w:val="fr-CA"/>
        </w:rPr>
        <w:t>Tous les employés suivent un cours de formation obligatoire une fois par mois pour la durée du contrat à compter de la première formation initiale avant le début des travaux pour renforcer la compréhension des normes HSSE et SST du Projet et du Code de conduite VBG et VCE.</w:t>
      </w:r>
    </w:p>
    <w:p w:rsidR="000711DE" w:rsidRPr="00D62487" w:rsidRDefault="000711DE" w:rsidP="000711DE">
      <w:pPr>
        <w:pStyle w:val="Paragraphedeliste"/>
        <w:spacing w:before="120" w:line="276" w:lineRule="auto"/>
        <w:ind w:left="709"/>
        <w:rPr>
          <w:rFonts w:ascii="Arial" w:hAnsi="Arial"/>
          <w:lang w:val="fr-CA"/>
        </w:rPr>
      </w:pPr>
    </w:p>
    <w:p w:rsidR="000711DE" w:rsidRPr="00D62487" w:rsidRDefault="000711DE" w:rsidP="000711DE">
      <w:pPr>
        <w:rPr>
          <w:lang w:val="fr-CA"/>
        </w:rPr>
      </w:pPr>
      <w:r w:rsidRPr="00D62487">
        <w:rPr>
          <w:lang w:val="fr-CA"/>
        </w:rPr>
        <w:t>Je reconnais par la présente avoir lu le Code de Conduite de la Société susmentionné et, au nom de la société, j'accepte de me conformer aux normes qui y sont contenues. Je comprends mon rôle et mes responsabilités pour soutenir les normes SST et HSSE du Projet, et pour prévenir et répondre à la VBG et à la VCE. Je comprends que toute action incompatible avec le présent Code de Conduite de la Société ou l'omission d'agir conformément au présent Code de conduite de la Société peut entraîner des mesures disciplinaires.</w:t>
      </w:r>
    </w:p>
    <w:p w:rsidR="000711DE" w:rsidRPr="00D62487" w:rsidRDefault="000711DE" w:rsidP="000711DE">
      <w:pPr>
        <w:rPr>
          <w:lang w:val="fr-CA"/>
        </w:rPr>
      </w:pPr>
    </w:p>
    <w:p w:rsidR="000711DE" w:rsidRPr="00D62487" w:rsidRDefault="000711DE" w:rsidP="000711DE">
      <w:pPr>
        <w:rPr>
          <w:lang w:val="fr-CA"/>
        </w:rPr>
      </w:pPr>
      <w:r w:rsidRPr="00D62487">
        <w:rPr>
          <w:lang w:val="fr-CA"/>
        </w:rPr>
        <w:t>Nom de la Compagnie : _________________________</w:t>
      </w:r>
    </w:p>
    <w:p w:rsidR="000711DE" w:rsidRPr="00D62487" w:rsidRDefault="000711DE" w:rsidP="000711DE">
      <w:pPr>
        <w:rPr>
          <w:lang w:val="fr-CA"/>
        </w:rPr>
      </w:pPr>
    </w:p>
    <w:p w:rsidR="000711DE" w:rsidRPr="00D62487" w:rsidRDefault="000711DE" w:rsidP="000711DE">
      <w:pPr>
        <w:rPr>
          <w:lang w:val="fr-CA"/>
        </w:rPr>
      </w:pPr>
      <w:r w:rsidRPr="00D62487">
        <w:rPr>
          <w:lang w:val="fr-CA"/>
        </w:rPr>
        <w:t>Signature :</w:t>
      </w:r>
      <w:r w:rsidRPr="00D62487">
        <w:rPr>
          <w:lang w:val="fr-CA"/>
        </w:rPr>
        <w:tab/>
        <w:t>_________________________</w:t>
      </w:r>
    </w:p>
    <w:p w:rsidR="000711DE" w:rsidRPr="00D62487" w:rsidRDefault="000711DE" w:rsidP="000711DE">
      <w:pPr>
        <w:rPr>
          <w:lang w:val="fr-CA"/>
        </w:rPr>
      </w:pPr>
    </w:p>
    <w:p w:rsidR="000711DE" w:rsidRPr="00D62487" w:rsidRDefault="000711DE" w:rsidP="000711DE">
      <w:pPr>
        <w:rPr>
          <w:lang w:val="fr-CA"/>
        </w:rPr>
      </w:pPr>
      <w:r w:rsidRPr="00D62487">
        <w:rPr>
          <w:lang w:val="fr-CA"/>
        </w:rPr>
        <w:t>Nom en majuscules : _________________________</w:t>
      </w:r>
    </w:p>
    <w:p w:rsidR="000711DE" w:rsidRPr="00D62487" w:rsidRDefault="000711DE" w:rsidP="000711DE">
      <w:pPr>
        <w:rPr>
          <w:lang w:val="fr-CA"/>
        </w:rPr>
      </w:pPr>
    </w:p>
    <w:p w:rsidR="000711DE" w:rsidRPr="00D62487" w:rsidRDefault="000711DE" w:rsidP="000711DE">
      <w:pPr>
        <w:rPr>
          <w:lang w:val="fr-CA"/>
        </w:rPr>
      </w:pPr>
      <w:r w:rsidRPr="00D62487">
        <w:rPr>
          <w:lang w:val="fr-CA"/>
        </w:rPr>
        <w:t>Titre : _________________________</w:t>
      </w:r>
    </w:p>
    <w:p w:rsidR="000711DE" w:rsidRPr="00D62487" w:rsidRDefault="000711DE" w:rsidP="000711DE">
      <w:pPr>
        <w:rPr>
          <w:lang w:val="fr-CA"/>
        </w:rPr>
      </w:pPr>
    </w:p>
    <w:p w:rsidR="000711DE" w:rsidRPr="00D62487" w:rsidRDefault="000711DE" w:rsidP="000711DE">
      <w:pPr>
        <w:rPr>
          <w:lang w:val="fr-CA"/>
        </w:rPr>
      </w:pPr>
      <w:r w:rsidRPr="00D62487">
        <w:rPr>
          <w:lang w:val="fr-CA"/>
        </w:rPr>
        <w:t>Date : _________________________</w:t>
      </w:r>
    </w:p>
    <w:p w:rsidR="000711DE" w:rsidRPr="00D62487" w:rsidRDefault="000711DE" w:rsidP="000711DE">
      <w:pPr>
        <w:rPr>
          <w:lang w:val="fr-CA"/>
        </w:rPr>
      </w:pPr>
    </w:p>
    <w:p w:rsidR="000711DE" w:rsidRPr="00D62487" w:rsidRDefault="000711DE" w:rsidP="000711DE">
      <w:pPr>
        <w:rPr>
          <w:lang w:val="fr-CA"/>
        </w:rPr>
      </w:pPr>
      <w:r w:rsidRPr="00D62487">
        <w:rPr>
          <w:lang w:val="fr-CA"/>
        </w:rPr>
        <w:br w:type="page"/>
      </w:r>
    </w:p>
    <w:p w:rsidR="000711DE" w:rsidRPr="00D62487" w:rsidRDefault="000711DE" w:rsidP="000711DE">
      <w:pPr>
        <w:pStyle w:val="Titre7"/>
        <w:jc w:val="center"/>
        <w:rPr>
          <w:rFonts w:ascii="Arial" w:hAnsi="Arial" w:cs="Arial"/>
          <w:b/>
          <w:i w:val="0"/>
          <w:color w:val="auto"/>
          <w:sz w:val="28"/>
          <w:lang w:val="fr-CA"/>
        </w:rPr>
      </w:pPr>
      <w:bookmarkStart w:id="491" w:name="_Toc529557058"/>
      <w:r w:rsidRPr="00D62487">
        <w:rPr>
          <w:rFonts w:ascii="Arial" w:hAnsi="Arial" w:cs="Arial"/>
          <w:b/>
          <w:i w:val="0"/>
          <w:color w:val="auto"/>
          <w:sz w:val="28"/>
          <w:lang w:val="fr-CA"/>
        </w:rPr>
        <w:t>3.2</w:t>
      </w:r>
      <w:r w:rsidRPr="00D62487">
        <w:rPr>
          <w:rFonts w:ascii="Arial" w:hAnsi="Arial" w:cs="Arial"/>
          <w:b/>
          <w:i w:val="0"/>
          <w:color w:val="auto"/>
          <w:sz w:val="28"/>
          <w:lang w:val="fr-CA"/>
        </w:rPr>
        <w:tab/>
        <w:t>Code de Conduite du gestionnaire</w:t>
      </w:r>
      <w:bookmarkEnd w:id="491"/>
    </w:p>
    <w:p w:rsidR="000711DE" w:rsidRPr="00D62487" w:rsidRDefault="000711DE" w:rsidP="000711DE">
      <w:pPr>
        <w:contextualSpacing/>
        <w:rPr>
          <w:sz w:val="24"/>
          <w:lang w:val="fr-CA"/>
        </w:rPr>
      </w:pPr>
    </w:p>
    <w:p w:rsidR="000711DE" w:rsidRPr="00D62487" w:rsidRDefault="000711DE" w:rsidP="000711DE">
      <w:pPr>
        <w:pBdr>
          <w:top w:val="single" w:sz="4" w:space="1" w:color="auto"/>
          <w:left w:val="single" w:sz="4" w:space="4" w:color="auto"/>
          <w:bottom w:val="single" w:sz="4" w:space="1" w:color="auto"/>
          <w:right w:val="single" w:sz="4" w:space="4" w:color="auto"/>
        </w:pBdr>
        <w:shd w:val="clear" w:color="auto" w:fill="6DF828"/>
        <w:spacing w:after="120"/>
        <w:jc w:val="center"/>
        <w:rPr>
          <w:b/>
          <w:sz w:val="24"/>
          <w:lang w:val="fr-CA"/>
        </w:rPr>
      </w:pPr>
      <w:r w:rsidRPr="00D62487">
        <w:rPr>
          <w:b/>
          <w:sz w:val="24"/>
          <w:lang w:val="fr-CA"/>
        </w:rPr>
        <w:t>Mise en œuvre des normes HSSE et SST</w:t>
      </w:r>
    </w:p>
    <w:p w:rsidR="000711DE" w:rsidRPr="00D62487" w:rsidRDefault="000711DE" w:rsidP="000711DE">
      <w:pPr>
        <w:pBdr>
          <w:top w:val="single" w:sz="4" w:space="1" w:color="auto"/>
          <w:left w:val="single" w:sz="4" w:space="4" w:color="auto"/>
          <w:bottom w:val="single" w:sz="4" w:space="1" w:color="auto"/>
          <w:right w:val="single" w:sz="4" w:space="4" w:color="auto"/>
        </w:pBdr>
        <w:shd w:val="clear" w:color="auto" w:fill="6DF828"/>
        <w:contextualSpacing/>
        <w:jc w:val="center"/>
        <w:rPr>
          <w:b/>
          <w:sz w:val="24"/>
          <w:lang w:val="fr-CA"/>
        </w:rPr>
      </w:pPr>
      <w:r w:rsidRPr="00D62487">
        <w:rPr>
          <w:b/>
          <w:sz w:val="24"/>
          <w:lang w:val="fr-CA"/>
        </w:rPr>
        <w:t>Prévenir les Violences basées sur le genre et les Violences contre les enfants</w:t>
      </w:r>
    </w:p>
    <w:p w:rsidR="000711DE" w:rsidRPr="00D62487" w:rsidRDefault="000711DE" w:rsidP="000711DE">
      <w:pPr>
        <w:rPr>
          <w:lang w:val="fr-CA"/>
        </w:rPr>
      </w:pPr>
    </w:p>
    <w:p w:rsidR="000711DE" w:rsidRPr="00D62487" w:rsidRDefault="000711DE" w:rsidP="000711DE">
      <w:pPr>
        <w:rPr>
          <w:lang w:val="fr-CA"/>
        </w:rPr>
      </w:pPr>
      <w:r w:rsidRPr="00D62487">
        <w:rPr>
          <w:lang w:val="fr-CA"/>
        </w:rPr>
        <w:t>Les gestionnaires de tous les niveaux ont la responsabilité de respecter l'engagement de l'entreprise à mettre en œuvre les normes HSSE et SST, et de prévenir et combattre la VBG et la VCE. Cela signifie que les gestionnaires ont la responsabilité de créer et de maintenir un environnement qui respecte ces normes et empêche la VBG et la VCE. Les gestionnaires doivent soutenir et promouvoir la mise en œuvre du Code de conduite de la Société. À cette fin, les gestionnaires doivent respecter le Code de conduite de ce gestionnaire et signer le Code de conduite individuel. Ceci les engage à soutenir la mise en œuvre du PGES-C et du plan de gestion de SST, et à développer des systèmes qui facilitent la mise en œuvre du Plan d'action sur la VBG et la VCE. Ils doivent maintenir un environnement de travail sûr, ainsi qu'un environnement exempt de VBG et sans VCE sur le lieu de travail et dans la communauté locale. Ces responsabilités incluent mais ne sont pas limitées à :</w:t>
      </w:r>
    </w:p>
    <w:p w:rsidR="000711DE" w:rsidRPr="00D62487" w:rsidRDefault="000711DE" w:rsidP="000711DE">
      <w:pPr>
        <w:spacing w:after="0"/>
        <w:rPr>
          <w:lang w:val="fr-CA"/>
        </w:rPr>
      </w:pPr>
    </w:p>
    <w:p w:rsidR="000711DE" w:rsidRPr="00D62487" w:rsidRDefault="000711DE" w:rsidP="000711DE">
      <w:pPr>
        <w:rPr>
          <w:b/>
          <w:sz w:val="24"/>
          <w:lang w:val="fr-CA"/>
        </w:rPr>
      </w:pPr>
      <w:r w:rsidRPr="00D62487">
        <w:rPr>
          <w:b/>
          <w:sz w:val="24"/>
          <w:lang w:val="fr-CA"/>
        </w:rPr>
        <w:t>Mise en œuvre</w:t>
      </w:r>
    </w:p>
    <w:p w:rsidR="000711DE" w:rsidRPr="00D62487" w:rsidRDefault="000711DE" w:rsidP="000711DE">
      <w:pPr>
        <w:spacing w:after="0"/>
        <w:rPr>
          <w:lang w:val="fr-CA"/>
        </w:rPr>
      </w:pPr>
    </w:p>
    <w:p w:rsidR="000711DE" w:rsidRPr="00D62487" w:rsidRDefault="000711DE" w:rsidP="00CB404B">
      <w:pPr>
        <w:pStyle w:val="Paragraphedeliste"/>
        <w:numPr>
          <w:ilvl w:val="0"/>
          <w:numId w:val="136"/>
        </w:numPr>
        <w:spacing w:before="120" w:after="0" w:line="276" w:lineRule="auto"/>
        <w:ind w:left="851" w:hanging="425"/>
        <w:jc w:val="both"/>
        <w:rPr>
          <w:rFonts w:ascii="Arial" w:hAnsi="Arial"/>
          <w:lang w:val="fr-CA"/>
        </w:rPr>
      </w:pPr>
      <w:r w:rsidRPr="00D62487">
        <w:rPr>
          <w:rFonts w:ascii="Arial" w:hAnsi="Arial"/>
          <w:lang w:val="fr-CA"/>
        </w:rPr>
        <w:t>Pour assurer une efficacité maximale de la société et des Codes de conduite individuels :</w:t>
      </w:r>
    </w:p>
    <w:p w:rsidR="000711DE" w:rsidRPr="00D62487" w:rsidRDefault="000711DE" w:rsidP="00CB404B">
      <w:pPr>
        <w:pStyle w:val="Paragraphedeliste"/>
        <w:numPr>
          <w:ilvl w:val="2"/>
          <w:numId w:val="132"/>
        </w:numPr>
        <w:spacing w:before="120" w:after="0" w:line="276" w:lineRule="auto"/>
        <w:ind w:left="1276" w:hanging="425"/>
        <w:contextualSpacing w:val="0"/>
        <w:jc w:val="both"/>
        <w:rPr>
          <w:rFonts w:ascii="Arial" w:hAnsi="Arial"/>
          <w:lang w:val="fr-CA"/>
        </w:rPr>
      </w:pPr>
      <w:r w:rsidRPr="00D62487">
        <w:rPr>
          <w:rFonts w:ascii="Arial" w:hAnsi="Arial"/>
          <w:lang w:val="fr-CA"/>
        </w:rPr>
        <w:t>Montrer clairement la Compagnie et les Codes de conduite individuels dans les camps de travailleurs, les bureaux et dans les espaces publics de l'espace de travail. Des exemples de zones comprennent les zones d'attente, de repos et d’accueil des sites, des zones de cantine et des cliniques de santé.</w:t>
      </w:r>
    </w:p>
    <w:p w:rsidR="000711DE" w:rsidRPr="00D62487" w:rsidRDefault="000711DE" w:rsidP="00CB404B">
      <w:pPr>
        <w:pStyle w:val="Paragraphedeliste"/>
        <w:numPr>
          <w:ilvl w:val="2"/>
          <w:numId w:val="132"/>
        </w:numPr>
        <w:spacing w:before="120" w:after="0" w:line="276" w:lineRule="auto"/>
        <w:ind w:left="1276" w:hanging="425"/>
        <w:contextualSpacing w:val="0"/>
        <w:jc w:val="both"/>
        <w:rPr>
          <w:rFonts w:ascii="Arial" w:hAnsi="Arial"/>
          <w:lang w:val="fr-CA"/>
        </w:rPr>
      </w:pPr>
      <w:r w:rsidRPr="00D62487">
        <w:rPr>
          <w:rFonts w:ascii="Arial" w:hAnsi="Arial"/>
          <w:lang w:val="fr-CA"/>
        </w:rPr>
        <w:t>S'assurer que toutes les copies postées et distribuées de la Société et des Codes de conduite individuels sont traduites dans la langue d'utilisation appropriée dans les zones de travail ainsi que pour tout le personnel international dans leur langue maternelle.</w:t>
      </w:r>
    </w:p>
    <w:p w:rsidR="000711DE" w:rsidRPr="00D62487" w:rsidRDefault="000711DE" w:rsidP="00CB404B">
      <w:pPr>
        <w:pStyle w:val="Paragraphedeliste"/>
        <w:numPr>
          <w:ilvl w:val="0"/>
          <w:numId w:val="136"/>
        </w:numPr>
        <w:spacing w:before="120" w:after="0" w:line="276" w:lineRule="auto"/>
        <w:ind w:left="851" w:hanging="425"/>
        <w:jc w:val="both"/>
        <w:rPr>
          <w:rFonts w:ascii="Arial" w:hAnsi="Arial"/>
          <w:lang w:val="fr-CA"/>
        </w:rPr>
      </w:pPr>
      <w:r w:rsidRPr="00D62487">
        <w:rPr>
          <w:rFonts w:ascii="Arial" w:hAnsi="Arial"/>
          <w:lang w:val="fr-CA"/>
        </w:rPr>
        <w:t>Expliquer verbalement et par écrit les Codes de conduite individuels et de la société.</w:t>
      </w:r>
    </w:p>
    <w:p w:rsidR="000711DE" w:rsidRPr="00920D71" w:rsidRDefault="000711DE" w:rsidP="00CB404B">
      <w:pPr>
        <w:pStyle w:val="Paragraphedeliste"/>
        <w:numPr>
          <w:ilvl w:val="0"/>
          <w:numId w:val="136"/>
        </w:numPr>
        <w:spacing w:before="120" w:after="0" w:line="276" w:lineRule="auto"/>
        <w:ind w:left="851" w:hanging="425"/>
        <w:jc w:val="both"/>
        <w:rPr>
          <w:rFonts w:ascii="Arial" w:hAnsi="Arial"/>
        </w:rPr>
      </w:pPr>
      <w:r w:rsidRPr="00920D71">
        <w:rPr>
          <w:rFonts w:ascii="Arial" w:hAnsi="Arial"/>
        </w:rPr>
        <w:t>Assurez-vous que :</w:t>
      </w:r>
    </w:p>
    <w:p w:rsidR="000711DE" w:rsidRPr="00D62487" w:rsidRDefault="000711DE" w:rsidP="00CB404B">
      <w:pPr>
        <w:pStyle w:val="Paragraphedeliste"/>
        <w:numPr>
          <w:ilvl w:val="0"/>
          <w:numId w:val="137"/>
        </w:numPr>
        <w:spacing w:before="120" w:after="0" w:line="276" w:lineRule="auto"/>
        <w:ind w:left="1276" w:hanging="425"/>
        <w:contextualSpacing w:val="0"/>
        <w:jc w:val="both"/>
        <w:rPr>
          <w:rFonts w:ascii="Arial" w:hAnsi="Arial"/>
          <w:lang w:val="fr-CA"/>
        </w:rPr>
      </w:pPr>
      <w:r w:rsidRPr="00D62487">
        <w:rPr>
          <w:rFonts w:ascii="Arial" w:hAnsi="Arial"/>
          <w:lang w:val="fr-CA"/>
        </w:rPr>
        <w:t>Tous les employés directs signent le « Code de conduite individuel », y compris la reconnaissance qu'ils ont lu et accepté le Code de conduite.</w:t>
      </w:r>
    </w:p>
    <w:p w:rsidR="000711DE" w:rsidRPr="00D62487" w:rsidRDefault="000711DE" w:rsidP="00CB404B">
      <w:pPr>
        <w:pStyle w:val="Paragraphedeliste"/>
        <w:numPr>
          <w:ilvl w:val="0"/>
          <w:numId w:val="137"/>
        </w:numPr>
        <w:spacing w:before="120" w:after="0" w:line="276" w:lineRule="auto"/>
        <w:ind w:left="1276" w:hanging="425"/>
        <w:contextualSpacing w:val="0"/>
        <w:jc w:val="both"/>
        <w:rPr>
          <w:rFonts w:ascii="Arial" w:hAnsi="Arial"/>
          <w:lang w:val="fr-CA"/>
        </w:rPr>
      </w:pPr>
      <w:r w:rsidRPr="00D62487">
        <w:rPr>
          <w:rFonts w:ascii="Arial" w:hAnsi="Arial"/>
          <w:lang w:val="fr-CA"/>
        </w:rPr>
        <w:t>Des listes du personnel et des copies signées du Code de conduite individuel sont fournies au gestionnaire de SST, à l’ESVV et au Client.</w:t>
      </w:r>
    </w:p>
    <w:p w:rsidR="000711DE" w:rsidRPr="00D62487" w:rsidRDefault="000711DE" w:rsidP="00CB404B">
      <w:pPr>
        <w:pStyle w:val="Paragraphedeliste"/>
        <w:numPr>
          <w:ilvl w:val="0"/>
          <w:numId w:val="137"/>
        </w:numPr>
        <w:spacing w:before="120" w:after="0" w:line="276" w:lineRule="auto"/>
        <w:ind w:left="1276" w:hanging="425"/>
        <w:contextualSpacing w:val="0"/>
        <w:jc w:val="both"/>
        <w:rPr>
          <w:rFonts w:ascii="Arial" w:hAnsi="Arial"/>
          <w:lang w:val="fr-CA"/>
        </w:rPr>
      </w:pPr>
      <w:r w:rsidRPr="00D62487">
        <w:rPr>
          <w:rFonts w:ascii="Arial" w:hAnsi="Arial"/>
          <w:lang w:val="fr-CA"/>
        </w:rPr>
        <w:t>Participer à la formation et s'assurer que le personnel participe également comme indiqué ci-dessous.</w:t>
      </w:r>
    </w:p>
    <w:p w:rsidR="000711DE" w:rsidRPr="00D62487" w:rsidRDefault="000711DE" w:rsidP="00CB404B">
      <w:pPr>
        <w:pStyle w:val="Paragraphedeliste"/>
        <w:numPr>
          <w:ilvl w:val="0"/>
          <w:numId w:val="137"/>
        </w:numPr>
        <w:spacing w:before="120" w:after="0" w:line="276" w:lineRule="auto"/>
        <w:ind w:left="1276" w:hanging="425"/>
        <w:contextualSpacing w:val="0"/>
        <w:jc w:val="both"/>
        <w:rPr>
          <w:rFonts w:ascii="Arial" w:hAnsi="Arial"/>
          <w:lang w:val="fr-CA"/>
        </w:rPr>
      </w:pPr>
      <w:r w:rsidRPr="00D62487">
        <w:rPr>
          <w:rFonts w:ascii="Arial" w:hAnsi="Arial"/>
          <w:lang w:val="fr-CA"/>
        </w:rPr>
        <w:t>Mettre en place un mécanisme permettant au personnel de :</w:t>
      </w:r>
    </w:p>
    <w:p w:rsidR="000711DE" w:rsidRPr="00D62487" w:rsidRDefault="000711DE" w:rsidP="00CB404B">
      <w:pPr>
        <w:pStyle w:val="Paragraphedeliste"/>
        <w:numPr>
          <w:ilvl w:val="0"/>
          <w:numId w:val="135"/>
        </w:numPr>
        <w:spacing w:before="120" w:after="0" w:line="276" w:lineRule="auto"/>
        <w:ind w:left="1701" w:hanging="425"/>
        <w:contextualSpacing w:val="0"/>
        <w:jc w:val="both"/>
        <w:rPr>
          <w:rFonts w:ascii="Arial" w:hAnsi="Arial"/>
          <w:lang w:val="fr-CA"/>
        </w:rPr>
      </w:pPr>
      <w:r w:rsidRPr="00D62487">
        <w:rPr>
          <w:rFonts w:ascii="Arial" w:hAnsi="Arial"/>
          <w:lang w:val="fr-CA"/>
        </w:rPr>
        <w:t>signaler les préoccupations relatives à l'HSSE ou à la conformité à la SST; et,</w:t>
      </w:r>
    </w:p>
    <w:p w:rsidR="000711DE" w:rsidRPr="00D62487" w:rsidRDefault="000711DE" w:rsidP="00CB404B">
      <w:pPr>
        <w:pStyle w:val="Paragraphedeliste"/>
        <w:numPr>
          <w:ilvl w:val="0"/>
          <w:numId w:val="135"/>
        </w:numPr>
        <w:spacing w:before="120" w:after="0" w:line="276" w:lineRule="auto"/>
        <w:ind w:left="1701" w:hanging="425"/>
        <w:contextualSpacing w:val="0"/>
        <w:jc w:val="both"/>
        <w:rPr>
          <w:rFonts w:ascii="Arial" w:hAnsi="Arial"/>
          <w:lang w:val="fr-CA"/>
        </w:rPr>
      </w:pPr>
      <w:r w:rsidRPr="00D62487">
        <w:rPr>
          <w:rFonts w:ascii="Arial" w:hAnsi="Arial"/>
          <w:lang w:val="fr-CA"/>
        </w:rPr>
        <w:t>signaler confidentiellement les incidents de VBG ou de VCE par l'entremise du mécanisme de règlement des litiges (MRL).</w:t>
      </w:r>
    </w:p>
    <w:p w:rsidR="000711DE" w:rsidRPr="00D62487" w:rsidRDefault="000711DE" w:rsidP="00CB404B">
      <w:pPr>
        <w:pStyle w:val="Paragraphedeliste"/>
        <w:numPr>
          <w:ilvl w:val="0"/>
          <w:numId w:val="137"/>
        </w:numPr>
        <w:spacing w:before="120" w:after="0" w:line="276" w:lineRule="auto"/>
        <w:ind w:left="1276" w:hanging="425"/>
        <w:contextualSpacing w:val="0"/>
        <w:jc w:val="both"/>
        <w:rPr>
          <w:rFonts w:ascii="Arial" w:hAnsi="Arial"/>
          <w:lang w:val="fr-CA"/>
        </w:rPr>
      </w:pPr>
      <w:r w:rsidRPr="00D62487">
        <w:rPr>
          <w:rFonts w:ascii="Arial" w:hAnsi="Arial"/>
          <w:lang w:val="fr-CA"/>
        </w:rPr>
        <w:t>Le personnel est encouragé à signaler les problèmes HSSE, SST, VBG ou VCE suspectés ou réels, en soulignant la responsabilité du personnel envers la Société et le pays d’accueil, et en insistant sur le respect de la confidentialité.</w:t>
      </w:r>
    </w:p>
    <w:p w:rsidR="000711DE" w:rsidRPr="00D62487" w:rsidRDefault="000711DE" w:rsidP="00CB404B">
      <w:pPr>
        <w:pStyle w:val="Paragraphedeliste"/>
        <w:numPr>
          <w:ilvl w:val="0"/>
          <w:numId w:val="136"/>
        </w:numPr>
        <w:spacing w:before="120" w:after="0" w:line="276" w:lineRule="auto"/>
        <w:ind w:left="850" w:hanging="425"/>
        <w:contextualSpacing w:val="0"/>
        <w:jc w:val="both"/>
        <w:rPr>
          <w:rFonts w:ascii="Arial" w:hAnsi="Arial"/>
          <w:lang w:val="fr-CA"/>
        </w:rPr>
      </w:pPr>
      <w:r w:rsidRPr="00D62487">
        <w:rPr>
          <w:rFonts w:ascii="Arial" w:hAnsi="Arial"/>
          <w:lang w:val="fr-CA"/>
        </w:rPr>
        <w:t>En conformité avec les lois applicables et au mieux de vos capacités, empêchez les auteurs d'exploitation et d'abus sexuels d'être embauchés, réembauchés ou déployés. Utilisez les vérifications d'antécédents et de références criminelles pour tous les employés.</w:t>
      </w:r>
    </w:p>
    <w:p w:rsidR="000711DE" w:rsidRPr="00D62487" w:rsidRDefault="000711DE" w:rsidP="00CB404B">
      <w:pPr>
        <w:pStyle w:val="Paragraphedeliste"/>
        <w:numPr>
          <w:ilvl w:val="0"/>
          <w:numId w:val="136"/>
        </w:numPr>
        <w:spacing w:before="120" w:after="0" w:line="276" w:lineRule="auto"/>
        <w:ind w:left="850" w:hanging="425"/>
        <w:contextualSpacing w:val="0"/>
        <w:jc w:val="both"/>
        <w:rPr>
          <w:rFonts w:ascii="Arial" w:hAnsi="Arial"/>
          <w:lang w:val="fr-CA"/>
        </w:rPr>
      </w:pPr>
      <w:r w:rsidRPr="00D62487">
        <w:rPr>
          <w:rFonts w:ascii="Arial" w:hAnsi="Arial"/>
          <w:lang w:val="fr-CA"/>
        </w:rPr>
        <w:t>S'assurer que lorsqu'ils s'engagent dans des partenariats, des sous-traitants, des fournisseurs ou des accords similaires, ces accords :</w:t>
      </w:r>
    </w:p>
    <w:p w:rsidR="000711DE" w:rsidRPr="00D62487" w:rsidRDefault="000711DE" w:rsidP="00CB404B">
      <w:pPr>
        <w:pStyle w:val="Paragraphedeliste"/>
        <w:numPr>
          <w:ilvl w:val="0"/>
          <w:numId w:val="138"/>
        </w:numPr>
        <w:spacing w:before="120" w:after="0" w:line="276" w:lineRule="auto"/>
        <w:ind w:left="1276" w:hanging="425"/>
        <w:contextualSpacing w:val="0"/>
        <w:jc w:val="both"/>
        <w:rPr>
          <w:rFonts w:ascii="Arial" w:hAnsi="Arial"/>
          <w:lang w:val="fr-CA"/>
        </w:rPr>
      </w:pPr>
      <w:r w:rsidRPr="00D62487">
        <w:rPr>
          <w:rFonts w:ascii="Arial" w:hAnsi="Arial"/>
          <w:lang w:val="fr-CA"/>
        </w:rPr>
        <w:t>Incorporer les Codes de conduite HSSE, SST, VBG et VCE en pièce jointe.</w:t>
      </w:r>
    </w:p>
    <w:p w:rsidR="000711DE" w:rsidRPr="00D62487" w:rsidRDefault="000711DE" w:rsidP="00CB404B">
      <w:pPr>
        <w:pStyle w:val="Paragraphedeliste"/>
        <w:numPr>
          <w:ilvl w:val="0"/>
          <w:numId w:val="138"/>
        </w:numPr>
        <w:spacing w:before="120" w:after="0" w:line="276" w:lineRule="auto"/>
        <w:ind w:left="1276" w:hanging="425"/>
        <w:contextualSpacing w:val="0"/>
        <w:jc w:val="both"/>
        <w:rPr>
          <w:rFonts w:ascii="Arial" w:hAnsi="Arial"/>
          <w:lang w:val="fr-CA"/>
        </w:rPr>
      </w:pPr>
      <w:r w:rsidRPr="00D62487">
        <w:rPr>
          <w:rFonts w:ascii="Arial" w:hAnsi="Arial"/>
          <w:lang w:val="fr-CA"/>
        </w:rPr>
        <w:t>Inclure le langage approprié exigeant que ces entités adjudicatrices et individus, ainsi que leurs employés et bénévoles, se conforment aux Codes de conduite individuels.</w:t>
      </w:r>
    </w:p>
    <w:p w:rsidR="000711DE" w:rsidRPr="00D62487" w:rsidRDefault="000711DE" w:rsidP="00CB404B">
      <w:pPr>
        <w:pStyle w:val="Paragraphedeliste"/>
        <w:numPr>
          <w:ilvl w:val="0"/>
          <w:numId w:val="138"/>
        </w:numPr>
        <w:spacing w:before="120" w:after="0" w:line="276" w:lineRule="auto"/>
        <w:ind w:left="1276" w:hanging="425"/>
        <w:contextualSpacing w:val="0"/>
        <w:jc w:val="both"/>
        <w:rPr>
          <w:rFonts w:ascii="Arial" w:hAnsi="Arial"/>
          <w:lang w:val="fr-CA"/>
        </w:rPr>
      </w:pPr>
      <w:r w:rsidRPr="00D62487">
        <w:rPr>
          <w:rFonts w:ascii="Arial" w:hAnsi="Arial"/>
          <w:lang w:val="fr-CA"/>
        </w:rPr>
        <w:t>Déclarer expressément que l'incapacité de ces entités ou individus, selon le cas, à assurer la conformité aux normes HSSE et SST, prendre des mesures préventives contre la VBG et la VCE, enquêter sur les allégations, ou prendre des mesures correctives lorsque la VBG ou la VCE a eu lieu, non seulement constituent des motifs de sanctions conformément aux Codes de conduite individuels, mais aussi la résiliation des accords pour travailler ou fournir sur le Projet.</w:t>
      </w:r>
    </w:p>
    <w:p w:rsidR="000711DE" w:rsidRPr="00D62487" w:rsidRDefault="000711DE" w:rsidP="00CB404B">
      <w:pPr>
        <w:pStyle w:val="Paragraphedeliste"/>
        <w:numPr>
          <w:ilvl w:val="0"/>
          <w:numId w:val="136"/>
        </w:numPr>
        <w:spacing w:before="120" w:after="0" w:line="276" w:lineRule="auto"/>
        <w:contextualSpacing w:val="0"/>
        <w:jc w:val="both"/>
        <w:rPr>
          <w:rFonts w:ascii="Arial" w:hAnsi="Arial"/>
          <w:lang w:val="fr-CA"/>
        </w:rPr>
      </w:pPr>
      <w:r w:rsidRPr="00D62487">
        <w:rPr>
          <w:rFonts w:ascii="Arial" w:hAnsi="Arial"/>
          <w:lang w:val="fr-CA"/>
        </w:rPr>
        <w:t>Fournir un soutien et des ressources à l’ESVV pour créer et diffuser des initiatives de sensibilisation interne grâce à la stratégie de sensibilisation dans le cadre du Plan d'action sur la VBG et la VCE.</w:t>
      </w:r>
    </w:p>
    <w:p w:rsidR="000711DE" w:rsidRPr="00D62487" w:rsidRDefault="000711DE" w:rsidP="00CB404B">
      <w:pPr>
        <w:pStyle w:val="Paragraphedeliste"/>
        <w:numPr>
          <w:ilvl w:val="0"/>
          <w:numId w:val="136"/>
        </w:numPr>
        <w:spacing w:before="120" w:after="0" w:line="276" w:lineRule="auto"/>
        <w:contextualSpacing w:val="0"/>
        <w:jc w:val="both"/>
        <w:rPr>
          <w:rFonts w:ascii="Arial" w:hAnsi="Arial"/>
          <w:lang w:val="fr-CA"/>
        </w:rPr>
      </w:pPr>
      <w:r w:rsidRPr="00D62487">
        <w:rPr>
          <w:rFonts w:ascii="Arial" w:hAnsi="Arial"/>
          <w:lang w:val="fr-CA"/>
        </w:rPr>
        <w:t>Veiller à ce que tout problème de VBG ou de VCE justifiant une action de la police soit immédiatement signalé à la police, au Client et à la Banque Mondiale.</w:t>
      </w:r>
    </w:p>
    <w:p w:rsidR="000711DE" w:rsidRPr="00D62487" w:rsidRDefault="000711DE" w:rsidP="00CB404B">
      <w:pPr>
        <w:pStyle w:val="Paragraphedeliste"/>
        <w:numPr>
          <w:ilvl w:val="0"/>
          <w:numId w:val="136"/>
        </w:numPr>
        <w:spacing w:before="120" w:after="0" w:line="276" w:lineRule="auto"/>
        <w:contextualSpacing w:val="0"/>
        <w:jc w:val="both"/>
        <w:rPr>
          <w:rFonts w:ascii="Arial" w:hAnsi="Arial"/>
          <w:lang w:val="fr-CA"/>
        </w:rPr>
      </w:pPr>
      <w:r w:rsidRPr="00D62487">
        <w:rPr>
          <w:rFonts w:ascii="Arial" w:hAnsi="Arial"/>
          <w:lang w:val="fr-CA"/>
        </w:rPr>
        <w:t>Signaler et agir conformément au protocole de réponse (section 4.7 - Protocole de réponse) tout acte suspecté ou réel de VBG et/ou de VCE en tant que gestionnaires ont la responsabilité de respecter les engagements de l'entreprise et de tenir leurs subordonnés directs responsables.</w:t>
      </w:r>
    </w:p>
    <w:p w:rsidR="000711DE" w:rsidRPr="00D62487" w:rsidRDefault="000711DE" w:rsidP="00CB404B">
      <w:pPr>
        <w:pStyle w:val="Paragraphedeliste"/>
        <w:numPr>
          <w:ilvl w:val="0"/>
          <w:numId w:val="136"/>
        </w:numPr>
        <w:spacing w:before="120" w:after="240" w:line="276" w:lineRule="auto"/>
        <w:contextualSpacing w:val="0"/>
        <w:jc w:val="both"/>
        <w:rPr>
          <w:rFonts w:ascii="Arial" w:hAnsi="Arial"/>
          <w:lang w:val="fr-CA"/>
        </w:rPr>
      </w:pPr>
      <w:r w:rsidRPr="00D62487">
        <w:rPr>
          <w:rFonts w:ascii="Arial" w:hAnsi="Arial"/>
          <w:lang w:val="fr-CA"/>
        </w:rPr>
        <w:t>S'assurer que tout incident HSSE ou SST majeur est signalé au Client et à l'Ingénieur de supervision immédiatement.</w:t>
      </w:r>
    </w:p>
    <w:p w:rsidR="000711DE" w:rsidRPr="00A168FB" w:rsidRDefault="000711DE" w:rsidP="000711DE">
      <w:pPr>
        <w:rPr>
          <w:b/>
          <w:sz w:val="24"/>
        </w:rPr>
      </w:pPr>
      <w:r w:rsidRPr="00A168FB">
        <w:rPr>
          <w:b/>
          <w:sz w:val="24"/>
        </w:rPr>
        <w:t>Entraînement</w:t>
      </w:r>
    </w:p>
    <w:p w:rsidR="000711DE" w:rsidRPr="00D62487" w:rsidRDefault="000711DE" w:rsidP="00CB404B">
      <w:pPr>
        <w:pStyle w:val="Paragraphedeliste"/>
        <w:numPr>
          <w:ilvl w:val="0"/>
          <w:numId w:val="136"/>
        </w:numPr>
        <w:spacing w:before="120" w:after="0" w:line="276" w:lineRule="auto"/>
        <w:contextualSpacing w:val="0"/>
        <w:jc w:val="both"/>
        <w:rPr>
          <w:rFonts w:ascii="Arial" w:hAnsi="Arial"/>
          <w:lang w:val="fr-CA"/>
        </w:rPr>
      </w:pPr>
      <w:r w:rsidRPr="00D62487">
        <w:rPr>
          <w:rFonts w:ascii="Arial" w:hAnsi="Arial"/>
          <w:lang w:val="fr-CA"/>
        </w:rPr>
        <w:t>Les gestionnaires sont responsables de :</w:t>
      </w:r>
    </w:p>
    <w:p w:rsidR="000711DE" w:rsidRPr="00D62487" w:rsidRDefault="000711DE" w:rsidP="00CB404B">
      <w:pPr>
        <w:pStyle w:val="Paragraphedeliste"/>
        <w:numPr>
          <w:ilvl w:val="0"/>
          <w:numId w:val="139"/>
        </w:numPr>
        <w:spacing w:before="120" w:after="0" w:line="276" w:lineRule="auto"/>
        <w:ind w:left="1560" w:hanging="426"/>
        <w:jc w:val="both"/>
        <w:rPr>
          <w:rFonts w:ascii="Arial" w:hAnsi="Arial"/>
          <w:lang w:val="fr-CA"/>
        </w:rPr>
      </w:pPr>
      <w:r w:rsidRPr="00D62487">
        <w:rPr>
          <w:rFonts w:ascii="Arial" w:hAnsi="Arial"/>
          <w:lang w:val="fr-CA"/>
        </w:rPr>
        <w:t>S'assurer que le plan de gestion de SST est mis en œuvre, avec une formation appropriée requise pour tout le personnel, y compris les sous-traitants et les fournisseurs ; et,</w:t>
      </w:r>
    </w:p>
    <w:p w:rsidR="000711DE" w:rsidRPr="00D62487" w:rsidRDefault="000711DE" w:rsidP="00CB404B">
      <w:pPr>
        <w:pStyle w:val="Paragraphedeliste"/>
        <w:numPr>
          <w:ilvl w:val="0"/>
          <w:numId w:val="139"/>
        </w:numPr>
        <w:spacing w:before="120" w:after="0" w:line="276" w:lineRule="auto"/>
        <w:ind w:left="1560" w:hanging="426"/>
        <w:jc w:val="both"/>
        <w:rPr>
          <w:rFonts w:ascii="Arial" w:hAnsi="Arial"/>
          <w:lang w:val="fr-CA"/>
        </w:rPr>
      </w:pPr>
      <w:r w:rsidRPr="00D62487">
        <w:rPr>
          <w:rFonts w:ascii="Arial" w:hAnsi="Arial"/>
          <w:lang w:val="fr-CA"/>
        </w:rPr>
        <w:t>S'assurer que le personnel a une bonne compréhension du PGES-C et qu'il est formé de manière appropriée pour mettre en œuvre les exigences du PGES-C.</w:t>
      </w:r>
    </w:p>
    <w:p w:rsidR="000711DE" w:rsidRPr="00D62487" w:rsidRDefault="000711DE" w:rsidP="00CB404B">
      <w:pPr>
        <w:pStyle w:val="Paragraphedeliste"/>
        <w:numPr>
          <w:ilvl w:val="0"/>
          <w:numId w:val="136"/>
        </w:numPr>
        <w:spacing w:before="120" w:after="0" w:line="276" w:lineRule="auto"/>
        <w:ind w:left="1134" w:hanging="414"/>
        <w:contextualSpacing w:val="0"/>
        <w:jc w:val="both"/>
        <w:rPr>
          <w:rFonts w:ascii="Arial" w:hAnsi="Arial"/>
          <w:lang w:val="fr-CA"/>
        </w:rPr>
      </w:pPr>
      <w:r w:rsidRPr="00D62487">
        <w:rPr>
          <w:rFonts w:ascii="Arial" w:hAnsi="Arial"/>
          <w:lang w:val="fr-CA"/>
        </w:rPr>
        <w:t>Tous les gestionnaires doivent assister à un cours de formation de gestionnaire d'initiation avant de commencer à travailler sur le site pour s'assurer qu'ils sont familiers avec leurs rôles et responsabilités dans le maintien des éléments VBG et VCE de ces Codes de conduite. Cette formation sera distincte du cours de formation initiale exigé de tous les employés et fournira aux gestionnaires la compréhension et le soutien technique nécessaires pour commencer à élaborer le plan d'action sur la VBG et la VCE pour aborder les questions de VBG et de VCE.</w:t>
      </w:r>
    </w:p>
    <w:p w:rsidR="000711DE" w:rsidRPr="00D62487" w:rsidRDefault="000711DE" w:rsidP="00CB404B">
      <w:pPr>
        <w:pStyle w:val="Paragraphedeliste"/>
        <w:numPr>
          <w:ilvl w:val="0"/>
          <w:numId w:val="136"/>
        </w:numPr>
        <w:spacing w:before="120" w:after="0" w:line="276" w:lineRule="auto"/>
        <w:ind w:left="1134" w:hanging="414"/>
        <w:contextualSpacing w:val="0"/>
        <w:jc w:val="both"/>
        <w:rPr>
          <w:rFonts w:ascii="Arial" w:hAnsi="Arial"/>
          <w:lang w:val="fr-CA"/>
        </w:rPr>
      </w:pPr>
      <w:r w:rsidRPr="00D62487">
        <w:rPr>
          <w:rFonts w:ascii="Arial" w:hAnsi="Arial"/>
          <w:lang w:val="fr-CA"/>
        </w:rPr>
        <w:t>Les gestionnaires sont tenus d'assister aux cours de formation mensuels facilités par le Projet pour tous les employés. Les gestionnaires seront tenus de présenter les formations reçues et d'annoncer les auto-évaluations, y compris la collecte de sondages de satisfaction pour évaluer les expériences de formation et fournir des conseils sur l'amélioration de l'efficacité de la formation.</w:t>
      </w:r>
    </w:p>
    <w:p w:rsidR="000711DE" w:rsidRPr="00D62487" w:rsidRDefault="000711DE" w:rsidP="00CB404B">
      <w:pPr>
        <w:pStyle w:val="Paragraphedeliste"/>
        <w:numPr>
          <w:ilvl w:val="0"/>
          <w:numId w:val="136"/>
        </w:numPr>
        <w:spacing w:before="120" w:after="0" w:line="276" w:lineRule="auto"/>
        <w:ind w:left="1134" w:hanging="414"/>
        <w:contextualSpacing w:val="0"/>
        <w:jc w:val="both"/>
        <w:rPr>
          <w:rFonts w:ascii="Arial" w:hAnsi="Arial"/>
          <w:lang w:val="fr-CA"/>
        </w:rPr>
      </w:pPr>
      <w:r w:rsidRPr="00D62487">
        <w:rPr>
          <w:rFonts w:ascii="Arial" w:hAnsi="Arial"/>
          <w:lang w:val="fr-CA"/>
        </w:rPr>
        <w:t>S'assurer que le temps est fourni pendant les heures de travail et que le personnel, avant de commencer les travaux sur le site, assiste à la formation d'initiation facilitée par le Projet obligatoire sur :</w:t>
      </w:r>
    </w:p>
    <w:p w:rsidR="000711DE" w:rsidRPr="00920D71" w:rsidRDefault="000711DE" w:rsidP="00CB404B">
      <w:pPr>
        <w:pStyle w:val="Paragraphedeliste"/>
        <w:numPr>
          <w:ilvl w:val="0"/>
          <w:numId w:val="140"/>
        </w:numPr>
        <w:spacing w:before="120" w:after="0" w:line="276" w:lineRule="auto"/>
        <w:ind w:left="1559" w:hanging="425"/>
        <w:contextualSpacing w:val="0"/>
        <w:jc w:val="both"/>
        <w:rPr>
          <w:rFonts w:ascii="Arial" w:hAnsi="Arial"/>
        </w:rPr>
      </w:pPr>
      <w:r w:rsidRPr="00920D71">
        <w:rPr>
          <w:rFonts w:ascii="Arial" w:hAnsi="Arial"/>
        </w:rPr>
        <w:t>SST et HSSE ; et,</w:t>
      </w:r>
    </w:p>
    <w:p w:rsidR="000711DE" w:rsidRPr="00D62487" w:rsidRDefault="000711DE" w:rsidP="00CB404B">
      <w:pPr>
        <w:pStyle w:val="Paragraphedeliste"/>
        <w:numPr>
          <w:ilvl w:val="0"/>
          <w:numId w:val="140"/>
        </w:numPr>
        <w:spacing w:before="120" w:after="0" w:line="276" w:lineRule="auto"/>
        <w:ind w:left="1559" w:hanging="425"/>
        <w:contextualSpacing w:val="0"/>
        <w:jc w:val="both"/>
        <w:rPr>
          <w:rFonts w:ascii="Arial" w:hAnsi="Arial"/>
          <w:lang w:val="fr-CA"/>
        </w:rPr>
      </w:pPr>
      <w:r w:rsidRPr="00D62487">
        <w:rPr>
          <w:rFonts w:ascii="Arial" w:hAnsi="Arial"/>
          <w:lang w:val="fr-CA"/>
        </w:rPr>
        <w:t>VBG et VCE requise de tous les employés.</w:t>
      </w:r>
    </w:p>
    <w:p w:rsidR="000711DE" w:rsidRPr="00D62487" w:rsidRDefault="000711DE" w:rsidP="00CB404B">
      <w:pPr>
        <w:pStyle w:val="Paragraphedeliste"/>
        <w:numPr>
          <w:ilvl w:val="0"/>
          <w:numId w:val="136"/>
        </w:numPr>
        <w:spacing w:before="120" w:after="0" w:line="276" w:lineRule="auto"/>
        <w:ind w:left="1134" w:hanging="414"/>
        <w:contextualSpacing w:val="0"/>
        <w:jc w:val="both"/>
        <w:rPr>
          <w:rFonts w:ascii="Arial" w:hAnsi="Arial"/>
          <w:lang w:val="fr-CA"/>
        </w:rPr>
      </w:pPr>
      <w:r w:rsidRPr="00D62487">
        <w:rPr>
          <w:rFonts w:ascii="Arial" w:hAnsi="Arial"/>
          <w:lang w:val="fr-CA"/>
        </w:rPr>
        <w:t>Pendant les travaux de génie civil, s'assurer que le personnel suit une formation en SST et HSSE, ainsi qu'un cours de recyclage mensuel obligatoire pour tous les employés afin de combattre le risque accru de VBG et de VCE.</w:t>
      </w:r>
    </w:p>
    <w:p w:rsidR="000711DE" w:rsidRPr="00D62487" w:rsidRDefault="000711DE" w:rsidP="000711DE">
      <w:pPr>
        <w:spacing w:after="120"/>
        <w:rPr>
          <w:lang w:val="fr-CA"/>
        </w:rPr>
      </w:pPr>
    </w:p>
    <w:p w:rsidR="000711DE" w:rsidRPr="00A168FB" w:rsidRDefault="000711DE" w:rsidP="000711DE">
      <w:pPr>
        <w:rPr>
          <w:b/>
          <w:sz w:val="24"/>
        </w:rPr>
      </w:pPr>
      <w:r w:rsidRPr="00A168FB">
        <w:rPr>
          <w:b/>
          <w:sz w:val="24"/>
        </w:rPr>
        <w:t>Réponse</w:t>
      </w:r>
    </w:p>
    <w:p w:rsidR="000711DE" w:rsidRPr="00D62487" w:rsidRDefault="000711DE" w:rsidP="00CB404B">
      <w:pPr>
        <w:pStyle w:val="Paragraphedeliste"/>
        <w:numPr>
          <w:ilvl w:val="0"/>
          <w:numId w:val="136"/>
        </w:numPr>
        <w:spacing w:before="120" w:after="0" w:line="276" w:lineRule="auto"/>
        <w:ind w:left="1077" w:hanging="357"/>
        <w:contextualSpacing w:val="0"/>
        <w:jc w:val="both"/>
        <w:rPr>
          <w:rFonts w:ascii="Arial" w:hAnsi="Arial"/>
          <w:lang w:val="fr-CA"/>
        </w:rPr>
      </w:pPr>
      <w:r w:rsidRPr="00D62487">
        <w:rPr>
          <w:rFonts w:ascii="Arial" w:hAnsi="Arial"/>
          <w:lang w:val="fr-CA"/>
        </w:rPr>
        <w:t>Les gestionnaires seront tenus de prendre les mesures appropriées pour traiter les incidents liés à l'HSSE ou à la SST.</w:t>
      </w:r>
    </w:p>
    <w:p w:rsidR="000711DE" w:rsidRPr="00D62487" w:rsidRDefault="000711DE" w:rsidP="00CB404B">
      <w:pPr>
        <w:pStyle w:val="Paragraphedeliste"/>
        <w:numPr>
          <w:ilvl w:val="0"/>
          <w:numId w:val="136"/>
        </w:numPr>
        <w:spacing w:before="120" w:after="0" w:line="276" w:lineRule="auto"/>
        <w:ind w:left="1077" w:hanging="357"/>
        <w:contextualSpacing w:val="0"/>
        <w:jc w:val="both"/>
        <w:rPr>
          <w:rFonts w:ascii="Arial" w:hAnsi="Arial"/>
          <w:lang w:val="fr-CA"/>
        </w:rPr>
      </w:pPr>
      <w:r w:rsidRPr="00D62487">
        <w:rPr>
          <w:rFonts w:ascii="Arial" w:hAnsi="Arial"/>
          <w:lang w:val="fr-CA"/>
        </w:rPr>
        <w:t>En ce qui concerne la VBG et la VCE :</w:t>
      </w:r>
    </w:p>
    <w:p w:rsidR="000711DE" w:rsidRPr="00D62487" w:rsidRDefault="000711DE" w:rsidP="00CB404B">
      <w:pPr>
        <w:pStyle w:val="Paragraphedeliste"/>
        <w:numPr>
          <w:ilvl w:val="0"/>
          <w:numId w:val="141"/>
        </w:numPr>
        <w:spacing w:before="120" w:after="0" w:line="276" w:lineRule="auto"/>
        <w:ind w:left="1560" w:hanging="426"/>
        <w:contextualSpacing w:val="0"/>
        <w:jc w:val="both"/>
        <w:rPr>
          <w:rFonts w:ascii="Arial" w:hAnsi="Arial"/>
          <w:lang w:val="fr-CA"/>
        </w:rPr>
      </w:pPr>
      <w:r w:rsidRPr="00D62487">
        <w:rPr>
          <w:rFonts w:ascii="Arial" w:hAnsi="Arial"/>
          <w:lang w:val="fr-CA"/>
        </w:rPr>
        <w:t>Fournir des commentaires sur les procédures de déclaration de VBG et VCE (section 4.2 - Plan d'action) et le protocole d'intervention (section 4.7 - Plan d'action) élaborés par l’ESVV dans le cadre du plan d'action final sur la VBG et la VCE.</w:t>
      </w:r>
    </w:p>
    <w:p w:rsidR="000711DE" w:rsidRPr="00D62487" w:rsidRDefault="000711DE" w:rsidP="00CB404B">
      <w:pPr>
        <w:pStyle w:val="Paragraphedeliste"/>
        <w:numPr>
          <w:ilvl w:val="0"/>
          <w:numId w:val="141"/>
        </w:numPr>
        <w:spacing w:before="120" w:after="0" w:line="276" w:lineRule="auto"/>
        <w:ind w:left="1560" w:hanging="426"/>
        <w:contextualSpacing w:val="0"/>
        <w:jc w:val="both"/>
        <w:rPr>
          <w:rFonts w:ascii="Arial" w:hAnsi="Arial"/>
          <w:lang w:val="fr-CA"/>
        </w:rPr>
      </w:pPr>
      <w:r w:rsidRPr="00D62487">
        <w:rPr>
          <w:rFonts w:ascii="Arial" w:hAnsi="Arial"/>
          <w:lang w:val="fr-CA"/>
        </w:rPr>
        <w:t>Une fois adoptées par la Société, les gestionnaires respecteront les mesures de responsabilisation (section 4.4) prévues dans le plan d'action VBG et VCE pour maintenir la confidentialité de tous les employés qui signalent ou (prétendument) commettent des cas de VBG et de VCE (à moins qu'une violation de confidentialité est nécessaire pour protéger les personnes ou les biens d'un préjudice grave ou lorsque la loi l'exige).</w:t>
      </w:r>
    </w:p>
    <w:p w:rsidR="000711DE" w:rsidRPr="00D62487" w:rsidRDefault="000711DE" w:rsidP="00CB404B">
      <w:pPr>
        <w:pStyle w:val="Paragraphedeliste"/>
        <w:numPr>
          <w:ilvl w:val="0"/>
          <w:numId w:val="141"/>
        </w:numPr>
        <w:spacing w:before="120" w:after="0" w:line="276" w:lineRule="auto"/>
        <w:ind w:left="1560" w:hanging="426"/>
        <w:contextualSpacing w:val="0"/>
        <w:jc w:val="both"/>
        <w:rPr>
          <w:rFonts w:ascii="Arial" w:hAnsi="Arial"/>
          <w:lang w:val="fr-CA"/>
        </w:rPr>
      </w:pPr>
      <w:r w:rsidRPr="00D62487">
        <w:rPr>
          <w:rFonts w:ascii="Arial" w:hAnsi="Arial"/>
          <w:lang w:val="fr-CA"/>
        </w:rPr>
        <w:t>Si un responsable développe des inquiétudes ou des soupçons concernant une forme de VBG ou de VCE par l'un de ses subordonnés directs, ou par un employé travaillant pour un autre contractant sur le même site de travail, il est tenu de signaler le cas au MRL.</w:t>
      </w:r>
    </w:p>
    <w:p w:rsidR="000711DE" w:rsidRPr="00D62487" w:rsidRDefault="000711DE" w:rsidP="00CB404B">
      <w:pPr>
        <w:pStyle w:val="Paragraphedeliste"/>
        <w:numPr>
          <w:ilvl w:val="0"/>
          <w:numId w:val="141"/>
        </w:numPr>
        <w:spacing w:before="120" w:after="0" w:line="276" w:lineRule="auto"/>
        <w:ind w:left="1560" w:hanging="426"/>
        <w:contextualSpacing w:val="0"/>
        <w:jc w:val="both"/>
        <w:rPr>
          <w:rFonts w:ascii="Arial" w:hAnsi="Arial"/>
          <w:lang w:val="fr-CA"/>
        </w:rPr>
      </w:pPr>
      <w:r w:rsidRPr="00D62487">
        <w:rPr>
          <w:rFonts w:ascii="Arial" w:hAnsi="Arial"/>
          <w:lang w:val="fr-CA"/>
        </w:rPr>
        <w:t>Une fois qu'une sanction a été décidée, le(s) gestionnaire(s) concerné(s) est (sont) personnellement responsable(s) de l'exécution effective de la mesure, dans un délai maximum de 14 jours à compter de la date de la sanction.</w:t>
      </w:r>
    </w:p>
    <w:p w:rsidR="000711DE" w:rsidRPr="00D62487" w:rsidRDefault="000711DE" w:rsidP="00CB404B">
      <w:pPr>
        <w:pStyle w:val="Paragraphedeliste"/>
        <w:numPr>
          <w:ilvl w:val="0"/>
          <w:numId w:val="141"/>
        </w:numPr>
        <w:spacing w:before="120" w:after="0" w:line="276" w:lineRule="auto"/>
        <w:ind w:left="1560" w:hanging="426"/>
        <w:contextualSpacing w:val="0"/>
        <w:jc w:val="both"/>
        <w:rPr>
          <w:rFonts w:ascii="Arial" w:hAnsi="Arial"/>
          <w:lang w:val="fr-CA"/>
        </w:rPr>
      </w:pPr>
      <w:r w:rsidRPr="00D62487">
        <w:rPr>
          <w:rFonts w:ascii="Arial" w:hAnsi="Arial"/>
          <w:lang w:val="fr-CA"/>
        </w:rPr>
        <w:t>Si un gestionnaire a un conflit d'intérêts en raison de ses relations personnelles ou familiales avec le Victime et/ou l'auteur de l'infraction, il doit aviser la société concernée et l’ESVV. La Société sera tenue de nommer un autre gestionnaire sans conflit d'intérêts pour répondre aux plaintes.</w:t>
      </w:r>
    </w:p>
    <w:p w:rsidR="000711DE" w:rsidRPr="00D62487" w:rsidRDefault="000711DE" w:rsidP="00CB404B">
      <w:pPr>
        <w:pStyle w:val="Paragraphedeliste"/>
        <w:numPr>
          <w:ilvl w:val="0"/>
          <w:numId w:val="141"/>
        </w:numPr>
        <w:spacing w:before="120" w:after="0" w:line="276" w:lineRule="auto"/>
        <w:ind w:left="1560" w:hanging="426"/>
        <w:contextualSpacing w:val="0"/>
        <w:jc w:val="both"/>
        <w:rPr>
          <w:rFonts w:ascii="Arial" w:hAnsi="Arial"/>
          <w:lang w:val="fr-CA"/>
        </w:rPr>
      </w:pPr>
      <w:r w:rsidRPr="00D62487">
        <w:rPr>
          <w:rFonts w:ascii="Arial" w:hAnsi="Arial"/>
          <w:lang w:val="fr-CA"/>
        </w:rPr>
        <w:t>Veiller à ce que tout problème de VBG ou de VCE justifiant une action de la police soit immédiatement signalé à la police, au Client et à la Banque Mondiale.</w:t>
      </w:r>
    </w:p>
    <w:p w:rsidR="000711DE" w:rsidRPr="00920D71" w:rsidRDefault="000711DE" w:rsidP="00CB404B">
      <w:pPr>
        <w:pStyle w:val="Paragraphedeliste"/>
        <w:numPr>
          <w:ilvl w:val="0"/>
          <w:numId w:val="136"/>
        </w:numPr>
        <w:spacing w:before="120" w:after="0" w:line="276" w:lineRule="auto"/>
        <w:ind w:left="1077" w:hanging="357"/>
        <w:contextualSpacing w:val="0"/>
        <w:jc w:val="both"/>
        <w:rPr>
          <w:rFonts w:ascii="Arial" w:hAnsi="Arial"/>
        </w:rPr>
      </w:pPr>
      <w:r w:rsidRPr="00D62487">
        <w:rPr>
          <w:rFonts w:ascii="Arial" w:hAnsi="Arial"/>
          <w:lang w:val="fr-CA"/>
        </w:rPr>
        <w:t xml:space="preserve">Les cadres qui échouent à traiter les incidents SSE ou SST ou qui ne respectent pas les dispositions relatives à la VBG et à la VCE peuvent faire l'objet de mesures disciplinaires, à déterminer et à prendre par le PDG, le Directeur Général ou un supérieur hiérarchique équivalent. </w:t>
      </w:r>
      <w:r w:rsidRPr="00920D71">
        <w:rPr>
          <w:rFonts w:ascii="Arial" w:hAnsi="Arial"/>
        </w:rPr>
        <w:t>Ces mesures peuvent inclure :</w:t>
      </w:r>
    </w:p>
    <w:p w:rsidR="000711DE" w:rsidRPr="00920D71" w:rsidRDefault="000711DE" w:rsidP="00CB404B">
      <w:pPr>
        <w:pStyle w:val="Paragraphedeliste"/>
        <w:numPr>
          <w:ilvl w:val="1"/>
          <w:numId w:val="136"/>
        </w:numPr>
        <w:spacing w:before="120" w:after="0" w:line="276" w:lineRule="auto"/>
        <w:ind w:left="1559" w:hanging="482"/>
        <w:contextualSpacing w:val="0"/>
        <w:jc w:val="both"/>
        <w:rPr>
          <w:rFonts w:ascii="Arial" w:hAnsi="Arial"/>
        </w:rPr>
      </w:pPr>
      <w:r w:rsidRPr="00920D71">
        <w:rPr>
          <w:rFonts w:ascii="Arial" w:hAnsi="Arial"/>
        </w:rPr>
        <w:t>Avertissement informel ;</w:t>
      </w:r>
    </w:p>
    <w:p w:rsidR="000711DE" w:rsidRPr="00920D71" w:rsidRDefault="000711DE" w:rsidP="00CB404B">
      <w:pPr>
        <w:pStyle w:val="Paragraphedeliste"/>
        <w:numPr>
          <w:ilvl w:val="1"/>
          <w:numId w:val="136"/>
        </w:numPr>
        <w:spacing w:before="120" w:after="0" w:line="276" w:lineRule="auto"/>
        <w:ind w:left="1559" w:hanging="482"/>
        <w:contextualSpacing w:val="0"/>
        <w:jc w:val="both"/>
        <w:rPr>
          <w:rFonts w:ascii="Arial" w:hAnsi="Arial"/>
        </w:rPr>
      </w:pPr>
      <w:r w:rsidRPr="00920D71">
        <w:rPr>
          <w:rFonts w:ascii="Arial" w:hAnsi="Arial"/>
        </w:rPr>
        <w:t>Avertissement formel ;</w:t>
      </w:r>
    </w:p>
    <w:p w:rsidR="000711DE" w:rsidRPr="00920D71" w:rsidRDefault="000711DE" w:rsidP="00CB404B">
      <w:pPr>
        <w:pStyle w:val="Paragraphedeliste"/>
        <w:numPr>
          <w:ilvl w:val="1"/>
          <w:numId w:val="136"/>
        </w:numPr>
        <w:spacing w:before="120" w:after="0" w:line="276" w:lineRule="auto"/>
        <w:ind w:left="1559" w:hanging="482"/>
        <w:contextualSpacing w:val="0"/>
        <w:jc w:val="both"/>
        <w:rPr>
          <w:rFonts w:ascii="Arial" w:hAnsi="Arial"/>
        </w:rPr>
      </w:pPr>
      <w:r w:rsidRPr="00920D71">
        <w:rPr>
          <w:rFonts w:ascii="Arial" w:hAnsi="Arial"/>
        </w:rPr>
        <w:t>Entraînement supplémentaire ;</w:t>
      </w:r>
    </w:p>
    <w:p w:rsidR="000711DE" w:rsidRPr="00D62487" w:rsidRDefault="000711DE" w:rsidP="00CB404B">
      <w:pPr>
        <w:pStyle w:val="Paragraphedeliste"/>
        <w:numPr>
          <w:ilvl w:val="1"/>
          <w:numId w:val="136"/>
        </w:numPr>
        <w:spacing w:before="120" w:after="0" w:line="276" w:lineRule="auto"/>
        <w:ind w:left="1559" w:hanging="482"/>
        <w:contextualSpacing w:val="0"/>
        <w:jc w:val="both"/>
        <w:rPr>
          <w:rFonts w:ascii="Arial" w:hAnsi="Arial"/>
          <w:lang w:val="fr-CA"/>
        </w:rPr>
      </w:pPr>
      <w:r w:rsidRPr="00D62487">
        <w:rPr>
          <w:rFonts w:ascii="Arial" w:hAnsi="Arial"/>
          <w:lang w:val="fr-CA"/>
        </w:rPr>
        <w:t>Perte jusqu'à une semaine de salaire ;</w:t>
      </w:r>
    </w:p>
    <w:p w:rsidR="000711DE" w:rsidRPr="00D62487" w:rsidRDefault="000711DE" w:rsidP="00CB404B">
      <w:pPr>
        <w:pStyle w:val="Paragraphedeliste"/>
        <w:numPr>
          <w:ilvl w:val="1"/>
          <w:numId w:val="136"/>
        </w:numPr>
        <w:spacing w:before="120" w:after="0" w:line="276" w:lineRule="auto"/>
        <w:ind w:left="1559" w:hanging="482"/>
        <w:contextualSpacing w:val="0"/>
        <w:jc w:val="both"/>
        <w:rPr>
          <w:rFonts w:ascii="Arial" w:hAnsi="Arial"/>
          <w:lang w:val="fr-CA"/>
        </w:rPr>
      </w:pPr>
      <w:r w:rsidRPr="00D62487">
        <w:rPr>
          <w:rFonts w:ascii="Arial" w:hAnsi="Arial"/>
          <w:lang w:val="fr-CA"/>
        </w:rPr>
        <w:t>Suspension de l'emploi (sans paiement de salaire), pour une période minimale d’un mois jusqu'à un maximum de six mois ;</w:t>
      </w:r>
    </w:p>
    <w:p w:rsidR="000711DE" w:rsidRPr="00920D71" w:rsidRDefault="000711DE" w:rsidP="00CB404B">
      <w:pPr>
        <w:pStyle w:val="Paragraphedeliste"/>
        <w:numPr>
          <w:ilvl w:val="1"/>
          <w:numId w:val="136"/>
        </w:numPr>
        <w:spacing w:before="120" w:after="0" w:line="276" w:lineRule="auto"/>
        <w:ind w:left="1559" w:hanging="482"/>
        <w:contextualSpacing w:val="0"/>
        <w:jc w:val="both"/>
        <w:rPr>
          <w:rFonts w:ascii="Arial" w:hAnsi="Arial"/>
        </w:rPr>
      </w:pPr>
      <w:r w:rsidRPr="00920D71">
        <w:rPr>
          <w:rFonts w:ascii="Arial" w:hAnsi="Arial"/>
        </w:rPr>
        <w:t>Cessation d'emploi.</w:t>
      </w:r>
    </w:p>
    <w:p w:rsidR="000711DE" w:rsidRPr="00D62487" w:rsidRDefault="000711DE" w:rsidP="00CB404B">
      <w:pPr>
        <w:pStyle w:val="Paragraphedeliste"/>
        <w:numPr>
          <w:ilvl w:val="0"/>
          <w:numId w:val="136"/>
        </w:numPr>
        <w:spacing w:before="120" w:after="0" w:line="276" w:lineRule="auto"/>
        <w:ind w:left="1077" w:hanging="357"/>
        <w:contextualSpacing w:val="0"/>
        <w:jc w:val="both"/>
        <w:rPr>
          <w:rFonts w:ascii="Arial" w:hAnsi="Arial"/>
          <w:lang w:val="fr-CA"/>
        </w:rPr>
      </w:pPr>
      <w:r w:rsidRPr="00D62487">
        <w:rPr>
          <w:rFonts w:ascii="Arial" w:hAnsi="Arial"/>
          <w:lang w:val="fr-CA"/>
        </w:rPr>
        <w:t>En fin de compte, le fait de ne pas répondre efficacement aux cas d'HSSE, de SST, de VBG et de VCE sur le lieu de travail par les Directeurs ou le PDG de l'entreprise peut donner lieu à des poursuites judiciaires par les autorités.</w:t>
      </w:r>
    </w:p>
    <w:p w:rsidR="000711DE" w:rsidRPr="00D62487" w:rsidRDefault="000711DE" w:rsidP="000711DE">
      <w:pPr>
        <w:spacing w:before="240"/>
        <w:rPr>
          <w:lang w:val="fr-CA"/>
        </w:rPr>
      </w:pPr>
      <w:r w:rsidRPr="00D62487">
        <w:rPr>
          <w:lang w:val="fr-CA"/>
        </w:rPr>
        <w:t>Je reconnais par la présente avoir lu le Code de Conduite du gestionnaire, accepter de me conformer aux normes qui y sont énoncées et comprendre mes rôles et responsabilités pour prévenir et répondre aux exigences HSSE, SST, VBG et VCE. Je comprends que toute action incompatible avec le Code de Conduite de ce gestionnaire ou l'omission d'agir conformément au Code de Conduite du gestionnaire peut entraîner des mesures disciplinaires.</w:t>
      </w:r>
    </w:p>
    <w:p w:rsidR="000711DE" w:rsidRPr="00D62487" w:rsidRDefault="000711DE" w:rsidP="000711DE">
      <w:pPr>
        <w:rPr>
          <w:lang w:val="fr-CA"/>
        </w:rPr>
      </w:pPr>
    </w:p>
    <w:p w:rsidR="000711DE" w:rsidRPr="00D62487" w:rsidRDefault="000711DE" w:rsidP="000711DE">
      <w:pPr>
        <w:rPr>
          <w:lang w:val="fr-CA"/>
        </w:rPr>
      </w:pPr>
    </w:p>
    <w:p w:rsidR="000711DE" w:rsidRPr="00D62487" w:rsidRDefault="000711DE" w:rsidP="000711DE">
      <w:pPr>
        <w:rPr>
          <w:lang w:val="fr-CA"/>
        </w:rPr>
      </w:pPr>
      <w:r w:rsidRPr="00D62487">
        <w:rPr>
          <w:lang w:val="fr-CA"/>
        </w:rPr>
        <w:t>Signature : _________________________</w:t>
      </w:r>
    </w:p>
    <w:p w:rsidR="000711DE" w:rsidRPr="00D62487" w:rsidRDefault="000711DE" w:rsidP="000711DE">
      <w:pPr>
        <w:rPr>
          <w:lang w:val="fr-CA"/>
        </w:rPr>
      </w:pPr>
    </w:p>
    <w:p w:rsidR="000711DE" w:rsidRPr="00D62487" w:rsidRDefault="000711DE" w:rsidP="000711DE">
      <w:pPr>
        <w:rPr>
          <w:lang w:val="fr-CA"/>
        </w:rPr>
      </w:pPr>
      <w:r w:rsidRPr="00D62487">
        <w:rPr>
          <w:lang w:val="fr-CA"/>
        </w:rPr>
        <w:t>Nom en majuscules : _________________________</w:t>
      </w:r>
    </w:p>
    <w:p w:rsidR="000711DE" w:rsidRPr="00D62487" w:rsidRDefault="000711DE" w:rsidP="000711DE">
      <w:pPr>
        <w:rPr>
          <w:lang w:val="fr-CA"/>
        </w:rPr>
      </w:pPr>
    </w:p>
    <w:p w:rsidR="000711DE" w:rsidRPr="00D62487" w:rsidRDefault="000711DE" w:rsidP="000711DE">
      <w:pPr>
        <w:rPr>
          <w:lang w:val="fr-CA"/>
        </w:rPr>
      </w:pPr>
      <w:r w:rsidRPr="00D62487">
        <w:rPr>
          <w:lang w:val="fr-CA"/>
        </w:rPr>
        <w:t>Titre : _________________________</w:t>
      </w:r>
    </w:p>
    <w:p w:rsidR="000711DE" w:rsidRPr="00D62487" w:rsidRDefault="000711DE" w:rsidP="000711DE">
      <w:pPr>
        <w:rPr>
          <w:lang w:val="fr-CA"/>
        </w:rPr>
      </w:pPr>
    </w:p>
    <w:p w:rsidR="000711DE" w:rsidRPr="00D62487" w:rsidRDefault="000711DE" w:rsidP="000711DE">
      <w:pPr>
        <w:rPr>
          <w:lang w:val="fr-CA"/>
        </w:rPr>
      </w:pPr>
      <w:r w:rsidRPr="00D62487">
        <w:rPr>
          <w:lang w:val="fr-CA"/>
        </w:rPr>
        <w:t>Date : _________________________</w:t>
      </w:r>
    </w:p>
    <w:p w:rsidR="000711DE" w:rsidRPr="00D62487" w:rsidRDefault="000711DE" w:rsidP="000711DE">
      <w:pPr>
        <w:rPr>
          <w:lang w:val="fr-CA"/>
        </w:rPr>
      </w:pPr>
    </w:p>
    <w:p w:rsidR="000711DE" w:rsidRPr="00D62487" w:rsidRDefault="000711DE" w:rsidP="000711DE">
      <w:pPr>
        <w:rPr>
          <w:lang w:val="fr-CA"/>
        </w:rPr>
        <w:sectPr w:rsidR="000711DE" w:rsidRPr="00D62487">
          <w:pgSz w:w="11906" w:h="16838"/>
          <w:pgMar w:top="1417" w:right="1417" w:bottom="1417" w:left="1417" w:header="708" w:footer="708" w:gutter="0"/>
          <w:cols w:space="708"/>
          <w:docGrid w:linePitch="360"/>
        </w:sectPr>
      </w:pPr>
    </w:p>
    <w:p w:rsidR="000711DE" w:rsidRPr="00D62487" w:rsidRDefault="000711DE" w:rsidP="000711DE">
      <w:pPr>
        <w:pStyle w:val="Titre7"/>
        <w:spacing w:after="120"/>
        <w:jc w:val="center"/>
        <w:rPr>
          <w:rFonts w:ascii="Arial" w:hAnsi="Arial" w:cs="Arial"/>
          <w:b/>
          <w:i w:val="0"/>
          <w:color w:val="auto"/>
          <w:sz w:val="28"/>
          <w:lang w:val="fr-CA"/>
        </w:rPr>
      </w:pPr>
      <w:bookmarkStart w:id="492" w:name="_Toc529557059"/>
      <w:r w:rsidRPr="00D62487">
        <w:rPr>
          <w:rFonts w:ascii="Arial" w:hAnsi="Arial" w:cs="Arial"/>
          <w:b/>
          <w:i w:val="0"/>
          <w:color w:val="auto"/>
          <w:sz w:val="28"/>
          <w:lang w:val="fr-CA"/>
        </w:rPr>
        <w:t>3.3</w:t>
      </w:r>
      <w:r w:rsidRPr="00D62487">
        <w:rPr>
          <w:rFonts w:ascii="Arial" w:hAnsi="Arial" w:cs="Arial"/>
          <w:i w:val="0"/>
          <w:color w:val="auto"/>
          <w:sz w:val="28"/>
          <w:lang w:val="fr-CA"/>
        </w:rPr>
        <w:tab/>
      </w:r>
      <w:r w:rsidRPr="00D62487">
        <w:rPr>
          <w:rFonts w:ascii="Arial" w:hAnsi="Arial" w:cs="Arial"/>
          <w:b/>
          <w:i w:val="0"/>
          <w:color w:val="auto"/>
          <w:sz w:val="28"/>
          <w:lang w:val="fr-CA"/>
        </w:rPr>
        <w:t>Code de conduite individuel</w:t>
      </w:r>
      <w:bookmarkEnd w:id="492"/>
    </w:p>
    <w:p w:rsidR="000711DE" w:rsidRPr="00D62487" w:rsidRDefault="000711DE" w:rsidP="000711DE">
      <w:pPr>
        <w:pBdr>
          <w:top w:val="single" w:sz="4" w:space="1" w:color="auto"/>
          <w:left w:val="single" w:sz="4" w:space="4" w:color="auto"/>
          <w:bottom w:val="single" w:sz="4" w:space="1" w:color="auto"/>
          <w:right w:val="single" w:sz="4" w:space="4" w:color="auto"/>
        </w:pBdr>
        <w:shd w:val="clear" w:color="auto" w:fill="6DF828"/>
        <w:spacing w:after="120"/>
        <w:jc w:val="center"/>
        <w:rPr>
          <w:b/>
          <w:sz w:val="24"/>
          <w:lang w:val="fr-CA"/>
        </w:rPr>
      </w:pPr>
      <w:r w:rsidRPr="00D62487">
        <w:rPr>
          <w:b/>
          <w:sz w:val="24"/>
          <w:lang w:val="fr-CA"/>
        </w:rPr>
        <w:t>Mise en œuvre des normes HSSE et SST</w:t>
      </w:r>
    </w:p>
    <w:p w:rsidR="000711DE" w:rsidRPr="00D62487" w:rsidRDefault="000711DE" w:rsidP="000711DE">
      <w:pPr>
        <w:pBdr>
          <w:top w:val="single" w:sz="4" w:space="1" w:color="auto"/>
          <w:left w:val="single" w:sz="4" w:space="4" w:color="auto"/>
          <w:bottom w:val="single" w:sz="4" w:space="1" w:color="auto"/>
          <w:right w:val="single" w:sz="4" w:space="4" w:color="auto"/>
        </w:pBdr>
        <w:shd w:val="clear" w:color="auto" w:fill="6DF828"/>
        <w:jc w:val="center"/>
        <w:rPr>
          <w:b/>
          <w:sz w:val="24"/>
          <w:lang w:val="fr-CA"/>
        </w:rPr>
      </w:pPr>
      <w:r w:rsidRPr="00D62487">
        <w:rPr>
          <w:b/>
          <w:sz w:val="24"/>
          <w:lang w:val="fr-CA"/>
        </w:rPr>
        <w:t>Prévenir les Violences basées sur le genre et les Violences contre les enfants</w:t>
      </w:r>
    </w:p>
    <w:p w:rsidR="000711DE" w:rsidRPr="00D62487" w:rsidRDefault="000711DE" w:rsidP="000711DE">
      <w:pPr>
        <w:rPr>
          <w:lang w:val="fr-CA"/>
        </w:rPr>
      </w:pPr>
    </w:p>
    <w:p w:rsidR="000711DE" w:rsidRPr="00D62487" w:rsidRDefault="000711DE" w:rsidP="000711DE">
      <w:pPr>
        <w:rPr>
          <w:lang w:val="fr-CA"/>
        </w:rPr>
      </w:pPr>
      <w:r w:rsidRPr="00D62487">
        <w:rPr>
          <w:lang w:val="fr-CA"/>
        </w:rPr>
        <w:t>Je, ______________________________, reconnais qu'il est important de respecter les normes environnementales, sociales et de santé (HSSE), de respecter les exigences de santé et de sécurité au travail (SST) du Projet et de prévenir la violence sexiste (VGB) et la violence contre les enfants (VCE).</w:t>
      </w:r>
    </w:p>
    <w:p w:rsidR="000711DE" w:rsidRPr="00D62487" w:rsidRDefault="000711DE" w:rsidP="000711DE">
      <w:pPr>
        <w:rPr>
          <w:lang w:val="fr-CA"/>
        </w:rPr>
      </w:pPr>
      <w:r w:rsidRPr="00D62487">
        <w:rPr>
          <w:lang w:val="fr-CA"/>
        </w:rPr>
        <w:t>La société considère que le non-respect des normes HSSE et SST ou la participation à des activités VBG ou VCE, que ce soit sur le lieu de travail, dans les camps de travailleurs ou dans les communautés avoisinantes, constitue une faute grave, donc des motifs pour des sanctions, des pénalités ou une éventuelle cessation d'emploi. Les poursuites engagées par la police contre les auteurs de VBG ou de VCE peuvent être entamées si nécessaire.</w:t>
      </w:r>
    </w:p>
    <w:p w:rsidR="000711DE" w:rsidRPr="00D62487" w:rsidRDefault="000711DE" w:rsidP="000711DE">
      <w:pPr>
        <w:rPr>
          <w:lang w:val="fr-CA"/>
        </w:rPr>
      </w:pPr>
      <w:r w:rsidRPr="00D62487">
        <w:rPr>
          <w:lang w:val="fr-CA"/>
        </w:rPr>
        <w:t>Je suis d’accord que tout en travaillant sur le Projet, je vais :</w:t>
      </w:r>
    </w:p>
    <w:p w:rsidR="000711DE" w:rsidRPr="00D62487" w:rsidRDefault="000711DE" w:rsidP="00CB404B">
      <w:pPr>
        <w:pStyle w:val="Paragraphedeliste"/>
        <w:numPr>
          <w:ilvl w:val="1"/>
          <w:numId w:val="141"/>
        </w:numPr>
        <w:spacing w:before="120" w:after="0" w:line="276" w:lineRule="auto"/>
        <w:ind w:left="357" w:hanging="357"/>
        <w:contextualSpacing w:val="0"/>
        <w:jc w:val="both"/>
        <w:rPr>
          <w:rFonts w:ascii="Arial" w:hAnsi="Arial"/>
          <w:lang w:val="fr-CA"/>
        </w:rPr>
      </w:pPr>
      <w:r w:rsidRPr="00D62487">
        <w:rPr>
          <w:rFonts w:ascii="Arial" w:hAnsi="Arial"/>
          <w:lang w:val="fr-CA"/>
        </w:rPr>
        <w:t>Assister et participer activement à des cours de formation liés à HSSE, SST, VIH/SIDA, VBG et VCE comme demandé par mon employeur.</w:t>
      </w:r>
    </w:p>
    <w:p w:rsidR="000711DE" w:rsidRPr="00D62487" w:rsidRDefault="000711DE" w:rsidP="00CB404B">
      <w:pPr>
        <w:pStyle w:val="Paragraphedeliste"/>
        <w:numPr>
          <w:ilvl w:val="1"/>
          <w:numId w:val="141"/>
        </w:numPr>
        <w:spacing w:before="120" w:after="0" w:line="276" w:lineRule="auto"/>
        <w:ind w:left="357" w:hanging="357"/>
        <w:contextualSpacing w:val="0"/>
        <w:jc w:val="both"/>
        <w:rPr>
          <w:rFonts w:ascii="Arial" w:hAnsi="Arial"/>
          <w:lang w:val="fr-CA"/>
        </w:rPr>
      </w:pPr>
      <w:r w:rsidRPr="00D62487">
        <w:rPr>
          <w:rFonts w:ascii="Arial" w:hAnsi="Arial"/>
          <w:lang w:val="fr-CA"/>
        </w:rPr>
        <w:t>Porter l’équipement de protection individuelle (EPI) en tout temps sur le lieu de travail ou dans le cadre d'activités liées au Projet.</w:t>
      </w:r>
    </w:p>
    <w:p w:rsidR="000711DE" w:rsidRPr="00D62487" w:rsidRDefault="000711DE" w:rsidP="00CB404B">
      <w:pPr>
        <w:pStyle w:val="Paragraphedeliste"/>
        <w:numPr>
          <w:ilvl w:val="1"/>
          <w:numId w:val="141"/>
        </w:numPr>
        <w:spacing w:before="120" w:after="0" w:line="276" w:lineRule="auto"/>
        <w:ind w:left="357" w:hanging="357"/>
        <w:contextualSpacing w:val="0"/>
        <w:jc w:val="both"/>
        <w:rPr>
          <w:rFonts w:ascii="Arial" w:hAnsi="Arial"/>
          <w:lang w:val="fr-CA"/>
        </w:rPr>
      </w:pPr>
      <w:r w:rsidRPr="00D62487">
        <w:rPr>
          <w:rFonts w:ascii="Arial" w:hAnsi="Arial"/>
          <w:lang w:val="fr-CA"/>
        </w:rPr>
        <w:t>Prendre toutes les mesures pratiques pour mettre en œuvre le Plan de Gestion Environnementale et Sociale de Chantier (PGES-C).</w:t>
      </w:r>
    </w:p>
    <w:p w:rsidR="000711DE" w:rsidRPr="00D62487" w:rsidRDefault="000711DE" w:rsidP="00CB404B">
      <w:pPr>
        <w:pStyle w:val="Paragraphedeliste"/>
        <w:numPr>
          <w:ilvl w:val="1"/>
          <w:numId w:val="141"/>
        </w:numPr>
        <w:spacing w:before="120" w:after="0" w:line="276" w:lineRule="auto"/>
        <w:ind w:left="357" w:hanging="357"/>
        <w:contextualSpacing w:val="0"/>
        <w:jc w:val="both"/>
        <w:rPr>
          <w:rFonts w:ascii="Arial" w:hAnsi="Arial"/>
          <w:lang w:val="fr-CA"/>
        </w:rPr>
      </w:pPr>
      <w:r w:rsidRPr="00D62487">
        <w:rPr>
          <w:rFonts w:ascii="Arial" w:hAnsi="Arial"/>
          <w:lang w:val="fr-CA"/>
        </w:rPr>
        <w:t>Mettre en œuvre le Plan de Gestion de la SST.</w:t>
      </w:r>
    </w:p>
    <w:p w:rsidR="000711DE" w:rsidRPr="00D62487" w:rsidRDefault="000711DE" w:rsidP="00CB404B">
      <w:pPr>
        <w:pStyle w:val="Paragraphedeliste"/>
        <w:numPr>
          <w:ilvl w:val="1"/>
          <w:numId w:val="141"/>
        </w:numPr>
        <w:spacing w:before="120" w:after="0" w:line="276" w:lineRule="auto"/>
        <w:ind w:left="357" w:hanging="357"/>
        <w:contextualSpacing w:val="0"/>
        <w:jc w:val="both"/>
        <w:rPr>
          <w:rFonts w:ascii="Arial" w:hAnsi="Arial"/>
          <w:lang w:val="fr-CA"/>
        </w:rPr>
      </w:pPr>
      <w:r w:rsidRPr="00D62487">
        <w:rPr>
          <w:rFonts w:ascii="Arial" w:hAnsi="Arial"/>
          <w:lang w:val="fr-CA"/>
        </w:rPr>
        <w:t>Adhérer à une politique sans alcool pendant les activités de travail et s'abstenir d'utiliser des stupéfiants ou d'autres substances qui peuvent altérer les facultés en tout temps.</w:t>
      </w:r>
    </w:p>
    <w:p w:rsidR="000711DE" w:rsidRPr="00D62487" w:rsidRDefault="000711DE" w:rsidP="00CB404B">
      <w:pPr>
        <w:pStyle w:val="Paragraphedeliste"/>
        <w:numPr>
          <w:ilvl w:val="1"/>
          <w:numId w:val="141"/>
        </w:numPr>
        <w:spacing w:before="120" w:after="0" w:line="276" w:lineRule="auto"/>
        <w:ind w:left="357" w:hanging="357"/>
        <w:contextualSpacing w:val="0"/>
        <w:jc w:val="both"/>
        <w:rPr>
          <w:rFonts w:ascii="Arial" w:hAnsi="Arial"/>
          <w:lang w:val="fr-CA"/>
        </w:rPr>
      </w:pPr>
      <w:r w:rsidRPr="00D62487">
        <w:rPr>
          <w:rFonts w:ascii="Arial" w:hAnsi="Arial"/>
          <w:lang w:val="fr-CA"/>
        </w:rPr>
        <w:t>Consentement à la vérification des antécédents de la police.</w:t>
      </w:r>
    </w:p>
    <w:p w:rsidR="000711DE" w:rsidRPr="00D62487" w:rsidRDefault="000711DE" w:rsidP="00CB404B">
      <w:pPr>
        <w:pStyle w:val="Paragraphedeliste"/>
        <w:numPr>
          <w:ilvl w:val="1"/>
          <w:numId w:val="141"/>
        </w:numPr>
        <w:spacing w:before="120" w:after="0" w:line="276" w:lineRule="auto"/>
        <w:ind w:left="357" w:hanging="357"/>
        <w:contextualSpacing w:val="0"/>
        <w:jc w:val="both"/>
        <w:rPr>
          <w:rFonts w:ascii="Arial" w:hAnsi="Arial"/>
          <w:lang w:val="fr-CA"/>
        </w:rPr>
      </w:pPr>
      <w:r w:rsidRPr="00D62487">
        <w:rPr>
          <w:rFonts w:ascii="Arial" w:hAnsi="Arial"/>
          <w:lang w:val="fr-CA"/>
        </w:rPr>
        <w:t>Traiter les femmes, les enfants (personnes de moins de 18 ans) et les hommes avec respect sans distinction de race, couleur, langue, religion, opinion politique ou autre, origine nationale, ethnique ou sociale, propriété, handicap, naissance ou autre statut.</w:t>
      </w:r>
    </w:p>
    <w:p w:rsidR="000711DE" w:rsidRPr="00D62487" w:rsidRDefault="000711DE" w:rsidP="00CB404B">
      <w:pPr>
        <w:pStyle w:val="Paragraphedeliste"/>
        <w:numPr>
          <w:ilvl w:val="1"/>
          <w:numId w:val="141"/>
        </w:numPr>
        <w:spacing w:before="120" w:after="0" w:line="276" w:lineRule="auto"/>
        <w:ind w:left="357" w:hanging="357"/>
        <w:contextualSpacing w:val="0"/>
        <w:jc w:val="both"/>
        <w:rPr>
          <w:rFonts w:ascii="Arial" w:hAnsi="Arial"/>
          <w:lang w:val="fr-CA"/>
        </w:rPr>
      </w:pPr>
      <w:r w:rsidRPr="00D62487">
        <w:rPr>
          <w:rFonts w:ascii="Arial" w:hAnsi="Arial"/>
          <w:lang w:val="fr-CA"/>
        </w:rPr>
        <w:t>Ne pas utiliser de langage ou de comportement envers les femmes, les enfants ou les hommes qui soit inapproprié, harcelant, abusif, sexuellement provocant, avilissant ou culturellement inapproprié.</w:t>
      </w:r>
    </w:p>
    <w:p w:rsidR="000711DE" w:rsidRPr="00D62487" w:rsidRDefault="000711DE" w:rsidP="00CB404B">
      <w:pPr>
        <w:pStyle w:val="Paragraphedeliste"/>
        <w:numPr>
          <w:ilvl w:val="1"/>
          <w:numId w:val="141"/>
        </w:numPr>
        <w:spacing w:before="120" w:after="0" w:line="276" w:lineRule="auto"/>
        <w:ind w:left="357" w:hanging="357"/>
        <w:contextualSpacing w:val="0"/>
        <w:jc w:val="both"/>
        <w:rPr>
          <w:rFonts w:ascii="Arial" w:hAnsi="Arial"/>
          <w:lang w:val="fr-CA"/>
        </w:rPr>
      </w:pPr>
      <w:r w:rsidRPr="00D62487">
        <w:rPr>
          <w:rFonts w:ascii="Arial" w:hAnsi="Arial"/>
          <w:lang w:val="fr-CA"/>
        </w:rPr>
        <w:t>Ne pas se livrer au harcèlement sexuel - par exemple, faire des avances sexuelles importunes, des demandes de faveurs sexuelles et d'autres comportements verbaux ou physiques, de nature sexuelle, y compris des actes subtils d'un tel comportement (par exemple, regarder quelqu'un de haut en bas, s'embrasser, hurler ou claquer des sons, traîner quelqu'un, siffler et faire des appels, donner des cadeaux personnels, faire des commentaires sur la vie sexuelle de quelqu'un, etc.).</w:t>
      </w:r>
    </w:p>
    <w:p w:rsidR="000711DE" w:rsidRPr="00D62487" w:rsidRDefault="000711DE" w:rsidP="00CB404B">
      <w:pPr>
        <w:pStyle w:val="Paragraphedeliste"/>
        <w:numPr>
          <w:ilvl w:val="1"/>
          <w:numId w:val="141"/>
        </w:numPr>
        <w:spacing w:before="120" w:after="0" w:line="276" w:lineRule="auto"/>
        <w:ind w:left="357" w:hanging="357"/>
        <w:contextualSpacing w:val="0"/>
        <w:jc w:val="both"/>
        <w:rPr>
          <w:rFonts w:ascii="Arial" w:hAnsi="Arial"/>
          <w:lang w:val="fr-CA"/>
        </w:rPr>
      </w:pPr>
      <w:r w:rsidRPr="00D62487">
        <w:rPr>
          <w:rFonts w:ascii="Arial" w:hAnsi="Arial"/>
          <w:lang w:val="fr-CA"/>
        </w:rPr>
        <w:t>Ne pas s'engager dans des faveurs sexuelles - par exemple, faire des promesses ou un traitement favorable dépendants d'actes sexuels - ou d'autres formes de comportement humiliant, dégradant ou d'exploitation.</w:t>
      </w:r>
    </w:p>
    <w:p w:rsidR="000711DE" w:rsidRPr="00D62487" w:rsidRDefault="000711DE" w:rsidP="00CB404B">
      <w:pPr>
        <w:pStyle w:val="Paragraphedeliste"/>
        <w:numPr>
          <w:ilvl w:val="1"/>
          <w:numId w:val="141"/>
        </w:numPr>
        <w:spacing w:before="120" w:after="0" w:line="276" w:lineRule="auto"/>
        <w:ind w:left="357" w:hanging="357"/>
        <w:contextualSpacing w:val="0"/>
        <w:jc w:val="both"/>
        <w:rPr>
          <w:rFonts w:ascii="Arial" w:hAnsi="Arial"/>
          <w:lang w:val="fr-CA"/>
        </w:rPr>
      </w:pPr>
      <w:r w:rsidRPr="00D62487">
        <w:rPr>
          <w:rFonts w:ascii="Arial" w:hAnsi="Arial"/>
          <w:lang w:val="fr-CA"/>
        </w:rPr>
        <w:t>Ne pas participer à un contact ou à une activité sexuelle avec des enfants - y compris l’abus sexuel ou le contact par le biais de médias numériques. Une croyance erronée concernant l'âge d'un enfant n'est pas une défense. Le consentement de l'enfant n'est pas non plus une défense ou une excuse.</w:t>
      </w:r>
    </w:p>
    <w:p w:rsidR="000711DE" w:rsidRPr="00D62487" w:rsidRDefault="000711DE" w:rsidP="00CB404B">
      <w:pPr>
        <w:pStyle w:val="Paragraphedeliste"/>
        <w:numPr>
          <w:ilvl w:val="1"/>
          <w:numId w:val="141"/>
        </w:numPr>
        <w:spacing w:before="120" w:after="0" w:line="276" w:lineRule="auto"/>
        <w:ind w:left="357" w:hanging="357"/>
        <w:contextualSpacing w:val="0"/>
        <w:jc w:val="both"/>
        <w:rPr>
          <w:rFonts w:ascii="Arial" w:hAnsi="Arial"/>
          <w:lang w:val="fr-CA"/>
        </w:rPr>
      </w:pPr>
      <w:r w:rsidRPr="00D62487">
        <w:rPr>
          <w:rFonts w:ascii="Arial" w:hAnsi="Arial"/>
          <w:lang w:val="fr-CA"/>
        </w:rPr>
        <w:t>À moins d'avoir le plein consentement de toutes les parties concernées, je n'aurai pas d'interactions sexuelles avec les membres des communautés environnantes. Cela inclut les relations impliquant la retenue ou la promesse de prestation réelle de bénéfices (monétaires ou non) aux membres de la communauté en échange de rapports sexuels - une telle activité sexuelle est considérée comme «non consensuelle» dans le champ d'application de ce Code.</w:t>
      </w:r>
    </w:p>
    <w:p w:rsidR="000711DE" w:rsidRPr="00D62487" w:rsidRDefault="000711DE" w:rsidP="00CB404B">
      <w:pPr>
        <w:pStyle w:val="Paragraphedeliste"/>
        <w:numPr>
          <w:ilvl w:val="1"/>
          <w:numId w:val="141"/>
        </w:numPr>
        <w:spacing w:before="120" w:after="0" w:line="276" w:lineRule="auto"/>
        <w:ind w:left="357" w:hanging="357"/>
        <w:contextualSpacing w:val="0"/>
        <w:jc w:val="both"/>
        <w:rPr>
          <w:rFonts w:ascii="Arial" w:hAnsi="Arial"/>
          <w:lang w:val="fr-CA"/>
        </w:rPr>
      </w:pPr>
      <w:r w:rsidRPr="00D62487">
        <w:rPr>
          <w:rFonts w:ascii="Arial" w:hAnsi="Arial"/>
          <w:lang w:val="fr-CA"/>
        </w:rPr>
        <w:t>Envisager de signaler par l'intermédiaire du MRL ou à mon Directeur, toute VBG ou VCE suspectée ou réelle par un collègue, qu'elle soit ou non employée par mon entreprise, ou tout manquement au présent Code de conduite.</w:t>
      </w:r>
    </w:p>
    <w:p w:rsidR="000711DE" w:rsidRPr="00D62487" w:rsidRDefault="000711DE" w:rsidP="000711DE">
      <w:pPr>
        <w:rPr>
          <w:sz w:val="12"/>
          <w:szCs w:val="12"/>
          <w:lang w:val="fr-CA"/>
        </w:rPr>
      </w:pPr>
    </w:p>
    <w:p w:rsidR="000711DE" w:rsidRPr="00D62487" w:rsidRDefault="000711DE" w:rsidP="000711DE">
      <w:pPr>
        <w:rPr>
          <w:lang w:val="fr-CA"/>
        </w:rPr>
      </w:pPr>
      <w:r w:rsidRPr="00D62487">
        <w:rPr>
          <w:lang w:val="fr-CA"/>
        </w:rPr>
        <w:t>En ce qui concerne les enfants de moins de 18 ans :</w:t>
      </w:r>
    </w:p>
    <w:p w:rsidR="000711DE" w:rsidRPr="00D62487" w:rsidRDefault="000711DE" w:rsidP="000711DE">
      <w:pPr>
        <w:rPr>
          <w:sz w:val="12"/>
          <w:szCs w:val="12"/>
          <w:lang w:val="fr-CA"/>
        </w:rPr>
      </w:pPr>
    </w:p>
    <w:p w:rsidR="000711DE" w:rsidRPr="00D62487" w:rsidRDefault="000711DE" w:rsidP="00CB404B">
      <w:pPr>
        <w:pStyle w:val="Paragraphedeliste"/>
        <w:numPr>
          <w:ilvl w:val="1"/>
          <w:numId w:val="141"/>
        </w:numPr>
        <w:spacing w:before="120" w:after="0" w:line="276" w:lineRule="auto"/>
        <w:ind w:left="357" w:hanging="357"/>
        <w:contextualSpacing w:val="0"/>
        <w:jc w:val="both"/>
        <w:rPr>
          <w:rFonts w:ascii="Arial" w:hAnsi="Arial"/>
          <w:lang w:val="fr-CA"/>
        </w:rPr>
      </w:pPr>
      <w:r w:rsidRPr="00D62487">
        <w:rPr>
          <w:rFonts w:ascii="Arial" w:hAnsi="Arial"/>
          <w:lang w:val="fr-CA"/>
        </w:rPr>
        <w:t>Dans la mesure du possible, assurez-vous qu'un autre adulte soit présent lorsque vous travaillez à proximité d'enfants.</w:t>
      </w:r>
    </w:p>
    <w:p w:rsidR="000711DE" w:rsidRPr="00D62487" w:rsidRDefault="000711DE" w:rsidP="00CB404B">
      <w:pPr>
        <w:pStyle w:val="Paragraphedeliste"/>
        <w:numPr>
          <w:ilvl w:val="1"/>
          <w:numId w:val="141"/>
        </w:numPr>
        <w:spacing w:before="120" w:after="0" w:line="276" w:lineRule="auto"/>
        <w:ind w:left="357" w:hanging="357"/>
        <w:contextualSpacing w:val="0"/>
        <w:jc w:val="both"/>
        <w:rPr>
          <w:rFonts w:ascii="Arial" w:hAnsi="Arial"/>
          <w:lang w:val="fr-CA"/>
        </w:rPr>
      </w:pPr>
      <w:r w:rsidRPr="00D62487">
        <w:rPr>
          <w:rFonts w:ascii="Arial" w:hAnsi="Arial"/>
          <w:lang w:val="fr-CA"/>
        </w:rPr>
        <w:t>Ne pas inviter chez moi des enfants non accompagnés sans lien avec ma famille, à moins qu'ils ne courent un risque immédiat de blessure ou de danger physique.</w:t>
      </w:r>
    </w:p>
    <w:p w:rsidR="000711DE" w:rsidRPr="00D62487" w:rsidRDefault="000711DE" w:rsidP="00CB404B">
      <w:pPr>
        <w:pStyle w:val="Paragraphedeliste"/>
        <w:numPr>
          <w:ilvl w:val="1"/>
          <w:numId w:val="141"/>
        </w:numPr>
        <w:spacing w:before="120" w:after="0" w:line="276" w:lineRule="auto"/>
        <w:ind w:left="357" w:hanging="357"/>
        <w:contextualSpacing w:val="0"/>
        <w:jc w:val="both"/>
        <w:rPr>
          <w:rFonts w:ascii="Arial" w:hAnsi="Arial"/>
          <w:lang w:val="fr-CA"/>
        </w:rPr>
      </w:pPr>
      <w:r w:rsidRPr="00D62487">
        <w:rPr>
          <w:rFonts w:ascii="Arial" w:hAnsi="Arial"/>
          <w:lang w:val="fr-CA"/>
        </w:rPr>
        <w:t>N'utilisez pas d'ordinateurs, de téléphones mobiles, de caméras vidéo et numériques ou tout autre support pour exploiter ou harceler des enfants ou accéder à la pornographie enfantine (voir aussi "Utilisation d'images pour enfants à des fins professionnelles" ci-dessous).</w:t>
      </w:r>
    </w:p>
    <w:p w:rsidR="000711DE" w:rsidRPr="00D62487" w:rsidRDefault="000711DE" w:rsidP="00CB404B">
      <w:pPr>
        <w:pStyle w:val="Paragraphedeliste"/>
        <w:numPr>
          <w:ilvl w:val="1"/>
          <w:numId w:val="141"/>
        </w:numPr>
        <w:spacing w:before="120" w:after="0" w:line="276" w:lineRule="auto"/>
        <w:ind w:left="357" w:hanging="357"/>
        <w:contextualSpacing w:val="0"/>
        <w:jc w:val="both"/>
        <w:rPr>
          <w:rFonts w:ascii="Arial" w:hAnsi="Arial"/>
          <w:lang w:val="fr-CA"/>
        </w:rPr>
      </w:pPr>
      <w:r w:rsidRPr="00D62487">
        <w:rPr>
          <w:rFonts w:ascii="Arial" w:hAnsi="Arial"/>
          <w:lang w:val="fr-CA"/>
        </w:rPr>
        <w:t>S'abstenir de punir physiquement pour discipliner les enfants.</w:t>
      </w:r>
    </w:p>
    <w:p w:rsidR="000711DE" w:rsidRPr="00D62487" w:rsidRDefault="000711DE" w:rsidP="00CB404B">
      <w:pPr>
        <w:pStyle w:val="Paragraphedeliste"/>
        <w:numPr>
          <w:ilvl w:val="1"/>
          <w:numId w:val="141"/>
        </w:numPr>
        <w:spacing w:before="120" w:after="0" w:line="276" w:lineRule="auto"/>
        <w:ind w:left="357" w:hanging="357"/>
        <w:contextualSpacing w:val="0"/>
        <w:jc w:val="both"/>
        <w:rPr>
          <w:rFonts w:ascii="Arial" w:hAnsi="Arial"/>
          <w:lang w:val="fr-CA"/>
        </w:rPr>
      </w:pPr>
      <w:r w:rsidRPr="00D62487">
        <w:rPr>
          <w:rFonts w:ascii="Arial" w:hAnsi="Arial"/>
          <w:lang w:val="fr-CA"/>
        </w:rPr>
        <w:t>S'abstenir d'embaucher des enfants pour des travaux domestiques ou autres, en dessous de l'âge minimum de 14 ans, à moins que la législation nationale ne spécifie un âge plus élevé ou qui les expose à un risque important de blessure.</w:t>
      </w:r>
    </w:p>
    <w:p w:rsidR="000711DE" w:rsidRPr="00D62487" w:rsidRDefault="000711DE" w:rsidP="00CB404B">
      <w:pPr>
        <w:pStyle w:val="Paragraphedeliste"/>
        <w:numPr>
          <w:ilvl w:val="1"/>
          <w:numId w:val="141"/>
        </w:numPr>
        <w:spacing w:before="120" w:after="0" w:line="276" w:lineRule="auto"/>
        <w:ind w:left="357" w:hanging="357"/>
        <w:contextualSpacing w:val="0"/>
        <w:jc w:val="both"/>
        <w:rPr>
          <w:rFonts w:ascii="Arial" w:hAnsi="Arial"/>
          <w:lang w:val="fr-CA"/>
        </w:rPr>
      </w:pPr>
      <w:r w:rsidRPr="00D62487">
        <w:rPr>
          <w:rFonts w:ascii="Arial" w:hAnsi="Arial"/>
          <w:lang w:val="fr-CA"/>
        </w:rPr>
        <w:t>Respecter toutes les lois locales pertinentes, y compris les lois du travail relatives au travail des enfants et les politiques de sauvegarde de la Banque Mondiale sur le travail des enfants et l'âge minimum.</w:t>
      </w:r>
    </w:p>
    <w:p w:rsidR="000711DE" w:rsidRPr="00D62487" w:rsidRDefault="000711DE" w:rsidP="00CB404B">
      <w:pPr>
        <w:pStyle w:val="Paragraphedeliste"/>
        <w:numPr>
          <w:ilvl w:val="1"/>
          <w:numId w:val="141"/>
        </w:numPr>
        <w:spacing w:before="120" w:after="0" w:line="276" w:lineRule="auto"/>
        <w:ind w:left="357" w:hanging="357"/>
        <w:contextualSpacing w:val="0"/>
        <w:jc w:val="both"/>
        <w:rPr>
          <w:rFonts w:ascii="Arial" w:hAnsi="Arial"/>
          <w:lang w:val="fr-CA"/>
        </w:rPr>
      </w:pPr>
      <w:r w:rsidRPr="00D62487">
        <w:rPr>
          <w:rFonts w:ascii="Arial" w:hAnsi="Arial"/>
          <w:lang w:val="fr-CA"/>
        </w:rPr>
        <w:t>Etre prudent lorsqu’on photographie ou filme des enfants.</w:t>
      </w:r>
    </w:p>
    <w:p w:rsidR="000711DE" w:rsidRPr="00D62487" w:rsidRDefault="000711DE" w:rsidP="000711DE">
      <w:pPr>
        <w:rPr>
          <w:lang w:val="fr-CA"/>
        </w:rPr>
      </w:pPr>
    </w:p>
    <w:p w:rsidR="000711DE" w:rsidRPr="00D62487" w:rsidRDefault="000711DE" w:rsidP="000711DE">
      <w:pPr>
        <w:spacing w:before="120"/>
        <w:rPr>
          <w:sz w:val="24"/>
          <w:lang w:val="fr-CA"/>
        </w:rPr>
      </w:pPr>
      <w:r w:rsidRPr="00D62487">
        <w:rPr>
          <w:sz w:val="24"/>
          <w:lang w:val="fr-CA"/>
        </w:rPr>
        <w:t>Utilisation d'images d'enfants à des fins professionnelles :</w:t>
      </w:r>
    </w:p>
    <w:p w:rsidR="000711DE" w:rsidRPr="00D62487" w:rsidRDefault="000711DE" w:rsidP="000711DE">
      <w:pPr>
        <w:spacing w:before="120"/>
        <w:rPr>
          <w:lang w:val="fr-CA"/>
        </w:rPr>
      </w:pPr>
      <w:r w:rsidRPr="00D62487">
        <w:rPr>
          <w:lang w:val="fr-CA"/>
        </w:rPr>
        <w:t>Lorsque vous photographiez ou filmez un enfant à des fins professionnelles, je dois :</w:t>
      </w:r>
    </w:p>
    <w:p w:rsidR="000711DE" w:rsidRPr="00D62487" w:rsidRDefault="000711DE" w:rsidP="00CB404B">
      <w:pPr>
        <w:pStyle w:val="Paragraphedeliste"/>
        <w:numPr>
          <w:ilvl w:val="1"/>
          <w:numId w:val="141"/>
        </w:numPr>
        <w:spacing w:before="120" w:after="0" w:line="276" w:lineRule="auto"/>
        <w:ind w:left="357" w:hanging="357"/>
        <w:contextualSpacing w:val="0"/>
        <w:jc w:val="both"/>
        <w:rPr>
          <w:rFonts w:ascii="Arial" w:hAnsi="Arial"/>
          <w:lang w:val="fr-CA"/>
        </w:rPr>
      </w:pPr>
      <w:r w:rsidRPr="00D62487">
        <w:rPr>
          <w:rFonts w:ascii="Arial" w:hAnsi="Arial"/>
          <w:lang w:val="fr-CA"/>
        </w:rPr>
        <w:t>Avant de photographier ou de filmer un enfant, évaluer et essayer de respecter les traditions locales ou les restrictions relatives à la reproduction d'images personnelles.</w:t>
      </w:r>
    </w:p>
    <w:p w:rsidR="000711DE" w:rsidRPr="00D62487" w:rsidRDefault="000711DE" w:rsidP="00CB404B">
      <w:pPr>
        <w:pStyle w:val="Paragraphedeliste"/>
        <w:numPr>
          <w:ilvl w:val="1"/>
          <w:numId w:val="141"/>
        </w:numPr>
        <w:spacing w:before="120" w:after="0" w:line="276" w:lineRule="auto"/>
        <w:ind w:left="357" w:hanging="357"/>
        <w:contextualSpacing w:val="0"/>
        <w:jc w:val="both"/>
        <w:rPr>
          <w:rFonts w:ascii="Arial" w:hAnsi="Arial"/>
          <w:lang w:val="fr-CA"/>
        </w:rPr>
      </w:pPr>
      <w:r w:rsidRPr="00D62487">
        <w:rPr>
          <w:rFonts w:ascii="Arial" w:hAnsi="Arial"/>
          <w:lang w:val="fr-CA"/>
        </w:rPr>
        <w:t>Avant de photographier ou de filmer un enfant, obtenir le consentement éclairé de l'enfant et d'un parent ou tuteur de l'enfant. Dans le cadre de cela, je dois expliquer comment la photo ou le film sera utilisé.</w:t>
      </w:r>
    </w:p>
    <w:p w:rsidR="000711DE" w:rsidRPr="00D62487" w:rsidRDefault="000711DE" w:rsidP="00CB404B">
      <w:pPr>
        <w:pStyle w:val="Paragraphedeliste"/>
        <w:numPr>
          <w:ilvl w:val="1"/>
          <w:numId w:val="141"/>
        </w:numPr>
        <w:spacing w:before="120" w:after="0" w:line="276" w:lineRule="auto"/>
        <w:ind w:left="357" w:hanging="357"/>
        <w:contextualSpacing w:val="0"/>
        <w:jc w:val="both"/>
        <w:rPr>
          <w:rFonts w:ascii="Arial" w:hAnsi="Arial"/>
          <w:lang w:val="fr-CA"/>
        </w:rPr>
      </w:pPr>
      <w:r w:rsidRPr="00D62487">
        <w:rPr>
          <w:rFonts w:ascii="Arial" w:hAnsi="Arial"/>
          <w:lang w:val="fr-CA"/>
        </w:rPr>
        <w:t>Veiller à ce que les photographies, les films, les vidéos et les DVD présentent les enfants d'une manière digne et respectueuse et non d'une manière vulnérable ou soumise. Les enfants doivent être vêtus de manière adéquate et ne pas avoir de poses pouvant être perçues comme sexuellement suggestives.</w:t>
      </w:r>
    </w:p>
    <w:p w:rsidR="000711DE" w:rsidRPr="00D62487" w:rsidRDefault="000711DE" w:rsidP="00CB404B">
      <w:pPr>
        <w:pStyle w:val="Paragraphedeliste"/>
        <w:numPr>
          <w:ilvl w:val="1"/>
          <w:numId w:val="141"/>
        </w:numPr>
        <w:spacing w:before="120" w:after="0" w:line="276" w:lineRule="auto"/>
        <w:ind w:left="357" w:hanging="357"/>
        <w:contextualSpacing w:val="0"/>
        <w:jc w:val="both"/>
        <w:rPr>
          <w:rFonts w:ascii="Arial" w:hAnsi="Arial"/>
          <w:lang w:val="fr-CA"/>
        </w:rPr>
      </w:pPr>
      <w:r w:rsidRPr="00D62487">
        <w:rPr>
          <w:rFonts w:ascii="Arial" w:hAnsi="Arial"/>
          <w:lang w:val="fr-CA"/>
        </w:rPr>
        <w:t>Assurez-vous que les images sont des représentations honnêtes du contexte et des faits.</w:t>
      </w:r>
    </w:p>
    <w:p w:rsidR="000711DE" w:rsidRPr="00D62487" w:rsidRDefault="000711DE" w:rsidP="00CB404B">
      <w:pPr>
        <w:pStyle w:val="Paragraphedeliste"/>
        <w:numPr>
          <w:ilvl w:val="1"/>
          <w:numId w:val="141"/>
        </w:numPr>
        <w:spacing w:before="120" w:after="0" w:line="276" w:lineRule="auto"/>
        <w:ind w:left="357" w:hanging="357"/>
        <w:contextualSpacing w:val="0"/>
        <w:jc w:val="both"/>
        <w:rPr>
          <w:rFonts w:ascii="Arial" w:hAnsi="Arial"/>
          <w:lang w:val="fr-CA"/>
        </w:rPr>
      </w:pPr>
      <w:r w:rsidRPr="00D62487">
        <w:rPr>
          <w:rFonts w:ascii="Arial" w:hAnsi="Arial"/>
          <w:lang w:val="fr-CA"/>
        </w:rPr>
        <w:t>Assurez-vous que les étiquettes de fichiers ne révèlent pas d'informations d'identification sur un enfant lors de l'envoi d'images par voie électronique.</w:t>
      </w:r>
    </w:p>
    <w:p w:rsidR="000711DE" w:rsidRPr="00D62487" w:rsidRDefault="000711DE" w:rsidP="000711DE">
      <w:pPr>
        <w:rPr>
          <w:lang w:val="fr-CA"/>
        </w:rPr>
      </w:pPr>
    </w:p>
    <w:p w:rsidR="000711DE" w:rsidRPr="00D62487" w:rsidRDefault="000711DE" w:rsidP="000711DE">
      <w:pPr>
        <w:spacing w:after="120"/>
        <w:rPr>
          <w:sz w:val="24"/>
          <w:lang w:val="fr-CA"/>
        </w:rPr>
      </w:pPr>
      <w:r w:rsidRPr="00D62487">
        <w:rPr>
          <w:sz w:val="24"/>
          <w:lang w:val="fr-CA"/>
        </w:rPr>
        <w:t>Sanctions</w:t>
      </w:r>
    </w:p>
    <w:p w:rsidR="000711DE" w:rsidRPr="00D62487" w:rsidRDefault="000711DE" w:rsidP="000711DE">
      <w:pPr>
        <w:rPr>
          <w:lang w:val="fr-CA"/>
        </w:rPr>
      </w:pPr>
      <w:r w:rsidRPr="00D62487">
        <w:rPr>
          <w:lang w:val="fr-CA"/>
        </w:rPr>
        <w:t>Je comprends que si je ne respecte pas ce Code de conduite individuel, mon employeur prendra des mesures disciplinaires qui pourraient inclure :</w:t>
      </w:r>
    </w:p>
    <w:p w:rsidR="000711DE" w:rsidRPr="00325CB3" w:rsidRDefault="000711DE" w:rsidP="00CB404B">
      <w:pPr>
        <w:pStyle w:val="Paragraphedeliste"/>
        <w:numPr>
          <w:ilvl w:val="0"/>
          <w:numId w:val="142"/>
        </w:numPr>
        <w:spacing w:before="120" w:after="0" w:line="276" w:lineRule="auto"/>
        <w:ind w:left="357" w:hanging="357"/>
        <w:jc w:val="both"/>
        <w:rPr>
          <w:rFonts w:ascii="Arial" w:hAnsi="Arial"/>
        </w:rPr>
      </w:pPr>
      <w:r w:rsidRPr="00325CB3">
        <w:rPr>
          <w:rFonts w:ascii="Arial" w:hAnsi="Arial"/>
        </w:rPr>
        <w:t>Avertissement informel ;</w:t>
      </w:r>
    </w:p>
    <w:p w:rsidR="000711DE" w:rsidRPr="00325CB3" w:rsidRDefault="000711DE" w:rsidP="00CB404B">
      <w:pPr>
        <w:pStyle w:val="Paragraphedeliste"/>
        <w:numPr>
          <w:ilvl w:val="0"/>
          <w:numId w:val="142"/>
        </w:numPr>
        <w:spacing w:before="120" w:after="0" w:line="276" w:lineRule="auto"/>
        <w:ind w:left="357" w:hanging="357"/>
        <w:jc w:val="both"/>
        <w:rPr>
          <w:rFonts w:ascii="Arial" w:hAnsi="Arial"/>
        </w:rPr>
      </w:pPr>
      <w:r w:rsidRPr="00325CB3">
        <w:rPr>
          <w:rFonts w:ascii="Arial" w:hAnsi="Arial"/>
        </w:rPr>
        <w:t>Avertissement formel ;</w:t>
      </w:r>
    </w:p>
    <w:p w:rsidR="000711DE" w:rsidRPr="00325CB3" w:rsidRDefault="000711DE" w:rsidP="00CB404B">
      <w:pPr>
        <w:pStyle w:val="Paragraphedeliste"/>
        <w:numPr>
          <w:ilvl w:val="0"/>
          <w:numId w:val="142"/>
        </w:numPr>
        <w:spacing w:before="120" w:after="0" w:line="276" w:lineRule="auto"/>
        <w:ind w:left="357" w:hanging="357"/>
        <w:jc w:val="both"/>
        <w:rPr>
          <w:rFonts w:ascii="Arial" w:hAnsi="Arial"/>
        </w:rPr>
      </w:pPr>
      <w:r w:rsidRPr="00325CB3">
        <w:rPr>
          <w:rFonts w:ascii="Arial" w:hAnsi="Arial"/>
        </w:rPr>
        <w:t>Formation supplémentaire ;</w:t>
      </w:r>
    </w:p>
    <w:p w:rsidR="000711DE" w:rsidRPr="00D62487" w:rsidRDefault="000711DE" w:rsidP="00CB404B">
      <w:pPr>
        <w:pStyle w:val="Paragraphedeliste"/>
        <w:numPr>
          <w:ilvl w:val="0"/>
          <w:numId w:val="142"/>
        </w:numPr>
        <w:spacing w:before="120" w:after="0" w:line="276" w:lineRule="auto"/>
        <w:ind w:left="357" w:hanging="357"/>
        <w:jc w:val="both"/>
        <w:rPr>
          <w:rFonts w:ascii="Arial" w:hAnsi="Arial"/>
          <w:lang w:val="fr-CA"/>
        </w:rPr>
      </w:pPr>
      <w:r w:rsidRPr="00D62487">
        <w:rPr>
          <w:rFonts w:ascii="Arial" w:hAnsi="Arial"/>
          <w:lang w:val="fr-CA"/>
        </w:rPr>
        <w:t>Perte d'un maximum d'une semaine de salaire ;</w:t>
      </w:r>
    </w:p>
    <w:p w:rsidR="000711DE" w:rsidRPr="00D62487" w:rsidRDefault="000711DE" w:rsidP="00CB404B">
      <w:pPr>
        <w:pStyle w:val="Paragraphedeliste"/>
        <w:numPr>
          <w:ilvl w:val="0"/>
          <w:numId w:val="142"/>
        </w:numPr>
        <w:spacing w:before="120" w:after="0" w:line="276" w:lineRule="auto"/>
        <w:ind w:left="357" w:hanging="357"/>
        <w:jc w:val="both"/>
        <w:rPr>
          <w:rFonts w:ascii="Arial" w:hAnsi="Arial"/>
          <w:lang w:val="fr-CA"/>
        </w:rPr>
      </w:pPr>
      <w:r w:rsidRPr="00D62487">
        <w:rPr>
          <w:rFonts w:ascii="Arial" w:hAnsi="Arial"/>
          <w:lang w:val="fr-CA"/>
        </w:rPr>
        <w:t>Suspension de l'emploi (sans paiement de salaire), pour une période minimum d’un mois jusqu'à un maximum de six mois ;</w:t>
      </w:r>
    </w:p>
    <w:p w:rsidR="000711DE" w:rsidRPr="00325CB3" w:rsidRDefault="000711DE" w:rsidP="00CB404B">
      <w:pPr>
        <w:pStyle w:val="Paragraphedeliste"/>
        <w:numPr>
          <w:ilvl w:val="0"/>
          <w:numId w:val="142"/>
        </w:numPr>
        <w:spacing w:before="120" w:after="0" w:line="276" w:lineRule="auto"/>
        <w:ind w:left="357" w:hanging="357"/>
        <w:jc w:val="both"/>
        <w:rPr>
          <w:rFonts w:ascii="Arial" w:hAnsi="Arial"/>
        </w:rPr>
      </w:pPr>
      <w:r w:rsidRPr="00325CB3">
        <w:rPr>
          <w:rFonts w:ascii="Arial" w:hAnsi="Arial"/>
        </w:rPr>
        <w:t>Cessation d'emploi ;</w:t>
      </w:r>
    </w:p>
    <w:p w:rsidR="000711DE" w:rsidRPr="00D62487" w:rsidRDefault="000711DE" w:rsidP="00CB404B">
      <w:pPr>
        <w:pStyle w:val="Paragraphedeliste"/>
        <w:numPr>
          <w:ilvl w:val="0"/>
          <w:numId w:val="142"/>
        </w:numPr>
        <w:spacing w:before="120" w:after="0" w:line="276" w:lineRule="auto"/>
        <w:ind w:left="357" w:hanging="357"/>
        <w:jc w:val="both"/>
        <w:rPr>
          <w:rFonts w:ascii="Arial" w:hAnsi="Arial"/>
          <w:lang w:val="fr-CA"/>
        </w:rPr>
      </w:pPr>
      <w:r w:rsidRPr="00D62487">
        <w:rPr>
          <w:rFonts w:ascii="Arial" w:hAnsi="Arial"/>
          <w:lang w:val="fr-CA"/>
        </w:rPr>
        <w:t>Faire rapport à la Police si nécessaire.</w:t>
      </w:r>
    </w:p>
    <w:p w:rsidR="000711DE" w:rsidRPr="00D62487" w:rsidRDefault="000711DE" w:rsidP="000711DE">
      <w:pPr>
        <w:spacing w:after="0"/>
        <w:rPr>
          <w:lang w:val="fr-CA"/>
        </w:rPr>
      </w:pPr>
    </w:p>
    <w:p w:rsidR="000711DE" w:rsidRPr="00D62487" w:rsidRDefault="000711DE" w:rsidP="000711DE">
      <w:pPr>
        <w:rPr>
          <w:lang w:val="fr-CA"/>
        </w:rPr>
      </w:pPr>
      <w:r w:rsidRPr="00D62487">
        <w:rPr>
          <w:lang w:val="fr-CA"/>
        </w:rPr>
        <w:t>Je comprends qu'il est de ma responsabilité de veiller à ce que les normes environnementales, sociales, de santé et de sécurité soient respectées. Que je vais adhérer au plan de gestion de la santé et de la sécurité au travail. Que je vais éviter les actions ou les comportements qui pourraient être interprétés comme VBG ou VCE. De telles actions constitueront une violation de ce Code de conduite individuel. Je reconnais par la présente avoir lu le Code de conduite individuel ci-dessus, accepter de me conformer aux normes qui y sont énoncées et comprendre mes rôles et responsabilités pour prévenir et répondre aux questions HSSE, SST, VBG et VCE. Je comprends que toute action incompatible avec ce Code de conduite individuel ou toute omission d'agir conformément au présent Code de conduite peut entraîner des mesures disciplinaires et affecter mon emploi continu.</w:t>
      </w:r>
    </w:p>
    <w:p w:rsidR="000711DE" w:rsidRPr="00D62487" w:rsidRDefault="000711DE" w:rsidP="000711DE">
      <w:pPr>
        <w:rPr>
          <w:lang w:val="fr-CA"/>
        </w:rPr>
      </w:pPr>
    </w:p>
    <w:p w:rsidR="000711DE" w:rsidRPr="00D62487" w:rsidRDefault="000711DE" w:rsidP="000711DE">
      <w:pPr>
        <w:rPr>
          <w:lang w:val="fr-CA"/>
        </w:rPr>
      </w:pPr>
      <w:r w:rsidRPr="00D62487">
        <w:rPr>
          <w:lang w:val="fr-CA"/>
        </w:rPr>
        <w:t>Signature : _________________________</w:t>
      </w:r>
    </w:p>
    <w:p w:rsidR="000711DE" w:rsidRPr="00D62487" w:rsidRDefault="000711DE" w:rsidP="000711DE">
      <w:pPr>
        <w:spacing w:after="0"/>
        <w:rPr>
          <w:lang w:val="fr-CA"/>
        </w:rPr>
      </w:pPr>
    </w:p>
    <w:p w:rsidR="000711DE" w:rsidRPr="00D62487" w:rsidRDefault="000711DE" w:rsidP="000711DE">
      <w:pPr>
        <w:rPr>
          <w:lang w:val="fr-CA"/>
        </w:rPr>
      </w:pPr>
      <w:r w:rsidRPr="00D62487">
        <w:rPr>
          <w:lang w:val="fr-CA"/>
        </w:rPr>
        <w:t>Nom en majuscules : _________________________</w:t>
      </w:r>
    </w:p>
    <w:p w:rsidR="000711DE" w:rsidRPr="00D62487" w:rsidRDefault="000711DE" w:rsidP="000711DE">
      <w:pPr>
        <w:spacing w:after="0"/>
        <w:rPr>
          <w:lang w:val="fr-CA"/>
        </w:rPr>
      </w:pPr>
    </w:p>
    <w:p w:rsidR="000711DE" w:rsidRPr="00D62487" w:rsidRDefault="000711DE" w:rsidP="000711DE">
      <w:pPr>
        <w:rPr>
          <w:lang w:val="fr-CA"/>
        </w:rPr>
      </w:pPr>
      <w:r w:rsidRPr="00D62487">
        <w:rPr>
          <w:lang w:val="fr-CA"/>
        </w:rPr>
        <w:t>Titre : _________________________</w:t>
      </w:r>
    </w:p>
    <w:p w:rsidR="000711DE" w:rsidRPr="00D62487" w:rsidRDefault="000711DE" w:rsidP="000711DE">
      <w:pPr>
        <w:spacing w:after="0"/>
        <w:rPr>
          <w:lang w:val="fr-CA"/>
        </w:rPr>
      </w:pPr>
    </w:p>
    <w:p w:rsidR="000711DE" w:rsidRPr="00325CB3" w:rsidRDefault="000711DE" w:rsidP="000711DE">
      <w:r w:rsidRPr="00325CB3">
        <w:t>Date</w:t>
      </w:r>
      <w:r>
        <w:t xml:space="preserve"> </w:t>
      </w:r>
      <w:r w:rsidRPr="00325CB3">
        <w:t>: _________________________</w:t>
      </w:r>
      <w:r w:rsidRPr="00325CB3">
        <w:br w:type="page"/>
      </w:r>
    </w:p>
    <w:p w:rsidR="000711DE" w:rsidRPr="004D2BA3" w:rsidRDefault="000711DE" w:rsidP="00CB404B">
      <w:pPr>
        <w:pStyle w:val="Titre6"/>
        <w:keepLines/>
        <w:numPr>
          <w:ilvl w:val="0"/>
          <w:numId w:val="132"/>
        </w:numPr>
        <w:tabs>
          <w:tab w:val="left" w:pos="567"/>
        </w:tabs>
        <w:spacing w:before="240" w:after="120" w:line="276" w:lineRule="auto"/>
        <w:jc w:val="center"/>
      </w:pPr>
      <w:bookmarkStart w:id="493" w:name="_Toc529557060"/>
      <w:r w:rsidRPr="004D2BA3">
        <w:t>Plan d'action VBG et VCE</w:t>
      </w:r>
      <w:bookmarkEnd w:id="493"/>
    </w:p>
    <w:p w:rsidR="000711DE" w:rsidRPr="00D62487" w:rsidRDefault="000711DE" w:rsidP="000711DE">
      <w:pPr>
        <w:pStyle w:val="Titre7"/>
        <w:tabs>
          <w:tab w:val="left" w:pos="567"/>
        </w:tabs>
        <w:spacing w:after="240"/>
        <w:rPr>
          <w:rFonts w:ascii="Arial" w:hAnsi="Arial" w:cs="Arial"/>
          <w:b/>
          <w:i w:val="0"/>
          <w:color w:val="auto"/>
          <w:sz w:val="24"/>
          <w:lang w:val="fr-CA"/>
        </w:rPr>
      </w:pPr>
      <w:bookmarkStart w:id="494" w:name="_Toc529557061"/>
      <w:r w:rsidRPr="00D62487">
        <w:rPr>
          <w:rFonts w:ascii="Arial" w:hAnsi="Arial" w:cs="Arial"/>
          <w:b/>
          <w:i w:val="0"/>
          <w:color w:val="auto"/>
          <w:sz w:val="24"/>
          <w:lang w:val="fr-CA"/>
        </w:rPr>
        <w:t>4.1</w:t>
      </w:r>
      <w:r w:rsidRPr="00D62487">
        <w:rPr>
          <w:rFonts w:ascii="Arial" w:hAnsi="Arial" w:cs="Arial"/>
          <w:b/>
          <w:i w:val="0"/>
          <w:color w:val="auto"/>
          <w:sz w:val="24"/>
          <w:lang w:val="fr-CA"/>
        </w:rPr>
        <w:tab/>
        <w:t>Équipe de sauvegarde VBG et VCE (ESVV)</w:t>
      </w:r>
      <w:bookmarkEnd w:id="494"/>
    </w:p>
    <w:p w:rsidR="000711DE" w:rsidRPr="00087402" w:rsidRDefault="000711DE" w:rsidP="000711DE">
      <w:r w:rsidRPr="00D62487">
        <w:rPr>
          <w:lang w:val="fr-CA"/>
        </w:rPr>
        <w:t xml:space="preserve">Le Projet doit mettre en place une « Equipe VBG et de VCE » (ou ESVV). </w:t>
      </w:r>
      <w:r w:rsidRPr="00087402">
        <w:t>L’ESVV inclura</w:t>
      </w:r>
      <w:r>
        <w:t xml:space="preserve"> les </w:t>
      </w:r>
      <w:r w:rsidRPr="00087402">
        <w:t xml:space="preserve">représentants </w:t>
      </w:r>
      <w:r w:rsidRPr="00AF20C3">
        <w:t xml:space="preserve">(« Points Focaux ») </w:t>
      </w:r>
      <w:r>
        <w:t xml:space="preserve">composés </w:t>
      </w:r>
      <w:r w:rsidRPr="00087402">
        <w:t>comme suit</w:t>
      </w:r>
      <w:r>
        <w:t xml:space="preserve"> </w:t>
      </w:r>
      <w:r w:rsidRPr="00087402">
        <w:t>:</w:t>
      </w:r>
    </w:p>
    <w:p w:rsidR="000711DE" w:rsidRPr="00D62487" w:rsidRDefault="000711DE" w:rsidP="00CB404B">
      <w:pPr>
        <w:pStyle w:val="Paragraphedeliste"/>
        <w:numPr>
          <w:ilvl w:val="0"/>
          <w:numId w:val="143"/>
        </w:numPr>
        <w:spacing w:before="120" w:after="0" w:line="276" w:lineRule="auto"/>
        <w:ind w:left="992" w:hanging="425"/>
        <w:contextualSpacing w:val="0"/>
        <w:jc w:val="both"/>
        <w:rPr>
          <w:rFonts w:ascii="Arial" w:hAnsi="Arial"/>
          <w:lang w:val="fr-CA"/>
        </w:rPr>
      </w:pPr>
      <w:r w:rsidRPr="00D62487">
        <w:rPr>
          <w:rFonts w:ascii="Arial" w:hAnsi="Arial"/>
          <w:lang w:val="fr-CA"/>
        </w:rPr>
        <w:t>Le Chargé des Questions de Sauvegarde Environnementale et Sociale du Maître d’Ouvrage Délégué ;</w:t>
      </w:r>
    </w:p>
    <w:p w:rsidR="000711DE" w:rsidRPr="00D62487" w:rsidRDefault="000711DE" w:rsidP="00CB404B">
      <w:pPr>
        <w:pStyle w:val="Paragraphedeliste"/>
        <w:numPr>
          <w:ilvl w:val="0"/>
          <w:numId w:val="143"/>
        </w:numPr>
        <w:spacing w:before="120" w:after="0" w:line="276" w:lineRule="auto"/>
        <w:ind w:left="992" w:hanging="425"/>
        <w:contextualSpacing w:val="0"/>
        <w:jc w:val="both"/>
        <w:rPr>
          <w:rFonts w:ascii="Arial" w:hAnsi="Arial"/>
          <w:lang w:val="fr-CA"/>
        </w:rPr>
      </w:pPr>
      <w:r w:rsidRPr="00D62487">
        <w:rPr>
          <w:rFonts w:ascii="Arial" w:hAnsi="Arial"/>
          <w:lang w:val="fr-CA"/>
        </w:rPr>
        <w:t>Le responsable Socio-Environnemental de l'Entrepreneur ;</w:t>
      </w:r>
    </w:p>
    <w:p w:rsidR="000711DE" w:rsidRPr="00D62487" w:rsidRDefault="000711DE" w:rsidP="00CB404B">
      <w:pPr>
        <w:pStyle w:val="Paragraphedeliste"/>
        <w:numPr>
          <w:ilvl w:val="0"/>
          <w:numId w:val="143"/>
        </w:numPr>
        <w:spacing w:before="120" w:after="0" w:line="276" w:lineRule="auto"/>
        <w:ind w:left="992" w:hanging="425"/>
        <w:contextualSpacing w:val="0"/>
        <w:jc w:val="both"/>
        <w:rPr>
          <w:rFonts w:ascii="Arial" w:hAnsi="Arial"/>
          <w:lang w:val="fr-CA"/>
        </w:rPr>
      </w:pPr>
      <w:r w:rsidRPr="00D62487">
        <w:rPr>
          <w:rFonts w:ascii="Arial" w:hAnsi="Arial"/>
          <w:lang w:val="fr-CA"/>
        </w:rPr>
        <w:t>Le responsable Socio-Environnemental du Bureau de Contrôle ;</w:t>
      </w:r>
    </w:p>
    <w:p w:rsidR="000711DE" w:rsidRPr="00D62487" w:rsidRDefault="000711DE" w:rsidP="00CB404B">
      <w:pPr>
        <w:pStyle w:val="Paragraphedeliste"/>
        <w:numPr>
          <w:ilvl w:val="0"/>
          <w:numId w:val="143"/>
        </w:numPr>
        <w:spacing w:before="120" w:after="0" w:line="276" w:lineRule="auto"/>
        <w:ind w:left="992" w:hanging="425"/>
        <w:contextualSpacing w:val="0"/>
        <w:jc w:val="both"/>
        <w:rPr>
          <w:rFonts w:ascii="Arial" w:hAnsi="Arial"/>
          <w:lang w:val="fr-CA"/>
        </w:rPr>
      </w:pPr>
      <w:r w:rsidRPr="00D62487">
        <w:rPr>
          <w:rFonts w:ascii="Arial" w:hAnsi="Arial"/>
          <w:lang w:val="fr-CA"/>
        </w:rPr>
        <w:t>Le représentant de l’ONG CARITAS chargé de l’accompagnement HIMO+ de la main d’œuvre de chantier ;</w:t>
      </w:r>
    </w:p>
    <w:p w:rsidR="000711DE" w:rsidRPr="00D62487" w:rsidRDefault="000711DE" w:rsidP="00CB404B">
      <w:pPr>
        <w:pStyle w:val="Paragraphedeliste"/>
        <w:numPr>
          <w:ilvl w:val="0"/>
          <w:numId w:val="143"/>
        </w:numPr>
        <w:spacing w:before="120" w:after="0" w:line="276" w:lineRule="auto"/>
        <w:ind w:left="992" w:hanging="425"/>
        <w:contextualSpacing w:val="0"/>
        <w:jc w:val="both"/>
        <w:rPr>
          <w:rFonts w:ascii="Arial" w:hAnsi="Arial"/>
          <w:lang w:val="fr-CA"/>
        </w:rPr>
      </w:pPr>
      <w:r w:rsidRPr="00D62487">
        <w:rPr>
          <w:rFonts w:ascii="Arial" w:hAnsi="Arial"/>
          <w:lang w:val="fr-CA"/>
        </w:rPr>
        <w:t>Les membres du Comité de suivi des Travaux désignés par le Maître de l’Ouvrage ;</w:t>
      </w:r>
    </w:p>
    <w:p w:rsidR="000711DE" w:rsidRPr="00D62487" w:rsidRDefault="000711DE" w:rsidP="00CB404B">
      <w:pPr>
        <w:pStyle w:val="Paragraphedeliste"/>
        <w:numPr>
          <w:ilvl w:val="0"/>
          <w:numId w:val="143"/>
        </w:numPr>
        <w:spacing w:before="120" w:after="0" w:line="276" w:lineRule="auto"/>
        <w:ind w:left="992" w:hanging="425"/>
        <w:contextualSpacing w:val="0"/>
        <w:jc w:val="both"/>
        <w:rPr>
          <w:rFonts w:ascii="Arial" w:hAnsi="Arial"/>
          <w:lang w:val="fr-CA"/>
        </w:rPr>
      </w:pPr>
      <w:r w:rsidRPr="00D62487">
        <w:rPr>
          <w:rFonts w:ascii="Arial" w:hAnsi="Arial"/>
          <w:lang w:val="fr-CA"/>
        </w:rPr>
        <w:t>Le Fournisseur de services local ayant de l'expérience en matière de VBG et de VCE (le « Fournisseur de services »), qui est également chargé de dispenser les formations en matière de lutte contre le VIH/SIVA et lutte contre les VBG et VCE.</w:t>
      </w:r>
    </w:p>
    <w:p w:rsidR="000711DE" w:rsidRPr="00D62487" w:rsidRDefault="000711DE" w:rsidP="000711DE">
      <w:pPr>
        <w:spacing w:before="120"/>
        <w:rPr>
          <w:lang w:val="fr-CA"/>
        </w:rPr>
      </w:pPr>
      <w:r w:rsidRPr="00D62487">
        <w:rPr>
          <w:lang w:val="fr-CA"/>
        </w:rPr>
        <w:t>Il appartiendra à l’ESVV, avec le soutien de la Direction de l'entrepreneur, d'informer les travailleurs des activités et des responsabilités de l’ESVV. Pour servir efficacement dans l’ESVV, les membres doivent suivre une formation par le Fournisseur de service local avant le début de leur affectation pour s'assurer qu'ils sont sensibilisés sur la VBG et la protection de l'enfance.</w:t>
      </w:r>
    </w:p>
    <w:p w:rsidR="000711DE" w:rsidRPr="00D62487" w:rsidRDefault="000711DE" w:rsidP="000711DE">
      <w:pPr>
        <w:spacing w:after="0"/>
        <w:rPr>
          <w:lang w:val="fr-CA"/>
        </w:rPr>
      </w:pPr>
    </w:p>
    <w:p w:rsidR="000711DE" w:rsidRPr="00087402" w:rsidRDefault="000711DE" w:rsidP="000711DE">
      <w:r w:rsidRPr="00087402">
        <w:t>L’ESVV devra :</w:t>
      </w:r>
    </w:p>
    <w:p w:rsidR="000711DE" w:rsidRPr="00D62487" w:rsidRDefault="000711DE" w:rsidP="00CB404B">
      <w:pPr>
        <w:pStyle w:val="Paragraphedeliste"/>
        <w:numPr>
          <w:ilvl w:val="1"/>
          <w:numId w:val="135"/>
        </w:numPr>
        <w:spacing w:before="120" w:after="0" w:line="276" w:lineRule="auto"/>
        <w:ind w:left="992" w:hanging="425"/>
        <w:contextualSpacing w:val="0"/>
        <w:jc w:val="both"/>
        <w:rPr>
          <w:rFonts w:ascii="Arial" w:hAnsi="Arial"/>
          <w:lang w:val="fr-CA"/>
        </w:rPr>
      </w:pPr>
      <w:r w:rsidRPr="00D62487">
        <w:rPr>
          <w:rFonts w:ascii="Arial" w:hAnsi="Arial"/>
          <w:lang w:val="fr-CA"/>
        </w:rPr>
        <w:t>Approuver tout changement aux Codes de conduite VBG et VCE contenus dans ce document, avec les autorisations de la Banque Mondiale pour de tels changements.</w:t>
      </w:r>
    </w:p>
    <w:p w:rsidR="000711DE" w:rsidRPr="00D62487" w:rsidRDefault="000711DE" w:rsidP="00CB404B">
      <w:pPr>
        <w:pStyle w:val="Paragraphedeliste"/>
        <w:numPr>
          <w:ilvl w:val="1"/>
          <w:numId w:val="135"/>
        </w:numPr>
        <w:spacing w:before="120" w:after="0" w:line="276" w:lineRule="auto"/>
        <w:ind w:left="992" w:hanging="425"/>
        <w:contextualSpacing w:val="0"/>
        <w:jc w:val="both"/>
        <w:rPr>
          <w:rFonts w:ascii="Arial" w:hAnsi="Arial"/>
          <w:lang w:val="fr-CA"/>
        </w:rPr>
      </w:pPr>
      <w:r w:rsidRPr="00D62487">
        <w:rPr>
          <w:rFonts w:ascii="Arial" w:hAnsi="Arial"/>
          <w:lang w:val="fr-CA"/>
        </w:rPr>
        <w:t>Préparer le plan d'action en matière de VBG et de VCE reflétant les Codes de conduite qui comprennent :</w:t>
      </w:r>
    </w:p>
    <w:p w:rsidR="000711DE" w:rsidRPr="00D62487" w:rsidRDefault="000711DE" w:rsidP="00CB404B">
      <w:pPr>
        <w:pStyle w:val="Paragraphedeliste"/>
        <w:numPr>
          <w:ilvl w:val="0"/>
          <w:numId w:val="144"/>
        </w:numPr>
        <w:spacing w:before="120" w:after="0" w:line="276" w:lineRule="auto"/>
        <w:ind w:left="1417" w:hanging="425"/>
        <w:contextualSpacing w:val="0"/>
        <w:jc w:val="both"/>
        <w:rPr>
          <w:rFonts w:ascii="Arial" w:hAnsi="Arial"/>
          <w:lang w:val="fr-CA"/>
        </w:rPr>
      </w:pPr>
      <w:r w:rsidRPr="00D62487">
        <w:rPr>
          <w:rFonts w:ascii="Arial" w:hAnsi="Arial"/>
          <w:lang w:val="fr-CA"/>
        </w:rPr>
        <w:t>Procédures de déclaration en matière de VBG et de VCE (point 4.2) ;</w:t>
      </w:r>
    </w:p>
    <w:p w:rsidR="000711DE" w:rsidRPr="00087402" w:rsidRDefault="000711DE" w:rsidP="00CB404B">
      <w:pPr>
        <w:pStyle w:val="Paragraphedeliste"/>
        <w:numPr>
          <w:ilvl w:val="0"/>
          <w:numId w:val="144"/>
        </w:numPr>
        <w:spacing w:before="120" w:after="0" w:line="276" w:lineRule="auto"/>
        <w:ind w:left="1417" w:hanging="425"/>
        <w:contextualSpacing w:val="0"/>
        <w:jc w:val="both"/>
        <w:rPr>
          <w:rFonts w:ascii="Arial" w:hAnsi="Arial"/>
        </w:rPr>
      </w:pPr>
      <w:r w:rsidRPr="00087402">
        <w:rPr>
          <w:rFonts w:ascii="Arial" w:hAnsi="Arial"/>
        </w:rPr>
        <w:t>Mesures de responsabilisation (</w:t>
      </w:r>
      <w:r>
        <w:rPr>
          <w:rFonts w:ascii="Arial" w:hAnsi="Arial"/>
        </w:rPr>
        <w:t xml:space="preserve">point </w:t>
      </w:r>
      <w:r w:rsidRPr="00087402">
        <w:rPr>
          <w:rFonts w:ascii="Arial" w:hAnsi="Arial"/>
        </w:rPr>
        <w:t>4.4)</w:t>
      </w:r>
      <w:r>
        <w:rPr>
          <w:rFonts w:ascii="Arial" w:hAnsi="Arial"/>
        </w:rPr>
        <w:t xml:space="preserve"> ;</w:t>
      </w:r>
    </w:p>
    <w:p w:rsidR="000711DE" w:rsidRPr="00087402" w:rsidRDefault="000711DE" w:rsidP="00CB404B">
      <w:pPr>
        <w:pStyle w:val="Paragraphedeliste"/>
        <w:numPr>
          <w:ilvl w:val="0"/>
          <w:numId w:val="144"/>
        </w:numPr>
        <w:spacing w:before="120" w:after="0" w:line="276" w:lineRule="auto"/>
        <w:ind w:left="1417" w:hanging="425"/>
        <w:contextualSpacing w:val="0"/>
        <w:jc w:val="both"/>
        <w:rPr>
          <w:rFonts w:ascii="Arial" w:hAnsi="Arial"/>
        </w:rPr>
      </w:pPr>
      <w:r>
        <w:rPr>
          <w:rFonts w:ascii="Arial" w:hAnsi="Arial"/>
        </w:rPr>
        <w:t>S</w:t>
      </w:r>
      <w:r w:rsidRPr="00087402">
        <w:rPr>
          <w:rFonts w:ascii="Arial" w:hAnsi="Arial"/>
        </w:rPr>
        <w:t>tratégie de sensibilisation (</w:t>
      </w:r>
      <w:r>
        <w:rPr>
          <w:rFonts w:ascii="Arial" w:hAnsi="Arial"/>
        </w:rPr>
        <w:t xml:space="preserve">point </w:t>
      </w:r>
      <w:r w:rsidRPr="00087402">
        <w:rPr>
          <w:rFonts w:ascii="Arial" w:hAnsi="Arial"/>
        </w:rPr>
        <w:t>4.6)</w:t>
      </w:r>
      <w:r>
        <w:rPr>
          <w:rFonts w:ascii="Arial" w:hAnsi="Arial"/>
        </w:rPr>
        <w:t> ;</w:t>
      </w:r>
    </w:p>
    <w:p w:rsidR="000711DE" w:rsidRPr="00087402" w:rsidRDefault="000711DE" w:rsidP="00CB404B">
      <w:pPr>
        <w:pStyle w:val="Paragraphedeliste"/>
        <w:numPr>
          <w:ilvl w:val="0"/>
          <w:numId w:val="144"/>
        </w:numPr>
        <w:spacing w:before="120" w:after="0" w:line="276" w:lineRule="auto"/>
        <w:ind w:left="1417" w:hanging="425"/>
        <w:contextualSpacing w:val="0"/>
        <w:jc w:val="both"/>
        <w:rPr>
          <w:rFonts w:ascii="Arial" w:hAnsi="Arial"/>
        </w:rPr>
      </w:pPr>
      <w:r>
        <w:rPr>
          <w:rFonts w:ascii="Arial" w:hAnsi="Arial"/>
        </w:rPr>
        <w:t>P</w:t>
      </w:r>
      <w:r w:rsidRPr="00087402">
        <w:rPr>
          <w:rFonts w:ascii="Arial" w:hAnsi="Arial"/>
        </w:rPr>
        <w:t>rotocole de réponse (</w:t>
      </w:r>
      <w:r>
        <w:rPr>
          <w:rFonts w:ascii="Arial" w:hAnsi="Arial"/>
        </w:rPr>
        <w:t>point</w:t>
      </w:r>
      <w:r w:rsidRPr="00087402">
        <w:rPr>
          <w:rFonts w:ascii="Arial" w:hAnsi="Arial"/>
        </w:rPr>
        <w:t xml:space="preserve"> 4.7)</w:t>
      </w:r>
      <w:r>
        <w:rPr>
          <w:rFonts w:ascii="Arial" w:hAnsi="Arial"/>
        </w:rPr>
        <w:t>.</w:t>
      </w:r>
    </w:p>
    <w:p w:rsidR="000711DE" w:rsidRPr="00D62487" w:rsidRDefault="000711DE" w:rsidP="00CB404B">
      <w:pPr>
        <w:pStyle w:val="Paragraphedeliste"/>
        <w:numPr>
          <w:ilvl w:val="1"/>
          <w:numId w:val="135"/>
        </w:numPr>
        <w:spacing w:before="120" w:after="0" w:line="276" w:lineRule="auto"/>
        <w:ind w:left="992" w:hanging="425"/>
        <w:contextualSpacing w:val="0"/>
        <w:jc w:val="both"/>
        <w:rPr>
          <w:rFonts w:ascii="Arial" w:hAnsi="Arial"/>
          <w:lang w:val="fr-CA"/>
        </w:rPr>
      </w:pPr>
      <w:r w:rsidRPr="00D62487">
        <w:rPr>
          <w:rFonts w:ascii="Arial" w:hAnsi="Arial"/>
          <w:lang w:val="fr-CA"/>
        </w:rPr>
        <w:t>Obtenir l'approbation du Plan d'action sur la VBG et la VCE par la Direction de l'entrepreneur;</w:t>
      </w:r>
    </w:p>
    <w:p w:rsidR="000711DE" w:rsidRPr="00D62487" w:rsidRDefault="000711DE" w:rsidP="00CB404B">
      <w:pPr>
        <w:pStyle w:val="Paragraphedeliste"/>
        <w:numPr>
          <w:ilvl w:val="1"/>
          <w:numId w:val="135"/>
        </w:numPr>
        <w:spacing w:before="120" w:after="0" w:line="276" w:lineRule="auto"/>
        <w:ind w:left="992" w:hanging="425"/>
        <w:contextualSpacing w:val="0"/>
        <w:jc w:val="both"/>
        <w:rPr>
          <w:rFonts w:ascii="Arial" w:hAnsi="Arial"/>
          <w:lang w:val="fr-CA"/>
        </w:rPr>
      </w:pPr>
      <w:r w:rsidRPr="00D62487">
        <w:rPr>
          <w:rFonts w:ascii="Arial" w:hAnsi="Arial"/>
          <w:lang w:val="fr-CA"/>
        </w:rPr>
        <w:t>Obtenir les autorisations du Client et de la Banque Mondiale pour le Plan d'action sur la VBG et la VCE avant la mobilisation complète ;</w:t>
      </w:r>
    </w:p>
    <w:p w:rsidR="000711DE" w:rsidRPr="00D62487" w:rsidRDefault="000711DE" w:rsidP="00CB404B">
      <w:pPr>
        <w:pStyle w:val="Paragraphedeliste"/>
        <w:numPr>
          <w:ilvl w:val="1"/>
          <w:numId w:val="135"/>
        </w:numPr>
        <w:spacing w:before="120" w:after="0" w:line="276" w:lineRule="auto"/>
        <w:ind w:left="992" w:hanging="425"/>
        <w:contextualSpacing w:val="0"/>
        <w:jc w:val="both"/>
        <w:rPr>
          <w:rFonts w:ascii="Arial" w:hAnsi="Arial"/>
          <w:lang w:val="fr-CA"/>
        </w:rPr>
      </w:pPr>
      <w:r w:rsidRPr="00D62487">
        <w:rPr>
          <w:rFonts w:ascii="Arial" w:hAnsi="Arial"/>
          <w:lang w:val="fr-CA"/>
        </w:rPr>
        <w:t>Recevoir et suivre les résolutions et les sanctions concernant les plaintes reçues relatives à la VBG et à la VCE associées au Projet ; et,</w:t>
      </w:r>
    </w:p>
    <w:p w:rsidR="000711DE" w:rsidRPr="00D62487" w:rsidRDefault="000711DE" w:rsidP="00CB404B">
      <w:pPr>
        <w:pStyle w:val="Paragraphedeliste"/>
        <w:numPr>
          <w:ilvl w:val="1"/>
          <w:numId w:val="135"/>
        </w:numPr>
        <w:spacing w:before="120" w:after="0" w:line="276" w:lineRule="auto"/>
        <w:ind w:left="992" w:hanging="425"/>
        <w:contextualSpacing w:val="0"/>
        <w:jc w:val="both"/>
        <w:rPr>
          <w:rFonts w:ascii="Arial" w:hAnsi="Arial"/>
          <w:lang w:val="fr-CA"/>
        </w:rPr>
      </w:pPr>
      <w:r w:rsidRPr="00D62487">
        <w:rPr>
          <w:rFonts w:ascii="Arial" w:hAnsi="Arial"/>
          <w:lang w:val="fr-CA"/>
        </w:rPr>
        <w:t>S’assurer que les statistiques sur les VBG et les VCE dans le MRL sont à jour et incluses dans les rapports de Projet réguliers.</w:t>
      </w:r>
    </w:p>
    <w:p w:rsidR="000711DE" w:rsidRPr="00D62487" w:rsidRDefault="000711DE" w:rsidP="000711DE">
      <w:pPr>
        <w:rPr>
          <w:lang w:val="fr-CA"/>
        </w:rPr>
      </w:pPr>
    </w:p>
    <w:p w:rsidR="000711DE" w:rsidRPr="00D62487" w:rsidRDefault="000711DE" w:rsidP="000711DE">
      <w:pPr>
        <w:rPr>
          <w:lang w:val="fr-CA"/>
        </w:rPr>
      </w:pPr>
      <w:r w:rsidRPr="00D62487">
        <w:rPr>
          <w:lang w:val="fr-CA"/>
        </w:rPr>
        <w:t>L’ESVV tiendra des réunions de mise à jour trimestrielles pour discuter des moyens de renforcer les ressources et le soutien de VBG et de VCE pour les employés et les membres de la communauté.</w:t>
      </w:r>
    </w:p>
    <w:p w:rsidR="000711DE" w:rsidRPr="00D62487" w:rsidRDefault="000711DE" w:rsidP="000711DE">
      <w:pPr>
        <w:rPr>
          <w:lang w:val="fr-CA"/>
        </w:rPr>
      </w:pPr>
    </w:p>
    <w:p w:rsidR="000711DE" w:rsidRPr="00D62487" w:rsidRDefault="000711DE" w:rsidP="000711DE">
      <w:pPr>
        <w:pStyle w:val="Titre7"/>
        <w:tabs>
          <w:tab w:val="left" w:pos="567"/>
        </w:tabs>
        <w:spacing w:after="120"/>
        <w:ind w:left="567" w:hanging="567"/>
        <w:rPr>
          <w:rFonts w:ascii="Arial" w:hAnsi="Arial" w:cs="Arial"/>
          <w:b/>
          <w:i w:val="0"/>
          <w:color w:val="auto"/>
          <w:sz w:val="24"/>
          <w:lang w:val="fr-CA"/>
        </w:rPr>
      </w:pPr>
      <w:bookmarkStart w:id="495" w:name="_Toc529557062"/>
      <w:r w:rsidRPr="00D62487">
        <w:rPr>
          <w:rFonts w:ascii="Arial" w:hAnsi="Arial" w:cs="Arial"/>
          <w:b/>
          <w:i w:val="0"/>
          <w:color w:val="auto"/>
          <w:sz w:val="24"/>
          <w:lang w:val="fr-CA"/>
        </w:rPr>
        <w:t>4.2</w:t>
      </w:r>
      <w:r w:rsidRPr="00D62487">
        <w:rPr>
          <w:rFonts w:ascii="Arial" w:hAnsi="Arial" w:cs="Arial"/>
          <w:b/>
          <w:i w:val="0"/>
          <w:color w:val="auto"/>
          <w:sz w:val="24"/>
          <w:lang w:val="fr-CA"/>
        </w:rPr>
        <w:tab/>
        <w:t>Présentation des plaintes : Procédures de déclaration en matière de VBG et de VCE</w:t>
      </w:r>
      <w:bookmarkEnd w:id="495"/>
    </w:p>
    <w:p w:rsidR="000711DE" w:rsidRPr="00D62487" w:rsidRDefault="000711DE" w:rsidP="000711DE">
      <w:pPr>
        <w:rPr>
          <w:lang w:val="fr-CA"/>
        </w:rPr>
      </w:pPr>
      <w:r w:rsidRPr="00D62487">
        <w:rPr>
          <w:lang w:val="fr-CA"/>
        </w:rPr>
        <w:t>Tout le personnel, les volontaires, les consultants et les sous-traitants sont encouragés à signaler les cas de VBG ou de VCE suspectés ou réels. Les managers sont tenus de signaler les cas de VBG et/ou de VCE soupçonnés ou réels car ils ont la responsabilité de respecter les engagements de l'entreprise et ils tiennent leurs subordonnés directs responsables du respect du Code de conduite individuel.</w:t>
      </w:r>
    </w:p>
    <w:p w:rsidR="000711DE" w:rsidRPr="00D62487" w:rsidRDefault="000711DE" w:rsidP="000711DE">
      <w:pPr>
        <w:spacing w:after="0"/>
        <w:rPr>
          <w:lang w:val="fr-CA"/>
        </w:rPr>
      </w:pPr>
      <w:r w:rsidRPr="00D62487">
        <w:rPr>
          <w:lang w:val="fr-CA"/>
        </w:rPr>
        <w:t>Le Projet fournira l'information aux employés et à la communauté sur la façon de signaler les cas de violation des Codes de conduite en matière de VBG et de VCE par le biais du mécanisme de règlement des litiges (MRL). L’ESVV assurera le suivi des cas de VBG, de VCE et de violation du Code de conduite signalés par le MRL.</w:t>
      </w:r>
    </w:p>
    <w:p w:rsidR="000711DE" w:rsidRPr="00D62487" w:rsidRDefault="000711DE" w:rsidP="000711DE">
      <w:pPr>
        <w:spacing w:after="0"/>
        <w:rPr>
          <w:lang w:val="fr-CA"/>
        </w:rPr>
      </w:pPr>
    </w:p>
    <w:p w:rsidR="000711DE" w:rsidRPr="00D62487" w:rsidRDefault="000711DE" w:rsidP="000711DE">
      <w:pPr>
        <w:pStyle w:val="Titre7"/>
        <w:tabs>
          <w:tab w:val="left" w:pos="567"/>
        </w:tabs>
        <w:spacing w:after="240"/>
        <w:ind w:left="567" w:hanging="567"/>
        <w:rPr>
          <w:rFonts w:ascii="Arial" w:hAnsi="Arial" w:cs="Arial"/>
          <w:b/>
          <w:i w:val="0"/>
          <w:color w:val="auto"/>
          <w:sz w:val="24"/>
          <w:szCs w:val="24"/>
          <w:lang w:val="fr-CA"/>
        </w:rPr>
      </w:pPr>
      <w:bookmarkStart w:id="496" w:name="_Toc529557063"/>
      <w:r w:rsidRPr="00D62487">
        <w:rPr>
          <w:rFonts w:ascii="Arial" w:hAnsi="Arial" w:cs="Arial"/>
          <w:b/>
          <w:i w:val="0"/>
          <w:color w:val="auto"/>
          <w:sz w:val="24"/>
          <w:szCs w:val="24"/>
          <w:lang w:val="fr-CA"/>
        </w:rPr>
        <w:t>4.3</w:t>
      </w:r>
      <w:r w:rsidRPr="00D62487">
        <w:rPr>
          <w:rFonts w:ascii="Arial" w:hAnsi="Arial" w:cs="Arial"/>
          <w:b/>
          <w:i w:val="0"/>
          <w:color w:val="auto"/>
          <w:sz w:val="24"/>
          <w:szCs w:val="24"/>
          <w:lang w:val="fr-CA"/>
        </w:rPr>
        <w:tab/>
        <w:t>Traitement des plaintes concernant la VBG ou la VCE</w:t>
      </w:r>
      <w:bookmarkEnd w:id="496"/>
    </w:p>
    <w:p w:rsidR="000711DE" w:rsidRPr="00D62487" w:rsidRDefault="000711DE" w:rsidP="000711DE">
      <w:pPr>
        <w:spacing w:before="120"/>
        <w:rPr>
          <w:b/>
          <w:lang w:val="fr-CA"/>
        </w:rPr>
      </w:pPr>
      <w:r w:rsidRPr="00D62487">
        <w:rPr>
          <w:b/>
          <w:lang w:val="fr-CA"/>
        </w:rPr>
        <w:t>4.3.1</w:t>
      </w:r>
      <w:r w:rsidRPr="00D62487">
        <w:rPr>
          <w:b/>
          <w:lang w:val="fr-CA"/>
        </w:rPr>
        <w:tab/>
        <w:t>Mécanisme de gestion des litiges</w:t>
      </w:r>
    </w:p>
    <w:p w:rsidR="000711DE" w:rsidRPr="00D62487" w:rsidRDefault="000711DE" w:rsidP="000711DE">
      <w:pPr>
        <w:spacing w:before="120"/>
        <w:rPr>
          <w:lang w:val="fr-CA"/>
        </w:rPr>
      </w:pPr>
      <w:r w:rsidRPr="00D62487">
        <w:rPr>
          <w:lang w:val="fr-CA"/>
        </w:rPr>
        <w:t>Le Projet gère un mécanisme de règlement des litiges (MRL) qui est conduit par le Chargé des Questions de Sauvegarde Environnementale et Sociale du Maître d’Ouvrage Délégué. Les rapports de VBG ou de VCE, d'autres plaintes, ou d'autres préoccupations peuvent être soumis en ligne, par téléphone ou par courrier, ou en personne.</w:t>
      </w:r>
    </w:p>
    <w:p w:rsidR="000711DE" w:rsidRPr="00D62487" w:rsidRDefault="000711DE" w:rsidP="000711DE">
      <w:pPr>
        <w:spacing w:before="120"/>
        <w:rPr>
          <w:lang w:val="fr-CA"/>
        </w:rPr>
      </w:pPr>
      <w:r w:rsidRPr="00D62487">
        <w:rPr>
          <w:lang w:val="fr-CA"/>
        </w:rPr>
        <w:t>Toutes les plaintes concernant la VBG et la VCE doivent être immédiatement signalées à l'équipe de travail de la Banque Mondiale par le Maître d’Ouvrage Délégué.</w:t>
      </w:r>
    </w:p>
    <w:p w:rsidR="000711DE" w:rsidRPr="00D62487" w:rsidRDefault="000711DE" w:rsidP="000711DE">
      <w:pPr>
        <w:spacing w:before="120"/>
        <w:rPr>
          <w:lang w:val="fr-CA"/>
        </w:rPr>
      </w:pPr>
      <w:r w:rsidRPr="00D62487">
        <w:rPr>
          <w:lang w:val="fr-CA"/>
        </w:rPr>
        <w:t>Les responsables Socio-Environnementaux du Bureau de Contrôle et de l’entreprise transmettront les plaintes liées à la VBG ou à la VCE à l’ESVV pour les résoudre. Conformément au Plan d'Action VBG et VCE, l’ESVV, par l'intermédiaire du Fournisseur de services et des Points Focaux, enquêtera sur la plainte et fournira finalement au Maître d’Ouvrage Délégué, une résolution de la plainte, ou la police si nécessaire. La confidentialité de la victime doit également être gardée à l'esprit lors de la déclaration de tout incident à la police.</w:t>
      </w:r>
    </w:p>
    <w:p w:rsidR="000711DE" w:rsidRPr="00D62487" w:rsidRDefault="000711DE" w:rsidP="000711DE">
      <w:pPr>
        <w:spacing w:before="120"/>
        <w:rPr>
          <w:lang w:val="fr-CA"/>
        </w:rPr>
      </w:pPr>
      <w:r w:rsidRPr="00D62487">
        <w:rPr>
          <w:lang w:val="fr-CA"/>
        </w:rPr>
        <w:t>Après résolution, le Chargé des Questions de Sauvegarde Environnementale et Sociale du Maître d’Ouvrage Délégué informera le plaignant du résultat, à moins qu'il ne soit fait anonymement. Les plaintes adressées aux gestionnaires ou au Fournisseur de services seront transmises par lui au MRL pour traitement.</w:t>
      </w:r>
    </w:p>
    <w:p w:rsidR="000711DE" w:rsidRPr="00D62487" w:rsidRDefault="000711DE" w:rsidP="000711DE">
      <w:pPr>
        <w:spacing w:before="120"/>
        <w:rPr>
          <w:lang w:val="fr-CA"/>
        </w:rPr>
      </w:pPr>
      <w:r w:rsidRPr="00D62487">
        <w:rPr>
          <w:lang w:val="fr-CA"/>
        </w:rPr>
        <w:t>Si la plainte au MRL est faite par un Victime ou au nom d'un Victime, le plaignant sera directement référé au Fournisseur de services pour recevoir des services de soutien tandis que l’ESVV étudie la plainte en parallèle.</w:t>
      </w:r>
    </w:p>
    <w:p w:rsidR="000711DE" w:rsidRPr="00D62487" w:rsidRDefault="000711DE" w:rsidP="000711DE">
      <w:pPr>
        <w:spacing w:after="0"/>
        <w:rPr>
          <w:lang w:val="fr-CA"/>
        </w:rPr>
      </w:pPr>
    </w:p>
    <w:p w:rsidR="000711DE" w:rsidRPr="00D62487" w:rsidRDefault="000711DE" w:rsidP="000711DE">
      <w:pPr>
        <w:spacing w:after="0"/>
        <w:rPr>
          <w:lang w:val="fr-CA"/>
        </w:rPr>
      </w:pPr>
    </w:p>
    <w:p w:rsidR="000711DE" w:rsidRPr="00D62487" w:rsidRDefault="000711DE" w:rsidP="000711DE">
      <w:pPr>
        <w:spacing w:after="0"/>
        <w:rPr>
          <w:lang w:val="fr-CA"/>
        </w:rPr>
      </w:pPr>
    </w:p>
    <w:p w:rsidR="000711DE" w:rsidRPr="00D62487" w:rsidRDefault="000711DE" w:rsidP="000711DE">
      <w:pPr>
        <w:spacing w:after="0"/>
        <w:rPr>
          <w:lang w:val="fr-CA"/>
        </w:rPr>
      </w:pPr>
    </w:p>
    <w:p w:rsidR="000711DE" w:rsidRPr="00D62487" w:rsidRDefault="000711DE" w:rsidP="000711DE">
      <w:pPr>
        <w:spacing w:before="120"/>
        <w:rPr>
          <w:b/>
          <w:lang w:val="fr-CA"/>
        </w:rPr>
      </w:pPr>
      <w:r w:rsidRPr="00D62487">
        <w:rPr>
          <w:b/>
          <w:lang w:val="fr-CA"/>
        </w:rPr>
        <w:t>4.3.2</w:t>
      </w:r>
      <w:r w:rsidRPr="00D62487">
        <w:rPr>
          <w:b/>
          <w:lang w:val="fr-CA"/>
        </w:rPr>
        <w:tab/>
        <w:t>Fournisseur de services</w:t>
      </w:r>
    </w:p>
    <w:p w:rsidR="000711DE" w:rsidRPr="00D62487" w:rsidRDefault="000711DE" w:rsidP="000711DE">
      <w:pPr>
        <w:rPr>
          <w:lang w:val="fr-CA"/>
        </w:rPr>
      </w:pPr>
      <w:r w:rsidRPr="00D62487">
        <w:rPr>
          <w:lang w:val="fr-CA"/>
        </w:rPr>
        <w:t>Le Fournisseur de services est une organisation locale qui a l'expérience et la capacité de soutenir les Victimes de VBG ou de VCE. Le Client, l'entrepreneur et l'expert-conseil doivent établir une relation de travail avec le Fournisseur de services afin que les cas de VBG et de VCE puissent y être référés en toute sécurité. Le Fournisseur de services fournira également un soutien et des conseils aux Points Focaux VBC et VCE si nécessaire. Le Fournisseur de services aura un représentant dans l’ESVV et sera impliqué dans la résolution des plaintes liées à la VBG ou VCE.</w:t>
      </w:r>
    </w:p>
    <w:p w:rsidR="000711DE" w:rsidRPr="00D62487" w:rsidRDefault="000711DE" w:rsidP="000711DE">
      <w:pPr>
        <w:rPr>
          <w:lang w:val="fr-CA"/>
        </w:rPr>
      </w:pPr>
    </w:p>
    <w:p w:rsidR="000711DE" w:rsidRPr="00D62487" w:rsidRDefault="000711DE" w:rsidP="000711DE">
      <w:pPr>
        <w:spacing w:before="120"/>
        <w:rPr>
          <w:b/>
          <w:lang w:val="fr-CA"/>
        </w:rPr>
      </w:pPr>
      <w:r w:rsidRPr="00D62487">
        <w:rPr>
          <w:b/>
          <w:lang w:val="fr-CA"/>
        </w:rPr>
        <w:t>4.3.3</w:t>
      </w:r>
      <w:r w:rsidRPr="00D62487">
        <w:rPr>
          <w:b/>
          <w:lang w:val="fr-CA"/>
        </w:rPr>
        <w:tab/>
        <w:t>Points Focaux ESVV pour les VBG et les VCE</w:t>
      </w:r>
    </w:p>
    <w:p w:rsidR="000711DE" w:rsidRPr="00D62487" w:rsidRDefault="000711DE" w:rsidP="000711DE">
      <w:pPr>
        <w:rPr>
          <w:lang w:val="fr-CA"/>
        </w:rPr>
      </w:pPr>
      <w:r w:rsidRPr="00D62487">
        <w:rPr>
          <w:lang w:val="fr-CA"/>
        </w:rPr>
        <w:t>L’ESVV doit confirmer que toutes les plaintes liées à la VBG ou à la VCE ont été transmises à la Banque Mondiale par le Maître d’Ouvrage Délégué.</w:t>
      </w:r>
    </w:p>
    <w:p w:rsidR="000711DE" w:rsidRPr="00D62487" w:rsidRDefault="000711DE" w:rsidP="000711DE">
      <w:pPr>
        <w:spacing w:before="120"/>
        <w:rPr>
          <w:lang w:val="fr-CA"/>
        </w:rPr>
      </w:pPr>
      <w:r w:rsidRPr="00D62487">
        <w:rPr>
          <w:lang w:val="fr-CA"/>
        </w:rPr>
        <w:t>L’ESVV doit prendre en compte toutes les plaintes de VBG et de VCE et convenir d'un plan de résolution approprié.</w:t>
      </w:r>
    </w:p>
    <w:p w:rsidR="000711DE" w:rsidRPr="00D62487" w:rsidRDefault="000711DE" w:rsidP="000711DE">
      <w:pPr>
        <w:spacing w:before="120"/>
        <w:rPr>
          <w:lang w:val="fr-CA"/>
        </w:rPr>
      </w:pPr>
      <w:r w:rsidRPr="00D62487">
        <w:rPr>
          <w:lang w:val="fr-CA"/>
        </w:rPr>
        <w:t>Le Point Focal sera chargé de la mise en œuvre du Plan (les problèmes avec le personnel du contractant seront résolus par le contractant, le personnel du consultant par le consultant et le personnel du client par le client). Le Point Focal conseillera l’ESVV sur la résolution, y compris le renvoi à la police si nécessaire. Ils seront assistés par le Fournisseur de services, le cas échéant.</w:t>
      </w:r>
    </w:p>
    <w:p w:rsidR="000711DE" w:rsidRPr="00D62487" w:rsidRDefault="000711DE" w:rsidP="000711DE">
      <w:pPr>
        <w:spacing w:before="120"/>
        <w:rPr>
          <w:lang w:val="fr-CA"/>
        </w:rPr>
      </w:pPr>
      <w:r w:rsidRPr="00D62487">
        <w:rPr>
          <w:lang w:val="fr-CA"/>
        </w:rPr>
        <w:t>Tous les Points Focaux de l’ESVV doivent être formés et habilités à résoudre les problèmes de VBG et de VCE. Il est essentiel que tout le personnel du MRL et de l’ESVV comprennent les principes directeurs et l'exigence éthique de traiter avec les Victimes de VBG et de VCE. Tous les rapports doivent rester confidentiels et renvoyés immédiatement au Fournisseur de services représenté dans l’ESVV. Dans les cas de VBG et de VCE justifiant une action de la police, les Points Focaux doivent renvoyer la plainte de manière appropriée : (i) aux autorités ; (ii) au Fournisseur de services ; et (iii) à la gestion pour d'autres actions. Le Client et la Banque Mondiale doivent être immédiatement informés.</w:t>
      </w:r>
    </w:p>
    <w:p w:rsidR="000711DE" w:rsidRPr="00D62487" w:rsidRDefault="000711DE" w:rsidP="000711DE">
      <w:pPr>
        <w:rPr>
          <w:lang w:val="fr-CA"/>
        </w:rPr>
      </w:pPr>
    </w:p>
    <w:p w:rsidR="000711DE" w:rsidRPr="00D62487" w:rsidRDefault="000711DE" w:rsidP="000711DE">
      <w:pPr>
        <w:pStyle w:val="Titre7"/>
        <w:tabs>
          <w:tab w:val="left" w:pos="567"/>
        </w:tabs>
        <w:spacing w:after="120"/>
        <w:ind w:left="567" w:hanging="567"/>
        <w:rPr>
          <w:rFonts w:ascii="Arial" w:hAnsi="Arial" w:cs="Arial"/>
          <w:b/>
          <w:i w:val="0"/>
          <w:color w:val="auto"/>
          <w:sz w:val="24"/>
          <w:szCs w:val="24"/>
          <w:lang w:val="fr-CA"/>
        </w:rPr>
      </w:pPr>
      <w:bookmarkStart w:id="497" w:name="_Toc529557064"/>
      <w:r w:rsidRPr="00D62487">
        <w:rPr>
          <w:rFonts w:ascii="Arial" w:hAnsi="Arial" w:cs="Arial"/>
          <w:b/>
          <w:i w:val="0"/>
          <w:color w:val="auto"/>
          <w:sz w:val="24"/>
          <w:szCs w:val="24"/>
          <w:lang w:val="fr-CA"/>
        </w:rPr>
        <w:t>4.4</w:t>
      </w:r>
      <w:r w:rsidRPr="00D62487">
        <w:rPr>
          <w:rFonts w:ascii="Arial" w:hAnsi="Arial" w:cs="Arial"/>
          <w:b/>
          <w:i w:val="0"/>
          <w:color w:val="auto"/>
          <w:sz w:val="24"/>
          <w:szCs w:val="24"/>
          <w:lang w:val="fr-CA"/>
        </w:rPr>
        <w:tab/>
        <w:t>Mesures de responsabilisation</w:t>
      </w:r>
      <w:bookmarkEnd w:id="497"/>
    </w:p>
    <w:p w:rsidR="000711DE" w:rsidRPr="00D62487" w:rsidRDefault="000711DE" w:rsidP="000711DE">
      <w:pPr>
        <w:spacing w:before="120"/>
        <w:rPr>
          <w:lang w:val="fr-CA"/>
        </w:rPr>
      </w:pPr>
      <w:r w:rsidRPr="00D62487">
        <w:rPr>
          <w:lang w:val="fr-CA"/>
        </w:rPr>
        <w:t>Tous les rapports de VBG ou de VCE doivent être traités de manière confidentielle afin de protéger les droits de toutes les personnes impliquées. Le client, l'entrepreneur et le consultant doivent préserver la confidentialité des employés qui notifient tout acte ou menace de violence et des employés accusés d'avoir commis des actes ou des menaces de violence (à moins qu'une violation de la confidentialité ne soit requise pour protéger des personnes ou des biens dommage ou lorsque requis par la loi). L'entrepreneur et le consultant doivent interdire toute discrimination ou action défavorable contre un employé en raison de la divulgation ou de l'expérience perçue de la VBG ou de VCE (voir l'annexe pour des exemples de mesures visant à maintenir la responsabilité).</w:t>
      </w:r>
    </w:p>
    <w:p w:rsidR="000711DE" w:rsidRPr="00D62487" w:rsidRDefault="000711DE" w:rsidP="000711DE">
      <w:pPr>
        <w:spacing w:before="120"/>
        <w:rPr>
          <w:lang w:val="fr-CA"/>
        </w:rPr>
      </w:pPr>
      <w:r w:rsidRPr="00D62487">
        <w:rPr>
          <w:lang w:val="fr-CA"/>
        </w:rPr>
        <w:t>Pour s'assurer que les Victimes se sentent confiants de révéler leur expérience de VBG ou de VCE, ils peuvent signaler les cas de VBG ou de VCE par différents canaux : (i) en ligne, (ii) par téléphone, (iii) en personne, (iv) le service local fournisseur, (v) le(s) gestionnaire(s), (vi) le comité de suivi des travaux ; ou, (vii) la police. Pour assurer la confidentialité, seul le fournisseur de services aura accès aux informations concernant la Victime. L’ESVV sera le principal point de contact pour l'information et le suivi concernant l'auteur.</w:t>
      </w:r>
    </w:p>
    <w:p w:rsidR="000711DE" w:rsidRPr="00D62487" w:rsidRDefault="000711DE" w:rsidP="000711DE">
      <w:pPr>
        <w:pStyle w:val="Titre7"/>
        <w:tabs>
          <w:tab w:val="left" w:pos="567"/>
        </w:tabs>
        <w:spacing w:after="120"/>
        <w:ind w:left="567" w:hanging="567"/>
        <w:rPr>
          <w:rFonts w:ascii="Arial" w:hAnsi="Arial" w:cs="Arial"/>
          <w:b/>
          <w:i w:val="0"/>
          <w:color w:val="auto"/>
          <w:sz w:val="24"/>
          <w:szCs w:val="24"/>
          <w:lang w:val="fr-CA"/>
        </w:rPr>
      </w:pPr>
      <w:bookmarkStart w:id="498" w:name="_Toc529557065"/>
      <w:r w:rsidRPr="00D62487">
        <w:rPr>
          <w:rFonts w:ascii="Arial" w:hAnsi="Arial" w:cs="Arial"/>
          <w:b/>
          <w:i w:val="0"/>
          <w:color w:val="auto"/>
          <w:sz w:val="24"/>
          <w:szCs w:val="24"/>
          <w:lang w:val="fr-CA"/>
        </w:rPr>
        <w:t>4.5</w:t>
      </w:r>
      <w:r w:rsidRPr="00D62487">
        <w:rPr>
          <w:rFonts w:ascii="Arial" w:hAnsi="Arial" w:cs="Arial"/>
          <w:b/>
          <w:i w:val="0"/>
          <w:color w:val="auto"/>
          <w:sz w:val="24"/>
          <w:szCs w:val="24"/>
          <w:lang w:val="fr-CA"/>
        </w:rPr>
        <w:tab/>
        <w:t>Suivi et évaluation</w:t>
      </w:r>
      <w:bookmarkEnd w:id="498"/>
    </w:p>
    <w:p w:rsidR="000711DE" w:rsidRPr="00D62487" w:rsidRDefault="000711DE" w:rsidP="000711DE">
      <w:pPr>
        <w:spacing w:before="120"/>
        <w:rPr>
          <w:lang w:val="fr-CA"/>
        </w:rPr>
      </w:pPr>
      <w:r w:rsidRPr="00D62487">
        <w:rPr>
          <w:lang w:val="fr-CA"/>
        </w:rPr>
        <w:t>L’ESVV doit surveiller le suivi des cas qui ont été signalés et maintenir tous les cas signalés dans un endroit confidentiel et sécurisé. Le suivi doit recueillir le nombre de cas qui ont été signalés et la part de ceux qui sont gérés par la police, les ONG, etc.</w:t>
      </w:r>
    </w:p>
    <w:p w:rsidR="000711DE" w:rsidRPr="00D62487" w:rsidRDefault="000711DE" w:rsidP="000711DE">
      <w:pPr>
        <w:spacing w:before="120"/>
        <w:rPr>
          <w:lang w:val="fr-CA"/>
        </w:rPr>
      </w:pPr>
      <w:r w:rsidRPr="00D62487">
        <w:rPr>
          <w:lang w:val="fr-CA"/>
        </w:rPr>
        <w:t>Ces statistiques doivent être signalées au MRL et à l'Ingénieur de supervision pour inclusion dans leurs rapports.</w:t>
      </w:r>
    </w:p>
    <w:p w:rsidR="000711DE" w:rsidRPr="00D62487" w:rsidRDefault="000711DE" w:rsidP="000711DE">
      <w:pPr>
        <w:spacing w:before="120"/>
        <w:rPr>
          <w:lang w:val="fr-CA"/>
        </w:rPr>
      </w:pPr>
      <w:r w:rsidRPr="00D62487">
        <w:rPr>
          <w:lang w:val="fr-CA"/>
        </w:rPr>
        <w:t>Pour tous les cas de VBG et de VCE justifiant une action de la police, le Client et la Banque Mondiale doivent être immédiatement informés.</w:t>
      </w:r>
    </w:p>
    <w:p w:rsidR="000711DE" w:rsidRPr="00D62487" w:rsidRDefault="000711DE" w:rsidP="000711DE">
      <w:pPr>
        <w:pStyle w:val="Titre7"/>
        <w:tabs>
          <w:tab w:val="left" w:pos="567"/>
        </w:tabs>
        <w:spacing w:after="120"/>
        <w:ind w:left="567" w:hanging="567"/>
        <w:rPr>
          <w:rFonts w:ascii="Arial" w:hAnsi="Arial" w:cs="Arial"/>
          <w:b/>
          <w:i w:val="0"/>
          <w:color w:val="auto"/>
          <w:sz w:val="24"/>
          <w:szCs w:val="24"/>
          <w:lang w:val="fr-CA"/>
        </w:rPr>
      </w:pPr>
      <w:bookmarkStart w:id="499" w:name="_Toc529557066"/>
      <w:r w:rsidRPr="00D62487">
        <w:rPr>
          <w:rFonts w:ascii="Arial" w:hAnsi="Arial" w:cs="Arial"/>
          <w:b/>
          <w:i w:val="0"/>
          <w:color w:val="auto"/>
          <w:sz w:val="24"/>
          <w:szCs w:val="24"/>
          <w:lang w:val="fr-CA"/>
        </w:rPr>
        <w:t>4.6</w:t>
      </w:r>
      <w:r w:rsidRPr="00D62487">
        <w:rPr>
          <w:rFonts w:ascii="Arial" w:hAnsi="Arial" w:cs="Arial"/>
          <w:b/>
          <w:i w:val="0"/>
          <w:color w:val="auto"/>
          <w:sz w:val="24"/>
          <w:szCs w:val="24"/>
          <w:lang w:val="fr-CA"/>
        </w:rPr>
        <w:tab/>
        <w:t>Stratégie de sensibilisation</w:t>
      </w:r>
      <w:bookmarkEnd w:id="499"/>
    </w:p>
    <w:p w:rsidR="000711DE" w:rsidRPr="00D62487" w:rsidRDefault="000711DE" w:rsidP="000711DE">
      <w:pPr>
        <w:spacing w:before="120" w:after="0"/>
        <w:rPr>
          <w:lang w:val="fr-CA"/>
        </w:rPr>
      </w:pPr>
      <w:r w:rsidRPr="00D62487">
        <w:rPr>
          <w:lang w:val="fr-CA"/>
        </w:rPr>
        <w:t>Il est important de créer une stratégie de sensibilisation avec des activités visant à sensibiliser les employés sur la VBG et la VCE sur le lieu de travail et ses risques, les dispositions des Codes de conduite VBG et VCE, les procédures d'allégement VCE et VCE, les mesures de responsabilisation et le protocole d'intervention. La stratégie sera accompagnée d'un calendrier indiquant les différentes activités de sensibilisation à travers lesquelles la stratégie sera mise en œuvre et les dates de livraison correspondantes (attendues). Les activités de sensibilisation devraient être liées aux formations dispensées par le prestataire de services.</w:t>
      </w:r>
    </w:p>
    <w:p w:rsidR="000711DE" w:rsidRPr="00D62487" w:rsidRDefault="000711DE" w:rsidP="000711DE">
      <w:pPr>
        <w:spacing w:after="0"/>
        <w:rPr>
          <w:lang w:val="fr-CA"/>
        </w:rPr>
      </w:pPr>
    </w:p>
    <w:p w:rsidR="000711DE" w:rsidRPr="00D62487" w:rsidRDefault="000711DE" w:rsidP="000711DE">
      <w:pPr>
        <w:pStyle w:val="Titre7"/>
        <w:tabs>
          <w:tab w:val="left" w:pos="567"/>
        </w:tabs>
        <w:spacing w:after="120"/>
        <w:ind w:left="567" w:hanging="567"/>
        <w:rPr>
          <w:rFonts w:ascii="Arial" w:hAnsi="Arial" w:cs="Arial"/>
          <w:b/>
          <w:i w:val="0"/>
          <w:color w:val="auto"/>
          <w:sz w:val="24"/>
          <w:szCs w:val="24"/>
          <w:lang w:val="fr-CA"/>
        </w:rPr>
      </w:pPr>
      <w:bookmarkStart w:id="500" w:name="_Toc529557067"/>
      <w:r w:rsidRPr="00D62487">
        <w:rPr>
          <w:rFonts w:ascii="Arial" w:hAnsi="Arial" w:cs="Arial"/>
          <w:b/>
          <w:i w:val="0"/>
          <w:color w:val="auto"/>
          <w:sz w:val="24"/>
          <w:szCs w:val="24"/>
          <w:lang w:val="fr-CA"/>
        </w:rPr>
        <w:t>4.7</w:t>
      </w:r>
      <w:r w:rsidRPr="00D62487">
        <w:rPr>
          <w:rFonts w:ascii="Arial" w:hAnsi="Arial" w:cs="Arial"/>
          <w:b/>
          <w:i w:val="0"/>
          <w:color w:val="auto"/>
          <w:sz w:val="24"/>
          <w:szCs w:val="24"/>
          <w:lang w:val="fr-CA"/>
        </w:rPr>
        <w:tab/>
        <w:t>Protocole de réponse</w:t>
      </w:r>
      <w:bookmarkEnd w:id="500"/>
    </w:p>
    <w:p w:rsidR="000711DE" w:rsidRPr="00D62487" w:rsidRDefault="000711DE" w:rsidP="000711DE">
      <w:pPr>
        <w:spacing w:before="120" w:after="0"/>
        <w:rPr>
          <w:lang w:val="fr-CA"/>
        </w:rPr>
      </w:pPr>
      <w:r w:rsidRPr="00D62487">
        <w:rPr>
          <w:lang w:val="fr-CA"/>
        </w:rPr>
        <w:t>L’ESVV sera responsable de l'élaboration d'un protocole de réponse écrite pour répondre aux exigences du Projet, conformément aux lois et protocoles nationaux. Le protocole de réponse doit inclure des mécanismes de notification et de réponse aux agresseurs sur le lieu de travail (voir point 4.9 pour la politique et la réponse de l'auteur). Le protocole de réponse inclura le processus MRL pour assurer une réponse compétente et confidentielle aux divulgations de VBG et de VCE. Un employé qui divulgue un cas de VBG ou de VCE sur le lieu de travail doit être référé au MRL pour notification.</w:t>
      </w:r>
    </w:p>
    <w:p w:rsidR="000711DE" w:rsidRPr="00D62487" w:rsidRDefault="000711DE" w:rsidP="000711DE">
      <w:pPr>
        <w:spacing w:after="0"/>
        <w:rPr>
          <w:lang w:val="fr-CA"/>
        </w:rPr>
      </w:pPr>
    </w:p>
    <w:p w:rsidR="000711DE" w:rsidRPr="00D62487" w:rsidRDefault="000711DE" w:rsidP="000711DE">
      <w:pPr>
        <w:pStyle w:val="Titre7"/>
        <w:tabs>
          <w:tab w:val="left" w:pos="567"/>
        </w:tabs>
        <w:spacing w:after="120"/>
        <w:ind w:left="567" w:hanging="567"/>
        <w:rPr>
          <w:rFonts w:ascii="Arial" w:hAnsi="Arial" w:cs="Arial"/>
          <w:b/>
          <w:i w:val="0"/>
          <w:color w:val="auto"/>
          <w:sz w:val="24"/>
          <w:szCs w:val="24"/>
          <w:lang w:val="fr-CA"/>
        </w:rPr>
      </w:pPr>
      <w:bookmarkStart w:id="501" w:name="_Toc529557068"/>
      <w:r w:rsidRPr="00D62487">
        <w:rPr>
          <w:rFonts w:ascii="Arial" w:hAnsi="Arial" w:cs="Arial"/>
          <w:b/>
          <w:i w:val="0"/>
          <w:color w:val="auto"/>
          <w:sz w:val="24"/>
          <w:szCs w:val="24"/>
          <w:lang w:val="fr-CA"/>
        </w:rPr>
        <w:t>4.8</w:t>
      </w:r>
      <w:r w:rsidRPr="00D62487">
        <w:rPr>
          <w:rFonts w:ascii="Arial" w:hAnsi="Arial" w:cs="Arial"/>
          <w:b/>
          <w:i w:val="0"/>
          <w:color w:val="auto"/>
          <w:sz w:val="24"/>
          <w:szCs w:val="24"/>
          <w:lang w:val="fr-CA"/>
        </w:rPr>
        <w:tab/>
        <w:t>Mesures de soutien aux Victimes</w:t>
      </w:r>
      <w:bookmarkEnd w:id="501"/>
    </w:p>
    <w:p w:rsidR="000711DE" w:rsidRPr="00D62487" w:rsidRDefault="000711DE" w:rsidP="000711DE">
      <w:pPr>
        <w:spacing w:before="120"/>
        <w:rPr>
          <w:lang w:val="fr-CA"/>
        </w:rPr>
      </w:pPr>
      <w:r w:rsidRPr="00D62487">
        <w:rPr>
          <w:lang w:val="fr-CA"/>
        </w:rPr>
        <w:t>Il est essentiel de répondre de manière appropriée à la plainte de la victime en respectant les choix de la Victime afin de minimiser le risque de traumatisme et de violence supplémentaire contre la Victime. Renvoyer la Victime au Fournisseur de services pour obtenir des services de soutien appropriés dans la communauté - y compris un soutien médical et psychosocial, un hébergement d'urgence, la sécurité, y compris la protection policière et les moyens de subsistance - en facilitant le contact et la coordination avec ces services. Le Client, l'entrepreneur ou le consultant peut, dans la mesure du possible, fournir un soutien financier et autre aux Victimes de VBG ou de VCE pour ces services (voir l'Annexe pour des exemples de soutien financier).</w:t>
      </w:r>
    </w:p>
    <w:p w:rsidR="000711DE" w:rsidRPr="00D62487" w:rsidRDefault="000711DE" w:rsidP="000711DE">
      <w:pPr>
        <w:spacing w:after="0"/>
        <w:rPr>
          <w:lang w:val="fr-CA"/>
        </w:rPr>
      </w:pPr>
      <w:r w:rsidRPr="00D62487">
        <w:rPr>
          <w:lang w:val="fr-CA"/>
        </w:rPr>
        <w:t>Si la Victime est un employé, pour assurer la sécurité de la Victime et du lieu de travail en général, le Client, l'entrepreneur ou le consultant, en consultation avec la Victime, évaluera le risque d'abus continu à la Victime et au lieu de travail. Des ajustements raisonnables seront apportés à l'horaire de travail et au milieu de travail de la Victime, au besoin (voir l'annexe pour des exemples de mesures de sécurité). L'employeur accordera des congés adéquats aux Victimes qui demandent des services après avoir été victimes de violence (voir l'annexe pour plus de détails).</w:t>
      </w:r>
    </w:p>
    <w:p w:rsidR="000711DE" w:rsidRPr="00D62487" w:rsidRDefault="000711DE" w:rsidP="000711DE">
      <w:pPr>
        <w:spacing w:after="0"/>
        <w:rPr>
          <w:lang w:val="fr-CA"/>
        </w:rPr>
      </w:pPr>
    </w:p>
    <w:p w:rsidR="000711DE" w:rsidRPr="00D62487" w:rsidRDefault="000711DE" w:rsidP="000711DE">
      <w:pPr>
        <w:pStyle w:val="Titre7"/>
        <w:tabs>
          <w:tab w:val="left" w:pos="567"/>
        </w:tabs>
        <w:spacing w:after="120"/>
        <w:ind w:left="567" w:hanging="567"/>
        <w:rPr>
          <w:rFonts w:ascii="Arial" w:hAnsi="Arial" w:cs="Arial"/>
          <w:b/>
          <w:i w:val="0"/>
          <w:color w:val="auto"/>
          <w:sz w:val="24"/>
          <w:szCs w:val="24"/>
          <w:lang w:val="fr-CA"/>
        </w:rPr>
      </w:pPr>
      <w:bookmarkStart w:id="502" w:name="_Toc529557069"/>
      <w:r w:rsidRPr="00D62487">
        <w:rPr>
          <w:rFonts w:ascii="Arial" w:hAnsi="Arial" w:cs="Arial"/>
          <w:b/>
          <w:i w:val="0"/>
          <w:color w:val="auto"/>
          <w:sz w:val="24"/>
          <w:szCs w:val="24"/>
          <w:lang w:val="fr-CA"/>
        </w:rPr>
        <w:t>4.9</w:t>
      </w:r>
      <w:r w:rsidRPr="00D62487">
        <w:rPr>
          <w:rFonts w:ascii="Arial" w:hAnsi="Arial" w:cs="Arial"/>
          <w:b/>
          <w:i w:val="0"/>
          <w:color w:val="auto"/>
          <w:sz w:val="24"/>
          <w:szCs w:val="24"/>
          <w:lang w:val="fr-CA"/>
        </w:rPr>
        <w:tab/>
        <w:t>Politique et réponse du contrevenant</w:t>
      </w:r>
      <w:bookmarkEnd w:id="502"/>
    </w:p>
    <w:p w:rsidR="000711DE" w:rsidRPr="00D62487" w:rsidRDefault="000711DE" w:rsidP="000711DE">
      <w:pPr>
        <w:spacing w:before="120"/>
        <w:rPr>
          <w:lang w:val="fr-CA"/>
        </w:rPr>
      </w:pPr>
      <w:r w:rsidRPr="00D62487">
        <w:rPr>
          <w:lang w:val="fr-CA"/>
        </w:rPr>
        <w:t>Encourager et accepter la notification par le MRL des employés et des membres de la communauté au sujet des auteurs sur le lieu de travail. Par l'entremise de l’équipe de sauvegarde VBG et VCE (ESVV) et/ou du Fournisseur de services, superviser l'enquête sur ces litiges, assurer l'équité procédurale pour l'accusé et respecter les lois nationales. Si un employé a enfreint le Code de conduite, l'employeur agira, ce qui pourrait inclure :</w:t>
      </w:r>
    </w:p>
    <w:p w:rsidR="000711DE" w:rsidRPr="00D62487" w:rsidRDefault="000711DE" w:rsidP="00CB404B">
      <w:pPr>
        <w:pStyle w:val="Paragraphedeliste"/>
        <w:numPr>
          <w:ilvl w:val="1"/>
          <w:numId w:val="144"/>
        </w:numPr>
        <w:spacing w:before="120" w:after="0" w:line="276" w:lineRule="auto"/>
        <w:ind w:left="992" w:hanging="425"/>
        <w:contextualSpacing w:val="0"/>
        <w:jc w:val="both"/>
        <w:rPr>
          <w:rFonts w:ascii="Arial" w:hAnsi="Arial"/>
          <w:lang w:val="fr-CA"/>
        </w:rPr>
      </w:pPr>
      <w:r w:rsidRPr="00D62487">
        <w:rPr>
          <w:rFonts w:ascii="Arial" w:hAnsi="Arial"/>
          <w:lang w:val="fr-CA"/>
        </w:rPr>
        <w:t>Entreprendre des mesures disciplinaires conformément aux sanctions prévues dans les Codes de conduite VBG et VCE ;</w:t>
      </w:r>
    </w:p>
    <w:p w:rsidR="000711DE" w:rsidRPr="00D62487" w:rsidRDefault="000711DE" w:rsidP="00CB404B">
      <w:pPr>
        <w:pStyle w:val="Paragraphedeliste"/>
        <w:numPr>
          <w:ilvl w:val="0"/>
          <w:numId w:val="140"/>
        </w:numPr>
        <w:spacing w:before="120" w:after="0" w:line="276" w:lineRule="auto"/>
        <w:ind w:left="992" w:hanging="425"/>
        <w:contextualSpacing w:val="0"/>
        <w:jc w:val="both"/>
        <w:rPr>
          <w:rFonts w:ascii="Arial" w:hAnsi="Arial"/>
          <w:lang w:val="fr-CA"/>
        </w:rPr>
      </w:pPr>
      <w:r w:rsidRPr="00D62487">
        <w:rPr>
          <w:rFonts w:ascii="Arial" w:hAnsi="Arial"/>
          <w:lang w:val="fr-CA"/>
        </w:rPr>
        <w:t>Signaler l'auteur à la police selon les paradigmes juridiques nationaux ; et/ou</w:t>
      </w:r>
    </w:p>
    <w:p w:rsidR="000711DE" w:rsidRPr="00D62487" w:rsidRDefault="000711DE" w:rsidP="00CB404B">
      <w:pPr>
        <w:pStyle w:val="Paragraphedeliste"/>
        <w:numPr>
          <w:ilvl w:val="0"/>
          <w:numId w:val="140"/>
        </w:numPr>
        <w:spacing w:before="120" w:after="0" w:line="276" w:lineRule="auto"/>
        <w:ind w:left="992" w:hanging="425"/>
        <w:contextualSpacing w:val="0"/>
        <w:jc w:val="both"/>
        <w:rPr>
          <w:rFonts w:ascii="Arial" w:hAnsi="Arial"/>
          <w:lang w:val="fr-CA"/>
        </w:rPr>
      </w:pPr>
      <w:r w:rsidRPr="00D62487">
        <w:rPr>
          <w:rFonts w:ascii="Arial" w:hAnsi="Arial"/>
          <w:lang w:val="fr-CA"/>
        </w:rPr>
        <w:t>Si possible, fournir ou faciliter le conseil pour l'auteur.</w:t>
      </w:r>
    </w:p>
    <w:p w:rsidR="000711DE" w:rsidRPr="00087402" w:rsidRDefault="000711DE" w:rsidP="00CB404B">
      <w:pPr>
        <w:pStyle w:val="Titre6"/>
        <w:keepLines/>
        <w:numPr>
          <w:ilvl w:val="0"/>
          <w:numId w:val="132"/>
        </w:numPr>
        <w:tabs>
          <w:tab w:val="left" w:pos="567"/>
        </w:tabs>
        <w:spacing w:before="240" w:after="120" w:line="276" w:lineRule="auto"/>
        <w:jc w:val="center"/>
      </w:pPr>
      <w:bookmarkStart w:id="503" w:name="_Toc529557070"/>
      <w:r w:rsidRPr="00087402">
        <w:t>Sanctions</w:t>
      </w:r>
      <w:bookmarkEnd w:id="503"/>
    </w:p>
    <w:p w:rsidR="000711DE" w:rsidRPr="00D62487" w:rsidRDefault="000711DE" w:rsidP="000711DE">
      <w:pPr>
        <w:spacing w:before="120"/>
        <w:rPr>
          <w:lang w:val="fr-CA"/>
        </w:rPr>
      </w:pPr>
      <w:r w:rsidRPr="00D62487">
        <w:rPr>
          <w:lang w:val="fr-CA"/>
        </w:rPr>
        <w:t>Conformément au Code de conduite, tout employé confirmé en tant qu'auteur d'une VBG ou d'une VCE sera sanctionné pour des mesures disciplinaires conformément aux sanctions et aux pratiques convenues dans le Code de conduite individuel (voir l'annexe pour des exemples de sanctions). Il est important de noter que, pour chaque cas, les sanctions disciplinaires sont destinées à faire partie d'un processus entièrement interne à l'employeur, placé sous le contrôle et la responsabilité de ses dirigeants et mené conformément à la législation nationale applicable (Législation du Travail).</w:t>
      </w:r>
    </w:p>
    <w:p w:rsidR="000711DE" w:rsidRPr="00D62487" w:rsidRDefault="000711DE" w:rsidP="000711DE">
      <w:pPr>
        <w:rPr>
          <w:lang w:val="fr-CA"/>
        </w:rPr>
      </w:pPr>
      <w:r w:rsidRPr="00D62487">
        <w:rPr>
          <w:lang w:val="fr-CA"/>
        </w:rPr>
        <w:t>Ce processus devrait être totalement indépendant de toute enquête officielle que les autorités compétentes (par exemple la police) pourraient décider de mener en relation avec le même cas, et conformément à la législation nationale applicable. De même, les mesures disciplinaires internes que les dirigeants de l'employeur peuvent décider d'adopter sont destinées à être distinctes de toutes les accusations ou sanctions pouvant donner lieu à l'enquête officielle (par exemple, amendes, détention, etc.).</w:t>
      </w:r>
    </w:p>
    <w:p w:rsidR="000711DE" w:rsidRPr="00D62487" w:rsidRDefault="000711DE" w:rsidP="000711DE">
      <w:pPr>
        <w:rPr>
          <w:lang w:val="fr-CA"/>
        </w:rPr>
      </w:pPr>
      <w:r w:rsidRPr="00D62487">
        <w:rPr>
          <w:lang w:val="fr-CA"/>
        </w:rPr>
        <w:br w:type="page"/>
      </w:r>
    </w:p>
    <w:p w:rsidR="000711DE" w:rsidRPr="00D62487" w:rsidRDefault="000711DE" w:rsidP="00CB404B">
      <w:pPr>
        <w:pStyle w:val="Titre6"/>
        <w:keepLines/>
        <w:numPr>
          <w:ilvl w:val="0"/>
          <w:numId w:val="132"/>
        </w:numPr>
        <w:tabs>
          <w:tab w:val="left" w:pos="567"/>
        </w:tabs>
        <w:spacing w:before="240" w:after="120" w:line="276" w:lineRule="auto"/>
        <w:ind w:left="567" w:hanging="567"/>
        <w:jc w:val="center"/>
        <w:rPr>
          <w:sz w:val="26"/>
          <w:szCs w:val="26"/>
          <w:lang w:val="fr-CA"/>
        </w:rPr>
      </w:pPr>
      <w:bookmarkStart w:id="504" w:name="_Toc529557071"/>
      <w:r w:rsidRPr="00D62487">
        <w:rPr>
          <w:sz w:val="26"/>
          <w:szCs w:val="26"/>
          <w:lang w:val="fr-CA"/>
        </w:rPr>
        <w:t>ANNEXE : Procédures potentielles pour traiter la VBG et lA VCE</w:t>
      </w:r>
      <w:bookmarkEnd w:id="504"/>
    </w:p>
    <w:p w:rsidR="000711DE" w:rsidRPr="00D62487" w:rsidRDefault="000711DE" w:rsidP="000711DE">
      <w:pPr>
        <w:rPr>
          <w:lang w:val="fr-CA"/>
        </w:rPr>
      </w:pPr>
    </w:p>
    <w:p w:rsidR="000711DE" w:rsidRPr="00D62487" w:rsidRDefault="000711DE" w:rsidP="000711DE">
      <w:pPr>
        <w:rPr>
          <w:lang w:val="fr-CA"/>
        </w:rPr>
      </w:pPr>
      <w:r w:rsidRPr="00D62487">
        <w:rPr>
          <w:lang w:val="fr-CA"/>
        </w:rPr>
        <w:t>Mesures de responsabilisation visant à préserver la confidentialité peuvent être réalisées grâce aux actions suivantes :</w:t>
      </w:r>
    </w:p>
    <w:p w:rsidR="000711DE" w:rsidRPr="00D62487" w:rsidRDefault="000711DE" w:rsidP="00CB404B">
      <w:pPr>
        <w:pStyle w:val="Paragraphedeliste"/>
        <w:numPr>
          <w:ilvl w:val="1"/>
          <w:numId w:val="140"/>
        </w:numPr>
        <w:spacing w:before="120" w:after="0" w:line="276" w:lineRule="auto"/>
        <w:ind w:left="850" w:hanging="425"/>
        <w:contextualSpacing w:val="0"/>
        <w:jc w:val="both"/>
        <w:rPr>
          <w:rFonts w:ascii="Arial" w:hAnsi="Arial"/>
          <w:lang w:val="fr-CA"/>
        </w:rPr>
      </w:pPr>
      <w:r w:rsidRPr="00D62487">
        <w:rPr>
          <w:rFonts w:ascii="Arial" w:hAnsi="Arial"/>
          <w:lang w:val="fr-CA"/>
        </w:rPr>
        <w:t>Informer tous les employés que la confidentialité des informations personnelles des Victimes de VBG / VCE est de la plus haute importance.</w:t>
      </w:r>
    </w:p>
    <w:p w:rsidR="000711DE" w:rsidRPr="00D62487" w:rsidRDefault="000711DE" w:rsidP="00CB404B">
      <w:pPr>
        <w:pStyle w:val="Paragraphedeliste"/>
        <w:numPr>
          <w:ilvl w:val="1"/>
          <w:numId w:val="140"/>
        </w:numPr>
        <w:spacing w:before="120" w:after="0" w:line="276" w:lineRule="auto"/>
        <w:ind w:left="850" w:hanging="425"/>
        <w:contextualSpacing w:val="0"/>
        <w:jc w:val="both"/>
        <w:rPr>
          <w:rFonts w:ascii="Arial" w:hAnsi="Arial"/>
          <w:lang w:val="fr-CA"/>
        </w:rPr>
      </w:pPr>
      <w:r w:rsidRPr="00D62487">
        <w:rPr>
          <w:rFonts w:ascii="Arial" w:hAnsi="Arial"/>
          <w:lang w:val="fr-CA"/>
        </w:rPr>
        <w:t>Fournir à l’ESVV une formation sur l'écoute empathique et sans jugement.</w:t>
      </w:r>
    </w:p>
    <w:p w:rsidR="000711DE" w:rsidRPr="00D62487" w:rsidRDefault="000711DE" w:rsidP="00CB404B">
      <w:pPr>
        <w:pStyle w:val="Paragraphedeliste"/>
        <w:numPr>
          <w:ilvl w:val="1"/>
          <w:numId w:val="140"/>
        </w:numPr>
        <w:spacing w:before="120" w:after="0" w:line="276" w:lineRule="auto"/>
        <w:ind w:left="850" w:hanging="425"/>
        <w:contextualSpacing w:val="0"/>
        <w:jc w:val="both"/>
        <w:rPr>
          <w:rFonts w:ascii="Arial" w:hAnsi="Arial"/>
          <w:lang w:val="fr-CA"/>
        </w:rPr>
      </w:pPr>
      <w:r w:rsidRPr="00D62487">
        <w:rPr>
          <w:rFonts w:ascii="Arial" w:hAnsi="Arial"/>
          <w:lang w:val="fr-CA"/>
        </w:rPr>
        <w:t>Prendre des mesures disciplinaires, y compris le renvoi, contre ceux qui violent la confidentialité de la Victime (sauf si une violation de la confidentialité est nécessaire pour protéger la Victime ou une autre personne d'un préjudice grave ou lorsque la loi l'exige).</w:t>
      </w:r>
    </w:p>
    <w:p w:rsidR="000711DE" w:rsidRPr="00D62487" w:rsidRDefault="000711DE" w:rsidP="000711DE">
      <w:pPr>
        <w:spacing w:before="240"/>
        <w:rPr>
          <w:lang w:val="fr-CA"/>
        </w:rPr>
      </w:pPr>
      <w:r w:rsidRPr="00D62487">
        <w:rPr>
          <w:lang w:val="fr-CA"/>
        </w:rPr>
        <w:t>Les procédures de déclaration VBG et VCE doivent spécifier :</w:t>
      </w:r>
    </w:p>
    <w:p w:rsidR="000711DE" w:rsidRPr="00D62487" w:rsidRDefault="000711DE" w:rsidP="00CB404B">
      <w:pPr>
        <w:pStyle w:val="Paragraphedeliste"/>
        <w:numPr>
          <w:ilvl w:val="0"/>
          <w:numId w:val="145"/>
        </w:numPr>
        <w:spacing w:before="120" w:after="0" w:line="276" w:lineRule="auto"/>
        <w:ind w:left="850" w:hanging="425"/>
        <w:contextualSpacing w:val="0"/>
        <w:jc w:val="both"/>
        <w:rPr>
          <w:rFonts w:ascii="Arial" w:hAnsi="Arial"/>
          <w:lang w:val="fr-CA"/>
        </w:rPr>
      </w:pPr>
      <w:r w:rsidRPr="00D62487">
        <w:rPr>
          <w:rFonts w:ascii="Arial" w:hAnsi="Arial"/>
          <w:lang w:val="fr-CA"/>
        </w:rPr>
        <w:t>A qui les Victimes peuvent-elles demander des informations et de l'aide.</w:t>
      </w:r>
    </w:p>
    <w:p w:rsidR="000711DE" w:rsidRPr="00D62487" w:rsidRDefault="000711DE" w:rsidP="00CB404B">
      <w:pPr>
        <w:pStyle w:val="Paragraphedeliste"/>
        <w:numPr>
          <w:ilvl w:val="0"/>
          <w:numId w:val="145"/>
        </w:numPr>
        <w:spacing w:before="120" w:after="0" w:line="276" w:lineRule="auto"/>
        <w:ind w:left="850" w:hanging="425"/>
        <w:contextualSpacing w:val="0"/>
        <w:jc w:val="both"/>
        <w:rPr>
          <w:rFonts w:ascii="Arial" w:hAnsi="Arial"/>
          <w:lang w:val="fr-CA"/>
        </w:rPr>
      </w:pPr>
      <w:r w:rsidRPr="00D62487">
        <w:rPr>
          <w:rFonts w:ascii="Arial" w:hAnsi="Arial"/>
          <w:lang w:val="fr-CA"/>
        </w:rPr>
        <w:t>Le processus permettant aux membres de la communauté et aux employés de déposer une plainte présumée être une VBG ou une VCE par l'intermédiaire du MRL.</w:t>
      </w:r>
    </w:p>
    <w:p w:rsidR="000711DE" w:rsidRPr="00D62487" w:rsidRDefault="000711DE" w:rsidP="00CB404B">
      <w:pPr>
        <w:pStyle w:val="Paragraphedeliste"/>
        <w:numPr>
          <w:ilvl w:val="0"/>
          <w:numId w:val="145"/>
        </w:numPr>
        <w:spacing w:before="120" w:after="0" w:line="276" w:lineRule="auto"/>
        <w:ind w:left="850" w:hanging="425"/>
        <w:contextualSpacing w:val="0"/>
        <w:jc w:val="both"/>
        <w:rPr>
          <w:rFonts w:ascii="Arial" w:hAnsi="Arial"/>
          <w:lang w:val="fr-CA"/>
        </w:rPr>
      </w:pPr>
      <w:r w:rsidRPr="00D62487">
        <w:rPr>
          <w:rFonts w:ascii="Arial" w:hAnsi="Arial"/>
          <w:lang w:val="fr-CA"/>
        </w:rPr>
        <w:t>Le mécanisme permettant aux membres et aux employés de la communauté de réclamer une demande de soutien ou de notification de violence si le processus de déclaration est inefficace en raison de l'indisponibilité ou de la non-réponse, ou si la préoccupation de l'employé n'est pas résolue.</w:t>
      </w:r>
    </w:p>
    <w:p w:rsidR="000711DE" w:rsidRPr="00D62487" w:rsidRDefault="000711DE" w:rsidP="000711DE">
      <w:pPr>
        <w:spacing w:before="240"/>
        <w:rPr>
          <w:lang w:val="fr-CA"/>
        </w:rPr>
      </w:pPr>
      <w:r w:rsidRPr="00D62487">
        <w:rPr>
          <w:lang w:val="fr-CA"/>
        </w:rPr>
        <w:t>Les soutiens financiers et autres aux Victimes peuvent inclure :</w:t>
      </w:r>
    </w:p>
    <w:p w:rsidR="000711DE" w:rsidRPr="00D62487" w:rsidRDefault="000711DE" w:rsidP="00CB404B">
      <w:pPr>
        <w:pStyle w:val="Paragraphedeliste"/>
        <w:numPr>
          <w:ilvl w:val="0"/>
          <w:numId w:val="146"/>
        </w:numPr>
        <w:spacing w:before="120" w:after="0" w:line="276" w:lineRule="auto"/>
        <w:ind w:left="850" w:hanging="425"/>
        <w:contextualSpacing w:val="0"/>
        <w:jc w:val="both"/>
        <w:rPr>
          <w:rFonts w:ascii="Arial" w:hAnsi="Arial"/>
          <w:lang w:val="fr-CA"/>
        </w:rPr>
      </w:pPr>
      <w:r w:rsidRPr="00D62487">
        <w:rPr>
          <w:rFonts w:ascii="Arial" w:hAnsi="Arial"/>
          <w:lang w:val="fr-CA"/>
        </w:rPr>
        <w:t>Prêt  à zéro intérêt / Prêt à faible intérêt ;</w:t>
      </w:r>
    </w:p>
    <w:p w:rsidR="000711DE" w:rsidRPr="004D2BA3" w:rsidRDefault="000711DE" w:rsidP="00CB404B">
      <w:pPr>
        <w:pStyle w:val="Paragraphedeliste"/>
        <w:numPr>
          <w:ilvl w:val="0"/>
          <w:numId w:val="146"/>
        </w:numPr>
        <w:spacing w:before="120" w:after="0" w:line="276" w:lineRule="auto"/>
        <w:ind w:left="850" w:hanging="425"/>
        <w:contextualSpacing w:val="0"/>
        <w:jc w:val="both"/>
        <w:rPr>
          <w:rFonts w:ascii="Arial" w:hAnsi="Arial"/>
        </w:rPr>
      </w:pPr>
      <w:r w:rsidRPr="004D2BA3">
        <w:rPr>
          <w:rFonts w:ascii="Arial" w:hAnsi="Arial"/>
        </w:rPr>
        <w:t>Avances salariales ;</w:t>
      </w:r>
    </w:p>
    <w:p w:rsidR="000711DE" w:rsidRPr="00D62487" w:rsidRDefault="000711DE" w:rsidP="00CB404B">
      <w:pPr>
        <w:pStyle w:val="Paragraphedeliste"/>
        <w:numPr>
          <w:ilvl w:val="0"/>
          <w:numId w:val="146"/>
        </w:numPr>
        <w:spacing w:before="120" w:after="0" w:line="276" w:lineRule="auto"/>
        <w:ind w:left="850" w:hanging="425"/>
        <w:contextualSpacing w:val="0"/>
        <w:jc w:val="both"/>
        <w:rPr>
          <w:rFonts w:ascii="Arial" w:hAnsi="Arial"/>
          <w:lang w:val="fr-CA"/>
        </w:rPr>
      </w:pPr>
      <w:r w:rsidRPr="00D62487">
        <w:rPr>
          <w:rFonts w:ascii="Arial" w:hAnsi="Arial"/>
          <w:lang w:val="fr-CA"/>
        </w:rPr>
        <w:t>Paiement direct des frais médicaux ;</w:t>
      </w:r>
    </w:p>
    <w:p w:rsidR="000711DE" w:rsidRPr="00D62487" w:rsidRDefault="000711DE" w:rsidP="00CB404B">
      <w:pPr>
        <w:pStyle w:val="Paragraphedeliste"/>
        <w:numPr>
          <w:ilvl w:val="0"/>
          <w:numId w:val="146"/>
        </w:numPr>
        <w:spacing w:before="120" w:after="0" w:line="276" w:lineRule="auto"/>
        <w:ind w:left="850" w:hanging="425"/>
        <w:contextualSpacing w:val="0"/>
        <w:jc w:val="both"/>
        <w:rPr>
          <w:rFonts w:ascii="Arial" w:hAnsi="Arial"/>
          <w:lang w:val="fr-CA"/>
        </w:rPr>
      </w:pPr>
      <w:r w:rsidRPr="00D62487">
        <w:rPr>
          <w:rFonts w:ascii="Arial" w:hAnsi="Arial"/>
          <w:lang w:val="fr-CA"/>
        </w:rPr>
        <w:t>Couverture de tous les frais médicaux liés spécifiquement à l'incident ;</w:t>
      </w:r>
    </w:p>
    <w:p w:rsidR="000711DE" w:rsidRPr="00D62487" w:rsidRDefault="000711DE" w:rsidP="00CB404B">
      <w:pPr>
        <w:pStyle w:val="Paragraphedeliste"/>
        <w:numPr>
          <w:ilvl w:val="0"/>
          <w:numId w:val="146"/>
        </w:numPr>
        <w:spacing w:before="120" w:after="0" w:line="276" w:lineRule="auto"/>
        <w:ind w:left="850" w:hanging="425"/>
        <w:contextualSpacing w:val="0"/>
        <w:jc w:val="both"/>
        <w:rPr>
          <w:rFonts w:ascii="Arial" w:hAnsi="Arial"/>
          <w:lang w:val="fr-CA"/>
        </w:rPr>
      </w:pPr>
      <w:r w:rsidRPr="00D62487">
        <w:rPr>
          <w:rFonts w:ascii="Arial" w:hAnsi="Arial"/>
          <w:lang w:val="fr-CA"/>
        </w:rPr>
        <w:t>Les paiements initiaux pour les frais médicaux seront ultérieurement récupérés auprès de l'assurance maladie de l'employé ;</w:t>
      </w:r>
    </w:p>
    <w:p w:rsidR="000711DE" w:rsidRPr="00D62487" w:rsidRDefault="000711DE" w:rsidP="00CB404B">
      <w:pPr>
        <w:pStyle w:val="Paragraphedeliste"/>
        <w:numPr>
          <w:ilvl w:val="0"/>
          <w:numId w:val="146"/>
        </w:numPr>
        <w:spacing w:before="120" w:after="0" w:line="276" w:lineRule="auto"/>
        <w:ind w:left="850" w:hanging="425"/>
        <w:contextualSpacing w:val="0"/>
        <w:jc w:val="both"/>
        <w:rPr>
          <w:rFonts w:ascii="Arial" w:hAnsi="Arial"/>
          <w:lang w:val="fr-CA"/>
        </w:rPr>
      </w:pPr>
      <w:r w:rsidRPr="00D62487">
        <w:rPr>
          <w:rFonts w:ascii="Arial" w:hAnsi="Arial"/>
          <w:lang w:val="fr-CA"/>
        </w:rPr>
        <w:t>Fournir ou faciliter l'accès à la garde d'enfants ;</w:t>
      </w:r>
    </w:p>
    <w:p w:rsidR="000711DE" w:rsidRPr="00D62487" w:rsidRDefault="000711DE" w:rsidP="00CB404B">
      <w:pPr>
        <w:pStyle w:val="Paragraphedeliste"/>
        <w:numPr>
          <w:ilvl w:val="0"/>
          <w:numId w:val="146"/>
        </w:numPr>
        <w:spacing w:before="120" w:after="0" w:line="276" w:lineRule="auto"/>
        <w:ind w:left="850" w:hanging="425"/>
        <w:contextualSpacing w:val="0"/>
        <w:jc w:val="both"/>
        <w:rPr>
          <w:rFonts w:ascii="Arial" w:hAnsi="Arial"/>
          <w:lang w:val="fr-CA"/>
        </w:rPr>
      </w:pPr>
      <w:r w:rsidRPr="00D62487">
        <w:rPr>
          <w:rFonts w:ascii="Arial" w:hAnsi="Arial"/>
          <w:lang w:val="fr-CA"/>
        </w:rPr>
        <w:t>Fournir des mises à niveau de sécurité à la maison de l'employé ;</w:t>
      </w:r>
    </w:p>
    <w:p w:rsidR="000711DE" w:rsidRPr="00D62487" w:rsidRDefault="000711DE" w:rsidP="00CB404B">
      <w:pPr>
        <w:pStyle w:val="Paragraphedeliste"/>
        <w:numPr>
          <w:ilvl w:val="0"/>
          <w:numId w:val="146"/>
        </w:numPr>
        <w:spacing w:before="120" w:after="0" w:line="276" w:lineRule="auto"/>
        <w:ind w:left="850" w:hanging="425"/>
        <w:contextualSpacing w:val="0"/>
        <w:jc w:val="both"/>
        <w:rPr>
          <w:rFonts w:ascii="Arial" w:hAnsi="Arial"/>
          <w:lang w:val="fr-CA"/>
        </w:rPr>
      </w:pPr>
      <w:r w:rsidRPr="00D62487">
        <w:rPr>
          <w:rFonts w:ascii="Arial" w:hAnsi="Arial"/>
          <w:lang w:val="fr-CA"/>
        </w:rPr>
        <w:t>Fournir des moyens de transport sécuritaires pour accéder aux services de soutien ou à l'hébergement.</w:t>
      </w:r>
    </w:p>
    <w:p w:rsidR="000711DE" w:rsidRPr="00D62487" w:rsidRDefault="000711DE" w:rsidP="000711DE">
      <w:pPr>
        <w:spacing w:before="240"/>
        <w:rPr>
          <w:lang w:val="fr-CA"/>
        </w:rPr>
      </w:pPr>
      <w:r w:rsidRPr="00D62487">
        <w:rPr>
          <w:lang w:val="fr-CA"/>
        </w:rPr>
        <w:t>Basées sur les droits, les besoins et les souhaits de la Victime, les mesures de soutien à une Victime pour assurer sa sécurité en tant qu’employé peuvent inclure :</w:t>
      </w:r>
    </w:p>
    <w:p w:rsidR="000711DE" w:rsidRPr="00D62487" w:rsidRDefault="000711DE" w:rsidP="00CB404B">
      <w:pPr>
        <w:pStyle w:val="Paragraphedeliste"/>
        <w:numPr>
          <w:ilvl w:val="2"/>
          <w:numId w:val="144"/>
        </w:numPr>
        <w:spacing w:before="120" w:after="0" w:line="276" w:lineRule="auto"/>
        <w:ind w:left="850" w:hanging="425"/>
        <w:contextualSpacing w:val="0"/>
        <w:jc w:val="both"/>
        <w:rPr>
          <w:rFonts w:ascii="Arial" w:hAnsi="Arial"/>
          <w:lang w:val="fr-CA"/>
        </w:rPr>
      </w:pPr>
      <w:r w:rsidRPr="00D62487">
        <w:rPr>
          <w:rFonts w:ascii="Arial" w:hAnsi="Arial"/>
          <w:lang w:val="fr-CA"/>
        </w:rPr>
        <w:t>Le changement des horaires de travail de l'auteur ou de la Victime ;</w:t>
      </w:r>
    </w:p>
    <w:p w:rsidR="000711DE" w:rsidRPr="00D62487" w:rsidRDefault="000711DE" w:rsidP="00CB404B">
      <w:pPr>
        <w:pStyle w:val="Paragraphedeliste"/>
        <w:numPr>
          <w:ilvl w:val="2"/>
          <w:numId w:val="144"/>
        </w:numPr>
        <w:spacing w:before="120" w:after="0" w:line="276" w:lineRule="auto"/>
        <w:ind w:left="850" w:hanging="425"/>
        <w:contextualSpacing w:val="0"/>
        <w:jc w:val="both"/>
        <w:rPr>
          <w:rFonts w:ascii="Arial" w:hAnsi="Arial"/>
          <w:lang w:val="fr-CA"/>
        </w:rPr>
      </w:pPr>
      <w:r w:rsidRPr="00D62487">
        <w:rPr>
          <w:rFonts w:ascii="Arial" w:hAnsi="Arial"/>
          <w:lang w:val="fr-CA"/>
        </w:rPr>
        <w:t>La redéfinition ou le changement des responsabilités de la Victime ;</w:t>
      </w:r>
    </w:p>
    <w:p w:rsidR="000711DE" w:rsidRPr="00D62487" w:rsidRDefault="000711DE" w:rsidP="00CB404B">
      <w:pPr>
        <w:pStyle w:val="Paragraphedeliste"/>
        <w:numPr>
          <w:ilvl w:val="2"/>
          <w:numId w:val="144"/>
        </w:numPr>
        <w:spacing w:before="120" w:after="0" w:line="276" w:lineRule="auto"/>
        <w:ind w:left="850" w:hanging="425"/>
        <w:contextualSpacing w:val="0"/>
        <w:jc w:val="both"/>
        <w:rPr>
          <w:rFonts w:ascii="Arial" w:hAnsi="Arial"/>
          <w:lang w:val="fr-CA"/>
        </w:rPr>
      </w:pPr>
      <w:r w:rsidRPr="00D62487">
        <w:rPr>
          <w:rFonts w:ascii="Arial" w:hAnsi="Arial"/>
          <w:lang w:val="fr-CA"/>
        </w:rPr>
        <w:t>La modification du numéro de téléphone ou de l'adresse e-mail de la Victime pour éviter tout contact avec le harceleur ;</w:t>
      </w:r>
    </w:p>
    <w:p w:rsidR="000711DE" w:rsidRPr="00D62487" w:rsidRDefault="000711DE" w:rsidP="00CB404B">
      <w:pPr>
        <w:pStyle w:val="Paragraphedeliste"/>
        <w:numPr>
          <w:ilvl w:val="2"/>
          <w:numId w:val="144"/>
        </w:numPr>
        <w:spacing w:before="120" w:after="0" w:line="276" w:lineRule="auto"/>
        <w:ind w:left="850" w:hanging="425"/>
        <w:contextualSpacing w:val="0"/>
        <w:jc w:val="both"/>
        <w:rPr>
          <w:rFonts w:ascii="Arial" w:hAnsi="Arial"/>
          <w:lang w:val="fr-CA"/>
        </w:rPr>
      </w:pPr>
      <w:r w:rsidRPr="00D62487">
        <w:rPr>
          <w:rFonts w:ascii="Arial" w:hAnsi="Arial"/>
          <w:lang w:val="fr-CA"/>
        </w:rPr>
        <w:t>La relocalisation de la Victime ou de l'agresseur à un autre lieu de travail / lieux alternatifs ;</w:t>
      </w:r>
    </w:p>
    <w:p w:rsidR="000711DE" w:rsidRPr="00D62487" w:rsidRDefault="000711DE" w:rsidP="00CB404B">
      <w:pPr>
        <w:pStyle w:val="Paragraphedeliste"/>
        <w:numPr>
          <w:ilvl w:val="2"/>
          <w:numId w:val="144"/>
        </w:numPr>
        <w:spacing w:before="120" w:after="0" w:line="276" w:lineRule="auto"/>
        <w:ind w:left="850" w:hanging="425"/>
        <w:contextualSpacing w:val="0"/>
        <w:jc w:val="both"/>
        <w:rPr>
          <w:rFonts w:ascii="Arial" w:hAnsi="Arial"/>
          <w:lang w:val="fr-CA"/>
        </w:rPr>
      </w:pPr>
      <w:r w:rsidRPr="00D62487">
        <w:rPr>
          <w:rFonts w:ascii="Arial" w:hAnsi="Arial"/>
          <w:lang w:val="fr-CA"/>
        </w:rPr>
        <w:t>La fourniture d’un transport sûr vers et à partir du travail pour une période spécifiée ;</w:t>
      </w:r>
    </w:p>
    <w:p w:rsidR="000711DE" w:rsidRPr="00D62487" w:rsidRDefault="000711DE" w:rsidP="00CB404B">
      <w:pPr>
        <w:pStyle w:val="Paragraphedeliste"/>
        <w:numPr>
          <w:ilvl w:val="2"/>
          <w:numId w:val="144"/>
        </w:numPr>
        <w:spacing w:before="120" w:after="0" w:line="276" w:lineRule="auto"/>
        <w:ind w:left="850" w:hanging="425"/>
        <w:contextualSpacing w:val="0"/>
        <w:jc w:val="both"/>
        <w:rPr>
          <w:rFonts w:ascii="Arial" w:hAnsi="Arial"/>
          <w:lang w:val="fr-CA"/>
        </w:rPr>
      </w:pPr>
      <w:r w:rsidRPr="00D62487">
        <w:rPr>
          <w:rFonts w:ascii="Arial" w:hAnsi="Arial"/>
          <w:lang w:val="fr-CA"/>
        </w:rPr>
        <w:t>Le soutien à la Victime pour demander une ordonnance de protection provisoire ou le réfèrement à un soutien approprié ;</w:t>
      </w:r>
    </w:p>
    <w:p w:rsidR="000711DE" w:rsidRPr="00D62487" w:rsidRDefault="000711DE" w:rsidP="00CB404B">
      <w:pPr>
        <w:pStyle w:val="Paragraphedeliste"/>
        <w:numPr>
          <w:ilvl w:val="2"/>
          <w:numId w:val="144"/>
        </w:numPr>
        <w:spacing w:before="120" w:after="0" w:line="276" w:lineRule="auto"/>
        <w:ind w:left="850" w:hanging="425"/>
        <w:contextualSpacing w:val="0"/>
        <w:jc w:val="both"/>
        <w:rPr>
          <w:rFonts w:ascii="Arial" w:hAnsi="Arial"/>
          <w:lang w:val="fr-CA"/>
        </w:rPr>
      </w:pPr>
      <w:r w:rsidRPr="00D62487">
        <w:rPr>
          <w:rFonts w:ascii="Arial" w:hAnsi="Arial"/>
          <w:lang w:val="fr-CA"/>
        </w:rPr>
        <w:t>La prise de toutes autres mesures appropriées, y compris celles qui sont prévues par les dispositions existantes pour des modalités de travail favorables et flexibles.</w:t>
      </w:r>
    </w:p>
    <w:p w:rsidR="000711DE" w:rsidRPr="00D62487" w:rsidRDefault="000711DE" w:rsidP="000711DE">
      <w:pPr>
        <w:spacing w:before="240"/>
        <w:rPr>
          <w:lang w:val="fr-CA"/>
        </w:rPr>
      </w:pPr>
      <w:r w:rsidRPr="00D62487">
        <w:rPr>
          <w:lang w:val="fr-CA"/>
        </w:rPr>
        <w:t>Les options de congé pour les Victimes qui sont des employés peuvent inclure :</w:t>
      </w:r>
    </w:p>
    <w:p w:rsidR="000711DE" w:rsidRPr="00D62487" w:rsidRDefault="000711DE" w:rsidP="00CB404B">
      <w:pPr>
        <w:pStyle w:val="Paragraphedeliste"/>
        <w:numPr>
          <w:ilvl w:val="0"/>
          <w:numId w:val="147"/>
        </w:numPr>
        <w:spacing w:before="120" w:after="0" w:line="276" w:lineRule="auto"/>
        <w:ind w:left="850" w:hanging="425"/>
        <w:contextualSpacing w:val="0"/>
        <w:jc w:val="both"/>
        <w:rPr>
          <w:rFonts w:ascii="Arial" w:hAnsi="Arial"/>
          <w:lang w:val="fr-CA"/>
        </w:rPr>
      </w:pPr>
      <w:r w:rsidRPr="00D62487">
        <w:rPr>
          <w:rFonts w:ascii="Arial" w:hAnsi="Arial"/>
          <w:lang w:val="fr-CA"/>
        </w:rPr>
        <w:t>Un employé victime de VBG devrait être en mesure de demander un congé spécial payé pour assister à des rendez-vous médicaux ou psychosociaux, une procédure judiciaire, une réinstallation dans un lieu sûr et d'autres activités liées à la VBG ;</w:t>
      </w:r>
    </w:p>
    <w:p w:rsidR="000711DE" w:rsidRPr="00D62487" w:rsidRDefault="000711DE" w:rsidP="00CB404B">
      <w:pPr>
        <w:pStyle w:val="Paragraphedeliste"/>
        <w:numPr>
          <w:ilvl w:val="0"/>
          <w:numId w:val="147"/>
        </w:numPr>
        <w:spacing w:before="120" w:after="0" w:line="276" w:lineRule="auto"/>
        <w:ind w:left="850" w:hanging="425"/>
        <w:contextualSpacing w:val="0"/>
        <w:jc w:val="both"/>
        <w:rPr>
          <w:rFonts w:ascii="Arial" w:hAnsi="Arial"/>
          <w:lang w:val="fr-CA"/>
        </w:rPr>
      </w:pPr>
      <w:r w:rsidRPr="00D62487">
        <w:rPr>
          <w:rFonts w:ascii="Arial" w:hAnsi="Arial"/>
          <w:lang w:val="fr-CA"/>
        </w:rPr>
        <w:t>Un employé qui prend en charge une personne confrontée à la VBG ou à la VCE peut prendre un congé pour accompagner ladite personne au tribunal ou à l'hôpital, ou prendre soin de ses enfants ;</w:t>
      </w:r>
    </w:p>
    <w:p w:rsidR="000711DE" w:rsidRPr="00D62487" w:rsidRDefault="000711DE" w:rsidP="00CB404B">
      <w:pPr>
        <w:pStyle w:val="Paragraphedeliste"/>
        <w:numPr>
          <w:ilvl w:val="0"/>
          <w:numId w:val="147"/>
        </w:numPr>
        <w:spacing w:before="120" w:after="0" w:line="276" w:lineRule="auto"/>
        <w:ind w:left="850" w:hanging="425"/>
        <w:contextualSpacing w:val="0"/>
        <w:jc w:val="both"/>
        <w:rPr>
          <w:rFonts w:ascii="Arial" w:hAnsi="Arial"/>
          <w:lang w:val="fr-CA"/>
        </w:rPr>
      </w:pPr>
      <w:r w:rsidRPr="00D62487">
        <w:rPr>
          <w:rFonts w:ascii="Arial" w:hAnsi="Arial"/>
          <w:lang w:val="fr-CA"/>
        </w:rPr>
        <w:t>Les employés qui occupent un emploi occasionnel peuvent demander un congé spécial non payé ou l’assistance de personnes salariées qui peuvent alors demander un congé sans solde pour entreprendre les activités décrites ci-dessus ;</w:t>
      </w:r>
    </w:p>
    <w:p w:rsidR="000711DE" w:rsidRPr="00D62487" w:rsidRDefault="000711DE" w:rsidP="00CB404B">
      <w:pPr>
        <w:pStyle w:val="Paragraphedeliste"/>
        <w:numPr>
          <w:ilvl w:val="0"/>
          <w:numId w:val="147"/>
        </w:numPr>
        <w:spacing w:before="120" w:after="0" w:line="276" w:lineRule="auto"/>
        <w:ind w:left="850" w:hanging="425"/>
        <w:contextualSpacing w:val="0"/>
        <w:jc w:val="both"/>
        <w:rPr>
          <w:rFonts w:ascii="Arial" w:hAnsi="Arial"/>
          <w:lang w:val="fr-CA"/>
        </w:rPr>
      </w:pPr>
      <w:r w:rsidRPr="00D62487">
        <w:rPr>
          <w:rFonts w:ascii="Arial" w:hAnsi="Arial"/>
          <w:lang w:val="fr-CA"/>
        </w:rPr>
        <w:t>Le nombre de jours de congé sera déterminé en fonction de la situation de la personne, en consultation avec elle, la direction et l’ESVV, le cas échéant.</w:t>
      </w:r>
    </w:p>
    <w:p w:rsidR="000711DE" w:rsidRPr="00D62487" w:rsidRDefault="000711DE" w:rsidP="000711DE">
      <w:pPr>
        <w:spacing w:before="240"/>
        <w:rPr>
          <w:lang w:val="fr-CA"/>
        </w:rPr>
      </w:pPr>
      <w:r w:rsidRPr="00D62487">
        <w:rPr>
          <w:lang w:val="fr-CA"/>
        </w:rPr>
        <w:t>Les sanctions potentielles contre les employés auteurs de VBG ou de VCE incluent les possibilités suivantes :</w:t>
      </w:r>
    </w:p>
    <w:p w:rsidR="000711DE" w:rsidRPr="004D2BA3" w:rsidRDefault="000711DE" w:rsidP="00CB404B">
      <w:pPr>
        <w:pStyle w:val="Paragraphedeliste"/>
        <w:numPr>
          <w:ilvl w:val="1"/>
          <w:numId w:val="139"/>
        </w:numPr>
        <w:spacing w:before="120" w:after="0" w:line="276" w:lineRule="auto"/>
        <w:ind w:left="850" w:hanging="425"/>
        <w:contextualSpacing w:val="0"/>
        <w:jc w:val="both"/>
        <w:rPr>
          <w:rFonts w:ascii="Arial" w:hAnsi="Arial"/>
        </w:rPr>
      </w:pPr>
      <w:r w:rsidRPr="004D2BA3">
        <w:rPr>
          <w:rFonts w:ascii="Arial" w:hAnsi="Arial"/>
        </w:rPr>
        <w:t>Avertissement informel ;</w:t>
      </w:r>
    </w:p>
    <w:p w:rsidR="000711DE" w:rsidRPr="004D2BA3" w:rsidRDefault="000711DE" w:rsidP="00CB404B">
      <w:pPr>
        <w:pStyle w:val="Paragraphedeliste"/>
        <w:numPr>
          <w:ilvl w:val="1"/>
          <w:numId w:val="139"/>
        </w:numPr>
        <w:spacing w:before="120" w:after="0" w:line="276" w:lineRule="auto"/>
        <w:ind w:left="850" w:hanging="425"/>
        <w:contextualSpacing w:val="0"/>
        <w:jc w:val="both"/>
        <w:rPr>
          <w:rFonts w:ascii="Arial" w:hAnsi="Arial"/>
        </w:rPr>
      </w:pPr>
      <w:r w:rsidRPr="004D2BA3">
        <w:rPr>
          <w:rFonts w:ascii="Arial" w:hAnsi="Arial"/>
        </w:rPr>
        <w:t>Avertissement formel ;</w:t>
      </w:r>
    </w:p>
    <w:p w:rsidR="000711DE" w:rsidRPr="004D2BA3" w:rsidRDefault="000711DE" w:rsidP="00CB404B">
      <w:pPr>
        <w:pStyle w:val="Paragraphedeliste"/>
        <w:numPr>
          <w:ilvl w:val="1"/>
          <w:numId w:val="139"/>
        </w:numPr>
        <w:spacing w:before="120" w:after="0" w:line="276" w:lineRule="auto"/>
        <w:ind w:left="850" w:hanging="425"/>
        <w:contextualSpacing w:val="0"/>
        <w:jc w:val="both"/>
        <w:rPr>
          <w:rFonts w:ascii="Arial" w:hAnsi="Arial"/>
        </w:rPr>
      </w:pPr>
      <w:r w:rsidRPr="004D2BA3">
        <w:rPr>
          <w:rFonts w:ascii="Arial" w:hAnsi="Arial"/>
        </w:rPr>
        <w:t>Formation supplémentaire ;</w:t>
      </w:r>
    </w:p>
    <w:p w:rsidR="000711DE" w:rsidRPr="00D62487" w:rsidRDefault="000711DE" w:rsidP="00CB404B">
      <w:pPr>
        <w:pStyle w:val="Paragraphedeliste"/>
        <w:numPr>
          <w:ilvl w:val="1"/>
          <w:numId w:val="139"/>
        </w:numPr>
        <w:spacing w:before="120" w:after="0" w:line="276" w:lineRule="auto"/>
        <w:ind w:left="850" w:hanging="425"/>
        <w:contextualSpacing w:val="0"/>
        <w:jc w:val="both"/>
        <w:rPr>
          <w:rFonts w:ascii="Arial" w:hAnsi="Arial"/>
          <w:lang w:val="fr-CA"/>
        </w:rPr>
      </w:pPr>
      <w:r w:rsidRPr="00D62487">
        <w:rPr>
          <w:rFonts w:ascii="Arial" w:hAnsi="Arial"/>
          <w:lang w:val="fr-CA"/>
        </w:rPr>
        <w:t>Perte de plus d'une semaine de salaire ;</w:t>
      </w:r>
    </w:p>
    <w:p w:rsidR="000711DE" w:rsidRPr="00D62487" w:rsidRDefault="000711DE" w:rsidP="00CB404B">
      <w:pPr>
        <w:pStyle w:val="Paragraphedeliste"/>
        <w:numPr>
          <w:ilvl w:val="1"/>
          <w:numId w:val="139"/>
        </w:numPr>
        <w:spacing w:before="120" w:after="0" w:line="276" w:lineRule="auto"/>
        <w:ind w:left="850" w:hanging="425"/>
        <w:contextualSpacing w:val="0"/>
        <w:jc w:val="both"/>
        <w:rPr>
          <w:rFonts w:ascii="Arial" w:hAnsi="Arial"/>
          <w:lang w:val="fr-CA"/>
        </w:rPr>
      </w:pPr>
      <w:r w:rsidRPr="00D62487">
        <w:rPr>
          <w:rFonts w:ascii="Arial" w:hAnsi="Arial"/>
          <w:lang w:val="fr-CA"/>
        </w:rPr>
        <w:t>Suspension d'emploi (sans solde), pour une période minimum d’un mois jusqu'à un maximum de six mois.</w:t>
      </w:r>
    </w:p>
    <w:p w:rsidR="000711DE" w:rsidRPr="004D2BA3" w:rsidRDefault="000711DE" w:rsidP="00CB404B">
      <w:pPr>
        <w:pStyle w:val="Paragraphedeliste"/>
        <w:numPr>
          <w:ilvl w:val="1"/>
          <w:numId w:val="139"/>
        </w:numPr>
        <w:spacing w:before="120" w:after="0" w:line="276" w:lineRule="auto"/>
        <w:ind w:left="850" w:hanging="425"/>
        <w:contextualSpacing w:val="0"/>
        <w:jc w:val="both"/>
        <w:rPr>
          <w:rFonts w:ascii="Arial" w:hAnsi="Arial"/>
        </w:rPr>
      </w:pPr>
      <w:r w:rsidRPr="004D2BA3">
        <w:rPr>
          <w:rFonts w:ascii="Arial" w:hAnsi="Arial"/>
        </w:rPr>
        <w:t>Cessation d'emploi ;</w:t>
      </w:r>
    </w:p>
    <w:p w:rsidR="000711DE" w:rsidRPr="00D62487" w:rsidRDefault="000711DE" w:rsidP="00CB404B">
      <w:pPr>
        <w:pStyle w:val="Paragraphedeliste"/>
        <w:numPr>
          <w:ilvl w:val="1"/>
          <w:numId w:val="139"/>
        </w:numPr>
        <w:spacing w:before="120" w:after="0" w:line="276" w:lineRule="auto"/>
        <w:ind w:left="850" w:hanging="425"/>
        <w:contextualSpacing w:val="0"/>
        <w:jc w:val="both"/>
        <w:rPr>
          <w:rFonts w:ascii="Arial" w:hAnsi="Arial"/>
          <w:lang w:val="fr-CA"/>
        </w:rPr>
      </w:pPr>
      <w:r w:rsidRPr="00D62487">
        <w:rPr>
          <w:rFonts w:ascii="Arial" w:hAnsi="Arial"/>
          <w:lang w:val="fr-CA"/>
        </w:rPr>
        <w:t>Renvoi à la Police ou à d'autres autorités s'il y a lieu.</w:t>
      </w:r>
    </w:p>
    <w:p w:rsidR="000711DE" w:rsidRPr="00E712B9" w:rsidRDefault="000711DE" w:rsidP="000711DE">
      <w:pPr>
        <w:pStyle w:val="NormalWeb"/>
        <w:spacing w:before="0" w:beforeAutospacing="0"/>
        <w:rPr>
          <w:rFonts w:asciiTheme="minorHAnsi" w:hAnsiTheme="minorHAnsi" w:cstheme="minorHAnsi"/>
        </w:rPr>
      </w:pPr>
    </w:p>
    <w:sectPr w:rsidR="000711DE" w:rsidRPr="00E712B9" w:rsidSect="00A312EA">
      <w:headerReference w:type="default" r:id="rId133"/>
      <w:footerReference w:type="default" r:id="rId134"/>
      <w:pgSz w:w="11909" w:h="16834" w:code="9"/>
      <w:pgMar w:top="562" w:right="792" w:bottom="1354" w:left="1022" w:header="562" w:footer="562" w:gutter="23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76E5D" w:rsidRDefault="00D76E5D" w:rsidP="00371418">
      <w:pPr>
        <w:spacing w:after="0"/>
      </w:pPr>
      <w:r>
        <w:separator/>
      </w:r>
    </w:p>
  </w:endnote>
  <w:endnote w:type="continuationSeparator" w:id="0">
    <w:p w:rsidR="00D76E5D" w:rsidRDefault="00D76E5D" w:rsidP="0037141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00004FF"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Bookshelf Symbol 4">
    <w:altName w:val="MT Extra"/>
    <w:charset w:val="02"/>
    <w:family w:val="swiss"/>
    <w:pitch w:val="variable"/>
    <w:sig w:usb0="00000000" w:usb1="10000000" w:usb2="00000000" w:usb3="00000000" w:csb0="80000000" w:csb1="00000000"/>
  </w:font>
  <w:font w:name="SymbolMT">
    <w:altName w:val="Malgun Gothic Semilight"/>
    <w:panose1 w:val="00000000000000000000"/>
    <w:charset w:val="88"/>
    <w:family w:val="auto"/>
    <w:notTrueType/>
    <w:pitch w:val="default"/>
    <w:sig w:usb0="00000000" w:usb1="08080000" w:usb2="00000010" w:usb3="00000000" w:csb0="00100008" w:csb1="00000000"/>
  </w:font>
  <w:font w:name="Agency FB">
    <w:panose1 w:val="020B0503020202020204"/>
    <w:charset w:val="00"/>
    <w:family w:val="swiss"/>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Optima">
    <w:altName w:val="MS Gothic"/>
    <w:charset w:val="00"/>
    <w:family w:val="auto"/>
    <w:pitch w:val="variable"/>
    <w:sig w:usb0="80000067" w:usb1="00000000" w:usb2="00000000" w:usb3="00000000" w:csb0="00000001" w:csb1="00000000"/>
  </w:font>
  <w:font w:name="Times-Roman">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Century Schoolbook">
    <w:panose1 w:val="02040604050505020304"/>
    <w:charset w:val="00"/>
    <w:family w:val="roman"/>
    <w:pitch w:val="variable"/>
    <w:sig w:usb0="00000287" w:usb1="00000000" w:usb2="00000000" w:usb3="00000000" w:csb0="0000009F" w:csb1="00000000"/>
  </w:font>
  <w:font w:name="GeoSlb712 Lt BT">
    <w:altName w:val="Bookman Old Style"/>
    <w:charset w:val="00"/>
    <w:family w:val="roman"/>
    <w:pitch w:val="variable"/>
    <w:sig w:usb0="00000007" w:usb1="00000000" w:usb2="00000000" w:usb3="00000000" w:csb0="00000011"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62487" w:rsidRPr="00217728" w:rsidRDefault="00D76E5D" w:rsidP="004273BC">
    <w:pPr>
      <w:pStyle w:val="BodySingle"/>
      <w:spacing w:before="480" w:after="20"/>
      <w:rPr>
        <w:lang w:val="fr-FR"/>
      </w:rPr>
    </w:pPr>
    <w:sdt>
      <w:sdtPr>
        <w:rPr>
          <w:rFonts w:cs="Arial"/>
          <w:szCs w:val="16"/>
        </w:rPr>
        <w:alias w:val="Disclaimer"/>
        <w:tag w:val="Disclaimer"/>
        <w:id w:val="649105333"/>
        <w:docPartList>
          <w:docPartGallery w:val="Custom 2"/>
          <w:docPartCategory w:val="Smart Disclaimers"/>
        </w:docPartList>
      </w:sdtPr>
      <w:sdtEndPr/>
      <w:sdtContent>
        <w:sdt>
          <w:sdtPr>
            <w:rPr>
              <w:rFonts w:cs="Arial"/>
              <w:szCs w:val="16"/>
            </w:rPr>
            <w:alias w:val="Disclaimer"/>
            <w:tag w:val="Disclaimer"/>
            <w:id w:val="1979955396"/>
            <w:docPartList>
              <w:docPartGallery w:val="Custom 2"/>
              <w:docPartCategory w:val="Smart Disclaimers"/>
            </w:docPartList>
          </w:sdtPr>
          <w:sdtEndPr/>
          <w:sdtContent>
            <w:r w:rsidR="00D62487">
              <w:rPr>
                <w:rFonts w:cs="Arial"/>
                <w:szCs w:val="16"/>
                <w:lang w:val="fr-FR"/>
              </w:rPr>
              <w:t>CAB-Gabon Phase2  – Composantes A et B - E</w:t>
            </w:r>
            <w:r w:rsidR="00D62487" w:rsidRPr="00DA3B49">
              <w:rPr>
                <w:rFonts w:cs="Arial"/>
                <w:szCs w:val="16"/>
                <w:lang w:val="fr-FR"/>
              </w:rPr>
              <w:t xml:space="preserve">tude d’impact environnemental et </w:t>
            </w:r>
            <w:r w:rsidR="00D62487">
              <w:rPr>
                <w:rFonts w:cs="Arial"/>
                <w:szCs w:val="16"/>
                <w:lang w:val="fr-FR"/>
              </w:rPr>
              <w:t>social</w:t>
            </w:r>
          </w:sdtContent>
        </w:sdt>
      </w:sdtContent>
    </w:sdt>
    <w:r w:rsidR="00D62487" w:rsidRPr="00675D04">
      <w:ptab w:relativeTo="margin" w:alignment="right" w:leader="none"/>
    </w:r>
    <w:sdt>
      <w:sdtPr>
        <w:rPr>
          <w:lang w:val="fr-FR"/>
        </w:rPr>
        <w:alias w:val="Date Completed"/>
        <w:tag w:val="{DocProperty:Date completed}"/>
        <w:id w:val="-1985234033"/>
        <w:text/>
      </w:sdtPr>
      <w:sdtEndPr/>
      <w:sdtContent>
        <w:r w:rsidR="00D62487">
          <w:rPr>
            <w:lang w:val="fr-FR"/>
          </w:rPr>
          <w:t>Octobre</w:t>
        </w:r>
        <w:r w:rsidR="00D62487" w:rsidRPr="00217728">
          <w:rPr>
            <w:lang w:val="fr-FR"/>
          </w:rPr>
          <w:t xml:space="preserve"> 2019</w:t>
        </w:r>
      </w:sdtContent>
    </w:sdt>
  </w:p>
  <w:p w:rsidR="00D62487" w:rsidRDefault="00D62487" w:rsidP="004273BC">
    <w:pPr>
      <w:pStyle w:val="BodySingle"/>
      <w:spacing w:after="60"/>
    </w:pPr>
    <w:r w:rsidRPr="00217728">
      <w:rPr>
        <w:lang w:val="fr-FR"/>
      </w:rPr>
      <w:t>PwC</w:t>
    </w:r>
    <w:r w:rsidRPr="00675D04">
      <w:ptab w:relativeTo="margin" w:alignment="center" w:leader="none"/>
    </w:r>
    <w:r w:rsidRPr="00675D04">
      <w:ptab w:relativeTo="margin" w:alignment="right" w:leader="none"/>
    </w:r>
    <w:r>
      <w:fldChar w:fldCharType="begin"/>
    </w:r>
    <w:r>
      <w:instrText xml:space="preserve"> PAGE   \* MERGEFORMAT </w:instrText>
    </w:r>
    <w:r>
      <w:fldChar w:fldCharType="separate"/>
    </w:r>
    <w:r w:rsidR="00277B15">
      <w:rPr>
        <w:noProof/>
      </w:rPr>
      <w:t>1</w:t>
    </w:r>
    <w:r>
      <w:fldChar w:fldCharType="end"/>
    </w:r>
  </w:p>
  <w:p w:rsidR="00D62487" w:rsidRPr="001B3E53" w:rsidRDefault="00D62487" w:rsidP="004273BC">
    <w:pPr>
      <w:pStyle w:val="BodySingl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62487" w:rsidRPr="00747D3B" w:rsidRDefault="00D62487" w:rsidP="004273BC">
    <w:pPr>
      <w:pStyle w:val="Pieddepage"/>
    </w:pPr>
  </w:p>
  <w:p w:rsidR="00D62487" w:rsidRDefault="00D62487"/>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62487" w:rsidRPr="004F73E3" w:rsidRDefault="00D76E5D" w:rsidP="004273BC">
    <w:pPr>
      <w:pStyle w:val="BodySingle"/>
      <w:spacing w:before="480" w:after="20"/>
      <w:rPr>
        <w:sz w:val="18"/>
        <w:szCs w:val="18"/>
        <w:lang w:val="fr-FR"/>
      </w:rPr>
    </w:pPr>
    <w:sdt>
      <w:sdtPr>
        <w:rPr>
          <w:rFonts w:cs="Arial"/>
          <w:sz w:val="18"/>
          <w:szCs w:val="14"/>
        </w:rPr>
        <w:alias w:val="Disclaimer"/>
        <w:tag w:val="Disclaimer"/>
        <w:id w:val="1199888888"/>
        <w:docPartList>
          <w:docPartGallery w:val="Custom 2"/>
          <w:docPartCategory w:val="Smart Disclaimers"/>
        </w:docPartList>
      </w:sdtPr>
      <w:sdtEndPr/>
      <w:sdtContent>
        <w:r w:rsidR="00D62487" w:rsidRPr="004F73E3">
          <w:rPr>
            <w:rFonts w:cs="Arial"/>
            <w:sz w:val="18"/>
            <w:szCs w:val="14"/>
            <w:lang w:val="fr-FR"/>
          </w:rPr>
          <w:t>CAB-Gabon Phase2  – Composante A - Etude d’impact environnemental et de développement social</w:t>
        </w:r>
      </w:sdtContent>
    </w:sdt>
    <w:r w:rsidR="00D62487" w:rsidRPr="004F73E3">
      <w:rPr>
        <w:sz w:val="18"/>
        <w:szCs w:val="18"/>
      </w:rPr>
      <w:ptab w:relativeTo="margin" w:alignment="right" w:leader="none"/>
    </w:r>
    <w:sdt>
      <w:sdtPr>
        <w:rPr>
          <w:sz w:val="18"/>
          <w:szCs w:val="18"/>
          <w:lang w:val="fr-FR"/>
        </w:rPr>
        <w:alias w:val="Date Completed"/>
        <w:tag w:val="{DocProperty:Date completed}"/>
        <w:id w:val="1753314268"/>
        <w:text/>
      </w:sdtPr>
      <w:sdtEndPr/>
      <w:sdtContent>
        <w:r w:rsidR="00D62487">
          <w:rPr>
            <w:sz w:val="18"/>
            <w:szCs w:val="18"/>
            <w:lang w:val="fr-FR"/>
          </w:rPr>
          <w:t>Octobre</w:t>
        </w:r>
        <w:r w:rsidR="00D62487" w:rsidRPr="004F73E3">
          <w:rPr>
            <w:sz w:val="18"/>
            <w:szCs w:val="18"/>
            <w:lang w:val="fr-FR"/>
          </w:rPr>
          <w:t xml:space="preserve"> 2019</w:t>
        </w:r>
      </w:sdtContent>
    </w:sdt>
  </w:p>
  <w:p w:rsidR="00D62487" w:rsidRPr="00DA3B49" w:rsidRDefault="00D62487" w:rsidP="004273BC">
    <w:pPr>
      <w:pStyle w:val="Pieddepage"/>
    </w:pPr>
    <w:r w:rsidRPr="00217728">
      <w:rPr>
        <w:lang w:val="fr-FR"/>
      </w:rPr>
      <w:t>PwC</w:t>
    </w:r>
    <w:r w:rsidRPr="00675D04">
      <w:ptab w:relativeTo="margin" w:alignment="center" w:leader="none"/>
    </w:r>
    <w:r w:rsidRPr="00675D04">
      <w:ptab w:relativeTo="margin" w:alignment="right" w:leader="none"/>
    </w:r>
    <w:r>
      <w:fldChar w:fldCharType="begin"/>
    </w:r>
    <w:r>
      <w:instrText xml:space="preserve"> PAGE   \* MERGEFORMAT </w:instrText>
    </w:r>
    <w:r>
      <w:fldChar w:fldCharType="separate"/>
    </w:r>
    <w:r w:rsidR="00277B15">
      <w:rPr>
        <w:noProof/>
      </w:rPr>
      <w:t>21</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62487" w:rsidRPr="00DA3B49" w:rsidRDefault="00D76E5D" w:rsidP="004273BC">
    <w:pPr>
      <w:pStyle w:val="Pieddepage"/>
      <w:tabs>
        <w:tab w:val="clear" w:pos="4680"/>
        <w:tab w:val="clear" w:pos="9360"/>
      </w:tabs>
      <w:spacing w:before="480" w:after="20"/>
      <w:rPr>
        <w:lang w:val="fr-FR"/>
      </w:rPr>
    </w:pPr>
    <w:sdt>
      <w:sdtPr>
        <w:rPr>
          <w:rFonts w:cs="Arial"/>
          <w:szCs w:val="16"/>
        </w:rPr>
        <w:alias w:val="Disclaimer"/>
        <w:tag w:val="Disclaimer"/>
        <w:id w:val="-15471974"/>
        <w:docPartList>
          <w:docPartGallery w:val="Custom 2"/>
          <w:docPartCategory w:val="Smart Disclaimers"/>
        </w:docPartList>
      </w:sdtPr>
      <w:sdtEndPr/>
      <w:sdtContent>
        <w:sdt>
          <w:sdtPr>
            <w:rPr>
              <w:rFonts w:cs="Arial"/>
              <w:szCs w:val="16"/>
            </w:rPr>
            <w:alias w:val="Disclaimer"/>
            <w:tag w:val="Disclaimer"/>
            <w:id w:val="148188262"/>
            <w:docPartList>
              <w:docPartGallery w:val="Custom 2"/>
              <w:docPartCategory w:val="Smart Disclaimers"/>
            </w:docPartList>
          </w:sdtPr>
          <w:sdtEndPr/>
          <w:sdtContent>
            <w:sdt>
              <w:sdtPr>
                <w:rPr>
                  <w:rFonts w:cs="Arial"/>
                  <w:szCs w:val="16"/>
                </w:rPr>
                <w:alias w:val="Disclaimer"/>
                <w:tag w:val="Disclaimer"/>
                <w:id w:val="-2038194089"/>
                <w:docPartList>
                  <w:docPartGallery w:val="Custom 2"/>
                  <w:docPartCategory w:val="Smart Disclaimers"/>
                </w:docPartList>
              </w:sdtPr>
              <w:sdtEndPr/>
              <w:sdtContent>
                <w:sdt>
                  <w:sdtPr>
                    <w:rPr>
                      <w:rFonts w:cs="Arial"/>
                      <w:szCs w:val="16"/>
                    </w:rPr>
                    <w:alias w:val="Disclaimer"/>
                    <w:tag w:val="Disclaimer"/>
                    <w:id w:val="-2120212082"/>
                    <w:docPartList>
                      <w:docPartGallery w:val="Custom 2"/>
                      <w:docPartCategory w:val="Smart Disclaimers"/>
                    </w:docPartList>
                  </w:sdtPr>
                  <w:sdtEndPr/>
                  <w:sdtContent>
                    <w:sdt>
                      <w:sdtPr>
                        <w:rPr>
                          <w:rFonts w:cs="Arial"/>
                          <w:szCs w:val="16"/>
                        </w:rPr>
                        <w:alias w:val="Disclaimer"/>
                        <w:tag w:val="Disclaimer"/>
                        <w:id w:val="-1901746356"/>
                        <w:docPartList>
                          <w:docPartGallery w:val="Custom 2"/>
                          <w:docPartCategory w:val="Smart Disclaimers"/>
                        </w:docPartList>
                      </w:sdtPr>
                      <w:sdtEndPr/>
                      <w:sdtContent>
                        <w:sdt>
                          <w:sdtPr>
                            <w:rPr>
                              <w:rFonts w:cs="Arial"/>
                              <w:szCs w:val="16"/>
                            </w:rPr>
                            <w:alias w:val="Disclaimer"/>
                            <w:tag w:val="Disclaimer"/>
                            <w:id w:val="-1407917811"/>
                            <w:docPartList>
                              <w:docPartGallery w:val="Custom 2"/>
                              <w:docPartCategory w:val="Smart Disclaimers"/>
                            </w:docPartList>
                          </w:sdtPr>
                          <w:sdtEndPr/>
                          <w:sdtContent>
                            <w:sdt>
                              <w:sdtPr>
                                <w:rPr>
                                  <w:rFonts w:cs="Arial"/>
                                  <w:szCs w:val="16"/>
                                </w:rPr>
                                <w:alias w:val="Disclaimer"/>
                                <w:tag w:val="Disclaimer"/>
                                <w:id w:val="-1184667245"/>
                                <w:docPartList>
                                  <w:docPartGallery w:val="Custom 2"/>
                                  <w:docPartCategory w:val="Smart Disclaimers"/>
                                </w:docPartList>
                              </w:sdtPr>
                              <w:sdtEndPr/>
                              <w:sdtContent>
                                <w:sdt>
                                  <w:sdtPr>
                                    <w:rPr>
                                      <w:rFonts w:cs="Arial"/>
                                      <w:szCs w:val="16"/>
                                    </w:rPr>
                                    <w:alias w:val="Disclaimer"/>
                                    <w:tag w:val="Disclaimer"/>
                                    <w:id w:val="281387506"/>
                                    <w:docPartList>
                                      <w:docPartGallery w:val="Custom 2"/>
                                      <w:docPartCategory w:val="Smart Disclaimers"/>
                                    </w:docPartList>
                                  </w:sdtPr>
                                  <w:sdtEndPr/>
                                  <w:sdtContent>
                                    <w:sdt>
                                      <w:sdtPr>
                                        <w:rPr>
                                          <w:rFonts w:cs="Arial"/>
                                          <w:szCs w:val="16"/>
                                        </w:rPr>
                                        <w:alias w:val="Disclaimer"/>
                                        <w:tag w:val="Disclaimer"/>
                                        <w:id w:val="1915348025"/>
                                        <w:docPartList>
                                          <w:docPartGallery w:val="Custom 2"/>
                                          <w:docPartCategory w:val="Smart Disclaimers"/>
                                        </w:docPartList>
                                      </w:sdtPr>
                                      <w:sdtEndPr/>
                                      <w:sdtContent>
                                        <w:r w:rsidR="00D62487">
                                          <w:rPr>
                                            <w:rFonts w:cs="Arial"/>
                                            <w:szCs w:val="16"/>
                                            <w:lang w:val="fr-FR"/>
                                          </w:rPr>
                                          <w:t>CAB-Gabon Phase2  – Composantes A et B - E</w:t>
                                        </w:r>
                                        <w:r w:rsidR="00D62487" w:rsidRPr="00DA3B49">
                                          <w:rPr>
                                            <w:rFonts w:cs="Arial"/>
                                            <w:szCs w:val="16"/>
                                            <w:lang w:val="fr-FR"/>
                                          </w:rPr>
                                          <w:t xml:space="preserve">tude d’impact environnemental et </w:t>
                                        </w:r>
                                        <w:r w:rsidR="00D62487">
                                          <w:rPr>
                                            <w:rFonts w:cs="Arial"/>
                                            <w:szCs w:val="16"/>
                                            <w:lang w:val="fr-FR"/>
                                          </w:rPr>
                                          <w:t xml:space="preserve">de </w:t>
                                        </w:r>
                                        <w:r w:rsidR="00D62487" w:rsidRPr="00DA3B49">
                                          <w:rPr>
                                            <w:rFonts w:cs="Arial"/>
                                            <w:szCs w:val="16"/>
                                            <w:lang w:val="fr-FR"/>
                                          </w:rPr>
                                          <w:t>dévelop</w:t>
                                        </w:r>
                                        <w:r w:rsidR="00D62487">
                                          <w:rPr>
                                            <w:rFonts w:cs="Arial"/>
                                            <w:szCs w:val="16"/>
                                            <w:lang w:val="fr-FR"/>
                                          </w:rPr>
                                          <w:t>pement social</w:t>
                                        </w:r>
                                      </w:sdtContent>
                                    </w:sdt>
                                    <w:r w:rsidR="00D62487" w:rsidRPr="00675D04">
                                      <w:ptab w:relativeTo="margin" w:alignment="right" w:leader="none"/>
                                    </w:r>
                                    <w:sdt>
                                      <w:sdtPr>
                                        <w:rPr>
                                          <w:lang w:val="fr-FR"/>
                                        </w:rPr>
                                        <w:alias w:val="Date Completed"/>
                                        <w:tag w:val="{DocProperty:Date completed}"/>
                                        <w:id w:val="-1199316959"/>
                                        <w:text/>
                                      </w:sdtPr>
                                      <w:sdtEndPr/>
                                      <w:sdtContent>
                                        <w:r w:rsidR="00D62487">
                                          <w:rPr>
                                            <w:lang w:val="fr-FR"/>
                                          </w:rPr>
                                          <w:t>Octobre</w:t>
                                        </w:r>
                                        <w:r w:rsidR="00D62487" w:rsidRPr="00217728">
                                          <w:rPr>
                                            <w:lang w:val="fr-FR"/>
                                          </w:rPr>
                                          <w:t xml:space="preserve"> 2019</w:t>
                                        </w:r>
                                      </w:sdtContent>
                                    </w:sdt>
                                  </w:sdtContent>
                                </w:sdt>
                              </w:sdtContent>
                            </w:sdt>
                          </w:sdtContent>
                        </w:sdt>
                      </w:sdtContent>
                    </w:sdt>
                  </w:sdtContent>
                </w:sdt>
              </w:sdtContent>
            </w:sdt>
          </w:sdtContent>
        </w:sdt>
      </w:sdtContent>
    </w:sdt>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20993133"/>
      <w:docPartObj>
        <w:docPartGallery w:val="Page Numbers (Bottom of Page)"/>
        <w:docPartUnique/>
      </w:docPartObj>
    </w:sdtPr>
    <w:sdtEndPr/>
    <w:sdtContent>
      <w:p w:rsidR="00D62487" w:rsidRDefault="00D62487">
        <w:pPr>
          <w:pStyle w:val="Pieddepage"/>
          <w:jc w:val="right"/>
        </w:pPr>
        <w:r>
          <w:fldChar w:fldCharType="begin"/>
        </w:r>
        <w:r>
          <w:instrText>PAGE   \* MERGEFORMAT</w:instrText>
        </w:r>
        <w:r>
          <w:fldChar w:fldCharType="separate"/>
        </w:r>
        <w:r w:rsidR="00277B15">
          <w:rPr>
            <w:noProof/>
          </w:rPr>
          <w:t>61</w:t>
        </w:r>
        <w:r>
          <w:fldChar w:fldCharType="end"/>
        </w:r>
      </w:p>
    </w:sdtContent>
  </w:sdt>
  <w:p w:rsidR="00D62487" w:rsidRDefault="00D62487">
    <w:pPr>
      <w:pStyle w:val="Pieddepage"/>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21168221"/>
      <w:docPartObj>
        <w:docPartGallery w:val="Page Numbers (Bottom of Page)"/>
        <w:docPartUnique/>
      </w:docPartObj>
    </w:sdtPr>
    <w:sdtEndPr/>
    <w:sdtContent>
      <w:p w:rsidR="00D62487" w:rsidRDefault="00D62487">
        <w:pPr>
          <w:pStyle w:val="Pieddepage"/>
          <w:jc w:val="right"/>
        </w:pPr>
        <w:r>
          <w:fldChar w:fldCharType="begin"/>
        </w:r>
        <w:r>
          <w:instrText>PAGE   \* MERGEFORMAT</w:instrText>
        </w:r>
        <w:r>
          <w:fldChar w:fldCharType="separate"/>
        </w:r>
        <w:r w:rsidR="00C07ADC">
          <w:rPr>
            <w:noProof/>
          </w:rPr>
          <w:t>153</w:t>
        </w:r>
        <w:r>
          <w:fldChar w:fldCharType="end"/>
        </w:r>
      </w:p>
    </w:sdtContent>
  </w:sdt>
  <w:p w:rsidR="00D62487" w:rsidRDefault="00D62487">
    <w:pPr>
      <w:pStyle w:val="Pieddepage"/>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62487" w:rsidRPr="00747D3B" w:rsidRDefault="00D62487" w:rsidP="004273BC">
    <w:pPr>
      <w:pStyle w:val="Pieddepage"/>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62487" w:rsidRPr="00BB3012" w:rsidRDefault="00D76E5D" w:rsidP="004273BC">
    <w:pPr>
      <w:pStyle w:val="Pieddepage"/>
      <w:tabs>
        <w:tab w:val="clear" w:pos="4680"/>
        <w:tab w:val="clear" w:pos="9360"/>
      </w:tabs>
      <w:spacing w:before="480" w:after="20"/>
      <w:rPr>
        <w:rFonts w:cs="Arial"/>
        <w:szCs w:val="16"/>
        <w:lang w:val="fr-FR"/>
      </w:rPr>
    </w:pPr>
    <w:sdt>
      <w:sdtPr>
        <w:rPr>
          <w:rFonts w:cs="Arial"/>
          <w:szCs w:val="16"/>
        </w:rPr>
        <w:alias w:val="Disclaimer"/>
        <w:tag w:val="Disclaimer"/>
        <w:id w:val="-1981448941"/>
        <w:docPartList>
          <w:docPartGallery w:val="Custom 2"/>
          <w:docPartCategory w:val="Smart Disclaimers"/>
        </w:docPartList>
      </w:sdtPr>
      <w:sdtEndPr/>
      <w:sdtContent>
        <w:sdt>
          <w:sdtPr>
            <w:rPr>
              <w:rFonts w:cs="Arial"/>
              <w:szCs w:val="16"/>
            </w:rPr>
            <w:alias w:val="Disclaimer"/>
            <w:tag w:val="Disclaimer"/>
            <w:id w:val="37012112"/>
            <w:docPartList>
              <w:docPartGallery w:val="Custom 2"/>
              <w:docPartCategory w:val="Smart Disclaimers"/>
            </w:docPartList>
          </w:sdtPr>
          <w:sdtEndPr/>
          <w:sdtContent>
            <w:r w:rsidR="00D62487">
              <w:rPr>
                <w:rFonts w:cs="Arial"/>
                <w:szCs w:val="16"/>
                <w:lang w:val="fr-FR"/>
              </w:rPr>
              <w:t>CAB-Gabon Phase2  – Composantes A et B - E</w:t>
            </w:r>
            <w:r w:rsidR="00D62487" w:rsidRPr="00DA3B49">
              <w:rPr>
                <w:rFonts w:cs="Arial"/>
                <w:szCs w:val="16"/>
                <w:lang w:val="fr-FR"/>
              </w:rPr>
              <w:t xml:space="preserve">tude d’impact environnemental et </w:t>
            </w:r>
            <w:r w:rsidR="00D62487">
              <w:rPr>
                <w:rFonts w:cs="Arial"/>
                <w:szCs w:val="16"/>
                <w:lang w:val="fr-FR"/>
              </w:rPr>
              <w:t>social</w:t>
            </w:r>
          </w:sdtContent>
        </w:sdt>
        <w:r w:rsidR="00D62487" w:rsidRPr="00675D04">
          <w:ptab w:relativeTo="margin" w:alignment="right" w:leader="none"/>
        </w:r>
        <w:sdt>
          <w:sdtPr>
            <w:rPr>
              <w:lang w:val="fr-FR"/>
            </w:rPr>
            <w:alias w:val="Date Completed"/>
            <w:tag w:val="{DocProperty:Date completed}"/>
            <w:id w:val="2007161881"/>
            <w:text/>
          </w:sdtPr>
          <w:sdtEndPr/>
          <w:sdtContent>
            <w:r w:rsidR="00D62487">
              <w:rPr>
                <w:lang w:val="fr-FR"/>
              </w:rPr>
              <w:t>Septembre</w:t>
            </w:r>
            <w:r w:rsidR="00D62487" w:rsidRPr="00217728">
              <w:rPr>
                <w:lang w:val="fr-FR"/>
              </w:rPr>
              <w:t xml:space="preserve"> 2019</w:t>
            </w:r>
          </w:sdtContent>
        </w:sdt>
      </w:sdtContent>
    </w:sdt>
  </w:p>
  <w:p w:rsidR="00D62487" w:rsidRPr="00030D2A" w:rsidRDefault="00D62487" w:rsidP="004273BC">
    <w:pPr>
      <w:pStyle w:val="Pieddepage"/>
      <w:tabs>
        <w:tab w:val="clear" w:pos="4680"/>
        <w:tab w:val="clear" w:pos="9360"/>
      </w:tabs>
      <w:spacing w:before="480" w:after="20"/>
      <w:rPr>
        <w:lang w:val="fr-FR"/>
      </w:rPr>
    </w:pPr>
    <w:r w:rsidRPr="00030D2A">
      <w:rPr>
        <w:lang w:val="fr-FR"/>
      </w:rPr>
      <w:t>PwC</w:t>
    </w:r>
    <w:r w:rsidRPr="00675D04">
      <w:ptab w:relativeTo="margin" w:alignment="center" w:leader="none"/>
    </w:r>
    <w:r w:rsidRPr="00675D04">
      <w:ptab w:relativeTo="margin" w:alignment="right" w:leader="none"/>
    </w:r>
    <w:r>
      <w:fldChar w:fldCharType="begin"/>
    </w:r>
    <w:r w:rsidRPr="00030D2A">
      <w:rPr>
        <w:lang w:val="fr-FR"/>
      </w:rPr>
      <w:instrText xml:space="preserve"> PAGE   \* MERGEFORMAT </w:instrText>
    </w:r>
    <w:r>
      <w:fldChar w:fldCharType="separate"/>
    </w:r>
    <w:r w:rsidR="00690500">
      <w:rPr>
        <w:noProof/>
        <w:lang w:val="fr-FR"/>
      </w:rPr>
      <w:t>203</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76E5D" w:rsidRDefault="00D76E5D" w:rsidP="00371418">
      <w:pPr>
        <w:spacing w:after="0"/>
      </w:pPr>
      <w:r>
        <w:separator/>
      </w:r>
    </w:p>
  </w:footnote>
  <w:footnote w:type="continuationSeparator" w:id="0">
    <w:p w:rsidR="00D76E5D" w:rsidRDefault="00D76E5D" w:rsidP="00371418">
      <w:pPr>
        <w:spacing w:after="0"/>
      </w:pPr>
      <w:r>
        <w:continuationSeparator/>
      </w:r>
    </w:p>
  </w:footnote>
  <w:footnote w:id="1">
    <w:p w:rsidR="00D62487" w:rsidRPr="00AD052D" w:rsidRDefault="00D62487" w:rsidP="00371418">
      <w:pPr>
        <w:pStyle w:val="Notedebasdepage"/>
        <w:rPr>
          <w:lang w:val="fr-FR"/>
        </w:rPr>
      </w:pPr>
      <w:r>
        <w:rPr>
          <w:rStyle w:val="Appelnotedebasdep"/>
        </w:rPr>
        <w:footnoteRef/>
      </w:r>
      <w:r w:rsidRPr="00382471">
        <w:rPr>
          <w:lang w:val="fr-FR"/>
        </w:rPr>
        <w:t xml:space="preserve"> </w:t>
      </w:r>
      <w:r w:rsidRPr="00AD052D">
        <w:rPr>
          <w:lang w:val="fr-FR"/>
        </w:rPr>
        <w:t>La composante (A) : 2</w:t>
      </w:r>
      <w:r w:rsidRPr="00AD052D">
        <w:rPr>
          <w:vertAlign w:val="superscript"/>
          <w:lang w:val="fr-FR"/>
        </w:rPr>
        <w:t>e</w:t>
      </w:r>
      <w:r w:rsidRPr="00AD052D">
        <w:rPr>
          <w:lang w:val="fr-FR"/>
        </w:rPr>
        <w:t xml:space="preserve"> phase de la dorsale à fibre optique d’Afrique Centrale (CAB - GABON). La composante (B) : Data center national/Plateforme CSIRT/SOC/PKI.</w:t>
      </w:r>
    </w:p>
  </w:footnote>
  <w:footnote w:id="2">
    <w:p w:rsidR="00D62487" w:rsidRPr="007C54DA" w:rsidRDefault="00D62487" w:rsidP="00371418">
      <w:pPr>
        <w:pStyle w:val="Notedebasdepage"/>
        <w:rPr>
          <w:lang w:val="fr-FR"/>
        </w:rPr>
      </w:pPr>
      <w:r>
        <w:rPr>
          <w:rStyle w:val="Appelnotedebasdep"/>
        </w:rPr>
        <w:footnoteRef/>
      </w:r>
      <w:r w:rsidRPr="007C54DA">
        <w:rPr>
          <w:lang w:val="fr-FR"/>
        </w:rPr>
        <w:t xml:space="preserve"> : section mesurée à partir du Carrefour Ebomane à 10 Km de Minvoul</w:t>
      </w:r>
    </w:p>
  </w:footnote>
  <w:footnote w:id="3">
    <w:p w:rsidR="00D62487" w:rsidRPr="00702832" w:rsidRDefault="00D62487" w:rsidP="00371418">
      <w:pPr>
        <w:pStyle w:val="Notedebasdepage"/>
        <w:rPr>
          <w:lang w:val="fr-FR"/>
        </w:rPr>
      </w:pPr>
      <w:r>
        <w:rPr>
          <w:rStyle w:val="Appelnotedebasdep"/>
        </w:rPr>
        <w:footnoteRef/>
      </w:r>
      <w:r w:rsidRPr="00702832">
        <w:rPr>
          <w:lang w:val="fr-FR"/>
        </w:rPr>
        <w:t xml:space="preserve"> Chaque province est subdivisée en départements. On dénombre 48 départements, 52 communes, 26 districts, 165 cantons, 736 regroupements de villages et 2423 villages</w:t>
      </w:r>
    </w:p>
  </w:footnote>
  <w:footnote w:id="4">
    <w:p w:rsidR="00D62487" w:rsidRPr="00627090" w:rsidRDefault="00D62487" w:rsidP="00371418">
      <w:pPr>
        <w:pStyle w:val="Notedebasdepage"/>
        <w:rPr>
          <w:lang w:val="fr-FR"/>
        </w:rPr>
      </w:pPr>
      <w:r>
        <w:rPr>
          <w:rStyle w:val="Appelnotedebasdep"/>
        </w:rPr>
        <w:footnoteRef/>
      </w:r>
      <w:r w:rsidRPr="00627090">
        <w:rPr>
          <w:lang w:val="fr-FR"/>
        </w:rPr>
        <w:t xml:space="preserve"> </w:t>
      </w:r>
      <w:r>
        <w:rPr>
          <w:lang w:val="fr-FR"/>
        </w:rPr>
        <w:t>S</w:t>
      </w:r>
      <w:r w:rsidRPr="00627090">
        <w:rPr>
          <w:lang w:val="fr-FR"/>
        </w:rPr>
        <w:t>elon les numéros des routes fournis par la DGEI en date du 24 juin 2019</w:t>
      </w:r>
      <w:r>
        <w:rPr>
          <w:lang w:val="fr-FR"/>
        </w:rPr>
        <w:t xml:space="preserve"> </w:t>
      </w:r>
      <w:r w:rsidRPr="00627090">
        <w:rPr>
          <w:lang w:val="fr-FR"/>
        </w:rPr>
        <w:t>«</w:t>
      </w:r>
      <w:r>
        <w:rPr>
          <w:lang w:val="fr-FR"/>
        </w:rPr>
        <w:t xml:space="preserve"> </w:t>
      </w:r>
      <w:r w:rsidRPr="00627090">
        <w:rPr>
          <w:lang w:val="fr-FR"/>
        </w:rPr>
        <w:t>Les linéaires des voiries nationales</w:t>
      </w:r>
      <w:r>
        <w:rPr>
          <w:lang w:val="fr-FR"/>
        </w:rPr>
        <w:t xml:space="preserve"> </w:t>
      </w:r>
      <w:r w:rsidRPr="00627090">
        <w:rPr>
          <w:lang w:val="fr-FR"/>
        </w:rPr>
        <w:t>».</w:t>
      </w:r>
    </w:p>
  </w:footnote>
  <w:footnote w:id="5">
    <w:p w:rsidR="00D62487" w:rsidRPr="00574563" w:rsidRDefault="00D62487" w:rsidP="00371418">
      <w:pPr>
        <w:spacing w:after="0"/>
        <w:rPr>
          <w:rFonts w:ascii="Tahoma" w:hAnsi="Tahoma" w:cs="Tahoma"/>
          <w:sz w:val="21"/>
          <w:szCs w:val="21"/>
          <w:lang w:val="fr-FR"/>
        </w:rPr>
      </w:pPr>
      <w:r>
        <w:rPr>
          <w:rStyle w:val="Appelnotedebasdep"/>
        </w:rPr>
        <w:footnoteRef/>
      </w:r>
      <w:r w:rsidRPr="00574563">
        <w:rPr>
          <w:lang w:val="fr-FR"/>
        </w:rPr>
        <w:t xml:space="preserve"> </w:t>
      </w:r>
      <w:r>
        <w:rPr>
          <w:lang w:val="fr-FR"/>
        </w:rPr>
        <w:t>Sou</w:t>
      </w:r>
      <w:r w:rsidRPr="00574563">
        <w:rPr>
          <w:lang w:val="fr-FR"/>
        </w:rPr>
        <w:t xml:space="preserve">rce : </w:t>
      </w:r>
      <w:hyperlink r:id="rId1" w:history="1">
        <w:r w:rsidRPr="00574563">
          <w:rPr>
            <w:rStyle w:val="Lienhypertexte"/>
            <w:rFonts w:ascii="Tahoma" w:hAnsi="Tahoma" w:cs="Tahoma"/>
            <w:lang w:val="fr-FR"/>
          </w:rPr>
          <w:t>http://lithotheque.lyceesaviodouala.org/gabon/dossiers/pop/pages/3-geol_1.html</w:t>
        </w:r>
      </w:hyperlink>
    </w:p>
  </w:footnote>
  <w:footnote w:id="6">
    <w:p w:rsidR="00D62487" w:rsidRPr="00D62487" w:rsidRDefault="00D62487" w:rsidP="000362A1">
      <w:pPr>
        <w:widowControl w:val="0"/>
        <w:jc w:val="both"/>
        <w:rPr>
          <w:rFonts w:ascii="Tahoma" w:eastAsia="Times New Roman" w:hAnsi="Tahoma" w:cs="Tahoma"/>
          <w:sz w:val="16"/>
          <w:szCs w:val="24"/>
          <w:lang w:val="fr-CA"/>
        </w:rPr>
      </w:pPr>
      <w:r>
        <w:rPr>
          <w:rStyle w:val="Appelnotedebasdep"/>
        </w:rPr>
        <w:footnoteRef/>
      </w:r>
      <w:r w:rsidRPr="00D62487">
        <w:rPr>
          <w:lang w:val="fr-CA"/>
        </w:rPr>
        <w:t xml:space="preserve"> </w:t>
      </w:r>
      <w:r w:rsidRPr="00D62487">
        <w:rPr>
          <w:rFonts w:ascii="Tahoma" w:eastAsia="Times New Roman" w:hAnsi="Tahoma" w:cs="Tahoma"/>
          <w:sz w:val="16"/>
          <w:szCs w:val="24"/>
          <w:lang w:val="fr-CA"/>
        </w:rPr>
        <w:t>Le président de la République  a décrété la période 2015-2025 décennie de la femme gabonaise. La loi sur les quotas des femmes et des jeunes aux postes électifs et de responsabilité, soit 30% et 20%, a été adoptée. Le Gabon reconnaît l’égalité et l’équité de genres. Le Gouvernement a mis en place un Observatoire des droits  de  la  Femme  et  de  la  Parité  (ODEFPA),  dont  les objectifs  sont  la  défense  des  droits  de  la  femme,  de  la famille et de l’enfant. Des progrès substantiels sont réalisés sur les questions d’égalité entre les  sexes dans l’élaboration des politiques, notamment  en  ce  qui  concerne  l’accès  des  femmes  à  la santé, l’instruction, ainsi qu’aux postes de responsabilité de l’administration publique et les</w:t>
      </w:r>
      <w:r w:rsidRPr="00D62487">
        <w:rPr>
          <w:rFonts w:ascii="Tahoma" w:eastAsia="Times New Roman" w:hAnsi="Tahoma" w:cs="Tahoma"/>
          <w:sz w:val="16"/>
          <w:szCs w:val="24"/>
          <w:lang w:val="fr-CA"/>
        </w:rPr>
        <w:tab/>
        <w:t>autres instances de décision. En ce sens, les femmes sont représentées à tous les niveaux de décisions: Gouvernement, Assemblée Nationale, Senat, Cour Constitutionnelle, Conseil économique et social, Conseil national de la communication, etc.</w:t>
      </w:r>
    </w:p>
    <w:p w:rsidR="00D62487" w:rsidRPr="00D62487" w:rsidRDefault="00D62487" w:rsidP="000362A1">
      <w:pPr>
        <w:pStyle w:val="Notedebasdepage"/>
        <w:rPr>
          <w:lang w:val="fr-CA"/>
        </w:rPr>
      </w:pPr>
    </w:p>
  </w:footnote>
  <w:footnote w:id="7">
    <w:p w:rsidR="00D62487" w:rsidRPr="00D62487" w:rsidRDefault="00D62487" w:rsidP="006D72E6">
      <w:pPr>
        <w:pStyle w:val="Notedebasdepage"/>
        <w:rPr>
          <w:lang w:val="fr-CA"/>
        </w:rPr>
      </w:pPr>
      <w:r w:rsidRPr="002E3C48">
        <w:rPr>
          <w:rStyle w:val="Appelnotedebasdep"/>
        </w:rPr>
        <w:footnoteRef/>
      </w:r>
      <w:r w:rsidRPr="00D62487">
        <w:rPr>
          <w:lang w:val="fr-CA"/>
        </w:rPr>
        <w:t xml:space="preserve"> https://fr.actualitix.com/pays/gab/gabon-taux-de-chomage-des-jeunes.php</w:t>
      </w:r>
    </w:p>
  </w:footnote>
  <w:footnote w:id="8">
    <w:p w:rsidR="00D62487" w:rsidRPr="00D62487" w:rsidRDefault="00D62487" w:rsidP="006D72E6">
      <w:pPr>
        <w:spacing w:after="0" w:line="239" w:lineRule="auto"/>
        <w:ind w:left="100" w:right="100"/>
        <w:rPr>
          <w:rFonts w:ascii="Tahoma" w:eastAsia="Times New Roman" w:hAnsi="Tahoma" w:cs="Tahoma"/>
          <w:spacing w:val="-1"/>
          <w:sz w:val="16"/>
          <w:szCs w:val="28"/>
          <w:lang w:val="fr-CA"/>
        </w:rPr>
      </w:pPr>
      <w:r w:rsidRPr="002E3C48">
        <w:rPr>
          <w:rStyle w:val="Appelnotedebasdep"/>
          <w:sz w:val="24"/>
        </w:rPr>
        <w:footnoteRef/>
      </w:r>
      <w:r w:rsidRPr="00D62487">
        <w:rPr>
          <w:sz w:val="24"/>
          <w:lang w:val="fr-CA"/>
        </w:rPr>
        <w:t xml:space="preserve"> </w:t>
      </w:r>
      <w:r w:rsidRPr="00D62487">
        <w:rPr>
          <w:rFonts w:ascii="Tahoma" w:eastAsia="Times New Roman" w:hAnsi="Tahoma" w:cs="Tahoma"/>
          <w:spacing w:val="-1"/>
          <w:sz w:val="16"/>
          <w:szCs w:val="28"/>
          <w:lang w:val="fr-CA"/>
        </w:rPr>
        <w:t xml:space="preserve">Dans le but d’adapter la législation nationale aux principes de la Convention relative aux Droits de l’Enfant, le gouvernement a adopté en  </w:t>
      </w:r>
      <w:r w:rsidRPr="00D62487">
        <w:rPr>
          <w:rFonts w:ascii="Tahoma" w:eastAsia="Times New Roman" w:hAnsi="Tahoma" w:cs="Tahoma"/>
          <w:spacing w:val="-2"/>
          <w:sz w:val="16"/>
          <w:szCs w:val="28"/>
          <w:lang w:val="fr-CA"/>
        </w:rPr>
        <w:t>application de l’article 177 du Code du travail, le décret n°0031/PR/MTEFP relatif au travail des  mineurs  et  la  loi  09/2004  relative  à  la  prévention  du trafic d’enfants et à la lutte contre ce trafic. Le 8 août 2000, un Comité de suivi de la mise en œuvre de  la  plate-forme commune  d’actions de  lutte  contre  le trafic d’enfants à des fins d’exploitation du travail, a été créé  par arrêté du Premier Ministre (arrêté n°001058/PM/MSNASBE). Ce Comité est placésous la tutelle du Ministère du Travail et de l’Emploi. La loi interdit d’employer des enfants de moins de 16 ans sans le consentement explicite des ministères du Travail, de l’Éducation et de la Santé publique. Les sanctions pour infraction aux dispositions relatives à l’âge minimum du travail consistent en des amendes de 290 000 à 480 000 francs CFA (550 à 910 dollars É.- U.) et des peines de prison allant jusqu’à deux ans. Le ministère de la Justice est chargé de la mise en application et de l’exécution des lois et des règlements</w:t>
      </w:r>
      <w:r w:rsidRPr="00D62487">
        <w:rPr>
          <w:rFonts w:ascii="Tahoma" w:eastAsia="Times New Roman" w:hAnsi="Tahoma" w:cs="Tahoma"/>
          <w:spacing w:val="-1"/>
          <w:sz w:val="16"/>
          <w:szCs w:val="28"/>
          <w:lang w:val="fr-CA"/>
        </w:rPr>
        <w:t xml:space="preserve"> relatifs au travail des enfants. Les inspecteurs du travail sont responsables de recevoir les plaintes sur le travail des enfants, d’enquêter et d’y donner suite. </w:t>
      </w:r>
    </w:p>
    <w:p w:rsidR="00D62487" w:rsidRPr="00D62487" w:rsidRDefault="00D62487" w:rsidP="006D72E6">
      <w:pPr>
        <w:pStyle w:val="Notedebasdepage"/>
        <w:rPr>
          <w:lang w:val="fr-CA"/>
        </w:rPr>
      </w:pPr>
    </w:p>
  </w:footnote>
  <w:footnote w:id="9">
    <w:p w:rsidR="00D62487" w:rsidRPr="002633B6" w:rsidRDefault="00D62487">
      <w:pPr>
        <w:pStyle w:val="Notedebasdepage"/>
        <w:rPr>
          <w:lang w:val="fr-FR"/>
        </w:rPr>
      </w:pPr>
      <w:r>
        <w:rPr>
          <w:rStyle w:val="Appelnotedebasdep"/>
        </w:rPr>
        <w:footnoteRef/>
      </w:r>
      <w:r w:rsidRPr="00D62487">
        <w:rPr>
          <w:lang w:val="fr-CA"/>
        </w:rPr>
        <w:t xml:space="preserve"> </w:t>
      </w:r>
      <w:r>
        <w:rPr>
          <w:lang w:val="fr-FR"/>
        </w:rPr>
        <w:t>Le Ministère en charge de la communication et de l’économie numérique assure la tutelle de l’ANINF. Le site du datacenter de Franceville sera tout simplement cédé au projet pour la construction du datacenter.</w:t>
      </w:r>
    </w:p>
  </w:footnote>
  <w:footnote w:id="10">
    <w:p w:rsidR="00D62487" w:rsidRPr="00D62487" w:rsidRDefault="00D62487" w:rsidP="00DA7CB4">
      <w:pPr>
        <w:pStyle w:val="Notedebasdepage"/>
        <w:rPr>
          <w:rFonts w:ascii="Tahoma" w:hAnsi="Tahoma" w:cs="Tahoma"/>
          <w:sz w:val="16"/>
          <w:lang w:val="fr-CA"/>
        </w:rPr>
      </w:pPr>
      <w:r w:rsidRPr="00B33C61">
        <w:rPr>
          <w:rStyle w:val="Appelnotedebasdep"/>
          <w:rFonts w:ascii="Tahoma" w:hAnsi="Tahoma" w:cs="Tahoma"/>
          <w:sz w:val="16"/>
        </w:rPr>
        <w:footnoteRef/>
      </w:r>
      <w:r w:rsidRPr="00D62487">
        <w:rPr>
          <w:rFonts w:ascii="Tahoma" w:hAnsi="Tahoma" w:cs="Tahoma"/>
          <w:sz w:val="16"/>
          <w:lang w:val="fr-CA"/>
        </w:rPr>
        <w:t xml:space="preserve"> Espèces aviennes qui vivent et se nourrissent sur les vasières.</w:t>
      </w:r>
    </w:p>
  </w:footnote>
  <w:footnote w:id="11">
    <w:p w:rsidR="00D62487" w:rsidRPr="007E06C9" w:rsidRDefault="00D62487" w:rsidP="007E06C9">
      <w:pPr>
        <w:pStyle w:val="Notedebasdepage"/>
        <w:jc w:val="both"/>
        <w:rPr>
          <w:sz w:val="16"/>
          <w:szCs w:val="18"/>
          <w:lang w:val="fr-FR"/>
        </w:rPr>
      </w:pPr>
      <w:r w:rsidRPr="007E06C9">
        <w:rPr>
          <w:rStyle w:val="Appelnotedebasdep"/>
          <w:sz w:val="16"/>
          <w:szCs w:val="18"/>
        </w:rPr>
        <w:footnoteRef/>
      </w:r>
      <w:r w:rsidRPr="00D62487">
        <w:rPr>
          <w:sz w:val="16"/>
          <w:szCs w:val="18"/>
          <w:lang w:val="fr-CA"/>
        </w:rPr>
        <w:t xml:space="preserve"> </w:t>
      </w:r>
      <w:r w:rsidRPr="007E06C9">
        <w:rPr>
          <w:sz w:val="16"/>
          <w:szCs w:val="18"/>
          <w:lang w:val="fr-FR"/>
        </w:rPr>
        <w:t>Le budget nécessaire au déploiement des MOS fera l’objet d’un arrangement stratégique entre l’ANINF et la BAD au moment de l’évaluation du projet.</w:t>
      </w:r>
    </w:p>
  </w:footnote>
  <w:footnote w:id="12">
    <w:p w:rsidR="00D62487" w:rsidRPr="00C80BAA" w:rsidRDefault="00D62487" w:rsidP="00C80BAA">
      <w:pPr>
        <w:pStyle w:val="Notedebasdepage"/>
        <w:jc w:val="both"/>
        <w:rPr>
          <w:sz w:val="16"/>
          <w:szCs w:val="18"/>
          <w:lang w:val="fr-FR"/>
        </w:rPr>
      </w:pPr>
      <w:r w:rsidRPr="00C80BAA">
        <w:rPr>
          <w:rStyle w:val="Appelnotedebasdep"/>
          <w:sz w:val="16"/>
          <w:szCs w:val="18"/>
        </w:rPr>
        <w:footnoteRef/>
      </w:r>
      <w:r w:rsidRPr="00D62487">
        <w:rPr>
          <w:sz w:val="16"/>
          <w:szCs w:val="18"/>
          <w:lang w:val="fr-CA"/>
        </w:rPr>
        <w:t xml:space="preserve"> </w:t>
      </w:r>
      <w:r w:rsidRPr="00D62487">
        <w:rPr>
          <w:rFonts w:eastAsia="Times New Roman" w:cstheme="minorHAnsi"/>
          <w:sz w:val="16"/>
          <w:szCs w:val="18"/>
          <w:lang w:val="fr-CA"/>
        </w:rPr>
        <w:t>Les activités de sensibiliation (affiches, brochures, prospectus, banderoles, reunions, collation, communiqués radio télévisés etc) nécessiteront l’allocation d’un budget forfaitaire pour les neuf provinces fixé à 36 millions, soit environ 1 333 333 FCFA par mois et par province</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alias w:val="Status"/>
      <w:tag w:val=""/>
      <w:id w:val="1069234647"/>
      <w:showingPlcHdr/>
      <w:dataBinding w:prefixMappings="xmlns:ns0='http://purl.org/dc/elements/1.1/' xmlns:ns1='http://schemas.openxmlformats.org/package/2006/metadata/core-properties' " w:xpath="/ns1:coreProperties[1]/ns1:contentStatus[1]" w:storeItemID="{6C3C8BC8-F283-45AE-878A-BAB7291924A1}"/>
      <w:text/>
    </w:sdtPr>
    <w:sdtEndPr/>
    <w:sdtContent>
      <w:p w:rsidR="00D62487" w:rsidRDefault="00D62487" w:rsidP="004273BC">
        <w:pPr>
          <w:pStyle w:val="Corpsdetexte"/>
          <w:jc w:val="right"/>
        </w:pPr>
        <w:r>
          <w:t xml:space="preserve">     </w:t>
        </w:r>
      </w:p>
    </w:sdtContent>
  </w:sdt>
  <w:sdt>
    <w:sdtPr>
      <w:rPr>
        <w:rFonts w:cs="Arial"/>
        <w:szCs w:val="16"/>
      </w:rPr>
      <w:alias w:val="Privilege Stamp"/>
      <w:tag w:val="Privilege Stamp"/>
      <w:id w:val="1158353030"/>
      <w:docPartList>
        <w:docPartGallery w:val="Custom 2"/>
        <w:docPartCategory w:val="Smart Privilege Stamps"/>
      </w:docPartList>
    </w:sdtPr>
    <w:sdtEndPr/>
    <w:sdtContent>
      <w:p w:rsidR="00D62487" w:rsidRDefault="00D62487" w:rsidP="004273BC">
        <w:pPr>
          <w:pStyle w:val="Corpsdetexte"/>
          <w:spacing w:after="240"/>
          <w:jc w:val="right"/>
        </w:pPr>
        <w:r w:rsidRPr="0004141D">
          <w:rPr>
            <w:szCs w:val="22"/>
          </w:rPr>
          <w:tab/>
        </w:r>
      </w:p>
    </w:sdtContent>
  </w:sdt>
  <w:p w:rsidR="00D62487" w:rsidRPr="00A87658" w:rsidRDefault="00D62487" w:rsidP="004273BC">
    <w:pPr>
      <w:pStyle w:val="Corpsdetexte"/>
    </w:pPr>
    <w:r>
      <w:rPr>
        <w:noProof/>
        <w:lang w:val="fr-FR" w:eastAsia="fr-FR"/>
      </w:rPr>
      <mc:AlternateContent>
        <mc:Choice Requires="wps">
          <w:drawing>
            <wp:anchor distT="0" distB="0" distL="114300" distR="114300" simplePos="0" relativeHeight="251663360" behindDoc="0" locked="1" layoutInCell="1" allowOverlap="1" wp14:anchorId="3421F62A" wp14:editId="15ED8606">
              <wp:simplePos x="0" y="0"/>
              <wp:positionH relativeFrom="column">
                <wp:posOffset>-146843</wp:posOffset>
              </wp:positionH>
              <wp:positionV relativeFrom="page">
                <wp:posOffset>724120</wp:posOffset>
              </wp:positionV>
              <wp:extent cx="6409944" cy="146304"/>
              <wp:effectExtent l="19050" t="19050" r="29210" b="25400"/>
              <wp:wrapNone/>
              <wp:docPr id="29" name="Elbow Connector 25"/>
              <wp:cNvGraphicFramePr/>
              <a:graphic xmlns:a="http://schemas.openxmlformats.org/drawingml/2006/main">
                <a:graphicData uri="http://schemas.microsoft.com/office/word/2010/wordprocessingShape">
                  <wps:wsp>
                    <wps:cNvCnPr/>
                    <wps:spPr>
                      <a:xfrm flipV="1">
                        <a:off x="0" y="0"/>
                        <a:ext cx="6409944" cy="146304"/>
                      </a:xfrm>
                      <a:prstGeom prst="bentConnector3">
                        <a:avLst>
                          <a:gd name="adj1" fmla="val 0"/>
                        </a:avLst>
                      </a:prstGeom>
                      <a:ln w="9525" cap="sq"/>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2AB3A721"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25" o:spid="_x0000_s1026" type="#_x0000_t34" style="position:absolute;margin-left:-11.55pt;margin-top:57pt;width:504.7pt;height:11.5pt;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" adj="0" strokecolor="#4472c4 [3204]">
              <v:stroke endcap="square"/>
              <w10:wrap anchory="page"/>
              <w10:anchorlock/>
            </v:shape>
          </w:pict>
        </mc:Fallback>
      </mc:AlternateContent>
    </w:r>
    <w: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62487" w:rsidRPr="00747D3B" w:rsidRDefault="00D62487" w:rsidP="004273BC">
    <w:pPr>
      <w:pStyle w:val="En-tte"/>
    </w:pPr>
    <w:r>
      <w:rPr>
        <w:noProof/>
        <w:lang w:val="fr-FR" w:eastAsia="fr-FR"/>
      </w:rPr>
      <mc:AlternateContent>
        <mc:Choice Requires="wps">
          <w:drawing>
            <wp:anchor distT="0" distB="0" distL="114300" distR="114300" simplePos="0" relativeHeight="251664384" behindDoc="1" locked="1" layoutInCell="1" allowOverlap="1" wp14:anchorId="543B42B6" wp14:editId="007B123E">
              <wp:simplePos x="0" y="0"/>
              <wp:positionH relativeFrom="page">
                <wp:posOffset>274955</wp:posOffset>
              </wp:positionH>
              <wp:positionV relativeFrom="page">
                <wp:posOffset>222250</wp:posOffset>
              </wp:positionV>
              <wp:extent cx="7059295" cy="10241280"/>
              <wp:effectExtent l="0" t="3175" r="0" b="4445"/>
              <wp:wrapNone/>
              <wp:docPr id="26"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59295" cy="10241280"/>
                      </a:xfrm>
                      <a:prstGeom prst="rect">
                        <a:avLst/>
                      </a:prstGeom>
                      <a:solidFill>
                        <a:schemeClr val="accent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AB11704" id="Rectangle 26" o:spid="_x0000_s1026" style="position:absolute;margin-left:21.65pt;margin-top:17.5pt;width:555.85pt;height:806.4pt;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" fillcolor="#4472c4 [3204]" stroked="f">
              <w10:wrap anchorx="page" anchory="page"/>
              <w10:anchorlock/>
            </v:rect>
          </w:pict>
        </mc:Fallback>
      </mc:AlternateContent>
    </w:r>
  </w:p>
  <w:p w:rsidR="00D62487" w:rsidRDefault="00D62487"/>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alias w:val="Status"/>
      <w:tag w:val=""/>
      <w:id w:val="1343352031"/>
      <w:showingPlcHdr/>
      <w:dataBinding w:prefixMappings="xmlns:ns0='http://purl.org/dc/elements/1.1/' xmlns:ns1='http://schemas.openxmlformats.org/package/2006/metadata/core-properties' " w:xpath="/ns1:coreProperties[1]/ns1:contentStatus[1]" w:storeItemID="{6C3C8BC8-F283-45AE-878A-BAB7291924A1}"/>
      <w:text/>
    </w:sdtPr>
    <w:sdtEndPr/>
    <w:sdtContent>
      <w:p w:rsidR="00D62487" w:rsidRDefault="00D62487" w:rsidP="004273BC">
        <w:pPr>
          <w:pStyle w:val="En-tte"/>
          <w:tabs>
            <w:tab w:val="clear" w:pos="4680"/>
            <w:tab w:val="clear" w:pos="9360"/>
          </w:tabs>
          <w:jc w:val="right"/>
        </w:pPr>
        <w:r>
          <w:t xml:space="preserve">     </w:t>
        </w:r>
      </w:p>
    </w:sdtContent>
  </w:sdt>
  <w:sdt>
    <w:sdtPr>
      <w:rPr>
        <w:rFonts w:cs="Arial"/>
        <w:szCs w:val="16"/>
      </w:rPr>
      <w:alias w:val="Privilege Stamp"/>
      <w:tag w:val="Privilege Stamp"/>
      <w:id w:val="-1636405306"/>
      <w:docPartList>
        <w:docPartGallery w:val="Custom 2"/>
        <w:docPartCategory w:val="Smart Privilege Stamps"/>
      </w:docPartList>
    </w:sdtPr>
    <w:sdtEndPr/>
    <w:sdtContent>
      <w:p w:rsidR="00D62487" w:rsidRDefault="00D62487" w:rsidP="004273BC">
        <w:pPr>
          <w:pStyle w:val="En-tte"/>
          <w:tabs>
            <w:tab w:val="clear" w:pos="4680"/>
            <w:tab w:val="clear" w:pos="9360"/>
          </w:tabs>
          <w:spacing w:after="240"/>
          <w:jc w:val="right"/>
        </w:pPr>
        <w:r w:rsidRPr="0004141D">
          <w:rPr>
            <w:szCs w:val="22"/>
          </w:rPr>
          <w:tab/>
        </w:r>
      </w:p>
    </w:sdtContent>
  </w:sdt>
  <w:p w:rsidR="00D62487" w:rsidRPr="00A87658" w:rsidRDefault="00D62487" w:rsidP="004273BC">
    <w:pPr>
      <w:pStyle w:val="En-tte"/>
    </w:pPr>
    <w:r>
      <w:rPr>
        <w:noProof/>
        <w:lang w:val="fr-FR" w:eastAsia="fr-FR"/>
      </w:rPr>
      <mc:AlternateContent>
        <mc:Choice Requires="wps">
          <w:drawing>
            <wp:anchor distT="0" distB="0" distL="114300" distR="114300" simplePos="0" relativeHeight="251665408" behindDoc="0" locked="1" layoutInCell="1" allowOverlap="1" wp14:anchorId="0C778B00" wp14:editId="611C3480">
              <wp:simplePos x="0" y="0"/>
              <wp:positionH relativeFrom="column">
                <wp:posOffset>-146843</wp:posOffset>
              </wp:positionH>
              <wp:positionV relativeFrom="page">
                <wp:posOffset>724120</wp:posOffset>
              </wp:positionV>
              <wp:extent cx="6409944" cy="146304"/>
              <wp:effectExtent l="19050" t="19050" r="29210" b="25400"/>
              <wp:wrapNone/>
              <wp:docPr id="16" name="Elbow Connector 25"/>
              <wp:cNvGraphicFramePr/>
              <a:graphic xmlns:a="http://schemas.openxmlformats.org/drawingml/2006/main">
                <a:graphicData uri="http://schemas.microsoft.com/office/word/2010/wordprocessingShape">
                  <wps:wsp>
                    <wps:cNvCnPr/>
                    <wps:spPr>
                      <a:xfrm flipV="1">
                        <a:off x="0" y="0"/>
                        <a:ext cx="6409944" cy="146304"/>
                      </a:xfrm>
                      <a:prstGeom prst="bentConnector3">
                        <a:avLst>
                          <a:gd name="adj1" fmla="val 0"/>
                        </a:avLst>
                      </a:prstGeom>
                      <a:ln w="9525" cap="sq"/>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1ECE81FB"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25" o:spid="_x0000_s1026" type="#_x0000_t34" style="position:absolute;margin-left:-11.55pt;margin-top:57pt;width:504.7pt;height:11.5pt;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" adj="0" strokecolor="#4472c4 [3204]">
              <v:stroke endcap="square"/>
              <w10:wrap anchory="page"/>
              <w10:anchorlock/>
            </v:shape>
          </w:pict>
        </mc:Fallback>
      </mc:AlternateContent>
    </w:r>
    <w:r>
      <w:t xml:space="preserve"> </w:t>
    </w:r>
  </w:p>
  <w:p w:rsidR="00D62487" w:rsidRDefault="00D62487"/>
  <w:p w:rsidR="00D62487" w:rsidRDefault="00D62487"/>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alias w:val="Status"/>
      <w:tag w:val=""/>
      <w:id w:val="-150443836"/>
      <w:showingPlcHdr/>
      <w:dataBinding w:prefixMappings="xmlns:ns0='http://purl.org/dc/elements/1.1/' xmlns:ns1='http://schemas.openxmlformats.org/package/2006/metadata/core-properties' " w:xpath="/ns1:coreProperties[1]/ns1:contentStatus[1]" w:storeItemID="{6C3C8BC8-F283-45AE-878A-BAB7291924A1}"/>
      <w:text/>
    </w:sdtPr>
    <w:sdtEndPr/>
    <w:sdtContent>
      <w:p w:rsidR="00D62487" w:rsidRDefault="00D62487" w:rsidP="004273BC">
        <w:pPr>
          <w:pStyle w:val="En-tte"/>
          <w:tabs>
            <w:tab w:val="clear" w:pos="4680"/>
            <w:tab w:val="clear" w:pos="9360"/>
          </w:tabs>
          <w:jc w:val="right"/>
        </w:pPr>
        <w:r>
          <w:t xml:space="preserve">     </w:t>
        </w:r>
      </w:p>
    </w:sdtContent>
  </w:sdt>
  <w:sdt>
    <w:sdtPr>
      <w:rPr>
        <w:rFonts w:cs="Arial"/>
        <w:szCs w:val="16"/>
      </w:rPr>
      <w:alias w:val="Privilege Stamp"/>
      <w:tag w:val="Privilege Stamp"/>
      <w:id w:val="-1958013365"/>
      <w:docPartList>
        <w:docPartGallery w:val="Custom 2"/>
        <w:docPartCategory w:val="Smart Privilege Stamps"/>
      </w:docPartList>
    </w:sdtPr>
    <w:sdtEndPr/>
    <w:sdtContent>
      <w:p w:rsidR="00D62487" w:rsidRDefault="00D62487" w:rsidP="004273BC">
        <w:pPr>
          <w:pStyle w:val="En-tte"/>
          <w:tabs>
            <w:tab w:val="clear" w:pos="4680"/>
            <w:tab w:val="clear" w:pos="9360"/>
          </w:tabs>
          <w:spacing w:after="240"/>
          <w:jc w:val="right"/>
        </w:pPr>
        <w:r w:rsidRPr="0004141D">
          <w:rPr>
            <w:szCs w:val="22"/>
          </w:rPr>
          <w:tab/>
        </w:r>
      </w:p>
    </w:sdtContent>
  </w:sdt>
  <w:p w:rsidR="00D62487" w:rsidRPr="00A87658" w:rsidRDefault="00D62487" w:rsidP="004273BC">
    <w:pPr>
      <w:pStyle w:val="En-tte"/>
    </w:pPr>
    <w:r>
      <w:rPr>
        <w:noProof/>
        <w:lang w:val="fr-FR" w:eastAsia="fr-FR"/>
      </w:rPr>
      <mc:AlternateContent>
        <mc:Choice Requires="wps">
          <w:drawing>
            <wp:anchor distT="0" distB="0" distL="114300" distR="114300" simplePos="0" relativeHeight="251670528" behindDoc="0" locked="1" layoutInCell="1" allowOverlap="1" wp14:anchorId="1216EC01" wp14:editId="1468A7E6">
              <wp:simplePos x="0" y="0"/>
              <wp:positionH relativeFrom="column">
                <wp:posOffset>-146685</wp:posOffset>
              </wp:positionH>
              <wp:positionV relativeFrom="page">
                <wp:posOffset>723900</wp:posOffset>
              </wp:positionV>
              <wp:extent cx="6409690" cy="146050"/>
              <wp:effectExtent l="19050" t="19050" r="10160" b="6350"/>
              <wp:wrapNone/>
              <wp:docPr id="8" name="Elbow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409690" cy="146050"/>
                      </a:xfrm>
                      <a:prstGeom prst="bentConnector3">
                        <a:avLst>
                          <a:gd name="adj1" fmla="val 0"/>
                        </a:avLst>
                      </a:prstGeom>
                      <a:ln w="9525" cap="sq"/>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0373215C"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2" o:spid="_x0000_s1026" type="#_x0000_t34" style="position:absolute;margin-left:-11.55pt;margin-top:57pt;width:504.7pt;height:11.5pt;flip: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" adj="0" strokecolor="#4472c4 [3204]">
              <v:stroke endcap="square"/>
              <o:lock v:ext="edit" shapetype="f"/>
              <w10:wrap anchory="page"/>
              <w10:anchorlock/>
            </v:shape>
          </w:pict>
        </mc:Fallback>
      </mc:AlternateContent>
    </w:r>
    <w:r>
      <w:t xml:space="preserve"> </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62487" w:rsidRPr="00E74FC7" w:rsidRDefault="00D62487" w:rsidP="004273BC">
    <w:pPr>
      <w:pStyle w:val="En-tte"/>
      <w:ind w:left="2376"/>
      <w:rPr>
        <w:sz w:val="20"/>
      </w:rPr>
    </w:pPr>
    <w:r w:rsidRPr="00E74FC7">
      <w:rPr>
        <w:rFonts w:eastAsiaTheme="minorEastAsia" w:cs="Arial"/>
        <w:sz w:val="20"/>
      </w:rPr>
      <w:ptab w:relativeTo="margin" w:alignment="right" w:leader="none"/>
    </w:r>
  </w:p>
  <w:p w:rsidR="00D62487" w:rsidRDefault="00D62487">
    <w:pPr>
      <w:pStyle w:val="En-tte"/>
    </w:pPr>
    <w:r>
      <w:t xml:space="preserve">                                                                                                                                                     </w: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62487" w:rsidRPr="00E74FC7" w:rsidRDefault="00D62487" w:rsidP="004273BC">
    <w:pPr>
      <w:pStyle w:val="En-tte"/>
      <w:ind w:left="2376"/>
      <w:rPr>
        <w:sz w:val="20"/>
      </w:rPr>
    </w:pPr>
    <w:r w:rsidRPr="00E74FC7">
      <w:rPr>
        <w:rFonts w:eastAsiaTheme="minorEastAsia" w:cs="Arial"/>
        <w:sz w:val="20"/>
      </w:rPr>
      <w:ptab w:relativeTo="margin" w:alignment="right" w:leader="none"/>
    </w:r>
  </w:p>
  <w:p w:rsidR="00D62487" w:rsidRDefault="00D62487">
    <w:pPr>
      <w:pStyle w:val="En-tte"/>
    </w:pPr>
    <w:r>
      <w:t xml:space="preserve">                                                                                                                                                     </w: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62487" w:rsidRPr="00747D3B" w:rsidRDefault="00D62487" w:rsidP="004273BC">
    <w:pPr>
      <w:pStyle w:val="En-tte"/>
    </w:pPr>
    <w:r>
      <w:rPr>
        <w:noProof/>
        <w:lang w:val="fr-FR" w:eastAsia="fr-FR"/>
      </w:rPr>
      <mc:AlternateContent>
        <mc:Choice Requires="wps">
          <w:drawing>
            <wp:anchor distT="0" distB="0" distL="114300" distR="114300" simplePos="0" relativeHeight="251671552" behindDoc="1" locked="1" layoutInCell="1" allowOverlap="1" wp14:anchorId="0DFDEB9D" wp14:editId="61449D55">
              <wp:simplePos x="0" y="0"/>
              <wp:positionH relativeFrom="page">
                <wp:posOffset>274955</wp:posOffset>
              </wp:positionH>
              <wp:positionV relativeFrom="page">
                <wp:posOffset>222250</wp:posOffset>
              </wp:positionV>
              <wp:extent cx="7059295" cy="10241280"/>
              <wp:effectExtent l="0" t="0" r="0" b="0"/>
              <wp:wrapNone/>
              <wp:docPr id="83" name="Rectangle 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59295" cy="10241280"/>
                      </a:xfrm>
                      <a:prstGeom prst="rect">
                        <a:avLst/>
                      </a:prstGeom>
                      <a:solidFill>
                        <a:schemeClr val="accent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66D45F03" id="Rectangle 83" o:spid="_x0000_s1026" style="position:absolute;margin-left:21.65pt;margin-top:17.5pt;width:555.85pt;height:806.4pt;z-index:-251644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" fillcolor="#4472c4 [3204]" stroked="f">
              <w10:wrap anchorx="page" anchory="page"/>
              <w10:anchorlock/>
            </v:rect>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62487" w:rsidRPr="00967D94" w:rsidRDefault="00D62487">
    <w:pPr>
      <w:pStyle w:val="En-tte"/>
      <w:jc w:val="right"/>
      <w:rPr>
        <w:sz w:val="20"/>
      </w:rPr>
    </w:pPr>
    <w:r w:rsidRPr="00967D94">
      <w:rPr>
        <w:sz w:val="20"/>
      </w:rPr>
      <w:fldChar w:fldCharType="begin"/>
    </w:r>
    <w:r w:rsidRPr="00967D94">
      <w:rPr>
        <w:sz w:val="20"/>
      </w:rPr>
      <w:instrText>PAGE   \* MERGEFORMAT</w:instrText>
    </w:r>
    <w:r w:rsidRPr="00967D94">
      <w:rPr>
        <w:sz w:val="20"/>
      </w:rPr>
      <w:fldChar w:fldCharType="separate"/>
    </w:r>
    <w:r w:rsidR="00C07ADC">
      <w:rPr>
        <w:noProof/>
        <w:sz w:val="20"/>
      </w:rPr>
      <w:t>173</w:t>
    </w:r>
    <w:r w:rsidRPr="00967D94">
      <w:rPr>
        <w:sz w:val="20"/>
      </w:rPr>
      <w:fldChar w:fldCharType="end"/>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62487" w:rsidRPr="00747D3B" w:rsidRDefault="00D62487" w:rsidP="004273BC">
    <w:pPr>
      <w:pStyle w:val="En-tte"/>
    </w:pPr>
    <w:r w:rsidRPr="00747D3B">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C5FE576A"/>
    <w:lvl w:ilvl="0">
      <w:numFmt w:val="decimal"/>
      <w:pStyle w:val="Textebrut"/>
      <w:lvlText w:val=""/>
      <w:lvlJc w:val="left"/>
      <w:pPr>
        <w:tabs>
          <w:tab w:val="num" w:pos="360"/>
        </w:tabs>
      </w:pPr>
    </w:lvl>
  </w:abstractNum>
  <w:abstractNum w:abstractNumId="1" w15:restartNumberingAfterBreak="0">
    <w:nsid w:val="0000001E"/>
    <w:multiLevelType w:val="singleLevel"/>
    <w:tmpl w:val="D68E9912"/>
    <w:lvl w:ilvl="0">
      <w:start w:val="1"/>
      <w:numFmt w:val="bullet"/>
      <w:lvlText w:val=""/>
      <w:lvlJc w:val="left"/>
      <w:pPr>
        <w:ind w:left="720" w:hanging="360"/>
      </w:pPr>
      <w:rPr>
        <w:rFonts w:ascii="Symbol" w:hAnsi="Symbol" w:hint="default"/>
        <w:color w:val="auto"/>
      </w:rPr>
    </w:lvl>
  </w:abstractNum>
  <w:abstractNum w:abstractNumId="2" w15:restartNumberingAfterBreak="0">
    <w:nsid w:val="006606F7"/>
    <w:multiLevelType w:val="hybridMultilevel"/>
    <w:tmpl w:val="9DDA37B0"/>
    <w:lvl w:ilvl="0" w:tplc="F49800BA">
      <w:start w:val="1"/>
      <w:numFmt w:val="lowerRoman"/>
      <w:lvlText w:val="%1."/>
      <w:lvlJc w:val="left"/>
      <w:pPr>
        <w:ind w:left="1080" w:hanging="720"/>
      </w:pPr>
      <w:rPr>
        <w:rFonts w:hint="default"/>
      </w:rPr>
    </w:lvl>
    <w:lvl w:ilvl="1" w:tplc="DD269F74">
      <w:start w:val="1"/>
      <w:numFmt w:val="decimal"/>
      <w:lvlText w:val="%2."/>
      <w:lvlJc w:val="left"/>
      <w:pPr>
        <w:ind w:left="1440" w:hanging="360"/>
      </w:pPr>
      <w:rPr>
        <w:rFonts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00E03359"/>
    <w:multiLevelType w:val="hybridMultilevel"/>
    <w:tmpl w:val="D9A63B5E"/>
    <w:lvl w:ilvl="0" w:tplc="040C0019">
      <w:numFmt w:val="bullet"/>
      <w:lvlText w:val="-"/>
      <w:lvlJc w:val="left"/>
      <w:pPr>
        <w:ind w:left="36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1972240"/>
    <w:multiLevelType w:val="hybridMultilevel"/>
    <w:tmpl w:val="054814D8"/>
    <w:lvl w:ilvl="0" w:tplc="040C0019">
      <w:numFmt w:val="bullet"/>
      <w:lvlText w:val="-"/>
      <w:lvlJc w:val="left"/>
      <w:pPr>
        <w:ind w:left="360" w:hanging="360"/>
      </w:pPr>
      <w:rPr>
        <w:rFonts w:ascii="Times New Roman" w:eastAsia="Times New Roman" w:hAnsi="Times New Roman" w:cs="Times New Roman"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 w15:restartNumberingAfterBreak="0">
    <w:nsid w:val="02314CAA"/>
    <w:multiLevelType w:val="hybridMultilevel"/>
    <w:tmpl w:val="65BC5A7E"/>
    <w:lvl w:ilvl="0" w:tplc="F49800BA">
      <w:start w:val="1"/>
      <w:numFmt w:val="low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02616184"/>
    <w:multiLevelType w:val="hybridMultilevel"/>
    <w:tmpl w:val="972CFDD8"/>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7" w15:restartNumberingAfterBreak="0">
    <w:nsid w:val="02C20EAA"/>
    <w:multiLevelType w:val="hybridMultilevel"/>
    <w:tmpl w:val="A7B2EEC0"/>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8" w15:restartNumberingAfterBreak="0">
    <w:nsid w:val="03CF58FC"/>
    <w:multiLevelType w:val="hybridMultilevel"/>
    <w:tmpl w:val="102A566A"/>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04142947"/>
    <w:multiLevelType w:val="hybridMultilevel"/>
    <w:tmpl w:val="014AF57E"/>
    <w:lvl w:ilvl="0" w:tplc="7E76DA60">
      <w:start w:val="1"/>
      <w:numFmt w:val="bullet"/>
      <w:lvlText w:val=""/>
      <w:lvlJc w:val="left"/>
      <w:pPr>
        <w:ind w:left="360" w:hanging="360"/>
      </w:pPr>
      <w:rPr>
        <w:rFonts w:ascii="Symbol" w:hAnsi="Symbol" w:hint="default"/>
        <w:sz w:val="20"/>
        <w:szCs w:val="20"/>
      </w:rPr>
    </w:lvl>
    <w:lvl w:ilvl="1" w:tplc="040C0003">
      <w:start w:val="1"/>
      <w:numFmt w:val="bullet"/>
      <w:lvlText w:val="o"/>
      <w:lvlJc w:val="left"/>
      <w:pPr>
        <w:ind w:left="1080" w:hanging="360"/>
      </w:pPr>
      <w:rPr>
        <w:rFonts w:ascii="Courier New" w:hAnsi="Courier New" w:cs="Arial"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Arial"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Arial" w:hint="default"/>
      </w:rPr>
    </w:lvl>
    <w:lvl w:ilvl="8" w:tplc="040C0005" w:tentative="1">
      <w:start w:val="1"/>
      <w:numFmt w:val="bullet"/>
      <w:lvlText w:val=""/>
      <w:lvlJc w:val="left"/>
      <w:pPr>
        <w:ind w:left="6120" w:hanging="360"/>
      </w:pPr>
      <w:rPr>
        <w:rFonts w:ascii="Wingdings" w:hAnsi="Wingdings" w:hint="default"/>
      </w:rPr>
    </w:lvl>
  </w:abstractNum>
  <w:abstractNum w:abstractNumId="10" w15:restartNumberingAfterBreak="0">
    <w:nsid w:val="054B33A3"/>
    <w:multiLevelType w:val="hybridMultilevel"/>
    <w:tmpl w:val="DC7E65FA"/>
    <w:lvl w:ilvl="0" w:tplc="1AA45560">
      <w:start w:val="1"/>
      <w:numFmt w:val="lowerLetter"/>
      <w:lvlText w:val="(%1)"/>
      <w:lvlJc w:val="left"/>
      <w:pPr>
        <w:ind w:left="720" w:hanging="360"/>
      </w:pPr>
      <w:rPr>
        <w:rFonts w:hint="default"/>
      </w:rPr>
    </w:lvl>
    <w:lvl w:ilvl="1" w:tplc="29A64468">
      <w:start w:val="1"/>
      <w:numFmt w:val="lowerRoman"/>
      <w:lvlText w:val="%2."/>
      <w:lvlJc w:val="left"/>
      <w:pPr>
        <w:ind w:left="1800" w:hanging="720"/>
      </w:pPr>
      <w:rPr>
        <w:rFonts w:hint="default"/>
      </w:rPr>
    </w:lvl>
    <w:lvl w:ilvl="2" w:tplc="8CC8732C">
      <w:start w:val="1"/>
      <w:numFmt w:val="decimal"/>
      <w:lvlText w:val="%3."/>
      <w:lvlJc w:val="left"/>
      <w:pPr>
        <w:ind w:left="2340" w:hanging="360"/>
      </w:pPr>
      <w:rPr>
        <w:rFonts w:hint="default"/>
      </w:r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06366B5B"/>
    <w:multiLevelType w:val="hybridMultilevel"/>
    <w:tmpl w:val="D1064DCE"/>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08F85492"/>
    <w:multiLevelType w:val="hybridMultilevel"/>
    <w:tmpl w:val="60B43D32"/>
    <w:lvl w:ilvl="0" w:tplc="1018DA06">
      <w:start w:val="1"/>
      <w:numFmt w:val="bullet"/>
      <w:lvlText w:val="-"/>
      <w:lvlJc w:val="left"/>
      <w:pPr>
        <w:ind w:left="17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BDEE06E4">
      <w:start w:val="1"/>
      <w:numFmt w:val="bullet"/>
      <w:lvlText w:val="o"/>
      <w:lvlJc w:val="left"/>
      <w:pPr>
        <w:ind w:left="118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CFBABAD8">
      <w:start w:val="1"/>
      <w:numFmt w:val="bullet"/>
      <w:lvlText w:val="▪"/>
      <w:lvlJc w:val="left"/>
      <w:pPr>
        <w:ind w:left="190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74623CDC">
      <w:start w:val="1"/>
      <w:numFmt w:val="bullet"/>
      <w:lvlText w:val="•"/>
      <w:lvlJc w:val="left"/>
      <w:pPr>
        <w:ind w:left="262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2DB4CC38">
      <w:start w:val="1"/>
      <w:numFmt w:val="bullet"/>
      <w:lvlText w:val="o"/>
      <w:lvlJc w:val="left"/>
      <w:pPr>
        <w:ind w:left="334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29EC9496">
      <w:start w:val="1"/>
      <w:numFmt w:val="bullet"/>
      <w:lvlText w:val="▪"/>
      <w:lvlJc w:val="left"/>
      <w:pPr>
        <w:ind w:left="406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A882294E">
      <w:start w:val="1"/>
      <w:numFmt w:val="bullet"/>
      <w:lvlText w:val="•"/>
      <w:lvlJc w:val="left"/>
      <w:pPr>
        <w:ind w:left="478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DD14CD00">
      <w:start w:val="1"/>
      <w:numFmt w:val="bullet"/>
      <w:lvlText w:val="o"/>
      <w:lvlJc w:val="left"/>
      <w:pPr>
        <w:ind w:left="550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2F541FBC">
      <w:start w:val="1"/>
      <w:numFmt w:val="bullet"/>
      <w:lvlText w:val="▪"/>
      <w:lvlJc w:val="left"/>
      <w:pPr>
        <w:ind w:left="622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3" w15:restartNumberingAfterBreak="0">
    <w:nsid w:val="0B1B36A3"/>
    <w:multiLevelType w:val="multilevel"/>
    <w:tmpl w:val="3546415E"/>
    <w:lvl w:ilvl="0">
      <w:start w:val="1"/>
      <w:numFmt w:val="decimal"/>
      <w:pStyle w:val="Titre1"/>
      <w:suff w:val="space"/>
      <w:lvlText w:val="%1."/>
      <w:lvlJc w:val="left"/>
      <w:pPr>
        <w:ind w:left="533" w:hanging="533"/>
      </w:pPr>
      <w:rPr>
        <w:rFonts w:hint="default"/>
      </w:rPr>
    </w:lvl>
    <w:lvl w:ilvl="1">
      <w:start w:val="1"/>
      <w:numFmt w:val="decimal"/>
      <w:pStyle w:val="Titre2"/>
      <w:suff w:val="space"/>
      <w:lvlText w:val="%1.%2."/>
      <w:lvlJc w:val="left"/>
      <w:pPr>
        <w:ind w:left="7991" w:hanging="619"/>
      </w:pPr>
      <w:rPr>
        <w:rFonts w:hint="default"/>
      </w:rPr>
    </w:lvl>
    <w:lvl w:ilvl="2">
      <w:start w:val="1"/>
      <w:numFmt w:val="decimal"/>
      <w:pStyle w:val="Titre3"/>
      <w:suff w:val="space"/>
      <w:lvlText w:val="%1.%2.%3."/>
      <w:lvlJc w:val="left"/>
      <w:pPr>
        <w:ind w:left="619" w:hanging="619"/>
      </w:pPr>
      <w:rPr>
        <w:rFonts w:hint="default"/>
      </w:rPr>
    </w:lvl>
    <w:lvl w:ilvl="3">
      <w:start w:val="1"/>
      <w:numFmt w:val="decimal"/>
      <w:pStyle w:val="Titre4"/>
      <w:suff w:val="space"/>
      <w:lvlText w:val="%1.%2.%3.%4."/>
      <w:lvlJc w:val="left"/>
      <w:pPr>
        <w:ind w:left="2708" w:hanging="864"/>
      </w:pPr>
      <w:rPr>
        <w:rFonts w:hint="default"/>
      </w:rPr>
    </w:lvl>
    <w:lvl w:ilvl="4">
      <w:start w:val="1"/>
      <w:numFmt w:val="decimal"/>
      <w:pStyle w:val="Titre5"/>
      <w:suff w:val="space"/>
      <w:lvlText w:val="%1.%2.%3.%4.%5."/>
      <w:lvlJc w:val="left"/>
      <w:pPr>
        <w:ind w:left="922" w:hanging="922"/>
      </w:pPr>
      <w:rPr>
        <w:rFonts w:hint="default"/>
      </w:rPr>
    </w:lvl>
    <w:lvl w:ilvl="5">
      <w:start w:val="1"/>
      <w:numFmt w:val="decimal"/>
      <w:suff w:val="space"/>
      <w:lvlText w:val="%1.%2.%3.%4.%5.%6."/>
      <w:lvlJc w:val="left"/>
      <w:pPr>
        <w:ind w:left="2736" w:hanging="2736"/>
      </w:pPr>
      <w:rPr>
        <w:rFonts w:hint="default"/>
      </w:rPr>
    </w:lvl>
    <w:lvl w:ilvl="6">
      <w:start w:val="1"/>
      <w:numFmt w:val="decimal"/>
      <w:suff w:val="space"/>
      <w:lvlText w:val="%1.%2.%3.%4.%5.%6.%7."/>
      <w:lvlJc w:val="left"/>
      <w:pPr>
        <w:ind w:left="3240" w:hanging="3240"/>
      </w:pPr>
      <w:rPr>
        <w:rFonts w:hint="default"/>
      </w:rPr>
    </w:lvl>
    <w:lvl w:ilvl="7">
      <w:start w:val="1"/>
      <w:numFmt w:val="decimal"/>
      <w:suff w:val="space"/>
      <w:lvlText w:val="%1.%2.%3.%4.%5.%6.%7.%8."/>
      <w:lvlJc w:val="left"/>
      <w:pPr>
        <w:ind w:left="3744" w:hanging="3744"/>
      </w:pPr>
      <w:rPr>
        <w:rFonts w:hint="default"/>
      </w:rPr>
    </w:lvl>
    <w:lvl w:ilvl="8">
      <w:start w:val="1"/>
      <w:numFmt w:val="decimal"/>
      <w:suff w:val="space"/>
      <w:lvlText w:val="%1.%2.%3.%4.%5.%6.%7.%8.%9."/>
      <w:lvlJc w:val="left"/>
      <w:pPr>
        <w:ind w:left="4320" w:hanging="4320"/>
      </w:pPr>
      <w:rPr>
        <w:rFonts w:hint="default"/>
      </w:rPr>
    </w:lvl>
  </w:abstractNum>
  <w:abstractNum w:abstractNumId="14" w15:restartNumberingAfterBreak="0">
    <w:nsid w:val="0B624F28"/>
    <w:multiLevelType w:val="hybridMultilevel"/>
    <w:tmpl w:val="04DCBF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0BE20BF0"/>
    <w:multiLevelType w:val="hybridMultilevel"/>
    <w:tmpl w:val="746A74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0DA81113"/>
    <w:multiLevelType w:val="hybridMultilevel"/>
    <w:tmpl w:val="176CE294"/>
    <w:lvl w:ilvl="0" w:tplc="DC1CB400">
      <w:start w:val="1"/>
      <w:numFmt w:val="bullet"/>
      <w:lvlText w:val=""/>
      <w:lvlJc w:val="left"/>
      <w:pPr>
        <w:ind w:left="360" w:hanging="360"/>
      </w:pPr>
      <w:rPr>
        <w:rFonts w:ascii="Wingdings" w:hAnsi="Wingdings" w:hint="default"/>
        <w:sz w:val="24"/>
        <w:szCs w:val="24"/>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7" w15:restartNumberingAfterBreak="0">
    <w:nsid w:val="0E016F04"/>
    <w:multiLevelType w:val="hybridMultilevel"/>
    <w:tmpl w:val="048CE13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0EB57A2A"/>
    <w:multiLevelType w:val="hybridMultilevel"/>
    <w:tmpl w:val="E40E7738"/>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15:restartNumberingAfterBreak="0">
    <w:nsid w:val="0ED712B2"/>
    <w:multiLevelType w:val="hybridMultilevel"/>
    <w:tmpl w:val="D4D6C720"/>
    <w:lvl w:ilvl="0" w:tplc="A492227A">
      <w:start w:val="1"/>
      <w:numFmt w:val="bullet"/>
      <w:lvlText w:val="-"/>
      <w:lvlJc w:val="left"/>
      <w:pPr>
        <w:ind w:left="17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2BCE033C">
      <w:start w:val="1"/>
      <w:numFmt w:val="bullet"/>
      <w:lvlText w:val="o"/>
      <w:lvlJc w:val="left"/>
      <w:pPr>
        <w:ind w:left="118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6074BD52">
      <w:start w:val="1"/>
      <w:numFmt w:val="bullet"/>
      <w:lvlText w:val="▪"/>
      <w:lvlJc w:val="left"/>
      <w:pPr>
        <w:ind w:left="190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65549E08">
      <w:start w:val="1"/>
      <w:numFmt w:val="bullet"/>
      <w:lvlText w:val="•"/>
      <w:lvlJc w:val="left"/>
      <w:pPr>
        <w:ind w:left="262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3A24E0D2">
      <w:start w:val="1"/>
      <w:numFmt w:val="bullet"/>
      <w:lvlText w:val="o"/>
      <w:lvlJc w:val="left"/>
      <w:pPr>
        <w:ind w:left="334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8B3ACDC6">
      <w:start w:val="1"/>
      <w:numFmt w:val="bullet"/>
      <w:lvlText w:val="▪"/>
      <w:lvlJc w:val="left"/>
      <w:pPr>
        <w:ind w:left="406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AFACF226">
      <w:start w:val="1"/>
      <w:numFmt w:val="bullet"/>
      <w:lvlText w:val="•"/>
      <w:lvlJc w:val="left"/>
      <w:pPr>
        <w:ind w:left="478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4BAEAC1A">
      <w:start w:val="1"/>
      <w:numFmt w:val="bullet"/>
      <w:lvlText w:val="o"/>
      <w:lvlJc w:val="left"/>
      <w:pPr>
        <w:ind w:left="550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EB72190E">
      <w:start w:val="1"/>
      <w:numFmt w:val="bullet"/>
      <w:lvlText w:val="▪"/>
      <w:lvlJc w:val="left"/>
      <w:pPr>
        <w:ind w:left="622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0" w15:restartNumberingAfterBreak="0">
    <w:nsid w:val="10C2040D"/>
    <w:multiLevelType w:val="hybridMultilevel"/>
    <w:tmpl w:val="0A3636BC"/>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720" w:hanging="360"/>
      </w:pPr>
      <w:rPr>
        <w:rFonts w:ascii="Courier New" w:hAnsi="Courier New" w:cs="Courier New" w:hint="default"/>
      </w:rPr>
    </w:lvl>
    <w:lvl w:ilvl="2" w:tplc="040C0005" w:tentative="1">
      <w:start w:val="1"/>
      <w:numFmt w:val="bullet"/>
      <w:lvlText w:val=""/>
      <w:lvlJc w:val="left"/>
      <w:pPr>
        <w:ind w:left="1440" w:hanging="360"/>
      </w:pPr>
      <w:rPr>
        <w:rFonts w:ascii="Wingdings" w:hAnsi="Wingdings" w:hint="default"/>
      </w:rPr>
    </w:lvl>
    <w:lvl w:ilvl="3" w:tplc="040C0001" w:tentative="1">
      <w:start w:val="1"/>
      <w:numFmt w:val="bullet"/>
      <w:lvlText w:val=""/>
      <w:lvlJc w:val="left"/>
      <w:pPr>
        <w:ind w:left="2160" w:hanging="360"/>
      </w:pPr>
      <w:rPr>
        <w:rFonts w:ascii="Symbol" w:hAnsi="Symbol" w:hint="default"/>
      </w:rPr>
    </w:lvl>
    <w:lvl w:ilvl="4" w:tplc="040C0003" w:tentative="1">
      <w:start w:val="1"/>
      <w:numFmt w:val="bullet"/>
      <w:lvlText w:val="o"/>
      <w:lvlJc w:val="left"/>
      <w:pPr>
        <w:ind w:left="2880" w:hanging="360"/>
      </w:pPr>
      <w:rPr>
        <w:rFonts w:ascii="Courier New" w:hAnsi="Courier New" w:cs="Courier New" w:hint="default"/>
      </w:rPr>
    </w:lvl>
    <w:lvl w:ilvl="5" w:tplc="040C0005" w:tentative="1">
      <w:start w:val="1"/>
      <w:numFmt w:val="bullet"/>
      <w:lvlText w:val=""/>
      <w:lvlJc w:val="left"/>
      <w:pPr>
        <w:ind w:left="3600" w:hanging="360"/>
      </w:pPr>
      <w:rPr>
        <w:rFonts w:ascii="Wingdings" w:hAnsi="Wingdings" w:hint="default"/>
      </w:rPr>
    </w:lvl>
    <w:lvl w:ilvl="6" w:tplc="040C0001" w:tentative="1">
      <w:start w:val="1"/>
      <w:numFmt w:val="bullet"/>
      <w:lvlText w:val=""/>
      <w:lvlJc w:val="left"/>
      <w:pPr>
        <w:ind w:left="4320" w:hanging="360"/>
      </w:pPr>
      <w:rPr>
        <w:rFonts w:ascii="Symbol" w:hAnsi="Symbol" w:hint="default"/>
      </w:rPr>
    </w:lvl>
    <w:lvl w:ilvl="7" w:tplc="040C0003" w:tentative="1">
      <w:start w:val="1"/>
      <w:numFmt w:val="bullet"/>
      <w:lvlText w:val="o"/>
      <w:lvlJc w:val="left"/>
      <w:pPr>
        <w:ind w:left="5040" w:hanging="360"/>
      </w:pPr>
      <w:rPr>
        <w:rFonts w:ascii="Courier New" w:hAnsi="Courier New" w:cs="Courier New" w:hint="default"/>
      </w:rPr>
    </w:lvl>
    <w:lvl w:ilvl="8" w:tplc="040C0005" w:tentative="1">
      <w:start w:val="1"/>
      <w:numFmt w:val="bullet"/>
      <w:lvlText w:val=""/>
      <w:lvlJc w:val="left"/>
      <w:pPr>
        <w:ind w:left="5760" w:hanging="360"/>
      </w:pPr>
      <w:rPr>
        <w:rFonts w:ascii="Wingdings" w:hAnsi="Wingdings" w:hint="default"/>
      </w:rPr>
    </w:lvl>
  </w:abstractNum>
  <w:abstractNum w:abstractNumId="21" w15:restartNumberingAfterBreak="0">
    <w:nsid w:val="12EA466E"/>
    <w:multiLevelType w:val="hybridMultilevel"/>
    <w:tmpl w:val="60AACA78"/>
    <w:lvl w:ilvl="0" w:tplc="C7CA3F04">
      <w:start w:val="1"/>
      <w:numFmt w:val="lowerLetter"/>
      <w:lvlText w:val="(%1)"/>
      <w:lvlJc w:val="left"/>
      <w:pPr>
        <w:ind w:left="720" w:hanging="360"/>
      </w:pPr>
      <w:rPr>
        <w:rFonts w:hint="default"/>
      </w:rPr>
    </w:lvl>
    <w:lvl w:ilvl="1" w:tplc="0C24FC36">
      <w:start w:val="1"/>
      <w:numFmt w:val="lowerRoman"/>
      <w:lvlText w:val="%2."/>
      <w:lvlJc w:val="left"/>
      <w:pPr>
        <w:ind w:left="1800" w:hanging="720"/>
      </w:pPr>
      <w:rPr>
        <w:rFonts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15:restartNumberingAfterBreak="0">
    <w:nsid w:val="12F74876"/>
    <w:multiLevelType w:val="hybridMultilevel"/>
    <w:tmpl w:val="27881A30"/>
    <w:lvl w:ilvl="0" w:tplc="DE2491E2">
      <w:start w:val="1"/>
      <w:numFmt w:val="bullet"/>
      <w:lvlText w:val=""/>
      <w:lvlJc w:val="left"/>
      <w:pPr>
        <w:tabs>
          <w:tab w:val="num" w:pos="360"/>
        </w:tabs>
        <w:ind w:left="360" w:hanging="360"/>
      </w:pPr>
      <w:rPr>
        <w:rFonts w:ascii="Wingdings 2" w:hAnsi="Wingdings 2" w:hint="default"/>
      </w:rPr>
    </w:lvl>
    <w:lvl w:ilvl="1" w:tplc="1730F430" w:tentative="1">
      <w:start w:val="1"/>
      <w:numFmt w:val="bullet"/>
      <w:lvlText w:val="o"/>
      <w:lvlJc w:val="left"/>
      <w:pPr>
        <w:ind w:left="732" w:hanging="360"/>
      </w:pPr>
      <w:rPr>
        <w:rFonts w:ascii="Courier New" w:hAnsi="Courier New" w:cs="Courier New" w:hint="default"/>
      </w:rPr>
    </w:lvl>
    <w:lvl w:ilvl="2" w:tplc="66F2ACF0" w:tentative="1">
      <w:start w:val="1"/>
      <w:numFmt w:val="bullet"/>
      <w:lvlText w:val=""/>
      <w:lvlJc w:val="left"/>
      <w:pPr>
        <w:ind w:left="1452" w:hanging="360"/>
      </w:pPr>
      <w:rPr>
        <w:rFonts w:ascii="Wingdings" w:hAnsi="Wingdings" w:hint="default"/>
      </w:rPr>
    </w:lvl>
    <w:lvl w:ilvl="3" w:tplc="13B8CFC2" w:tentative="1">
      <w:start w:val="1"/>
      <w:numFmt w:val="bullet"/>
      <w:lvlText w:val=""/>
      <w:lvlJc w:val="left"/>
      <w:pPr>
        <w:ind w:left="2172" w:hanging="360"/>
      </w:pPr>
      <w:rPr>
        <w:rFonts w:ascii="Symbol" w:hAnsi="Symbol" w:hint="default"/>
      </w:rPr>
    </w:lvl>
    <w:lvl w:ilvl="4" w:tplc="F18E8D8E" w:tentative="1">
      <w:start w:val="1"/>
      <w:numFmt w:val="bullet"/>
      <w:lvlText w:val="o"/>
      <w:lvlJc w:val="left"/>
      <w:pPr>
        <w:ind w:left="2892" w:hanging="360"/>
      </w:pPr>
      <w:rPr>
        <w:rFonts w:ascii="Courier New" w:hAnsi="Courier New" w:cs="Courier New" w:hint="default"/>
      </w:rPr>
    </w:lvl>
    <w:lvl w:ilvl="5" w:tplc="065E9AB6" w:tentative="1">
      <w:start w:val="1"/>
      <w:numFmt w:val="bullet"/>
      <w:lvlText w:val=""/>
      <w:lvlJc w:val="left"/>
      <w:pPr>
        <w:ind w:left="3612" w:hanging="360"/>
      </w:pPr>
      <w:rPr>
        <w:rFonts w:ascii="Wingdings" w:hAnsi="Wingdings" w:hint="default"/>
      </w:rPr>
    </w:lvl>
    <w:lvl w:ilvl="6" w:tplc="A4689A0E" w:tentative="1">
      <w:start w:val="1"/>
      <w:numFmt w:val="bullet"/>
      <w:lvlText w:val=""/>
      <w:lvlJc w:val="left"/>
      <w:pPr>
        <w:ind w:left="4332" w:hanging="360"/>
      </w:pPr>
      <w:rPr>
        <w:rFonts w:ascii="Symbol" w:hAnsi="Symbol" w:hint="default"/>
      </w:rPr>
    </w:lvl>
    <w:lvl w:ilvl="7" w:tplc="85822DA8" w:tentative="1">
      <w:start w:val="1"/>
      <w:numFmt w:val="bullet"/>
      <w:lvlText w:val="o"/>
      <w:lvlJc w:val="left"/>
      <w:pPr>
        <w:ind w:left="5052" w:hanging="360"/>
      </w:pPr>
      <w:rPr>
        <w:rFonts w:ascii="Courier New" w:hAnsi="Courier New" w:cs="Courier New" w:hint="default"/>
      </w:rPr>
    </w:lvl>
    <w:lvl w:ilvl="8" w:tplc="F09C1844" w:tentative="1">
      <w:start w:val="1"/>
      <w:numFmt w:val="bullet"/>
      <w:lvlText w:val=""/>
      <w:lvlJc w:val="left"/>
      <w:pPr>
        <w:ind w:left="5772" w:hanging="360"/>
      </w:pPr>
      <w:rPr>
        <w:rFonts w:ascii="Wingdings" w:hAnsi="Wingdings" w:hint="default"/>
      </w:rPr>
    </w:lvl>
  </w:abstractNum>
  <w:abstractNum w:abstractNumId="23" w15:restartNumberingAfterBreak="0">
    <w:nsid w:val="13846EA8"/>
    <w:multiLevelType w:val="hybridMultilevel"/>
    <w:tmpl w:val="9252BFF2"/>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786"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13FD0F93"/>
    <w:multiLevelType w:val="hybridMultilevel"/>
    <w:tmpl w:val="447CC346"/>
    <w:lvl w:ilvl="0" w:tplc="040C0019">
      <w:numFmt w:val="bullet"/>
      <w:lvlText w:val="-"/>
      <w:lvlJc w:val="left"/>
      <w:pPr>
        <w:ind w:left="36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13FD74B6"/>
    <w:multiLevelType w:val="hybridMultilevel"/>
    <w:tmpl w:val="770465BA"/>
    <w:lvl w:ilvl="0" w:tplc="6AAA7EC0">
      <w:start w:val="6"/>
      <w:numFmt w:val="bullet"/>
      <w:lvlText w:val="-"/>
      <w:lvlJc w:val="left"/>
      <w:pPr>
        <w:ind w:left="720" w:hanging="360"/>
      </w:pPr>
      <w:rPr>
        <w:rFonts w:ascii="Times New Roman" w:hAnsi="Times New Roman"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149D6EBE"/>
    <w:multiLevelType w:val="hybridMultilevel"/>
    <w:tmpl w:val="FF1470B2"/>
    <w:lvl w:ilvl="0" w:tplc="040C0019">
      <w:numFmt w:val="bullet"/>
      <w:lvlText w:val="-"/>
      <w:lvlJc w:val="left"/>
      <w:pPr>
        <w:ind w:left="360" w:hanging="360"/>
      </w:pPr>
      <w:rPr>
        <w:rFonts w:ascii="Times New Roman" w:eastAsia="Times New Roman" w:hAnsi="Times New Roman" w:cs="Times New Roman"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7" w15:restartNumberingAfterBreak="0">
    <w:nsid w:val="14B646A1"/>
    <w:multiLevelType w:val="multilevel"/>
    <w:tmpl w:val="3546415E"/>
    <w:styleLink w:val="Style2"/>
    <w:lvl w:ilvl="0">
      <w:start w:val="1"/>
      <w:numFmt w:val="decimal"/>
      <w:suff w:val="space"/>
      <w:lvlText w:val="%1."/>
      <w:lvlJc w:val="left"/>
      <w:pPr>
        <w:ind w:left="533" w:hanging="533"/>
      </w:pPr>
      <w:rPr>
        <w:rFonts w:hint="default"/>
      </w:rPr>
    </w:lvl>
    <w:lvl w:ilvl="1">
      <w:start w:val="1"/>
      <w:numFmt w:val="decimal"/>
      <w:suff w:val="space"/>
      <w:lvlText w:val="%1.%2."/>
      <w:lvlJc w:val="left"/>
      <w:pPr>
        <w:ind w:left="1045" w:hanging="619"/>
      </w:pPr>
      <w:rPr>
        <w:rFonts w:hint="default"/>
      </w:rPr>
    </w:lvl>
    <w:lvl w:ilvl="2">
      <w:start w:val="1"/>
      <w:numFmt w:val="decimal"/>
      <w:suff w:val="space"/>
      <w:lvlText w:val="%1.%2.%3."/>
      <w:lvlJc w:val="left"/>
      <w:pPr>
        <w:ind w:left="619" w:hanging="619"/>
      </w:pPr>
      <w:rPr>
        <w:rFonts w:hint="default"/>
      </w:rPr>
    </w:lvl>
    <w:lvl w:ilvl="3">
      <w:start w:val="1"/>
      <w:numFmt w:val="decimal"/>
      <w:suff w:val="space"/>
      <w:lvlText w:val="%1.%2.%3.%4."/>
      <w:lvlJc w:val="left"/>
      <w:pPr>
        <w:ind w:left="2708" w:hanging="864"/>
      </w:pPr>
      <w:rPr>
        <w:rFonts w:hint="default"/>
      </w:rPr>
    </w:lvl>
    <w:lvl w:ilvl="4">
      <w:start w:val="1"/>
      <w:numFmt w:val="decimal"/>
      <w:suff w:val="space"/>
      <w:lvlText w:val="%1.%2.%3.%4.%5."/>
      <w:lvlJc w:val="left"/>
      <w:pPr>
        <w:ind w:left="922" w:hanging="922"/>
      </w:pPr>
      <w:rPr>
        <w:rFonts w:hint="default"/>
      </w:rPr>
    </w:lvl>
    <w:lvl w:ilvl="5">
      <w:start w:val="1"/>
      <w:numFmt w:val="decimal"/>
      <w:suff w:val="space"/>
      <w:lvlText w:val="%1.%2.%3.%4.%5.%6."/>
      <w:lvlJc w:val="left"/>
      <w:pPr>
        <w:ind w:left="2736" w:hanging="2736"/>
      </w:pPr>
      <w:rPr>
        <w:rFonts w:hint="default"/>
      </w:rPr>
    </w:lvl>
    <w:lvl w:ilvl="6">
      <w:start w:val="1"/>
      <w:numFmt w:val="decimal"/>
      <w:suff w:val="space"/>
      <w:lvlText w:val="%1.%2.%3.%4.%5.%6.%7."/>
      <w:lvlJc w:val="left"/>
      <w:pPr>
        <w:ind w:left="3240" w:hanging="3240"/>
      </w:pPr>
      <w:rPr>
        <w:rFonts w:hint="default"/>
      </w:rPr>
    </w:lvl>
    <w:lvl w:ilvl="7">
      <w:start w:val="1"/>
      <w:numFmt w:val="decimal"/>
      <w:suff w:val="space"/>
      <w:lvlText w:val="%1.%2.%3.%4.%5.%6.%7.%8."/>
      <w:lvlJc w:val="left"/>
      <w:pPr>
        <w:ind w:left="3744" w:hanging="3744"/>
      </w:pPr>
      <w:rPr>
        <w:rFonts w:hint="default"/>
      </w:rPr>
    </w:lvl>
    <w:lvl w:ilvl="8">
      <w:start w:val="1"/>
      <w:numFmt w:val="decimal"/>
      <w:suff w:val="space"/>
      <w:lvlText w:val="%1.%2.%3.%4.%5.%6.%7.%8.%9."/>
      <w:lvlJc w:val="left"/>
      <w:pPr>
        <w:ind w:left="4320" w:hanging="4320"/>
      </w:pPr>
      <w:rPr>
        <w:rFonts w:hint="default"/>
      </w:rPr>
    </w:lvl>
  </w:abstractNum>
  <w:abstractNum w:abstractNumId="28" w15:restartNumberingAfterBreak="0">
    <w:nsid w:val="1508125F"/>
    <w:multiLevelType w:val="hybridMultilevel"/>
    <w:tmpl w:val="DE2CE79A"/>
    <w:lvl w:ilvl="0" w:tplc="040C0019">
      <w:numFmt w:val="bullet"/>
      <w:lvlText w:val="-"/>
      <w:lvlJc w:val="left"/>
      <w:pPr>
        <w:ind w:left="360" w:hanging="360"/>
      </w:pPr>
      <w:rPr>
        <w:rFonts w:ascii="Times New Roman" w:eastAsia="Times New Roman" w:hAnsi="Times New Roman" w:cs="Times New Roman"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9" w15:restartNumberingAfterBreak="0">
    <w:nsid w:val="16591B85"/>
    <w:multiLevelType w:val="hybridMultilevel"/>
    <w:tmpl w:val="E91A0954"/>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0" w15:restartNumberingAfterBreak="0">
    <w:nsid w:val="175833A7"/>
    <w:multiLevelType w:val="hybridMultilevel"/>
    <w:tmpl w:val="75EEB59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17E57084"/>
    <w:multiLevelType w:val="hybridMultilevel"/>
    <w:tmpl w:val="1D68A6C6"/>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17EB3E66"/>
    <w:multiLevelType w:val="hybridMultilevel"/>
    <w:tmpl w:val="942CC0DE"/>
    <w:lvl w:ilvl="0" w:tplc="78582520">
      <w:start w:val="3"/>
      <w:numFmt w:val="bullet"/>
      <w:lvlText w:val="-"/>
      <w:lvlJc w:val="left"/>
      <w:pPr>
        <w:ind w:left="720" w:hanging="360"/>
      </w:pPr>
      <w:rPr>
        <w:rFonts w:ascii="Times New Roman" w:eastAsiaTheme="minorHAnsi"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188962BF"/>
    <w:multiLevelType w:val="hybridMultilevel"/>
    <w:tmpl w:val="F9DE5342"/>
    <w:lvl w:ilvl="0" w:tplc="1818DA74">
      <w:start w:val="1"/>
      <w:numFmt w:val="bullet"/>
      <w:lvlText w:val="-"/>
      <w:lvlJc w:val="left"/>
      <w:pPr>
        <w:ind w:left="720" w:hanging="360"/>
      </w:pPr>
      <w:rPr>
        <w:rFonts w:ascii="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18C741C4"/>
    <w:multiLevelType w:val="multilevel"/>
    <w:tmpl w:val="9B9C246C"/>
    <w:styleLink w:val="WWNum1"/>
    <w:lvl w:ilvl="0">
      <w:numFmt w:val="bullet"/>
      <w:lvlText w:val="-"/>
      <w:lvlJc w:val="left"/>
      <w:rPr>
        <w:rFonts w:ascii="Times New Roman" w:hAnsi="Times New Roman" w:cs="Times New Roman"/>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35" w15:restartNumberingAfterBreak="0">
    <w:nsid w:val="19D36610"/>
    <w:multiLevelType w:val="hybridMultilevel"/>
    <w:tmpl w:val="91247D14"/>
    <w:lvl w:ilvl="0" w:tplc="4BBCFA7C">
      <w:start w:val="1"/>
      <w:numFmt w:val="bullet"/>
      <w:lvlText w:val=""/>
      <w:lvlJc w:val="left"/>
      <w:pPr>
        <w:ind w:left="360" w:hanging="360"/>
      </w:pPr>
      <w:rPr>
        <w:rFonts w:ascii="Symbol" w:hAnsi="Symbol" w:hint="default"/>
      </w:rPr>
    </w:lvl>
    <w:lvl w:ilvl="1" w:tplc="0072837A" w:tentative="1">
      <w:start w:val="1"/>
      <w:numFmt w:val="bullet"/>
      <w:lvlText w:val="o"/>
      <w:lvlJc w:val="left"/>
      <w:pPr>
        <w:ind w:left="1080" w:hanging="360"/>
      </w:pPr>
      <w:rPr>
        <w:rFonts w:ascii="Courier New" w:hAnsi="Courier New" w:cs="Courier New" w:hint="default"/>
      </w:rPr>
    </w:lvl>
    <w:lvl w:ilvl="2" w:tplc="5E962FC6" w:tentative="1">
      <w:start w:val="1"/>
      <w:numFmt w:val="bullet"/>
      <w:lvlText w:val=""/>
      <w:lvlJc w:val="left"/>
      <w:pPr>
        <w:ind w:left="1800" w:hanging="360"/>
      </w:pPr>
      <w:rPr>
        <w:rFonts w:ascii="Wingdings" w:hAnsi="Wingdings" w:hint="default"/>
      </w:rPr>
    </w:lvl>
    <w:lvl w:ilvl="3" w:tplc="359AE516" w:tentative="1">
      <w:start w:val="1"/>
      <w:numFmt w:val="bullet"/>
      <w:lvlText w:val=""/>
      <w:lvlJc w:val="left"/>
      <w:pPr>
        <w:ind w:left="2520" w:hanging="360"/>
      </w:pPr>
      <w:rPr>
        <w:rFonts w:ascii="Symbol" w:hAnsi="Symbol" w:hint="default"/>
      </w:rPr>
    </w:lvl>
    <w:lvl w:ilvl="4" w:tplc="0854E298" w:tentative="1">
      <w:start w:val="1"/>
      <w:numFmt w:val="bullet"/>
      <w:lvlText w:val="o"/>
      <w:lvlJc w:val="left"/>
      <w:pPr>
        <w:ind w:left="3240" w:hanging="360"/>
      </w:pPr>
      <w:rPr>
        <w:rFonts w:ascii="Courier New" w:hAnsi="Courier New" w:cs="Courier New" w:hint="default"/>
      </w:rPr>
    </w:lvl>
    <w:lvl w:ilvl="5" w:tplc="91B2D314" w:tentative="1">
      <w:start w:val="1"/>
      <w:numFmt w:val="bullet"/>
      <w:lvlText w:val=""/>
      <w:lvlJc w:val="left"/>
      <w:pPr>
        <w:ind w:left="3960" w:hanging="360"/>
      </w:pPr>
      <w:rPr>
        <w:rFonts w:ascii="Wingdings" w:hAnsi="Wingdings" w:hint="default"/>
      </w:rPr>
    </w:lvl>
    <w:lvl w:ilvl="6" w:tplc="3B00BCC0" w:tentative="1">
      <w:start w:val="1"/>
      <w:numFmt w:val="bullet"/>
      <w:lvlText w:val=""/>
      <w:lvlJc w:val="left"/>
      <w:pPr>
        <w:ind w:left="4680" w:hanging="360"/>
      </w:pPr>
      <w:rPr>
        <w:rFonts w:ascii="Symbol" w:hAnsi="Symbol" w:hint="default"/>
      </w:rPr>
    </w:lvl>
    <w:lvl w:ilvl="7" w:tplc="CC264132" w:tentative="1">
      <w:start w:val="1"/>
      <w:numFmt w:val="bullet"/>
      <w:lvlText w:val="o"/>
      <w:lvlJc w:val="left"/>
      <w:pPr>
        <w:ind w:left="5400" w:hanging="360"/>
      </w:pPr>
      <w:rPr>
        <w:rFonts w:ascii="Courier New" w:hAnsi="Courier New" w:cs="Courier New" w:hint="default"/>
      </w:rPr>
    </w:lvl>
    <w:lvl w:ilvl="8" w:tplc="7FA2D0C8" w:tentative="1">
      <w:start w:val="1"/>
      <w:numFmt w:val="bullet"/>
      <w:lvlText w:val=""/>
      <w:lvlJc w:val="left"/>
      <w:pPr>
        <w:ind w:left="6120" w:hanging="360"/>
      </w:pPr>
      <w:rPr>
        <w:rFonts w:ascii="Wingdings" w:hAnsi="Wingdings" w:hint="default"/>
      </w:rPr>
    </w:lvl>
  </w:abstractNum>
  <w:abstractNum w:abstractNumId="36" w15:restartNumberingAfterBreak="0">
    <w:nsid w:val="1A572BC3"/>
    <w:multiLevelType w:val="hybridMultilevel"/>
    <w:tmpl w:val="03E278DA"/>
    <w:lvl w:ilvl="0" w:tplc="DBEA4A68">
      <w:numFmt w:val="bullet"/>
      <w:lvlText w:val="-"/>
      <w:lvlJc w:val="left"/>
      <w:pPr>
        <w:ind w:left="720" w:hanging="360"/>
      </w:pPr>
      <w:rPr>
        <w:rFonts w:ascii="Times New Roman" w:eastAsia="Calibri"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1A822291"/>
    <w:multiLevelType w:val="hybridMultilevel"/>
    <w:tmpl w:val="A5D4656A"/>
    <w:lvl w:ilvl="0" w:tplc="330EF1F6">
      <w:start w:val="1"/>
      <w:numFmt w:val="bullet"/>
      <w:lvlText w:val=""/>
      <w:lvlJc w:val="left"/>
      <w:pPr>
        <w:ind w:left="360" w:hanging="360"/>
      </w:pPr>
      <w:rPr>
        <w:rFonts w:ascii="Wingdings" w:hAnsi="Wingdings"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1B1E7D40"/>
    <w:multiLevelType w:val="hybridMultilevel"/>
    <w:tmpl w:val="97AAF8B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1D3C2FD2"/>
    <w:multiLevelType w:val="hybridMultilevel"/>
    <w:tmpl w:val="B468747A"/>
    <w:lvl w:ilvl="0" w:tplc="6AAA7EC0">
      <w:start w:val="6"/>
      <w:numFmt w:val="bullet"/>
      <w:lvlText w:val="-"/>
      <w:lvlJc w:val="left"/>
      <w:pPr>
        <w:ind w:left="720" w:hanging="360"/>
      </w:pPr>
      <w:rPr>
        <w:rFonts w:ascii="Times New Roman" w:hAnsi="Times New Roman" w:cs="Arial" w:hint="default"/>
        <w:color w:val="auto"/>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0" w15:restartNumberingAfterBreak="0">
    <w:nsid w:val="1F2868CB"/>
    <w:multiLevelType w:val="multilevel"/>
    <w:tmpl w:val="56C2A8E6"/>
    <w:lvl w:ilvl="0">
      <w:start w:val="1"/>
      <w:numFmt w:val="upperLetter"/>
      <w:pStyle w:val="AppendixHeading1"/>
      <w:suff w:val="space"/>
      <w:lvlText w:val="Appendix %1. -"/>
      <w:lvlJc w:val="left"/>
      <w:pPr>
        <w:ind w:left="533" w:hanging="533"/>
      </w:pPr>
      <w:rPr>
        <w:rFonts w:asciiTheme="minorHAnsi" w:hAnsiTheme="minorHAnsi" w:cs="Times New Roman" w:hint="default"/>
        <w:b/>
        <w:bCs w:val="0"/>
        <w:i/>
        <w:iCs w:val="0"/>
        <w:caps w:val="0"/>
        <w:smallCaps w:val="0"/>
        <w:strike w:val="0"/>
        <w:dstrike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AppendixHeading2"/>
      <w:suff w:val="space"/>
      <w:lvlText w:val="%1.%2."/>
      <w:lvlJc w:val="left"/>
      <w:pPr>
        <w:ind w:left="612" w:hanging="612"/>
      </w:pPr>
      <w:rPr>
        <w:rFonts w:hint="default"/>
      </w:rPr>
    </w:lvl>
    <w:lvl w:ilvl="2">
      <w:start w:val="1"/>
      <w:numFmt w:val="decimal"/>
      <w:pStyle w:val="AppendixHeading3"/>
      <w:suff w:val="space"/>
      <w:lvlText w:val="%1.%2.%3."/>
      <w:lvlJc w:val="left"/>
      <w:pPr>
        <w:ind w:left="777" w:hanging="777"/>
      </w:pPr>
      <w:rPr>
        <w:rFonts w:hint="default"/>
      </w:rPr>
    </w:lvl>
    <w:lvl w:ilvl="3">
      <w:start w:val="1"/>
      <w:numFmt w:val="decimal"/>
      <w:pStyle w:val="AppendixHeading4"/>
      <w:suff w:val="space"/>
      <w:lvlText w:val="%1.%2.%3.%4."/>
      <w:lvlJc w:val="left"/>
      <w:pPr>
        <w:ind w:left="862" w:hanging="862"/>
      </w:pPr>
      <w:rPr>
        <w:rFonts w:hint="default"/>
      </w:rPr>
    </w:lvl>
    <w:lvl w:ilvl="4">
      <w:start w:val="1"/>
      <w:numFmt w:val="decimal"/>
      <w:pStyle w:val="AppendixHeading5"/>
      <w:suff w:val="space"/>
      <w:lvlText w:val="%1.%2.%3.%4.%5."/>
      <w:lvlJc w:val="left"/>
      <w:pPr>
        <w:ind w:left="919" w:hanging="919"/>
      </w:pPr>
      <w:rPr>
        <w:rFonts w:hint="default"/>
      </w:rPr>
    </w:lvl>
    <w:lvl w:ilvl="5">
      <w:start w:val="1"/>
      <w:numFmt w:val="decimal"/>
      <w:suff w:val="space"/>
      <w:lvlText w:val="%1.%2.%3.%4.%5.%6."/>
      <w:lvlJc w:val="left"/>
      <w:pPr>
        <w:ind w:left="2736" w:hanging="2736"/>
      </w:pPr>
      <w:rPr>
        <w:rFonts w:hint="default"/>
      </w:rPr>
    </w:lvl>
    <w:lvl w:ilvl="6">
      <w:start w:val="1"/>
      <w:numFmt w:val="decimal"/>
      <w:suff w:val="space"/>
      <w:lvlText w:val="%1.%2.%3.%4.%5.%6.%7."/>
      <w:lvlJc w:val="left"/>
      <w:pPr>
        <w:ind w:left="3240" w:hanging="3240"/>
      </w:pPr>
      <w:rPr>
        <w:rFonts w:hint="default"/>
      </w:rPr>
    </w:lvl>
    <w:lvl w:ilvl="7">
      <w:start w:val="1"/>
      <w:numFmt w:val="decimal"/>
      <w:suff w:val="space"/>
      <w:lvlText w:val="%1.%2.%3.%4.%5.%6.%7.%8."/>
      <w:lvlJc w:val="left"/>
      <w:pPr>
        <w:ind w:left="3744" w:hanging="3744"/>
      </w:pPr>
      <w:rPr>
        <w:rFonts w:hint="default"/>
      </w:rPr>
    </w:lvl>
    <w:lvl w:ilvl="8">
      <w:start w:val="1"/>
      <w:numFmt w:val="decimal"/>
      <w:suff w:val="space"/>
      <w:lvlText w:val="%1.%2.%3.%4.%5.%6.%7.%8.%9."/>
      <w:lvlJc w:val="left"/>
      <w:pPr>
        <w:ind w:left="4320" w:hanging="4320"/>
      </w:pPr>
      <w:rPr>
        <w:rFonts w:hint="default"/>
      </w:rPr>
    </w:lvl>
  </w:abstractNum>
  <w:abstractNum w:abstractNumId="41" w15:restartNumberingAfterBreak="0">
    <w:nsid w:val="1F8F5E5C"/>
    <w:multiLevelType w:val="hybridMultilevel"/>
    <w:tmpl w:val="64488622"/>
    <w:lvl w:ilvl="0" w:tplc="D9E6DFB2">
      <w:start w:val="1"/>
      <w:numFmt w:val="lowerRoman"/>
      <w:lvlText w:val="%1."/>
      <w:lvlJc w:val="left"/>
      <w:pPr>
        <w:ind w:left="180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2" w15:restartNumberingAfterBreak="0">
    <w:nsid w:val="218365A2"/>
    <w:multiLevelType w:val="hybridMultilevel"/>
    <w:tmpl w:val="A01021D0"/>
    <w:lvl w:ilvl="0" w:tplc="9988A624">
      <w:start w:val="1"/>
      <w:numFmt w:val="lowerRoman"/>
      <w:lvlText w:val="%1."/>
      <w:lvlJc w:val="left"/>
      <w:pPr>
        <w:ind w:left="234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3" w15:restartNumberingAfterBreak="0">
    <w:nsid w:val="227B0446"/>
    <w:multiLevelType w:val="hybridMultilevel"/>
    <w:tmpl w:val="7BB8E234"/>
    <w:lvl w:ilvl="0" w:tplc="447A830A">
      <w:start w:val="1"/>
      <w:numFmt w:val="decimal"/>
      <w:lvlText w:val="%1."/>
      <w:lvlJc w:val="left"/>
      <w:pPr>
        <w:ind w:left="720" w:hanging="360"/>
      </w:pPr>
      <w:rPr>
        <w:rFonts w:hint="default"/>
        <w:b/>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4" w15:restartNumberingAfterBreak="0">
    <w:nsid w:val="243820CB"/>
    <w:multiLevelType w:val="hybridMultilevel"/>
    <w:tmpl w:val="3D3C8778"/>
    <w:lvl w:ilvl="0" w:tplc="46186188">
      <w:start w:val="267"/>
      <w:numFmt w:val="bullet"/>
      <w:lvlText w:val="-"/>
      <w:lvlJc w:val="left"/>
      <w:pPr>
        <w:ind w:left="720" w:hanging="360"/>
      </w:pPr>
      <w:rPr>
        <w:rFonts w:ascii="Tahoma" w:eastAsia="Calibri" w:hAnsi="Tahoma" w:cs="Tahoma"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248E15CB"/>
    <w:multiLevelType w:val="hybridMultilevel"/>
    <w:tmpl w:val="4314B70C"/>
    <w:lvl w:ilvl="0" w:tplc="E5E89966">
      <w:start w:val="1"/>
      <w:numFmt w:val="low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6" w15:restartNumberingAfterBreak="0">
    <w:nsid w:val="24D544C4"/>
    <w:multiLevelType w:val="multilevel"/>
    <w:tmpl w:val="1556DF2E"/>
    <w:lvl w:ilvl="0">
      <w:start w:val="1"/>
      <w:numFmt w:val="upperRoman"/>
      <w:lvlText w:val="%1."/>
      <w:lvlJc w:val="left"/>
      <w:pPr>
        <w:ind w:left="1080" w:hanging="72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47" w15:restartNumberingAfterBreak="0">
    <w:nsid w:val="2520060F"/>
    <w:multiLevelType w:val="hybridMultilevel"/>
    <w:tmpl w:val="5B3EB4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253B77C3"/>
    <w:multiLevelType w:val="hybridMultilevel"/>
    <w:tmpl w:val="A01021D0"/>
    <w:lvl w:ilvl="0" w:tplc="9988A624">
      <w:start w:val="1"/>
      <w:numFmt w:val="lowerRoman"/>
      <w:lvlText w:val="%1."/>
      <w:lvlJc w:val="left"/>
      <w:pPr>
        <w:ind w:left="234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9" w15:restartNumberingAfterBreak="0">
    <w:nsid w:val="26926294"/>
    <w:multiLevelType w:val="hybridMultilevel"/>
    <w:tmpl w:val="CDFCB8CE"/>
    <w:lvl w:ilvl="0" w:tplc="40AC8A7A">
      <w:start w:val="3"/>
      <w:numFmt w:val="bullet"/>
      <w:lvlText w:val=""/>
      <w:lvlJc w:val="left"/>
      <w:pPr>
        <w:ind w:left="1770" w:hanging="360"/>
      </w:pPr>
      <w:rPr>
        <w:rFonts w:ascii="Symbol" w:eastAsia="Times New Roman" w:hAnsi="Symbol" w:cs="Times New Roman" w:hint="default"/>
      </w:rPr>
    </w:lvl>
    <w:lvl w:ilvl="1" w:tplc="040C0003" w:tentative="1">
      <w:start w:val="1"/>
      <w:numFmt w:val="bullet"/>
      <w:lvlText w:val="o"/>
      <w:lvlJc w:val="left"/>
      <w:pPr>
        <w:ind w:left="2490" w:hanging="360"/>
      </w:pPr>
      <w:rPr>
        <w:rFonts w:ascii="Courier New" w:hAnsi="Courier New" w:cs="Courier New" w:hint="default"/>
      </w:rPr>
    </w:lvl>
    <w:lvl w:ilvl="2" w:tplc="040C0005" w:tentative="1">
      <w:start w:val="1"/>
      <w:numFmt w:val="bullet"/>
      <w:lvlText w:val=""/>
      <w:lvlJc w:val="left"/>
      <w:pPr>
        <w:ind w:left="3210" w:hanging="360"/>
      </w:pPr>
      <w:rPr>
        <w:rFonts w:ascii="Wingdings" w:hAnsi="Wingdings" w:hint="default"/>
      </w:rPr>
    </w:lvl>
    <w:lvl w:ilvl="3" w:tplc="040C0001" w:tentative="1">
      <w:start w:val="1"/>
      <w:numFmt w:val="bullet"/>
      <w:lvlText w:val=""/>
      <w:lvlJc w:val="left"/>
      <w:pPr>
        <w:ind w:left="3930" w:hanging="360"/>
      </w:pPr>
      <w:rPr>
        <w:rFonts w:ascii="Symbol" w:hAnsi="Symbol" w:hint="default"/>
      </w:rPr>
    </w:lvl>
    <w:lvl w:ilvl="4" w:tplc="040C0003" w:tentative="1">
      <w:start w:val="1"/>
      <w:numFmt w:val="bullet"/>
      <w:lvlText w:val="o"/>
      <w:lvlJc w:val="left"/>
      <w:pPr>
        <w:ind w:left="4650" w:hanging="360"/>
      </w:pPr>
      <w:rPr>
        <w:rFonts w:ascii="Courier New" w:hAnsi="Courier New" w:cs="Courier New" w:hint="default"/>
      </w:rPr>
    </w:lvl>
    <w:lvl w:ilvl="5" w:tplc="040C0005" w:tentative="1">
      <w:start w:val="1"/>
      <w:numFmt w:val="bullet"/>
      <w:lvlText w:val=""/>
      <w:lvlJc w:val="left"/>
      <w:pPr>
        <w:ind w:left="5370" w:hanging="360"/>
      </w:pPr>
      <w:rPr>
        <w:rFonts w:ascii="Wingdings" w:hAnsi="Wingdings" w:hint="default"/>
      </w:rPr>
    </w:lvl>
    <w:lvl w:ilvl="6" w:tplc="040C0001" w:tentative="1">
      <w:start w:val="1"/>
      <w:numFmt w:val="bullet"/>
      <w:lvlText w:val=""/>
      <w:lvlJc w:val="left"/>
      <w:pPr>
        <w:ind w:left="6090" w:hanging="360"/>
      </w:pPr>
      <w:rPr>
        <w:rFonts w:ascii="Symbol" w:hAnsi="Symbol" w:hint="default"/>
      </w:rPr>
    </w:lvl>
    <w:lvl w:ilvl="7" w:tplc="040C0003" w:tentative="1">
      <w:start w:val="1"/>
      <w:numFmt w:val="bullet"/>
      <w:lvlText w:val="o"/>
      <w:lvlJc w:val="left"/>
      <w:pPr>
        <w:ind w:left="6810" w:hanging="360"/>
      </w:pPr>
      <w:rPr>
        <w:rFonts w:ascii="Courier New" w:hAnsi="Courier New" w:cs="Courier New" w:hint="default"/>
      </w:rPr>
    </w:lvl>
    <w:lvl w:ilvl="8" w:tplc="040C0005" w:tentative="1">
      <w:start w:val="1"/>
      <w:numFmt w:val="bullet"/>
      <w:lvlText w:val=""/>
      <w:lvlJc w:val="left"/>
      <w:pPr>
        <w:ind w:left="7530" w:hanging="360"/>
      </w:pPr>
      <w:rPr>
        <w:rFonts w:ascii="Wingdings" w:hAnsi="Wingdings" w:hint="default"/>
      </w:rPr>
    </w:lvl>
  </w:abstractNum>
  <w:abstractNum w:abstractNumId="50" w15:restartNumberingAfterBreak="0">
    <w:nsid w:val="27687AB6"/>
    <w:multiLevelType w:val="hybridMultilevel"/>
    <w:tmpl w:val="16365BD0"/>
    <w:lvl w:ilvl="0" w:tplc="040C0001">
      <w:start w:val="1"/>
      <w:numFmt w:val="bullet"/>
      <w:lvlText w:val=""/>
      <w:lvlJc w:val="left"/>
      <w:pPr>
        <w:tabs>
          <w:tab w:val="num" w:pos="-796"/>
        </w:tabs>
        <w:ind w:left="167" w:hanging="167"/>
      </w:pPr>
      <w:rPr>
        <w:rFonts w:ascii="Symbol" w:hAnsi="Symbol" w:hint="default"/>
        <w:color w:val="auto"/>
      </w:rPr>
    </w:lvl>
    <w:lvl w:ilvl="1" w:tplc="040C0003">
      <w:start w:val="1"/>
      <w:numFmt w:val="bullet"/>
      <w:lvlText w:val="o"/>
      <w:lvlJc w:val="left"/>
      <w:pPr>
        <w:tabs>
          <w:tab w:val="num" w:pos="360"/>
        </w:tabs>
        <w:ind w:left="360" w:hanging="360"/>
      </w:pPr>
      <w:rPr>
        <w:rFonts w:ascii="Courier New" w:hAnsi="Courier New" w:cs="SimSun" w:hint="default"/>
      </w:rPr>
    </w:lvl>
    <w:lvl w:ilvl="2" w:tplc="040C0005">
      <w:start w:val="1"/>
      <w:numFmt w:val="bullet"/>
      <w:lvlText w:val=""/>
      <w:lvlJc w:val="left"/>
      <w:pPr>
        <w:tabs>
          <w:tab w:val="num" w:pos="1080"/>
        </w:tabs>
        <w:ind w:left="1080" w:hanging="360"/>
      </w:pPr>
      <w:rPr>
        <w:rFonts w:ascii="Wingdings" w:hAnsi="Wingdings" w:hint="default"/>
      </w:rPr>
    </w:lvl>
    <w:lvl w:ilvl="3" w:tplc="040C0001">
      <w:start w:val="1"/>
      <w:numFmt w:val="bullet"/>
      <w:lvlText w:val=""/>
      <w:lvlJc w:val="left"/>
      <w:pPr>
        <w:tabs>
          <w:tab w:val="num" w:pos="1800"/>
        </w:tabs>
        <w:ind w:left="1800" w:hanging="360"/>
      </w:pPr>
      <w:rPr>
        <w:rFonts w:ascii="Symbol" w:hAnsi="Symbol" w:hint="default"/>
      </w:rPr>
    </w:lvl>
    <w:lvl w:ilvl="4" w:tplc="040C0003" w:tentative="1">
      <w:start w:val="1"/>
      <w:numFmt w:val="bullet"/>
      <w:lvlText w:val="o"/>
      <w:lvlJc w:val="left"/>
      <w:pPr>
        <w:tabs>
          <w:tab w:val="num" w:pos="2520"/>
        </w:tabs>
        <w:ind w:left="2520" w:hanging="360"/>
      </w:pPr>
      <w:rPr>
        <w:rFonts w:ascii="Courier New" w:hAnsi="Courier New" w:cs="SimSun" w:hint="default"/>
      </w:rPr>
    </w:lvl>
    <w:lvl w:ilvl="5" w:tplc="040C0005" w:tentative="1">
      <w:start w:val="1"/>
      <w:numFmt w:val="bullet"/>
      <w:lvlText w:val=""/>
      <w:lvlJc w:val="left"/>
      <w:pPr>
        <w:tabs>
          <w:tab w:val="num" w:pos="3240"/>
        </w:tabs>
        <w:ind w:left="3240" w:hanging="360"/>
      </w:pPr>
      <w:rPr>
        <w:rFonts w:ascii="Wingdings" w:hAnsi="Wingdings" w:hint="default"/>
      </w:rPr>
    </w:lvl>
    <w:lvl w:ilvl="6" w:tplc="040C0001" w:tentative="1">
      <w:start w:val="1"/>
      <w:numFmt w:val="bullet"/>
      <w:lvlText w:val=""/>
      <w:lvlJc w:val="left"/>
      <w:pPr>
        <w:tabs>
          <w:tab w:val="num" w:pos="3960"/>
        </w:tabs>
        <w:ind w:left="3960" w:hanging="360"/>
      </w:pPr>
      <w:rPr>
        <w:rFonts w:ascii="Symbol" w:hAnsi="Symbol" w:hint="default"/>
      </w:rPr>
    </w:lvl>
    <w:lvl w:ilvl="7" w:tplc="040C0003" w:tentative="1">
      <w:start w:val="1"/>
      <w:numFmt w:val="bullet"/>
      <w:lvlText w:val="o"/>
      <w:lvlJc w:val="left"/>
      <w:pPr>
        <w:tabs>
          <w:tab w:val="num" w:pos="4680"/>
        </w:tabs>
        <w:ind w:left="4680" w:hanging="360"/>
      </w:pPr>
      <w:rPr>
        <w:rFonts w:ascii="Courier New" w:hAnsi="Courier New" w:cs="SimSun" w:hint="default"/>
      </w:rPr>
    </w:lvl>
    <w:lvl w:ilvl="8" w:tplc="040C0005" w:tentative="1">
      <w:start w:val="1"/>
      <w:numFmt w:val="bullet"/>
      <w:lvlText w:val=""/>
      <w:lvlJc w:val="left"/>
      <w:pPr>
        <w:tabs>
          <w:tab w:val="num" w:pos="5400"/>
        </w:tabs>
        <w:ind w:left="5400" w:hanging="360"/>
      </w:pPr>
      <w:rPr>
        <w:rFonts w:ascii="Wingdings" w:hAnsi="Wingdings" w:hint="default"/>
      </w:rPr>
    </w:lvl>
  </w:abstractNum>
  <w:abstractNum w:abstractNumId="51" w15:restartNumberingAfterBreak="0">
    <w:nsid w:val="27E4218E"/>
    <w:multiLevelType w:val="hybridMultilevel"/>
    <w:tmpl w:val="E2E03C5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2" w15:restartNumberingAfterBreak="0">
    <w:nsid w:val="289F1770"/>
    <w:multiLevelType w:val="hybridMultilevel"/>
    <w:tmpl w:val="F176EC78"/>
    <w:lvl w:ilvl="0" w:tplc="9A1CBE52">
      <w:start w:val="26"/>
      <w:numFmt w:val="bullet"/>
      <w:lvlText w:val="-"/>
      <w:lvlJc w:val="left"/>
      <w:pPr>
        <w:ind w:left="720" w:hanging="360"/>
      </w:pPr>
      <w:rPr>
        <w:rFonts w:ascii="Georgia" w:eastAsiaTheme="minorHAnsi" w:hAnsi="Georgia"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15:restartNumberingAfterBreak="0">
    <w:nsid w:val="295F5A00"/>
    <w:multiLevelType w:val="hybridMultilevel"/>
    <w:tmpl w:val="0C64B9D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4" w15:restartNumberingAfterBreak="0">
    <w:nsid w:val="2B730FA3"/>
    <w:multiLevelType w:val="hybridMultilevel"/>
    <w:tmpl w:val="0DFA873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2CE042D2"/>
    <w:multiLevelType w:val="multilevel"/>
    <w:tmpl w:val="6234C75E"/>
    <w:lvl w:ilvl="0">
      <w:start w:val="11"/>
      <w:numFmt w:val="decimal"/>
      <w:lvlText w:val="%1"/>
      <w:lvlJc w:val="left"/>
      <w:pPr>
        <w:ind w:left="735" w:hanging="735"/>
      </w:pPr>
      <w:rPr>
        <w:rFonts w:hint="default"/>
      </w:rPr>
    </w:lvl>
    <w:lvl w:ilvl="1">
      <w:start w:val="2"/>
      <w:numFmt w:val="decimal"/>
      <w:lvlText w:val="%1.%2"/>
      <w:lvlJc w:val="left"/>
      <w:pPr>
        <w:ind w:left="735" w:hanging="735"/>
      </w:pPr>
      <w:rPr>
        <w:rFonts w:hint="default"/>
      </w:rPr>
    </w:lvl>
    <w:lvl w:ilvl="2">
      <w:start w:val="1"/>
      <w:numFmt w:val="decimal"/>
      <w:lvlText w:val="%1.%2.%3"/>
      <w:lvlJc w:val="left"/>
      <w:pPr>
        <w:ind w:left="735" w:hanging="73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6" w15:restartNumberingAfterBreak="0">
    <w:nsid w:val="2CE62EE3"/>
    <w:multiLevelType w:val="hybridMultilevel"/>
    <w:tmpl w:val="5F26BF74"/>
    <w:lvl w:ilvl="0" w:tplc="040C0001">
      <w:start w:val="1"/>
      <w:numFmt w:val="bullet"/>
      <w:lvlText w:val=""/>
      <w:lvlJc w:val="left"/>
      <w:pPr>
        <w:ind w:left="360" w:hanging="360"/>
      </w:pPr>
      <w:rPr>
        <w:rFonts w:ascii="Symbol" w:hAnsi="Symbol" w:hint="default"/>
      </w:rPr>
    </w:lvl>
    <w:lvl w:ilvl="1" w:tplc="040C0019">
      <w:start w:val="1"/>
      <w:numFmt w:val="lowerLetter"/>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57" w15:restartNumberingAfterBreak="0">
    <w:nsid w:val="2F3F4B6A"/>
    <w:multiLevelType w:val="hybridMultilevel"/>
    <w:tmpl w:val="878C795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2F4C4403"/>
    <w:multiLevelType w:val="hybridMultilevel"/>
    <w:tmpl w:val="E0DE2D4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322A1F87"/>
    <w:multiLevelType w:val="hybridMultilevel"/>
    <w:tmpl w:val="15E2EDA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0" w15:restartNumberingAfterBreak="0">
    <w:nsid w:val="32AB7905"/>
    <w:multiLevelType w:val="hybridMultilevel"/>
    <w:tmpl w:val="926CDF02"/>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1" w15:restartNumberingAfterBreak="0">
    <w:nsid w:val="32C27ECC"/>
    <w:multiLevelType w:val="hybridMultilevel"/>
    <w:tmpl w:val="EA7AE296"/>
    <w:lvl w:ilvl="0" w:tplc="3D22A91A">
      <w:numFmt w:val="bullet"/>
      <w:lvlText w:val="-"/>
      <w:lvlJc w:val="left"/>
      <w:pPr>
        <w:ind w:left="1080" w:hanging="720"/>
      </w:pPr>
      <w:rPr>
        <w:rFonts w:ascii="Georgia" w:eastAsiaTheme="minorHAnsi" w:hAnsi="Georgia"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2" w15:restartNumberingAfterBreak="0">
    <w:nsid w:val="33B6064F"/>
    <w:multiLevelType w:val="hybridMultilevel"/>
    <w:tmpl w:val="9E549992"/>
    <w:lvl w:ilvl="0" w:tplc="88BAC786">
      <w:start w:val="1"/>
      <w:numFmt w:val="bullet"/>
      <w:lvlText w:val=""/>
      <w:lvlJc w:val="left"/>
      <w:pPr>
        <w:ind w:left="360" w:hanging="360"/>
      </w:pPr>
      <w:rPr>
        <w:rFonts w:ascii="Symbol" w:hAnsi="Symbol" w:hint="default"/>
        <w:sz w:val="20"/>
        <w:szCs w:val="20"/>
      </w:rPr>
    </w:lvl>
    <w:lvl w:ilvl="1" w:tplc="F356EA64">
      <w:start w:val="1"/>
      <w:numFmt w:val="bullet"/>
      <w:lvlText w:val="o"/>
      <w:lvlJc w:val="left"/>
      <w:pPr>
        <w:ind w:left="1440" w:hanging="360"/>
      </w:pPr>
      <w:rPr>
        <w:rFonts w:ascii="Courier New" w:hAnsi="Courier New" w:cs="Courier New" w:hint="default"/>
      </w:rPr>
    </w:lvl>
    <w:lvl w:ilvl="2" w:tplc="7E56517E" w:tentative="1">
      <w:start w:val="1"/>
      <w:numFmt w:val="bullet"/>
      <w:lvlText w:val=""/>
      <w:lvlJc w:val="left"/>
      <w:pPr>
        <w:ind w:left="2160" w:hanging="360"/>
      </w:pPr>
      <w:rPr>
        <w:rFonts w:ascii="Wingdings" w:hAnsi="Wingdings" w:hint="default"/>
      </w:rPr>
    </w:lvl>
    <w:lvl w:ilvl="3" w:tplc="DB86580E" w:tentative="1">
      <w:start w:val="1"/>
      <w:numFmt w:val="bullet"/>
      <w:lvlText w:val=""/>
      <w:lvlJc w:val="left"/>
      <w:pPr>
        <w:ind w:left="2880" w:hanging="360"/>
      </w:pPr>
      <w:rPr>
        <w:rFonts w:ascii="Symbol" w:hAnsi="Symbol" w:hint="default"/>
      </w:rPr>
    </w:lvl>
    <w:lvl w:ilvl="4" w:tplc="8AF0A1E4" w:tentative="1">
      <w:start w:val="1"/>
      <w:numFmt w:val="bullet"/>
      <w:lvlText w:val="o"/>
      <w:lvlJc w:val="left"/>
      <w:pPr>
        <w:ind w:left="3600" w:hanging="360"/>
      </w:pPr>
      <w:rPr>
        <w:rFonts w:ascii="Courier New" w:hAnsi="Courier New" w:cs="Courier New" w:hint="default"/>
      </w:rPr>
    </w:lvl>
    <w:lvl w:ilvl="5" w:tplc="1194D42E" w:tentative="1">
      <w:start w:val="1"/>
      <w:numFmt w:val="bullet"/>
      <w:lvlText w:val=""/>
      <w:lvlJc w:val="left"/>
      <w:pPr>
        <w:ind w:left="4320" w:hanging="360"/>
      </w:pPr>
      <w:rPr>
        <w:rFonts w:ascii="Wingdings" w:hAnsi="Wingdings" w:hint="default"/>
      </w:rPr>
    </w:lvl>
    <w:lvl w:ilvl="6" w:tplc="6EDEAB26" w:tentative="1">
      <w:start w:val="1"/>
      <w:numFmt w:val="bullet"/>
      <w:lvlText w:val=""/>
      <w:lvlJc w:val="left"/>
      <w:pPr>
        <w:ind w:left="5040" w:hanging="360"/>
      </w:pPr>
      <w:rPr>
        <w:rFonts w:ascii="Symbol" w:hAnsi="Symbol" w:hint="default"/>
      </w:rPr>
    </w:lvl>
    <w:lvl w:ilvl="7" w:tplc="68BA01E8" w:tentative="1">
      <w:start w:val="1"/>
      <w:numFmt w:val="bullet"/>
      <w:lvlText w:val="o"/>
      <w:lvlJc w:val="left"/>
      <w:pPr>
        <w:ind w:left="5760" w:hanging="360"/>
      </w:pPr>
      <w:rPr>
        <w:rFonts w:ascii="Courier New" w:hAnsi="Courier New" w:cs="Courier New" w:hint="default"/>
      </w:rPr>
    </w:lvl>
    <w:lvl w:ilvl="8" w:tplc="8634FD1A" w:tentative="1">
      <w:start w:val="1"/>
      <w:numFmt w:val="bullet"/>
      <w:lvlText w:val=""/>
      <w:lvlJc w:val="left"/>
      <w:pPr>
        <w:ind w:left="6480" w:hanging="360"/>
      </w:pPr>
      <w:rPr>
        <w:rFonts w:ascii="Wingdings" w:hAnsi="Wingdings" w:hint="default"/>
      </w:rPr>
    </w:lvl>
  </w:abstractNum>
  <w:abstractNum w:abstractNumId="63" w15:restartNumberingAfterBreak="0">
    <w:nsid w:val="360523EC"/>
    <w:multiLevelType w:val="hybridMultilevel"/>
    <w:tmpl w:val="29B6A62C"/>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4" w15:restartNumberingAfterBreak="0">
    <w:nsid w:val="3720796D"/>
    <w:multiLevelType w:val="hybridMultilevel"/>
    <w:tmpl w:val="242E3B9A"/>
    <w:lvl w:ilvl="0" w:tplc="040C0001">
      <w:start w:val="1"/>
      <w:numFmt w:val="bullet"/>
      <w:lvlText w:val=""/>
      <w:lvlJc w:val="left"/>
      <w:pPr>
        <w:ind w:left="786" w:hanging="360"/>
      </w:pPr>
      <w:rPr>
        <w:rFonts w:ascii="Symbol" w:hAnsi="Symbol"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5" w15:restartNumberingAfterBreak="0">
    <w:nsid w:val="37D36476"/>
    <w:multiLevelType w:val="hybridMultilevel"/>
    <w:tmpl w:val="92B6CA7A"/>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66" w15:restartNumberingAfterBreak="0">
    <w:nsid w:val="38BA06FE"/>
    <w:multiLevelType w:val="hybridMultilevel"/>
    <w:tmpl w:val="D57CAB7C"/>
    <w:lvl w:ilvl="0" w:tplc="04090003">
      <w:start w:val="1"/>
      <w:numFmt w:val="bullet"/>
      <w:lvlText w:val="o"/>
      <w:lvlJc w:val="left"/>
      <w:pPr>
        <w:ind w:left="1068" w:hanging="360"/>
      </w:pPr>
      <w:rPr>
        <w:rFonts w:ascii="Courier New" w:hAnsi="Courier New"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67" w15:restartNumberingAfterBreak="0">
    <w:nsid w:val="391E0247"/>
    <w:multiLevelType w:val="hybridMultilevel"/>
    <w:tmpl w:val="9FE0D380"/>
    <w:lvl w:ilvl="0" w:tplc="51D6F442">
      <w:start w:val="1"/>
      <w:numFmt w:val="lowerLetter"/>
      <w:lvlText w:val="(%1)"/>
      <w:lvlJc w:val="left"/>
      <w:pPr>
        <w:ind w:left="720" w:hanging="360"/>
      </w:pPr>
      <w:rPr>
        <w:rFonts w:hint="default"/>
      </w:rPr>
    </w:lvl>
    <w:lvl w:ilvl="1" w:tplc="D9E6DFB2">
      <w:start w:val="1"/>
      <w:numFmt w:val="lowerRoman"/>
      <w:lvlText w:val="%2."/>
      <w:lvlJc w:val="left"/>
      <w:pPr>
        <w:ind w:left="1800" w:hanging="720"/>
      </w:pPr>
      <w:rPr>
        <w:rFonts w:hint="default"/>
      </w:rPr>
    </w:lvl>
    <w:lvl w:ilvl="2" w:tplc="1A9416F6">
      <w:start w:val="27"/>
      <w:numFmt w:val="bullet"/>
      <w:lvlText w:val="•"/>
      <w:lvlJc w:val="left"/>
      <w:pPr>
        <w:ind w:left="2340" w:hanging="360"/>
      </w:pPr>
      <w:rPr>
        <w:rFonts w:ascii="Cambria" w:eastAsia="Calibri" w:hAnsi="Cambria" w:cs="Times New Roman" w:hint="default"/>
      </w:rPr>
    </w:lvl>
    <w:lvl w:ilvl="3" w:tplc="5E1CB4E6">
      <w:start w:val="27"/>
      <w:numFmt w:val="bullet"/>
      <w:lvlText w:val=""/>
      <w:lvlJc w:val="left"/>
      <w:pPr>
        <w:ind w:left="2880" w:hanging="360"/>
      </w:pPr>
      <w:rPr>
        <w:rFonts w:ascii="Symbol" w:eastAsia="Calibri" w:hAnsi="Symbol" w:cs="Times New Roman" w:hint="default"/>
      </w:r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8" w15:restartNumberingAfterBreak="0">
    <w:nsid w:val="39FA5B9B"/>
    <w:multiLevelType w:val="hybridMultilevel"/>
    <w:tmpl w:val="13A4C37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3FDF1CC4"/>
    <w:multiLevelType w:val="hybridMultilevel"/>
    <w:tmpl w:val="973E8D1E"/>
    <w:lvl w:ilvl="0" w:tplc="61A097B4">
      <w:start w:val="1"/>
      <w:numFmt w:val="bullet"/>
      <w:lvlText w:val=""/>
      <w:lvlJc w:val="left"/>
      <w:pPr>
        <w:ind w:left="360" w:hanging="360"/>
      </w:pPr>
      <w:rPr>
        <w:rFonts w:ascii="Wingdings" w:hAnsi="Wingdings" w:hint="default"/>
        <w:color w:val="auto"/>
        <w:sz w:val="24"/>
        <w:szCs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0" w15:restartNumberingAfterBreak="0">
    <w:nsid w:val="3FE5043A"/>
    <w:multiLevelType w:val="hybridMultilevel"/>
    <w:tmpl w:val="91503C7A"/>
    <w:lvl w:ilvl="0" w:tplc="040C0001">
      <w:start w:val="1"/>
      <w:numFmt w:val="bullet"/>
      <w:lvlText w:val=""/>
      <w:lvlJc w:val="left"/>
      <w:pPr>
        <w:ind w:left="720" w:hanging="360"/>
      </w:pPr>
      <w:rPr>
        <w:rFonts w:ascii="Symbol" w:hAnsi="Symbol" w:hint="default"/>
        <w:color w:val="auto"/>
        <w:sz w:val="24"/>
        <w:szCs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1" w15:restartNumberingAfterBreak="0">
    <w:nsid w:val="40C21078"/>
    <w:multiLevelType w:val="hybridMultilevel"/>
    <w:tmpl w:val="398E73C4"/>
    <w:lvl w:ilvl="0" w:tplc="A4C009DE">
      <w:start w:val="2"/>
      <w:numFmt w:val="bullet"/>
      <w:lvlText w:val="-"/>
      <w:lvlJc w:val="left"/>
      <w:pPr>
        <w:tabs>
          <w:tab w:val="num" w:pos="720"/>
        </w:tabs>
        <w:ind w:left="720" w:hanging="360"/>
      </w:pPr>
      <w:rPr>
        <w:rFonts w:ascii="Times New Roman" w:eastAsia="Times New Roman" w:hAnsi="Times New Roman" w:cs="Times New Roman"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421C63E0"/>
    <w:multiLevelType w:val="hybridMultilevel"/>
    <w:tmpl w:val="CAF6BF84"/>
    <w:lvl w:ilvl="0" w:tplc="DC1CB400">
      <w:start w:val="1"/>
      <w:numFmt w:val="bullet"/>
      <w:lvlText w:val=""/>
      <w:lvlJc w:val="left"/>
      <w:pPr>
        <w:ind w:left="360" w:hanging="360"/>
      </w:pPr>
      <w:rPr>
        <w:rFonts w:ascii="Wingdings" w:hAnsi="Wingdings" w:hint="default"/>
        <w:sz w:val="24"/>
        <w:szCs w:val="24"/>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73" w15:restartNumberingAfterBreak="0">
    <w:nsid w:val="43DE54B9"/>
    <w:multiLevelType w:val="hybridMultilevel"/>
    <w:tmpl w:val="1A7447C0"/>
    <w:lvl w:ilvl="0" w:tplc="293409EA">
      <w:start w:val="1"/>
      <w:numFmt w:val="lowerRoman"/>
      <w:lvlText w:val="%1."/>
      <w:lvlJc w:val="left"/>
      <w:pPr>
        <w:ind w:left="1080" w:hanging="720"/>
      </w:pPr>
      <w:rPr>
        <w:rFonts w:hint="default"/>
      </w:rPr>
    </w:lvl>
    <w:lvl w:ilvl="1" w:tplc="09CC1E26">
      <w:start w:val="1"/>
      <w:numFmt w:val="decimal"/>
      <w:lvlText w:val="%2."/>
      <w:lvlJc w:val="left"/>
      <w:pPr>
        <w:ind w:left="1440" w:hanging="360"/>
      </w:pPr>
      <w:rPr>
        <w:rFonts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4" w15:restartNumberingAfterBreak="0">
    <w:nsid w:val="44390419"/>
    <w:multiLevelType w:val="hybridMultilevel"/>
    <w:tmpl w:val="773C9E26"/>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75" w15:restartNumberingAfterBreak="0">
    <w:nsid w:val="44E0143D"/>
    <w:multiLevelType w:val="hybridMultilevel"/>
    <w:tmpl w:val="3B0CB0E8"/>
    <w:lvl w:ilvl="0" w:tplc="040C0001">
      <w:start w:val="1"/>
      <w:numFmt w:val="bullet"/>
      <w:lvlText w:val=""/>
      <w:lvlJc w:val="left"/>
      <w:pPr>
        <w:ind w:left="720" w:hanging="360"/>
      </w:pPr>
      <w:rPr>
        <w:rFonts w:ascii="Symbol" w:hAnsi="Symbol" w:hint="default"/>
      </w:rPr>
    </w:lvl>
    <w:lvl w:ilvl="1" w:tplc="330EF1F6">
      <w:start w:val="1"/>
      <w:numFmt w:val="bullet"/>
      <w:lvlText w:val=""/>
      <w:lvlJc w:val="left"/>
      <w:pPr>
        <w:ind w:left="1440" w:hanging="360"/>
      </w:pPr>
      <w:rPr>
        <w:rFonts w:ascii="Wingdings" w:hAnsi="Wingdings" w:hint="default"/>
        <w:color w:val="auto"/>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6" w15:restartNumberingAfterBreak="0">
    <w:nsid w:val="45161E1C"/>
    <w:multiLevelType w:val="hybridMultilevel"/>
    <w:tmpl w:val="A0F2DB06"/>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77" w15:restartNumberingAfterBreak="0">
    <w:nsid w:val="48535CB4"/>
    <w:multiLevelType w:val="multilevel"/>
    <w:tmpl w:val="3A788460"/>
    <w:styleLink w:val="WWNum2"/>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78" w15:restartNumberingAfterBreak="0">
    <w:nsid w:val="487E4C9E"/>
    <w:multiLevelType w:val="hybridMultilevel"/>
    <w:tmpl w:val="AC20CE66"/>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79" w15:restartNumberingAfterBreak="0">
    <w:nsid w:val="4B5005AD"/>
    <w:multiLevelType w:val="hybridMultilevel"/>
    <w:tmpl w:val="DF242136"/>
    <w:lvl w:ilvl="0" w:tplc="67BE4F38">
      <w:start w:val="1"/>
      <w:numFmt w:val="bullet"/>
      <w:pStyle w:val="Retraitpuce1"/>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4C477612"/>
    <w:multiLevelType w:val="hybridMultilevel"/>
    <w:tmpl w:val="93B6303A"/>
    <w:lvl w:ilvl="0" w:tplc="4622E84A">
      <w:start w:val="1"/>
      <w:numFmt w:val="decimal"/>
      <w:lvlText w:val="%1."/>
      <w:lvlJc w:val="left"/>
      <w:pPr>
        <w:ind w:left="1080" w:hanging="360"/>
      </w:pPr>
      <w:rPr>
        <w:rFonts w:hint="default"/>
      </w:rPr>
    </w:lvl>
    <w:lvl w:ilvl="1" w:tplc="E4C85660">
      <w:start w:val="1"/>
      <w:numFmt w:val="lowerRoman"/>
      <w:lvlText w:val="%2."/>
      <w:lvlJc w:val="left"/>
      <w:pPr>
        <w:ind w:left="1800" w:hanging="720"/>
      </w:pPr>
      <w:rPr>
        <w:rFonts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1" w15:restartNumberingAfterBreak="0">
    <w:nsid w:val="4CBF04F9"/>
    <w:multiLevelType w:val="hybridMultilevel"/>
    <w:tmpl w:val="BDB44D2C"/>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82" w15:restartNumberingAfterBreak="0">
    <w:nsid w:val="4E3A520C"/>
    <w:multiLevelType w:val="hybridMultilevel"/>
    <w:tmpl w:val="AFD072CE"/>
    <w:lvl w:ilvl="0" w:tplc="040C0001">
      <w:start w:val="1"/>
      <w:numFmt w:val="bullet"/>
      <w:lvlText w:val=""/>
      <w:lvlJc w:val="left"/>
      <w:pPr>
        <w:ind w:left="840" w:hanging="360"/>
      </w:pPr>
      <w:rPr>
        <w:rFonts w:ascii="Symbol" w:hAnsi="Symbol" w:hint="default"/>
      </w:rPr>
    </w:lvl>
    <w:lvl w:ilvl="1" w:tplc="040C0003" w:tentative="1">
      <w:start w:val="1"/>
      <w:numFmt w:val="bullet"/>
      <w:lvlText w:val="o"/>
      <w:lvlJc w:val="left"/>
      <w:pPr>
        <w:ind w:left="1560" w:hanging="360"/>
      </w:pPr>
      <w:rPr>
        <w:rFonts w:ascii="Courier New" w:hAnsi="Courier New" w:cs="Courier New" w:hint="default"/>
      </w:rPr>
    </w:lvl>
    <w:lvl w:ilvl="2" w:tplc="040C0005" w:tentative="1">
      <w:start w:val="1"/>
      <w:numFmt w:val="bullet"/>
      <w:lvlText w:val=""/>
      <w:lvlJc w:val="left"/>
      <w:pPr>
        <w:ind w:left="2280" w:hanging="360"/>
      </w:pPr>
      <w:rPr>
        <w:rFonts w:ascii="Wingdings" w:hAnsi="Wingdings" w:hint="default"/>
      </w:rPr>
    </w:lvl>
    <w:lvl w:ilvl="3" w:tplc="040C0001" w:tentative="1">
      <w:start w:val="1"/>
      <w:numFmt w:val="bullet"/>
      <w:lvlText w:val=""/>
      <w:lvlJc w:val="left"/>
      <w:pPr>
        <w:ind w:left="3000" w:hanging="360"/>
      </w:pPr>
      <w:rPr>
        <w:rFonts w:ascii="Symbol" w:hAnsi="Symbol" w:hint="default"/>
      </w:rPr>
    </w:lvl>
    <w:lvl w:ilvl="4" w:tplc="040C0003" w:tentative="1">
      <w:start w:val="1"/>
      <w:numFmt w:val="bullet"/>
      <w:lvlText w:val="o"/>
      <w:lvlJc w:val="left"/>
      <w:pPr>
        <w:ind w:left="3720" w:hanging="360"/>
      </w:pPr>
      <w:rPr>
        <w:rFonts w:ascii="Courier New" w:hAnsi="Courier New" w:cs="Courier New" w:hint="default"/>
      </w:rPr>
    </w:lvl>
    <w:lvl w:ilvl="5" w:tplc="040C0005" w:tentative="1">
      <w:start w:val="1"/>
      <w:numFmt w:val="bullet"/>
      <w:lvlText w:val=""/>
      <w:lvlJc w:val="left"/>
      <w:pPr>
        <w:ind w:left="4440" w:hanging="360"/>
      </w:pPr>
      <w:rPr>
        <w:rFonts w:ascii="Wingdings" w:hAnsi="Wingdings" w:hint="default"/>
      </w:rPr>
    </w:lvl>
    <w:lvl w:ilvl="6" w:tplc="040C0001" w:tentative="1">
      <w:start w:val="1"/>
      <w:numFmt w:val="bullet"/>
      <w:lvlText w:val=""/>
      <w:lvlJc w:val="left"/>
      <w:pPr>
        <w:ind w:left="5160" w:hanging="360"/>
      </w:pPr>
      <w:rPr>
        <w:rFonts w:ascii="Symbol" w:hAnsi="Symbol" w:hint="default"/>
      </w:rPr>
    </w:lvl>
    <w:lvl w:ilvl="7" w:tplc="040C0003" w:tentative="1">
      <w:start w:val="1"/>
      <w:numFmt w:val="bullet"/>
      <w:lvlText w:val="o"/>
      <w:lvlJc w:val="left"/>
      <w:pPr>
        <w:ind w:left="5880" w:hanging="360"/>
      </w:pPr>
      <w:rPr>
        <w:rFonts w:ascii="Courier New" w:hAnsi="Courier New" w:cs="Courier New" w:hint="default"/>
      </w:rPr>
    </w:lvl>
    <w:lvl w:ilvl="8" w:tplc="040C0005" w:tentative="1">
      <w:start w:val="1"/>
      <w:numFmt w:val="bullet"/>
      <w:lvlText w:val=""/>
      <w:lvlJc w:val="left"/>
      <w:pPr>
        <w:ind w:left="6600" w:hanging="360"/>
      </w:pPr>
      <w:rPr>
        <w:rFonts w:ascii="Wingdings" w:hAnsi="Wingdings" w:hint="default"/>
      </w:rPr>
    </w:lvl>
  </w:abstractNum>
  <w:abstractNum w:abstractNumId="83" w15:restartNumberingAfterBreak="0">
    <w:nsid w:val="50D82CE2"/>
    <w:multiLevelType w:val="hybridMultilevel"/>
    <w:tmpl w:val="4EDA90B2"/>
    <w:lvl w:ilvl="0" w:tplc="040C0019">
      <w:numFmt w:val="bullet"/>
      <w:lvlText w:val="-"/>
      <w:lvlJc w:val="left"/>
      <w:pPr>
        <w:ind w:left="36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4" w15:restartNumberingAfterBreak="0">
    <w:nsid w:val="50E7634E"/>
    <w:multiLevelType w:val="hybridMultilevel"/>
    <w:tmpl w:val="4C9EC55C"/>
    <w:lvl w:ilvl="0" w:tplc="1B0AB88C">
      <w:numFmt w:val="bullet"/>
      <w:lvlText w:val="–"/>
      <w:lvlJc w:val="left"/>
      <w:pPr>
        <w:ind w:left="360" w:hanging="360"/>
      </w:pPr>
      <w:rPr>
        <w:rFonts w:ascii="Arial" w:eastAsia="Times New Roman" w:hAnsi="Arial" w:hint="default"/>
        <w:color w:val="000000"/>
        <w:sz w:val="20"/>
      </w:rPr>
    </w:lvl>
    <w:lvl w:ilvl="1" w:tplc="8876851C">
      <w:start w:val="2352"/>
      <w:numFmt w:val="bullet"/>
      <w:lvlText w:val="•"/>
      <w:lvlJc w:val="left"/>
      <w:pPr>
        <w:ind w:left="1080" w:hanging="360"/>
      </w:pPr>
      <w:rPr>
        <w:rFonts w:ascii="Arial" w:hAnsi="Arial" w:hint="default"/>
        <w:color w:val="FF0000"/>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85" w15:restartNumberingAfterBreak="0">
    <w:nsid w:val="51F744E9"/>
    <w:multiLevelType w:val="multilevel"/>
    <w:tmpl w:val="A1C4874A"/>
    <w:lvl w:ilvl="0">
      <w:start w:val="1"/>
      <w:numFmt w:val="lowerRoman"/>
      <w:pStyle w:val="ListRoman"/>
      <w:lvlText w:val="%1."/>
      <w:lvlJc w:val="left"/>
      <w:pPr>
        <w:tabs>
          <w:tab w:val="num" w:pos="346"/>
        </w:tabs>
        <w:ind w:left="346" w:hanging="346"/>
      </w:pPr>
      <w:rPr>
        <w:rFonts w:hint="default"/>
      </w:rPr>
    </w:lvl>
    <w:lvl w:ilvl="1">
      <w:start w:val="1"/>
      <w:numFmt w:val="lowerRoman"/>
      <w:pStyle w:val="ListRoman2"/>
      <w:lvlText w:val="%2."/>
      <w:lvlJc w:val="left"/>
      <w:pPr>
        <w:tabs>
          <w:tab w:val="num" w:pos="691"/>
        </w:tabs>
        <w:ind w:left="691" w:hanging="345"/>
      </w:pPr>
      <w:rPr>
        <w:rFonts w:hint="default"/>
      </w:rPr>
    </w:lvl>
    <w:lvl w:ilvl="2">
      <w:start w:val="1"/>
      <w:numFmt w:val="lowerRoman"/>
      <w:pStyle w:val="ListRoman3"/>
      <w:lvlText w:val="%3."/>
      <w:lvlJc w:val="left"/>
      <w:pPr>
        <w:tabs>
          <w:tab w:val="num" w:pos="1037"/>
        </w:tabs>
        <w:ind w:left="1037" w:hanging="346"/>
      </w:pPr>
      <w:rPr>
        <w:rFonts w:hint="default"/>
      </w:rPr>
    </w:lvl>
    <w:lvl w:ilvl="3">
      <w:start w:val="1"/>
      <w:numFmt w:val="lowerRoman"/>
      <w:pStyle w:val="ListRoman4"/>
      <w:lvlText w:val="%4."/>
      <w:lvlJc w:val="left"/>
      <w:pPr>
        <w:tabs>
          <w:tab w:val="num" w:pos="1382"/>
        </w:tabs>
        <w:ind w:left="1382" w:hanging="345"/>
      </w:pPr>
      <w:rPr>
        <w:rFonts w:hint="default"/>
      </w:rPr>
    </w:lvl>
    <w:lvl w:ilvl="4">
      <w:start w:val="1"/>
      <w:numFmt w:val="lowerRoman"/>
      <w:pStyle w:val="ListRoman5"/>
      <w:lvlText w:val="%5."/>
      <w:lvlJc w:val="left"/>
      <w:pPr>
        <w:tabs>
          <w:tab w:val="num" w:pos="1728"/>
        </w:tabs>
        <w:ind w:left="1728" w:hanging="346"/>
      </w:pPr>
      <w:rPr>
        <w:rFonts w:hint="default"/>
      </w:rPr>
    </w:lvl>
    <w:lvl w:ilvl="5">
      <w:start w:val="1"/>
      <w:numFmt w:val="lowerRoman"/>
      <w:lvlText w:val="%6."/>
      <w:lvlJc w:val="left"/>
      <w:pPr>
        <w:tabs>
          <w:tab w:val="num" w:pos="2074"/>
        </w:tabs>
        <w:ind w:left="2074" w:hanging="346"/>
      </w:pPr>
      <w:rPr>
        <w:rFonts w:hint="default"/>
      </w:rPr>
    </w:lvl>
    <w:lvl w:ilvl="6">
      <w:start w:val="1"/>
      <w:numFmt w:val="lowerRoman"/>
      <w:lvlText w:val="%7."/>
      <w:lvlJc w:val="left"/>
      <w:pPr>
        <w:tabs>
          <w:tab w:val="num" w:pos="2419"/>
        </w:tabs>
        <w:ind w:left="2419" w:hanging="345"/>
      </w:pPr>
      <w:rPr>
        <w:rFonts w:hint="default"/>
      </w:rPr>
    </w:lvl>
    <w:lvl w:ilvl="7">
      <w:start w:val="1"/>
      <w:numFmt w:val="lowerRoman"/>
      <w:lvlText w:val="%8."/>
      <w:lvlJc w:val="left"/>
      <w:pPr>
        <w:tabs>
          <w:tab w:val="num" w:pos="2765"/>
        </w:tabs>
        <w:ind w:left="2765" w:hanging="346"/>
      </w:pPr>
      <w:rPr>
        <w:rFonts w:hint="default"/>
      </w:rPr>
    </w:lvl>
    <w:lvl w:ilvl="8">
      <w:start w:val="1"/>
      <w:numFmt w:val="lowerRoman"/>
      <w:lvlText w:val="%9."/>
      <w:lvlJc w:val="left"/>
      <w:pPr>
        <w:tabs>
          <w:tab w:val="num" w:pos="3110"/>
        </w:tabs>
        <w:ind w:left="3110" w:hanging="345"/>
      </w:pPr>
      <w:rPr>
        <w:rFonts w:hint="default"/>
      </w:rPr>
    </w:lvl>
  </w:abstractNum>
  <w:abstractNum w:abstractNumId="86" w15:restartNumberingAfterBreak="0">
    <w:nsid w:val="53AB2027"/>
    <w:multiLevelType w:val="hybridMultilevel"/>
    <w:tmpl w:val="52C6F0A0"/>
    <w:lvl w:ilvl="0" w:tplc="1B0AB88C">
      <w:numFmt w:val="bullet"/>
      <w:lvlText w:val="–"/>
      <w:lvlJc w:val="left"/>
      <w:pPr>
        <w:ind w:left="1428" w:hanging="360"/>
      </w:pPr>
      <w:rPr>
        <w:rFonts w:ascii="Arial" w:eastAsia="Times New Roman" w:hAnsi="Arial" w:hint="default"/>
        <w:color w:val="000000"/>
        <w:sz w:val="20"/>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87" w15:restartNumberingAfterBreak="0">
    <w:nsid w:val="544236B5"/>
    <w:multiLevelType w:val="hybridMultilevel"/>
    <w:tmpl w:val="D4348E6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8" w15:restartNumberingAfterBreak="0">
    <w:nsid w:val="549C2144"/>
    <w:multiLevelType w:val="multilevel"/>
    <w:tmpl w:val="396AF568"/>
    <w:lvl w:ilvl="0">
      <w:start w:val="3"/>
      <w:numFmt w:val="decimal"/>
      <w:pStyle w:val="Lev11"/>
      <w:lvlText w:val="%1"/>
      <w:lvlJc w:val="left"/>
      <w:pPr>
        <w:ind w:left="792" w:hanging="432"/>
      </w:pPr>
      <w:rPr>
        <w:rFonts w:hint="default"/>
        <w:color w:val="C00000"/>
        <w:sz w:val="56"/>
      </w:rPr>
    </w:lvl>
    <w:lvl w:ilvl="1">
      <w:start w:val="1"/>
      <w:numFmt w:val="decimal"/>
      <w:pStyle w:val="AHead1"/>
      <w:lvlText w:val="%1.%2"/>
      <w:lvlJc w:val="left"/>
      <w:pPr>
        <w:ind w:left="3979" w:hanging="576"/>
      </w:pPr>
      <w:rPr>
        <w:rFonts w:asciiTheme="minorHAnsi" w:hAnsiTheme="minorHAnsi" w:cstheme="minorHAnsi" w:hint="default"/>
        <w:i w:val="0"/>
        <w:color w:val="C00000"/>
        <w:sz w:val="32"/>
      </w:rPr>
    </w:lvl>
    <w:lvl w:ilvl="2">
      <w:start w:val="1"/>
      <w:numFmt w:val="decimal"/>
      <w:pStyle w:val="AITSSubHead11"/>
      <w:suff w:val="space"/>
      <w:lvlText w:val="%1.%2.%3"/>
      <w:lvlJc w:val="left"/>
      <w:pPr>
        <w:ind w:left="1135" w:hanging="567"/>
      </w:pPr>
      <w:rPr>
        <w:rFonts w:hint="default"/>
        <w:b w:val="0"/>
        <w:i w:val="0"/>
        <w:color w:val="C00000"/>
        <w:sz w:val="28"/>
      </w:rPr>
    </w:lvl>
    <w:lvl w:ilvl="3">
      <w:start w:val="1"/>
      <w:numFmt w:val="decimal"/>
      <w:pStyle w:val="MajorHeading1"/>
      <w:lvlText w:val="%1.%2.%3.%4"/>
      <w:lvlJc w:val="left"/>
      <w:pPr>
        <w:ind w:left="1044" w:hanging="864"/>
      </w:pPr>
      <w:rPr>
        <w:rFonts w:hint="default"/>
        <w:i w:val="0"/>
        <w:color w:val="C00000"/>
        <w:sz w:val="28"/>
      </w:rPr>
    </w:lvl>
    <w:lvl w:ilvl="4">
      <w:start w:val="1"/>
      <w:numFmt w:val="decimal"/>
      <w:pStyle w:val="Heading51"/>
      <w:lvlText w:val="%1.%2.%3.%4.%5"/>
      <w:lvlJc w:val="left"/>
      <w:pPr>
        <w:ind w:left="1188" w:hanging="1008"/>
      </w:pPr>
      <w:rPr>
        <w:rFonts w:hint="default"/>
      </w:rPr>
    </w:lvl>
    <w:lvl w:ilvl="5">
      <w:start w:val="1"/>
      <w:numFmt w:val="decimal"/>
      <w:pStyle w:val="LegalLevel11"/>
      <w:lvlText w:val="%1.%2.%3.%4.%5.%6"/>
      <w:lvlJc w:val="left"/>
      <w:pPr>
        <w:ind w:left="1332" w:hanging="1152"/>
      </w:pPr>
      <w:rPr>
        <w:rFonts w:hint="default"/>
      </w:rPr>
    </w:lvl>
    <w:lvl w:ilvl="6">
      <w:start w:val="1"/>
      <w:numFmt w:val="decimal"/>
      <w:pStyle w:val="LegalLevel111"/>
      <w:lvlText w:val="%1.%2.%3.%4.%5.%6.%7"/>
      <w:lvlJc w:val="left"/>
      <w:pPr>
        <w:ind w:left="1476" w:hanging="1296"/>
      </w:pPr>
      <w:rPr>
        <w:rFonts w:hint="default"/>
      </w:rPr>
    </w:lvl>
    <w:lvl w:ilvl="7">
      <w:start w:val="1"/>
      <w:numFmt w:val="decimal"/>
      <w:pStyle w:val="LegalLevel1111"/>
      <w:lvlText w:val="%1.%2.%3.%4.%5.%6.%7.%8"/>
      <w:lvlJc w:val="left"/>
      <w:pPr>
        <w:ind w:left="1620" w:hanging="1440"/>
      </w:pPr>
      <w:rPr>
        <w:rFonts w:hint="default"/>
      </w:rPr>
    </w:lvl>
    <w:lvl w:ilvl="8">
      <w:start w:val="1"/>
      <w:numFmt w:val="decimal"/>
      <w:pStyle w:val="LegalLevel11111"/>
      <w:lvlText w:val="%1.%2.%3.%4.%5.%6.%7.%8.%9"/>
      <w:lvlJc w:val="left"/>
      <w:pPr>
        <w:ind w:left="1764" w:hanging="1584"/>
      </w:pPr>
      <w:rPr>
        <w:rFonts w:hint="default"/>
      </w:rPr>
    </w:lvl>
  </w:abstractNum>
  <w:abstractNum w:abstractNumId="89" w15:restartNumberingAfterBreak="0">
    <w:nsid w:val="54E356BA"/>
    <w:multiLevelType w:val="multilevel"/>
    <w:tmpl w:val="DABC014A"/>
    <w:lvl w:ilvl="0">
      <w:start w:val="1"/>
      <w:numFmt w:val="decimal"/>
      <w:pStyle w:val="Listenumros"/>
      <w:lvlText w:val="%1."/>
      <w:lvlJc w:val="left"/>
      <w:pPr>
        <w:tabs>
          <w:tab w:val="num" w:pos="346"/>
        </w:tabs>
        <w:ind w:left="346" w:hanging="346"/>
      </w:pPr>
      <w:rPr>
        <w:rFonts w:hint="default"/>
      </w:rPr>
    </w:lvl>
    <w:lvl w:ilvl="1">
      <w:start w:val="1"/>
      <w:numFmt w:val="decimal"/>
      <w:pStyle w:val="Listenumros2"/>
      <w:lvlText w:val="%2."/>
      <w:lvlJc w:val="left"/>
      <w:pPr>
        <w:tabs>
          <w:tab w:val="num" w:pos="691"/>
        </w:tabs>
        <w:ind w:left="691" w:hanging="345"/>
      </w:pPr>
      <w:rPr>
        <w:rFonts w:hint="default"/>
      </w:rPr>
    </w:lvl>
    <w:lvl w:ilvl="2">
      <w:start w:val="1"/>
      <w:numFmt w:val="decimal"/>
      <w:pStyle w:val="Listenumros3"/>
      <w:lvlText w:val="%3."/>
      <w:lvlJc w:val="left"/>
      <w:pPr>
        <w:tabs>
          <w:tab w:val="num" w:pos="1037"/>
        </w:tabs>
        <w:ind w:left="1037" w:hanging="346"/>
      </w:pPr>
      <w:rPr>
        <w:rFonts w:hint="default"/>
      </w:rPr>
    </w:lvl>
    <w:lvl w:ilvl="3">
      <w:start w:val="1"/>
      <w:numFmt w:val="decimal"/>
      <w:pStyle w:val="Listenumros4"/>
      <w:lvlText w:val="%4."/>
      <w:lvlJc w:val="left"/>
      <w:pPr>
        <w:tabs>
          <w:tab w:val="num" w:pos="1382"/>
        </w:tabs>
        <w:ind w:left="1382" w:hanging="345"/>
      </w:pPr>
      <w:rPr>
        <w:rFonts w:hint="default"/>
      </w:rPr>
    </w:lvl>
    <w:lvl w:ilvl="4">
      <w:start w:val="1"/>
      <w:numFmt w:val="decimal"/>
      <w:pStyle w:val="Listenumros5"/>
      <w:lvlText w:val="%5."/>
      <w:lvlJc w:val="left"/>
      <w:pPr>
        <w:tabs>
          <w:tab w:val="num" w:pos="1728"/>
        </w:tabs>
        <w:ind w:left="1728" w:hanging="346"/>
      </w:pPr>
      <w:rPr>
        <w:rFonts w:hint="default"/>
      </w:rPr>
    </w:lvl>
    <w:lvl w:ilvl="5">
      <w:start w:val="1"/>
      <w:numFmt w:val="decimal"/>
      <w:lvlText w:val="%6."/>
      <w:lvlJc w:val="left"/>
      <w:pPr>
        <w:tabs>
          <w:tab w:val="num" w:pos="2074"/>
        </w:tabs>
        <w:ind w:left="2074" w:hanging="346"/>
      </w:pPr>
      <w:rPr>
        <w:rFonts w:hint="default"/>
      </w:rPr>
    </w:lvl>
    <w:lvl w:ilvl="6">
      <w:start w:val="1"/>
      <w:numFmt w:val="decimal"/>
      <w:lvlText w:val="%7."/>
      <w:lvlJc w:val="left"/>
      <w:pPr>
        <w:tabs>
          <w:tab w:val="num" w:pos="2419"/>
        </w:tabs>
        <w:ind w:left="2419" w:hanging="345"/>
      </w:pPr>
      <w:rPr>
        <w:rFonts w:hint="default"/>
      </w:rPr>
    </w:lvl>
    <w:lvl w:ilvl="7">
      <w:start w:val="1"/>
      <w:numFmt w:val="decimal"/>
      <w:lvlText w:val="%8."/>
      <w:lvlJc w:val="left"/>
      <w:pPr>
        <w:tabs>
          <w:tab w:val="num" w:pos="2765"/>
        </w:tabs>
        <w:ind w:left="2765" w:hanging="346"/>
      </w:pPr>
      <w:rPr>
        <w:rFonts w:hint="default"/>
      </w:rPr>
    </w:lvl>
    <w:lvl w:ilvl="8">
      <w:start w:val="1"/>
      <w:numFmt w:val="decimal"/>
      <w:lvlText w:val="%9."/>
      <w:lvlJc w:val="left"/>
      <w:pPr>
        <w:tabs>
          <w:tab w:val="num" w:pos="3110"/>
        </w:tabs>
        <w:ind w:left="3110" w:hanging="345"/>
      </w:pPr>
      <w:rPr>
        <w:rFonts w:hint="default"/>
      </w:rPr>
    </w:lvl>
  </w:abstractNum>
  <w:abstractNum w:abstractNumId="90" w15:restartNumberingAfterBreak="0">
    <w:nsid w:val="55A15708"/>
    <w:multiLevelType w:val="hybridMultilevel"/>
    <w:tmpl w:val="CCB48E98"/>
    <w:lvl w:ilvl="0" w:tplc="55E0CC4C">
      <w:start w:val="1"/>
      <w:numFmt w:val="lowerRoman"/>
      <w:lvlText w:val="%1."/>
      <w:lvlJc w:val="left"/>
      <w:pPr>
        <w:ind w:left="1080" w:hanging="720"/>
      </w:pPr>
      <w:rPr>
        <w:rFonts w:hint="default"/>
      </w:rPr>
    </w:lvl>
    <w:lvl w:ilvl="1" w:tplc="C19ABD30">
      <w:start w:val="1"/>
      <w:numFmt w:val="decimal"/>
      <w:lvlText w:val="%2."/>
      <w:lvlJc w:val="left"/>
      <w:pPr>
        <w:ind w:left="1440" w:hanging="360"/>
      </w:pPr>
      <w:rPr>
        <w:rFonts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1" w15:restartNumberingAfterBreak="0">
    <w:nsid w:val="55D817FA"/>
    <w:multiLevelType w:val="hybridMultilevel"/>
    <w:tmpl w:val="22266A28"/>
    <w:lvl w:ilvl="0" w:tplc="917A5D5C">
      <w:start w:val="16"/>
      <w:numFmt w:val="bullet"/>
      <w:lvlText w:val="-"/>
      <w:lvlJc w:val="left"/>
      <w:pPr>
        <w:ind w:left="720" w:hanging="360"/>
      </w:pPr>
      <w:rPr>
        <w:rFonts w:ascii="Arial" w:eastAsia="Times New Roman" w:hAnsi="Arial" w:cs="Arial" w:hint="default"/>
        <w:lang w:val="fr-FR"/>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2" w15:restartNumberingAfterBreak="0">
    <w:nsid w:val="57AF2D55"/>
    <w:multiLevelType w:val="hybridMultilevel"/>
    <w:tmpl w:val="88E4F854"/>
    <w:lvl w:ilvl="0" w:tplc="4438AD78">
      <w:start w:val="1"/>
      <w:numFmt w:val="bullet"/>
      <w:lvlText w:val="-"/>
      <w:lvlJc w:val="left"/>
      <w:pPr>
        <w:ind w:left="720" w:hanging="360"/>
      </w:pPr>
      <w:rPr>
        <w:rFonts w:ascii="Tahoma" w:eastAsia="Calibri" w:hAnsi="Tahoma" w:cs="Tahoma"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3" w15:restartNumberingAfterBreak="0">
    <w:nsid w:val="58CF509C"/>
    <w:multiLevelType w:val="hybridMultilevel"/>
    <w:tmpl w:val="6D666FE8"/>
    <w:lvl w:ilvl="0" w:tplc="72D85FAA">
      <w:start w:val="1"/>
      <w:numFmt w:val="bullet"/>
      <w:lvlText w:val="-"/>
      <w:lvlJc w:val="left"/>
      <w:pPr>
        <w:ind w:left="17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9522D792">
      <w:start w:val="1"/>
      <w:numFmt w:val="bullet"/>
      <w:lvlText w:val="o"/>
      <w:lvlJc w:val="left"/>
      <w:pPr>
        <w:ind w:left="121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B6824F7C">
      <w:start w:val="1"/>
      <w:numFmt w:val="bullet"/>
      <w:lvlText w:val="▪"/>
      <w:lvlJc w:val="left"/>
      <w:pPr>
        <w:ind w:left="193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B33216BC">
      <w:start w:val="1"/>
      <w:numFmt w:val="bullet"/>
      <w:lvlText w:val="•"/>
      <w:lvlJc w:val="left"/>
      <w:pPr>
        <w:ind w:left="265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93F240EA">
      <w:start w:val="1"/>
      <w:numFmt w:val="bullet"/>
      <w:lvlText w:val="o"/>
      <w:lvlJc w:val="left"/>
      <w:pPr>
        <w:ind w:left="337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BDD653BE">
      <w:start w:val="1"/>
      <w:numFmt w:val="bullet"/>
      <w:lvlText w:val="▪"/>
      <w:lvlJc w:val="left"/>
      <w:pPr>
        <w:ind w:left="409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1C625754">
      <w:start w:val="1"/>
      <w:numFmt w:val="bullet"/>
      <w:lvlText w:val="•"/>
      <w:lvlJc w:val="left"/>
      <w:pPr>
        <w:ind w:left="481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B7D6FB74">
      <w:start w:val="1"/>
      <w:numFmt w:val="bullet"/>
      <w:lvlText w:val="o"/>
      <w:lvlJc w:val="left"/>
      <w:pPr>
        <w:ind w:left="553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360E04D0">
      <w:start w:val="1"/>
      <w:numFmt w:val="bullet"/>
      <w:lvlText w:val="▪"/>
      <w:lvlJc w:val="left"/>
      <w:pPr>
        <w:ind w:left="625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94" w15:restartNumberingAfterBreak="0">
    <w:nsid w:val="591D77BC"/>
    <w:multiLevelType w:val="hybridMultilevel"/>
    <w:tmpl w:val="B37414DE"/>
    <w:lvl w:ilvl="0" w:tplc="C8309130">
      <w:start w:val="1"/>
      <w:numFmt w:val="decimal"/>
      <w:lvlText w:val="%1"/>
      <w:lvlJc w:val="left"/>
      <w:pPr>
        <w:ind w:left="360" w:hanging="360"/>
      </w:pPr>
      <w:rPr>
        <w:rFonts w:hint="default"/>
      </w:rPr>
    </w:lvl>
    <w:lvl w:ilvl="1" w:tplc="4622E84A">
      <w:start w:val="1"/>
      <w:numFmt w:val="decimal"/>
      <w:lvlText w:val="%2."/>
      <w:lvlJc w:val="left"/>
      <w:pPr>
        <w:ind w:left="1080" w:hanging="360"/>
      </w:pPr>
      <w:rPr>
        <w:rFonts w:hint="default"/>
      </w:rPr>
    </w:lvl>
    <w:lvl w:ilvl="2" w:tplc="9988A624">
      <w:start w:val="1"/>
      <w:numFmt w:val="lowerRoman"/>
      <w:lvlText w:val="%3."/>
      <w:lvlJc w:val="left"/>
      <w:pPr>
        <w:ind w:left="2340" w:hanging="720"/>
      </w:pPr>
      <w:rPr>
        <w:rFonts w:hint="default"/>
      </w:r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95" w15:restartNumberingAfterBreak="0">
    <w:nsid w:val="59DC119E"/>
    <w:multiLevelType w:val="multilevel"/>
    <w:tmpl w:val="FA6A4740"/>
    <w:lvl w:ilvl="0">
      <w:start w:val="1"/>
      <w:numFmt w:val="lowerLetter"/>
      <w:pStyle w:val="ListAlpha"/>
      <w:lvlText w:val="%1."/>
      <w:lvlJc w:val="left"/>
      <w:pPr>
        <w:tabs>
          <w:tab w:val="num" w:pos="346"/>
        </w:tabs>
        <w:ind w:left="346" w:hanging="346"/>
      </w:pPr>
      <w:rPr>
        <w:rFonts w:hint="default"/>
      </w:rPr>
    </w:lvl>
    <w:lvl w:ilvl="1">
      <w:start w:val="1"/>
      <w:numFmt w:val="lowerLetter"/>
      <w:pStyle w:val="ListAlpha2"/>
      <w:lvlText w:val="%2."/>
      <w:lvlJc w:val="left"/>
      <w:pPr>
        <w:tabs>
          <w:tab w:val="num" w:pos="691"/>
        </w:tabs>
        <w:ind w:left="691" w:hanging="345"/>
      </w:pPr>
      <w:rPr>
        <w:rFonts w:hint="default"/>
      </w:rPr>
    </w:lvl>
    <w:lvl w:ilvl="2">
      <w:start w:val="1"/>
      <w:numFmt w:val="lowerLetter"/>
      <w:pStyle w:val="ListAlpha3"/>
      <w:lvlText w:val="%3."/>
      <w:lvlJc w:val="left"/>
      <w:pPr>
        <w:tabs>
          <w:tab w:val="num" w:pos="1037"/>
        </w:tabs>
        <w:ind w:left="1037" w:hanging="346"/>
      </w:pPr>
      <w:rPr>
        <w:rFonts w:hint="default"/>
      </w:rPr>
    </w:lvl>
    <w:lvl w:ilvl="3">
      <w:start w:val="1"/>
      <w:numFmt w:val="lowerLetter"/>
      <w:pStyle w:val="ListAlpha4"/>
      <w:lvlText w:val="%4."/>
      <w:lvlJc w:val="left"/>
      <w:pPr>
        <w:tabs>
          <w:tab w:val="num" w:pos="1382"/>
        </w:tabs>
        <w:ind w:left="1382" w:hanging="345"/>
      </w:pPr>
      <w:rPr>
        <w:rFonts w:hint="default"/>
      </w:rPr>
    </w:lvl>
    <w:lvl w:ilvl="4">
      <w:start w:val="1"/>
      <w:numFmt w:val="lowerLetter"/>
      <w:pStyle w:val="ListAlpha5"/>
      <w:lvlText w:val="%5."/>
      <w:lvlJc w:val="left"/>
      <w:pPr>
        <w:tabs>
          <w:tab w:val="num" w:pos="1728"/>
        </w:tabs>
        <w:ind w:left="1728" w:hanging="346"/>
      </w:pPr>
      <w:rPr>
        <w:rFonts w:hint="default"/>
      </w:rPr>
    </w:lvl>
    <w:lvl w:ilvl="5">
      <w:start w:val="1"/>
      <w:numFmt w:val="lowerLetter"/>
      <w:lvlText w:val="%6."/>
      <w:lvlJc w:val="left"/>
      <w:pPr>
        <w:tabs>
          <w:tab w:val="num" w:pos="2074"/>
        </w:tabs>
        <w:ind w:left="2074" w:hanging="346"/>
      </w:pPr>
      <w:rPr>
        <w:rFonts w:hint="default"/>
      </w:rPr>
    </w:lvl>
    <w:lvl w:ilvl="6">
      <w:start w:val="1"/>
      <w:numFmt w:val="lowerLetter"/>
      <w:lvlText w:val="%7."/>
      <w:lvlJc w:val="left"/>
      <w:pPr>
        <w:tabs>
          <w:tab w:val="num" w:pos="2419"/>
        </w:tabs>
        <w:ind w:left="2419" w:hanging="345"/>
      </w:pPr>
      <w:rPr>
        <w:rFonts w:hint="default"/>
      </w:rPr>
    </w:lvl>
    <w:lvl w:ilvl="7">
      <w:start w:val="1"/>
      <w:numFmt w:val="lowerLetter"/>
      <w:lvlText w:val="%8."/>
      <w:lvlJc w:val="left"/>
      <w:pPr>
        <w:tabs>
          <w:tab w:val="num" w:pos="2765"/>
        </w:tabs>
        <w:ind w:left="2765" w:hanging="346"/>
      </w:pPr>
      <w:rPr>
        <w:rFonts w:hint="default"/>
      </w:rPr>
    </w:lvl>
    <w:lvl w:ilvl="8">
      <w:start w:val="1"/>
      <w:numFmt w:val="lowerLetter"/>
      <w:lvlText w:val="%9."/>
      <w:lvlJc w:val="left"/>
      <w:pPr>
        <w:tabs>
          <w:tab w:val="num" w:pos="3110"/>
        </w:tabs>
        <w:ind w:left="3110" w:hanging="345"/>
      </w:pPr>
      <w:rPr>
        <w:rFonts w:hint="default"/>
      </w:rPr>
    </w:lvl>
  </w:abstractNum>
  <w:abstractNum w:abstractNumId="96" w15:restartNumberingAfterBreak="0">
    <w:nsid w:val="59FC54C7"/>
    <w:multiLevelType w:val="hybridMultilevel"/>
    <w:tmpl w:val="76B8E52C"/>
    <w:lvl w:ilvl="0" w:tplc="4EB6039E">
      <w:start w:val="1"/>
      <w:numFmt w:val="bullet"/>
      <w:pStyle w:val="IshanTableBu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7" w15:restartNumberingAfterBreak="0">
    <w:nsid w:val="5AB64152"/>
    <w:multiLevelType w:val="hybridMultilevel"/>
    <w:tmpl w:val="C4AA6B84"/>
    <w:lvl w:ilvl="0" w:tplc="26F85338">
      <w:start w:val="14"/>
      <w:numFmt w:val="bullet"/>
      <w:lvlText w:val="-"/>
      <w:lvlJc w:val="left"/>
      <w:pPr>
        <w:tabs>
          <w:tab w:val="num" w:pos="975"/>
        </w:tabs>
        <w:ind w:left="975" w:hanging="615"/>
      </w:pPr>
      <w:rPr>
        <w:rFonts w:ascii="Arial Narrow" w:eastAsia="Times New Roman" w:hAnsi="Arial Narrow" w:cs="Times New Roman" w:hint="default"/>
      </w:rPr>
    </w:lvl>
    <w:lvl w:ilvl="1" w:tplc="040C0001">
      <w:start w:val="1"/>
      <w:numFmt w:val="bullet"/>
      <w:lvlText w:val=""/>
      <w:lvlJc w:val="left"/>
      <w:pPr>
        <w:tabs>
          <w:tab w:val="num" w:pos="1440"/>
        </w:tabs>
        <w:ind w:left="1440" w:hanging="360"/>
      </w:pPr>
      <w:rPr>
        <w:rFonts w:ascii="Symbol" w:hAnsi="Symbo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8" w15:restartNumberingAfterBreak="0">
    <w:nsid w:val="5B0060AC"/>
    <w:multiLevelType w:val="hybridMultilevel"/>
    <w:tmpl w:val="C3F64F02"/>
    <w:lvl w:ilvl="0" w:tplc="040C0001">
      <w:start w:val="1"/>
      <w:numFmt w:val="bullet"/>
      <w:lvlText w:val=""/>
      <w:lvlJc w:val="left"/>
      <w:pPr>
        <w:ind w:left="360" w:hanging="360"/>
      </w:pPr>
      <w:rPr>
        <w:rFonts w:ascii="Symbol" w:hAnsi="Symbol" w:hint="default"/>
      </w:rPr>
    </w:lvl>
    <w:lvl w:ilvl="1" w:tplc="040C0001">
      <w:start w:val="16"/>
      <w:numFmt w:val="bullet"/>
      <w:lvlText w:val="-"/>
      <w:lvlJc w:val="left"/>
      <w:pPr>
        <w:ind w:left="1080" w:hanging="360"/>
      </w:pPr>
      <w:rPr>
        <w:rFonts w:ascii="Arial" w:eastAsia="Times New Roman" w:hAnsi="Arial" w:cs="Arial"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99" w15:restartNumberingAfterBreak="0">
    <w:nsid w:val="5B440615"/>
    <w:multiLevelType w:val="singleLevel"/>
    <w:tmpl w:val="FFFFFFFF"/>
    <w:lvl w:ilvl="0">
      <w:start w:val="2"/>
      <w:numFmt w:val="bullet"/>
      <w:lvlText w:val="-"/>
      <w:legacy w:legacy="1" w:legacySpace="0" w:legacyIndent="360"/>
      <w:lvlJc w:val="left"/>
      <w:pPr>
        <w:ind w:left="360" w:hanging="360"/>
      </w:pPr>
    </w:lvl>
  </w:abstractNum>
  <w:abstractNum w:abstractNumId="100" w15:restartNumberingAfterBreak="0">
    <w:nsid w:val="5B9233CB"/>
    <w:multiLevelType w:val="hybridMultilevel"/>
    <w:tmpl w:val="42D2EA4C"/>
    <w:lvl w:ilvl="0" w:tplc="040C0003">
      <w:start w:val="1"/>
      <w:numFmt w:val="bullet"/>
      <w:lvlText w:val="o"/>
      <w:lvlJc w:val="left"/>
      <w:pPr>
        <w:ind w:left="1080" w:hanging="360"/>
      </w:pPr>
      <w:rPr>
        <w:rFonts w:ascii="Courier New" w:hAnsi="Courier New" w:cs="Courier New"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01" w15:restartNumberingAfterBreak="0">
    <w:nsid w:val="5E8D0739"/>
    <w:multiLevelType w:val="hybridMultilevel"/>
    <w:tmpl w:val="7F66E558"/>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02" w15:restartNumberingAfterBreak="0">
    <w:nsid w:val="5FE8218C"/>
    <w:multiLevelType w:val="hybridMultilevel"/>
    <w:tmpl w:val="76FAE19A"/>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3" w15:restartNumberingAfterBreak="0">
    <w:nsid w:val="629E2022"/>
    <w:multiLevelType w:val="singleLevel"/>
    <w:tmpl w:val="C64AA244"/>
    <w:lvl w:ilvl="0">
      <w:start w:val="1"/>
      <w:numFmt w:val="bullet"/>
      <w:pStyle w:val="Ital-Bull"/>
      <w:lvlText w:val=""/>
      <w:lvlJc w:val="left"/>
      <w:pPr>
        <w:tabs>
          <w:tab w:val="num" w:pos="1211"/>
        </w:tabs>
        <w:ind w:left="1191" w:hanging="340"/>
      </w:pPr>
      <w:rPr>
        <w:rFonts w:ascii="Bookshelf Symbol 4" w:hAnsi="Bookshelf Symbol 4" w:hint="default"/>
      </w:rPr>
    </w:lvl>
  </w:abstractNum>
  <w:abstractNum w:abstractNumId="104" w15:restartNumberingAfterBreak="0">
    <w:nsid w:val="62E81FB8"/>
    <w:multiLevelType w:val="hybridMultilevel"/>
    <w:tmpl w:val="21007326"/>
    <w:lvl w:ilvl="0" w:tplc="FFFFFFFF">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5" w15:restartNumberingAfterBreak="0">
    <w:nsid w:val="6338360B"/>
    <w:multiLevelType w:val="hybridMultilevel"/>
    <w:tmpl w:val="D91808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6" w15:restartNumberingAfterBreak="0">
    <w:nsid w:val="640D01CA"/>
    <w:multiLevelType w:val="hybridMultilevel"/>
    <w:tmpl w:val="C052ACA8"/>
    <w:lvl w:ilvl="0" w:tplc="3E744D02">
      <w:start w:val="1"/>
      <w:numFmt w:val="bullet"/>
      <w:lvlText w:val=""/>
      <w:lvlJc w:val="left"/>
      <w:pPr>
        <w:ind w:left="360" w:hanging="360"/>
      </w:pPr>
      <w:rPr>
        <w:rFonts w:ascii="Symbol" w:hAnsi="Symbol" w:hint="default"/>
      </w:rPr>
    </w:lvl>
    <w:lvl w:ilvl="1" w:tplc="04090019" w:tentative="1">
      <w:start w:val="1"/>
      <w:numFmt w:val="bullet"/>
      <w:lvlText w:val="o"/>
      <w:lvlJc w:val="left"/>
      <w:pPr>
        <w:ind w:left="1080" w:hanging="360"/>
      </w:pPr>
      <w:rPr>
        <w:rFonts w:ascii="Courier New" w:hAnsi="Courier New" w:cs="Courier New" w:hint="default"/>
      </w:rPr>
    </w:lvl>
    <w:lvl w:ilvl="2" w:tplc="0409001B" w:tentative="1">
      <w:start w:val="1"/>
      <w:numFmt w:val="bullet"/>
      <w:lvlText w:val=""/>
      <w:lvlJc w:val="left"/>
      <w:pPr>
        <w:ind w:left="1800" w:hanging="360"/>
      </w:pPr>
      <w:rPr>
        <w:rFonts w:ascii="Wingdings" w:hAnsi="Wingdings" w:hint="default"/>
      </w:rPr>
    </w:lvl>
    <w:lvl w:ilvl="3" w:tplc="0409000F" w:tentative="1">
      <w:start w:val="1"/>
      <w:numFmt w:val="bullet"/>
      <w:lvlText w:val=""/>
      <w:lvlJc w:val="left"/>
      <w:pPr>
        <w:ind w:left="2520" w:hanging="360"/>
      </w:pPr>
      <w:rPr>
        <w:rFonts w:ascii="Symbol" w:hAnsi="Symbol" w:hint="default"/>
      </w:rPr>
    </w:lvl>
    <w:lvl w:ilvl="4" w:tplc="04090019" w:tentative="1">
      <w:start w:val="1"/>
      <w:numFmt w:val="bullet"/>
      <w:lvlText w:val="o"/>
      <w:lvlJc w:val="left"/>
      <w:pPr>
        <w:ind w:left="3240" w:hanging="360"/>
      </w:pPr>
      <w:rPr>
        <w:rFonts w:ascii="Courier New" w:hAnsi="Courier New" w:cs="Courier New" w:hint="default"/>
      </w:rPr>
    </w:lvl>
    <w:lvl w:ilvl="5" w:tplc="0409001B" w:tentative="1">
      <w:start w:val="1"/>
      <w:numFmt w:val="bullet"/>
      <w:lvlText w:val=""/>
      <w:lvlJc w:val="left"/>
      <w:pPr>
        <w:ind w:left="3960" w:hanging="360"/>
      </w:pPr>
      <w:rPr>
        <w:rFonts w:ascii="Wingdings" w:hAnsi="Wingdings" w:hint="default"/>
      </w:rPr>
    </w:lvl>
    <w:lvl w:ilvl="6" w:tplc="0409000F" w:tentative="1">
      <w:start w:val="1"/>
      <w:numFmt w:val="bullet"/>
      <w:lvlText w:val=""/>
      <w:lvlJc w:val="left"/>
      <w:pPr>
        <w:ind w:left="4680" w:hanging="360"/>
      </w:pPr>
      <w:rPr>
        <w:rFonts w:ascii="Symbol" w:hAnsi="Symbol" w:hint="default"/>
      </w:rPr>
    </w:lvl>
    <w:lvl w:ilvl="7" w:tplc="04090019" w:tentative="1">
      <w:start w:val="1"/>
      <w:numFmt w:val="bullet"/>
      <w:lvlText w:val="o"/>
      <w:lvlJc w:val="left"/>
      <w:pPr>
        <w:ind w:left="5400" w:hanging="360"/>
      </w:pPr>
      <w:rPr>
        <w:rFonts w:ascii="Courier New" w:hAnsi="Courier New" w:cs="Courier New" w:hint="default"/>
      </w:rPr>
    </w:lvl>
    <w:lvl w:ilvl="8" w:tplc="0409001B" w:tentative="1">
      <w:start w:val="1"/>
      <w:numFmt w:val="bullet"/>
      <w:lvlText w:val=""/>
      <w:lvlJc w:val="left"/>
      <w:pPr>
        <w:ind w:left="6120" w:hanging="360"/>
      </w:pPr>
      <w:rPr>
        <w:rFonts w:ascii="Wingdings" w:hAnsi="Wingdings" w:hint="default"/>
      </w:rPr>
    </w:lvl>
  </w:abstractNum>
  <w:abstractNum w:abstractNumId="107" w15:restartNumberingAfterBreak="0">
    <w:nsid w:val="642D70F8"/>
    <w:multiLevelType w:val="hybridMultilevel"/>
    <w:tmpl w:val="E4845394"/>
    <w:lvl w:ilvl="0" w:tplc="785613BE">
      <w:start w:val="2"/>
      <w:numFmt w:val="bullet"/>
      <w:lvlText w:val="-"/>
      <w:lvlJc w:val="left"/>
      <w:pPr>
        <w:ind w:left="720" w:hanging="360"/>
      </w:pPr>
      <w:rPr>
        <w:rFonts w:ascii="SymbolMT" w:eastAsia="SymbolMT" w:hAnsi="Times New Roman" w:cs="SymbolMT" w:hint="eastAsi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8" w15:restartNumberingAfterBreak="0">
    <w:nsid w:val="64C10B5E"/>
    <w:multiLevelType w:val="hybridMultilevel"/>
    <w:tmpl w:val="6E9E0A46"/>
    <w:lvl w:ilvl="0" w:tplc="330EF1F6">
      <w:start w:val="1"/>
      <w:numFmt w:val="bullet"/>
      <w:lvlText w:val=""/>
      <w:lvlJc w:val="left"/>
      <w:pPr>
        <w:ind w:left="780" w:hanging="360"/>
      </w:pPr>
      <w:rPr>
        <w:rFonts w:ascii="Wingdings" w:hAnsi="Wingdings" w:hint="default"/>
        <w:color w:val="auto"/>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09" w15:restartNumberingAfterBreak="0">
    <w:nsid w:val="65680CC3"/>
    <w:multiLevelType w:val="hybridMultilevel"/>
    <w:tmpl w:val="B172EBE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0" w15:restartNumberingAfterBreak="0">
    <w:nsid w:val="65E00310"/>
    <w:multiLevelType w:val="hybridMultilevel"/>
    <w:tmpl w:val="44C0D074"/>
    <w:lvl w:ilvl="0" w:tplc="040C0001">
      <w:start w:val="1"/>
      <w:numFmt w:val="bullet"/>
      <w:lvlText w:val=""/>
      <w:lvlJc w:val="left"/>
      <w:pPr>
        <w:ind w:left="830" w:hanging="360"/>
      </w:pPr>
      <w:rPr>
        <w:rFonts w:ascii="Symbol" w:hAnsi="Symbol" w:hint="default"/>
      </w:rPr>
    </w:lvl>
    <w:lvl w:ilvl="1" w:tplc="040C0003" w:tentative="1">
      <w:start w:val="1"/>
      <w:numFmt w:val="bullet"/>
      <w:lvlText w:val="o"/>
      <w:lvlJc w:val="left"/>
      <w:pPr>
        <w:ind w:left="1550" w:hanging="360"/>
      </w:pPr>
      <w:rPr>
        <w:rFonts w:ascii="Courier New" w:hAnsi="Courier New" w:cs="Courier New" w:hint="default"/>
      </w:rPr>
    </w:lvl>
    <w:lvl w:ilvl="2" w:tplc="040C0005" w:tentative="1">
      <w:start w:val="1"/>
      <w:numFmt w:val="bullet"/>
      <w:lvlText w:val=""/>
      <w:lvlJc w:val="left"/>
      <w:pPr>
        <w:ind w:left="2270" w:hanging="360"/>
      </w:pPr>
      <w:rPr>
        <w:rFonts w:ascii="Wingdings" w:hAnsi="Wingdings" w:hint="default"/>
      </w:rPr>
    </w:lvl>
    <w:lvl w:ilvl="3" w:tplc="040C0001" w:tentative="1">
      <w:start w:val="1"/>
      <w:numFmt w:val="bullet"/>
      <w:lvlText w:val=""/>
      <w:lvlJc w:val="left"/>
      <w:pPr>
        <w:ind w:left="2990" w:hanging="360"/>
      </w:pPr>
      <w:rPr>
        <w:rFonts w:ascii="Symbol" w:hAnsi="Symbol" w:hint="default"/>
      </w:rPr>
    </w:lvl>
    <w:lvl w:ilvl="4" w:tplc="040C0003" w:tentative="1">
      <w:start w:val="1"/>
      <w:numFmt w:val="bullet"/>
      <w:lvlText w:val="o"/>
      <w:lvlJc w:val="left"/>
      <w:pPr>
        <w:ind w:left="3710" w:hanging="360"/>
      </w:pPr>
      <w:rPr>
        <w:rFonts w:ascii="Courier New" w:hAnsi="Courier New" w:cs="Courier New" w:hint="default"/>
      </w:rPr>
    </w:lvl>
    <w:lvl w:ilvl="5" w:tplc="040C0005" w:tentative="1">
      <w:start w:val="1"/>
      <w:numFmt w:val="bullet"/>
      <w:lvlText w:val=""/>
      <w:lvlJc w:val="left"/>
      <w:pPr>
        <w:ind w:left="4430" w:hanging="360"/>
      </w:pPr>
      <w:rPr>
        <w:rFonts w:ascii="Wingdings" w:hAnsi="Wingdings" w:hint="default"/>
      </w:rPr>
    </w:lvl>
    <w:lvl w:ilvl="6" w:tplc="040C0001" w:tentative="1">
      <w:start w:val="1"/>
      <w:numFmt w:val="bullet"/>
      <w:lvlText w:val=""/>
      <w:lvlJc w:val="left"/>
      <w:pPr>
        <w:ind w:left="5150" w:hanging="360"/>
      </w:pPr>
      <w:rPr>
        <w:rFonts w:ascii="Symbol" w:hAnsi="Symbol" w:hint="default"/>
      </w:rPr>
    </w:lvl>
    <w:lvl w:ilvl="7" w:tplc="040C0003" w:tentative="1">
      <w:start w:val="1"/>
      <w:numFmt w:val="bullet"/>
      <w:lvlText w:val="o"/>
      <w:lvlJc w:val="left"/>
      <w:pPr>
        <w:ind w:left="5870" w:hanging="360"/>
      </w:pPr>
      <w:rPr>
        <w:rFonts w:ascii="Courier New" w:hAnsi="Courier New" w:cs="Courier New" w:hint="default"/>
      </w:rPr>
    </w:lvl>
    <w:lvl w:ilvl="8" w:tplc="040C0005" w:tentative="1">
      <w:start w:val="1"/>
      <w:numFmt w:val="bullet"/>
      <w:lvlText w:val=""/>
      <w:lvlJc w:val="left"/>
      <w:pPr>
        <w:ind w:left="6590" w:hanging="360"/>
      </w:pPr>
      <w:rPr>
        <w:rFonts w:ascii="Wingdings" w:hAnsi="Wingdings" w:hint="default"/>
      </w:rPr>
    </w:lvl>
  </w:abstractNum>
  <w:abstractNum w:abstractNumId="111" w15:restartNumberingAfterBreak="0">
    <w:nsid w:val="67365DC7"/>
    <w:multiLevelType w:val="hybridMultilevel"/>
    <w:tmpl w:val="AB70940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2" w15:restartNumberingAfterBreak="0">
    <w:nsid w:val="68472EFB"/>
    <w:multiLevelType w:val="hybridMultilevel"/>
    <w:tmpl w:val="19F29F0A"/>
    <w:lvl w:ilvl="0" w:tplc="75B4113A">
      <w:start w:val="29"/>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68C3542D"/>
    <w:multiLevelType w:val="hybridMultilevel"/>
    <w:tmpl w:val="007CE27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4" w15:restartNumberingAfterBreak="0">
    <w:nsid w:val="68FE1E99"/>
    <w:multiLevelType w:val="hybridMultilevel"/>
    <w:tmpl w:val="ED322BF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5" w15:restartNumberingAfterBreak="0">
    <w:nsid w:val="695F31E5"/>
    <w:multiLevelType w:val="hybridMultilevel"/>
    <w:tmpl w:val="6E2ACBA2"/>
    <w:lvl w:ilvl="0" w:tplc="040C0019">
      <w:numFmt w:val="bullet"/>
      <w:lvlText w:val="-"/>
      <w:lvlJc w:val="left"/>
      <w:pPr>
        <w:ind w:left="360" w:hanging="360"/>
      </w:pPr>
      <w:rPr>
        <w:rFonts w:ascii="Times New Roman" w:eastAsia="Times New Roman" w:hAnsi="Times New Roman" w:cs="Times New Roman"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6" w15:restartNumberingAfterBreak="0">
    <w:nsid w:val="6A4F171C"/>
    <w:multiLevelType w:val="hybridMultilevel"/>
    <w:tmpl w:val="148A6644"/>
    <w:lvl w:ilvl="0" w:tplc="862A5C0E">
      <w:start w:val="3"/>
      <w:numFmt w:val="bullet"/>
      <w:lvlText w:val="-"/>
      <w:lvlJc w:val="left"/>
      <w:pPr>
        <w:tabs>
          <w:tab w:val="num" w:pos="720"/>
        </w:tabs>
        <w:ind w:left="720" w:hanging="360"/>
      </w:pPr>
      <w:rPr>
        <w:rFonts w:ascii="Times New Roman" w:eastAsia="Times New Roman" w:hAnsi="Times New Roman" w:cs="Times New Roman"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6AAF7CC5"/>
    <w:multiLevelType w:val="hybridMultilevel"/>
    <w:tmpl w:val="9F66A62A"/>
    <w:lvl w:ilvl="0" w:tplc="040C0019">
      <w:numFmt w:val="bullet"/>
      <w:lvlText w:val="-"/>
      <w:lvlJc w:val="left"/>
      <w:pPr>
        <w:ind w:left="36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8" w15:restartNumberingAfterBreak="0">
    <w:nsid w:val="6B626F9A"/>
    <w:multiLevelType w:val="hybridMultilevel"/>
    <w:tmpl w:val="CE1233D6"/>
    <w:lvl w:ilvl="0" w:tplc="9A680E3E">
      <w:start w:val="267"/>
      <w:numFmt w:val="bullet"/>
      <w:lvlText w:val="-"/>
      <w:lvlJc w:val="left"/>
      <w:pPr>
        <w:ind w:left="720" w:hanging="360"/>
      </w:pPr>
      <w:rPr>
        <w:rFonts w:ascii="Tahoma" w:eastAsia="Calibri" w:hAnsi="Tahoma" w:cs="Tahoma"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9" w15:restartNumberingAfterBreak="0">
    <w:nsid w:val="6C375484"/>
    <w:multiLevelType w:val="hybridMultilevel"/>
    <w:tmpl w:val="D9E22C18"/>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0" w15:restartNumberingAfterBreak="0">
    <w:nsid w:val="6DE41273"/>
    <w:multiLevelType w:val="hybridMultilevel"/>
    <w:tmpl w:val="F40AA79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1" w15:restartNumberingAfterBreak="0">
    <w:nsid w:val="6E0B79B6"/>
    <w:multiLevelType w:val="hybridMultilevel"/>
    <w:tmpl w:val="63369BC4"/>
    <w:lvl w:ilvl="0" w:tplc="040C0019">
      <w:numFmt w:val="bullet"/>
      <w:lvlText w:val="-"/>
      <w:lvlJc w:val="left"/>
      <w:pPr>
        <w:ind w:left="360" w:hanging="360"/>
      </w:pPr>
      <w:rPr>
        <w:rFonts w:ascii="Times New Roman" w:eastAsia="Times New Roman" w:hAnsi="Times New Roman" w:cs="Times New Roman"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22" w15:restartNumberingAfterBreak="0">
    <w:nsid w:val="6E5D3C74"/>
    <w:multiLevelType w:val="hybridMultilevel"/>
    <w:tmpl w:val="E932BA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3" w15:restartNumberingAfterBreak="0">
    <w:nsid w:val="6FEA235A"/>
    <w:multiLevelType w:val="hybridMultilevel"/>
    <w:tmpl w:val="D344553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4" w15:restartNumberingAfterBreak="0">
    <w:nsid w:val="70652AE5"/>
    <w:multiLevelType w:val="hybridMultilevel"/>
    <w:tmpl w:val="82427EC8"/>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Arial"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Arial"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Arial" w:hint="default"/>
      </w:rPr>
    </w:lvl>
    <w:lvl w:ilvl="8" w:tplc="040C0005" w:tentative="1">
      <w:start w:val="1"/>
      <w:numFmt w:val="bullet"/>
      <w:lvlText w:val=""/>
      <w:lvlJc w:val="left"/>
      <w:pPr>
        <w:ind w:left="6120" w:hanging="360"/>
      </w:pPr>
      <w:rPr>
        <w:rFonts w:ascii="Wingdings" w:hAnsi="Wingdings" w:hint="default"/>
      </w:rPr>
    </w:lvl>
  </w:abstractNum>
  <w:abstractNum w:abstractNumId="125" w15:restartNumberingAfterBreak="0">
    <w:nsid w:val="714D6EB1"/>
    <w:multiLevelType w:val="hybridMultilevel"/>
    <w:tmpl w:val="73564AAA"/>
    <w:lvl w:ilvl="0" w:tplc="FFFFFFFF">
      <w:numFmt w:val="bullet"/>
      <w:lvlText w:val="-"/>
      <w:lvlJc w:val="left"/>
      <w:pPr>
        <w:tabs>
          <w:tab w:val="num" w:pos="720"/>
        </w:tabs>
        <w:ind w:left="720" w:hanging="360"/>
      </w:pPr>
      <w:rPr>
        <w:rFonts w:ascii="Agency FB" w:eastAsia="Times New Roman" w:hAnsi="Agency FB" w:cs="Times New Roman" w:hint="default"/>
        <w:color w:val="auto"/>
        <w:sz w:val="22"/>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26" w15:restartNumberingAfterBreak="0">
    <w:nsid w:val="717B43F2"/>
    <w:multiLevelType w:val="multilevel"/>
    <w:tmpl w:val="20A6E5BC"/>
    <w:lvl w:ilvl="0">
      <w:start w:val="1"/>
      <w:numFmt w:val="bullet"/>
      <w:pStyle w:val="Listepuces"/>
      <w:lvlText w:val="•"/>
      <w:lvlJc w:val="left"/>
      <w:pPr>
        <w:tabs>
          <w:tab w:val="num" w:pos="346"/>
        </w:tabs>
        <w:ind w:left="346" w:hanging="346"/>
      </w:pPr>
      <w:rPr>
        <w:rFonts w:ascii="Georgia" w:hAnsi="Georgia" w:hint="default"/>
        <w:color w:val="auto"/>
      </w:rPr>
    </w:lvl>
    <w:lvl w:ilvl="1">
      <w:start w:val="1"/>
      <w:numFmt w:val="bullet"/>
      <w:pStyle w:val="Listepuces2"/>
      <w:lvlText w:val="-"/>
      <w:lvlJc w:val="left"/>
      <w:pPr>
        <w:tabs>
          <w:tab w:val="num" w:pos="691"/>
        </w:tabs>
        <w:ind w:left="691" w:hanging="345"/>
      </w:pPr>
      <w:rPr>
        <w:rFonts w:ascii="Arial" w:hAnsi="Arial" w:hint="default"/>
        <w:color w:val="auto"/>
      </w:rPr>
    </w:lvl>
    <w:lvl w:ilvl="2">
      <w:start w:val="1"/>
      <w:numFmt w:val="bullet"/>
      <w:pStyle w:val="Listepuces3"/>
      <w:lvlText w:val="◦"/>
      <w:lvlJc w:val="left"/>
      <w:pPr>
        <w:tabs>
          <w:tab w:val="num" w:pos="1037"/>
        </w:tabs>
        <w:ind w:left="1037" w:hanging="346"/>
      </w:pPr>
      <w:rPr>
        <w:rFonts w:ascii="Georgia" w:hAnsi="Georgia" w:hint="default"/>
        <w:color w:val="auto"/>
      </w:rPr>
    </w:lvl>
    <w:lvl w:ilvl="3">
      <w:start w:val="1"/>
      <w:numFmt w:val="bullet"/>
      <w:pStyle w:val="Listepuces4"/>
      <w:lvlText w:val="›"/>
      <w:lvlJc w:val="left"/>
      <w:pPr>
        <w:tabs>
          <w:tab w:val="num" w:pos="1382"/>
        </w:tabs>
        <w:ind w:left="1382" w:hanging="345"/>
      </w:pPr>
      <w:rPr>
        <w:rFonts w:ascii="Georgia" w:hAnsi="Georgia" w:hint="default"/>
        <w:color w:val="auto"/>
      </w:rPr>
    </w:lvl>
    <w:lvl w:ilvl="4">
      <w:start w:val="1"/>
      <w:numFmt w:val="bullet"/>
      <w:pStyle w:val="Listepuces5"/>
      <w:lvlText w:val="~"/>
      <w:lvlJc w:val="left"/>
      <w:pPr>
        <w:tabs>
          <w:tab w:val="num" w:pos="1728"/>
        </w:tabs>
        <w:ind w:left="1728" w:hanging="346"/>
      </w:pPr>
      <w:rPr>
        <w:rFonts w:ascii="Georgia" w:hAnsi="Georgia" w:hint="default"/>
        <w:color w:val="auto"/>
      </w:rPr>
    </w:lvl>
    <w:lvl w:ilvl="5">
      <w:start w:val="1"/>
      <w:numFmt w:val="bullet"/>
      <w:pStyle w:val="ListBullet6"/>
      <w:lvlText w:val="•"/>
      <w:lvlJc w:val="left"/>
      <w:pPr>
        <w:tabs>
          <w:tab w:val="num" w:pos="2074"/>
        </w:tabs>
        <w:ind w:left="2074" w:hanging="346"/>
      </w:pPr>
      <w:rPr>
        <w:rFonts w:ascii="Georgia" w:hAnsi="Georgia" w:hint="default"/>
        <w:color w:val="auto"/>
      </w:rPr>
    </w:lvl>
    <w:lvl w:ilvl="6">
      <w:start w:val="1"/>
      <w:numFmt w:val="bullet"/>
      <w:pStyle w:val="ListBullet7"/>
      <w:lvlText w:val="-"/>
      <w:lvlJc w:val="left"/>
      <w:pPr>
        <w:tabs>
          <w:tab w:val="num" w:pos="2419"/>
        </w:tabs>
        <w:ind w:left="2419" w:hanging="345"/>
      </w:pPr>
      <w:rPr>
        <w:rFonts w:ascii="Arial" w:hAnsi="Arial" w:hint="default"/>
        <w:color w:val="auto"/>
      </w:rPr>
    </w:lvl>
    <w:lvl w:ilvl="7">
      <w:start w:val="1"/>
      <w:numFmt w:val="bullet"/>
      <w:pStyle w:val="ListBullet8"/>
      <w:lvlText w:val="◦"/>
      <w:lvlJc w:val="left"/>
      <w:pPr>
        <w:tabs>
          <w:tab w:val="num" w:pos="2765"/>
        </w:tabs>
        <w:ind w:left="2765" w:hanging="346"/>
      </w:pPr>
      <w:rPr>
        <w:rFonts w:ascii="Georgia" w:hAnsi="Georgia" w:hint="default"/>
        <w:color w:val="auto"/>
      </w:rPr>
    </w:lvl>
    <w:lvl w:ilvl="8">
      <w:start w:val="1"/>
      <w:numFmt w:val="bullet"/>
      <w:pStyle w:val="ListBullet9"/>
      <w:lvlText w:val="›"/>
      <w:lvlJc w:val="left"/>
      <w:pPr>
        <w:tabs>
          <w:tab w:val="num" w:pos="3110"/>
        </w:tabs>
        <w:ind w:left="3110" w:hanging="345"/>
      </w:pPr>
      <w:rPr>
        <w:rFonts w:ascii="Georgia" w:hAnsi="Georgia" w:hint="default"/>
        <w:color w:val="auto"/>
      </w:rPr>
    </w:lvl>
  </w:abstractNum>
  <w:abstractNum w:abstractNumId="127" w15:restartNumberingAfterBreak="0">
    <w:nsid w:val="720A4A4B"/>
    <w:multiLevelType w:val="hybridMultilevel"/>
    <w:tmpl w:val="0D26D23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8" w15:restartNumberingAfterBreak="0">
    <w:nsid w:val="72591CA9"/>
    <w:multiLevelType w:val="multilevel"/>
    <w:tmpl w:val="CD4C98AE"/>
    <w:name w:val="PwCListBullets1"/>
    <w:styleLink w:val="PwCListBullets1"/>
    <w:lvl w:ilvl="0">
      <w:start w:val="1"/>
      <w:numFmt w:val="bullet"/>
      <w:lvlText w:val=""/>
      <w:lvlJc w:val="left"/>
      <w:pPr>
        <w:tabs>
          <w:tab w:val="num" w:pos="567"/>
        </w:tabs>
        <w:ind w:left="567" w:hanging="567"/>
      </w:pPr>
      <w:rPr>
        <w:rFonts w:ascii="Symbol" w:hAnsi="Symbol" w:hint="default"/>
      </w:rPr>
    </w:lvl>
    <w:lvl w:ilvl="1">
      <w:start w:val="1"/>
      <w:numFmt w:val="bullet"/>
      <w:lvlText w:val=""/>
      <w:lvlJc w:val="left"/>
      <w:pPr>
        <w:tabs>
          <w:tab w:val="num" w:pos="1134"/>
        </w:tabs>
        <w:ind w:left="1134" w:hanging="567"/>
      </w:pPr>
      <w:rPr>
        <w:rFonts w:ascii="Symbol" w:hAnsi="Symbol" w:hint="default"/>
      </w:rPr>
    </w:lvl>
    <w:lvl w:ilvl="2">
      <w:start w:val="1"/>
      <w:numFmt w:val="bullet"/>
      <w:lvlText w:val="◦"/>
      <w:lvlJc w:val="left"/>
      <w:pPr>
        <w:tabs>
          <w:tab w:val="num" w:pos="1701"/>
        </w:tabs>
        <w:ind w:left="1701" w:hanging="567"/>
      </w:pPr>
      <w:rPr>
        <w:rFonts w:ascii="Georgia" w:hAnsi="Georgia" w:hint="default"/>
        <w:b/>
      </w:rPr>
    </w:lvl>
    <w:lvl w:ilvl="3">
      <w:start w:val="1"/>
      <w:numFmt w:val="bullet"/>
      <w:lvlText w:val=""/>
      <w:lvlJc w:val="left"/>
      <w:pPr>
        <w:tabs>
          <w:tab w:val="num" w:pos="2268"/>
        </w:tabs>
        <w:ind w:left="2268" w:hanging="567"/>
      </w:pPr>
      <w:rPr>
        <w:rFonts w:ascii="Symbol" w:hAnsi="Symbol" w:hint="default"/>
      </w:rPr>
    </w:lvl>
    <w:lvl w:ilvl="4">
      <w:start w:val="1"/>
      <w:numFmt w:val="bullet"/>
      <w:lvlText w:val="~"/>
      <w:lvlJc w:val="left"/>
      <w:pPr>
        <w:tabs>
          <w:tab w:val="num" w:pos="2835"/>
        </w:tabs>
        <w:ind w:left="2835" w:hanging="567"/>
      </w:pPr>
      <w:rPr>
        <w:rFonts w:ascii="Georgia" w:hAnsi="Georgia" w:hint="default"/>
      </w:rPr>
    </w:lvl>
    <w:lvl w:ilvl="5">
      <w:start w:val="1"/>
      <w:numFmt w:val="bullet"/>
      <w:lvlText w:val=""/>
      <w:lvlJc w:val="left"/>
      <w:pPr>
        <w:tabs>
          <w:tab w:val="num" w:pos="3402"/>
        </w:tabs>
        <w:ind w:left="3402" w:hanging="567"/>
      </w:pPr>
      <w:rPr>
        <w:rFonts w:ascii="Symbol" w:hAnsi="Symbol" w:hint="default"/>
      </w:rPr>
    </w:lvl>
    <w:lvl w:ilvl="6">
      <w:start w:val="1"/>
      <w:numFmt w:val="bullet"/>
      <w:lvlText w:val=""/>
      <w:lvlJc w:val="left"/>
      <w:pPr>
        <w:tabs>
          <w:tab w:val="num" w:pos="3969"/>
        </w:tabs>
        <w:ind w:left="3969" w:hanging="567"/>
      </w:pPr>
      <w:rPr>
        <w:rFonts w:ascii="Symbol" w:hAnsi="Symbol" w:hint="default"/>
      </w:rPr>
    </w:lvl>
    <w:lvl w:ilvl="7">
      <w:start w:val="1"/>
      <w:numFmt w:val="bullet"/>
      <w:lvlText w:val=""/>
      <w:lvlJc w:val="left"/>
      <w:pPr>
        <w:tabs>
          <w:tab w:val="num" w:pos="4536"/>
        </w:tabs>
        <w:ind w:left="4536" w:hanging="567"/>
      </w:pPr>
      <w:rPr>
        <w:rFonts w:ascii="Symbol" w:hAnsi="Symbol" w:hint="default"/>
      </w:rPr>
    </w:lvl>
    <w:lvl w:ilvl="8">
      <w:start w:val="1"/>
      <w:numFmt w:val="bullet"/>
      <w:lvlText w:val=""/>
      <w:lvlJc w:val="left"/>
      <w:pPr>
        <w:tabs>
          <w:tab w:val="num" w:pos="5103"/>
        </w:tabs>
        <w:ind w:left="5103" w:hanging="567"/>
      </w:pPr>
      <w:rPr>
        <w:rFonts w:ascii="Symbol" w:hAnsi="Symbol" w:hint="default"/>
      </w:rPr>
    </w:lvl>
  </w:abstractNum>
  <w:abstractNum w:abstractNumId="129" w15:restartNumberingAfterBreak="0">
    <w:nsid w:val="73210334"/>
    <w:multiLevelType w:val="hybridMultilevel"/>
    <w:tmpl w:val="541C2896"/>
    <w:lvl w:ilvl="0" w:tplc="51D6F442">
      <w:start w:val="1"/>
      <w:numFmt w:val="lowerLetter"/>
      <w:lvlText w:val="(%1)"/>
      <w:lvlJc w:val="left"/>
      <w:pPr>
        <w:ind w:left="720" w:hanging="360"/>
      </w:pPr>
      <w:rPr>
        <w:rFonts w:hint="default"/>
      </w:rPr>
    </w:lvl>
    <w:lvl w:ilvl="1" w:tplc="D9E6DFB2">
      <w:start w:val="1"/>
      <w:numFmt w:val="lowerRoman"/>
      <w:lvlText w:val="%2."/>
      <w:lvlJc w:val="left"/>
      <w:pPr>
        <w:ind w:left="1800" w:hanging="720"/>
      </w:pPr>
      <w:rPr>
        <w:rFonts w:hint="default"/>
      </w:rPr>
    </w:lvl>
    <w:lvl w:ilvl="2" w:tplc="1A9416F6">
      <w:start w:val="27"/>
      <w:numFmt w:val="bullet"/>
      <w:lvlText w:val="•"/>
      <w:lvlJc w:val="left"/>
      <w:pPr>
        <w:ind w:left="2340" w:hanging="360"/>
      </w:pPr>
      <w:rPr>
        <w:rFonts w:ascii="Cambria" w:eastAsia="Calibri" w:hAnsi="Cambria" w:cs="Times New Roman" w:hint="default"/>
      </w:rPr>
    </w:lvl>
    <w:lvl w:ilvl="3" w:tplc="74181B88">
      <w:start w:val="1"/>
      <w:numFmt w:val="bullet"/>
      <w:lvlText w:val="o"/>
      <w:lvlJc w:val="left"/>
      <w:pPr>
        <w:ind w:left="2880" w:hanging="360"/>
      </w:pPr>
      <w:rPr>
        <w:rFonts w:ascii="Courier New" w:hAnsi="Courier New" w:cs="Courier New" w:hint="default"/>
        <w:sz w:val="20"/>
      </w:r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0" w15:restartNumberingAfterBreak="0">
    <w:nsid w:val="73BE1F19"/>
    <w:multiLevelType w:val="hybridMultilevel"/>
    <w:tmpl w:val="68A4B52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1" w15:restartNumberingAfterBreak="0">
    <w:nsid w:val="74EC5EAB"/>
    <w:multiLevelType w:val="hybridMultilevel"/>
    <w:tmpl w:val="4396200C"/>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32" w15:restartNumberingAfterBreak="0">
    <w:nsid w:val="7672517E"/>
    <w:multiLevelType w:val="hybridMultilevel"/>
    <w:tmpl w:val="2370FFC8"/>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33" w15:restartNumberingAfterBreak="0">
    <w:nsid w:val="78287692"/>
    <w:multiLevelType w:val="hybridMultilevel"/>
    <w:tmpl w:val="3A0AFB62"/>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34" w15:restartNumberingAfterBreak="0">
    <w:nsid w:val="7830207C"/>
    <w:multiLevelType w:val="hybridMultilevel"/>
    <w:tmpl w:val="CA0CA666"/>
    <w:lvl w:ilvl="0" w:tplc="040C0003">
      <w:start w:val="1"/>
      <w:numFmt w:val="bullet"/>
      <w:lvlText w:val="o"/>
      <w:lvlJc w:val="left"/>
      <w:pPr>
        <w:ind w:left="1080" w:hanging="360"/>
      </w:pPr>
      <w:rPr>
        <w:rFonts w:ascii="Courier New" w:hAnsi="Courier New" w:cs="Courier New"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35" w15:restartNumberingAfterBreak="0">
    <w:nsid w:val="792F63C6"/>
    <w:multiLevelType w:val="multilevel"/>
    <w:tmpl w:val="3F3EBD72"/>
    <w:lvl w:ilvl="0">
      <w:start w:val="1"/>
      <w:numFmt w:val="decimal"/>
      <w:pStyle w:val="ExhibitHeading1"/>
      <w:suff w:val="space"/>
      <w:lvlText w:val="Exhibit %1. -"/>
      <w:lvlJc w:val="left"/>
      <w:pPr>
        <w:ind w:left="432" w:hanging="432"/>
      </w:pPr>
      <w:rPr>
        <w:rFonts w:hint="default"/>
      </w:rPr>
    </w:lvl>
    <w:lvl w:ilvl="1">
      <w:start w:val="1"/>
      <w:numFmt w:val="decimal"/>
      <w:pStyle w:val="ExhibitHeading2"/>
      <w:suff w:val="space"/>
      <w:lvlText w:val="%1.%2"/>
      <w:lvlJc w:val="left"/>
      <w:pPr>
        <w:ind w:left="576" w:hanging="576"/>
      </w:pPr>
      <w:rPr>
        <w:rFonts w:hint="default"/>
      </w:rPr>
    </w:lvl>
    <w:lvl w:ilvl="2">
      <w:start w:val="1"/>
      <w:numFmt w:val="decimal"/>
      <w:pStyle w:val="ExhibitHeading3"/>
      <w:suff w:val="space"/>
      <w:lvlText w:val="%1.%2.%3"/>
      <w:lvlJc w:val="left"/>
      <w:pPr>
        <w:ind w:left="720" w:hanging="720"/>
      </w:pPr>
      <w:rPr>
        <w:rFonts w:hint="default"/>
      </w:rPr>
    </w:lvl>
    <w:lvl w:ilvl="3">
      <w:start w:val="1"/>
      <w:numFmt w:val="decimal"/>
      <w:pStyle w:val="ExhibitHeading4"/>
      <w:suff w:val="space"/>
      <w:lvlText w:val="%1.%2.%3.%4"/>
      <w:lvlJc w:val="left"/>
      <w:pPr>
        <w:ind w:left="864" w:hanging="864"/>
      </w:pPr>
      <w:rPr>
        <w:rFonts w:hint="default"/>
      </w:rPr>
    </w:lvl>
    <w:lvl w:ilvl="4">
      <w:start w:val="1"/>
      <w:numFmt w:val="decimal"/>
      <w:pStyle w:val="ExhibitHeading5"/>
      <w:suff w:val="space"/>
      <w:lvlText w:val="%1.%2.%3.%4.%5"/>
      <w:lvlJc w:val="left"/>
      <w:pPr>
        <w:ind w:left="1008" w:hanging="1008"/>
      </w:pPr>
      <w:rPr>
        <w:rFonts w:hint="default"/>
      </w:rPr>
    </w:lvl>
    <w:lvl w:ilvl="5">
      <w:start w:val="1"/>
      <w:numFmt w:val="decimal"/>
      <w:suff w:val="space"/>
      <w:lvlText w:val="%1.%2.%3.%4.%5.%6"/>
      <w:lvlJc w:val="left"/>
      <w:pPr>
        <w:ind w:left="1152" w:hanging="1152"/>
      </w:pPr>
      <w:rPr>
        <w:rFonts w:hint="default"/>
      </w:rPr>
    </w:lvl>
    <w:lvl w:ilvl="6">
      <w:start w:val="1"/>
      <w:numFmt w:val="decimal"/>
      <w:suff w:val="space"/>
      <w:lvlText w:val="%1.%2.%3.%4.%5.%6.%7"/>
      <w:lvlJc w:val="left"/>
      <w:pPr>
        <w:ind w:left="1296" w:hanging="1296"/>
      </w:pPr>
      <w:rPr>
        <w:rFonts w:hint="default"/>
      </w:rPr>
    </w:lvl>
    <w:lvl w:ilvl="7">
      <w:start w:val="1"/>
      <w:numFmt w:val="decimal"/>
      <w:suff w:val="space"/>
      <w:lvlText w:val="%1.%2.%3.%4.%5.%6.%7.%8"/>
      <w:lvlJc w:val="left"/>
      <w:pPr>
        <w:ind w:left="1440" w:hanging="1440"/>
      </w:pPr>
      <w:rPr>
        <w:rFonts w:hint="default"/>
      </w:rPr>
    </w:lvl>
    <w:lvl w:ilvl="8">
      <w:start w:val="1"/>
      <w:numFmt w:val="decimal"/>
      <w:suff w:val="space"/>
      <w:lvlText w:val="%1.%2.%3.%4.%5.%6.%7.%8.%9"/>
      <w:lvlJc w:val="left"/>
      <w:pPr>
        <w:ind w:left="1584" w:hanging="1584"/>
      </w:pPr>
      <w:rPr>
        <w:rFonts w:hint="default"/>
      </w:rPr>
    </w:lvl>
  </w:abstractNum>
  <w:abstractNum w:abstractNumId="136" w15:restartNumberingAfterBreak="0">
    <w:nsid w:val="798D5E4F"/>
    <w:multiLevelType w:val="hybridMultilevel"/>
    <w:tmpl w:val="A1B08984"/>
    <w:lvl w:ilvl="0" w:tplc="040C0001">
      <w:start w:val="16"/>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7" w15:restartNumberingAfterBreak="0">
    <w:nsid w:val="79D23F27"/>
    <w:multiLevelType w:val="hybridMultilevel"/>
    <w:tmpl w:val="EEAA763C"/>
    <w:lvl w:ilvl="0" w:tplc="D0DE8ECA">
      <w:start w:val="1"/>
      <w:numFmt w:val="bullet"/>
      <w:lvlText w:val="-"/>
      <w:lvlJc w:val="left"/>
      <w:pPr>
        <w:tabs>
          <w:tab w:val="num" w:pos="1080"/>
        </w:tabs>
        <w:ind w:left="1080" w:hanging="720"/>
      </w:pPr>
      <w:rPr>
        <w:rFonts w:ascii="Times New Roman" w:eastAsia="Times New Roman" w:hAnsi="Times New Roman" w:cs="Times New Roman" w:hint="default"/>
      </w:rPr>
    </w:lvl>
    <w:lvl w:ilvl="1" w:tplc="040C0005">
      <w:start w:val="1"/>
      <w:numFmt w:val="bullet"/>
      <w:lvlText w:val=""/>
      <w:lvlJc w:val="left"/>
      <w:pPr>
        <w:tabs>
          <w:tab w:val="num" w:pos="1440"/>
        </w:tabs>
        <w:ind w:left="1440" w:hanging="360"/>
      </w:pPr>
      <w:rPr>
        <w:rFonts w:ascii="Wingdings" w:hAnsi="Wingdings"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38" w15:restartNumberingAfterBreak="0">
    <w:nsid w:val="7A0A1363"/>
    <w:multiLevelType w:val="hybridMultilevel"/>
    <w:tmpl w:val="6F2AF6F8"/>
    <w:lvl w:ilvl="0" w:tplc="DC1CB400">
      <w:start w:val="1"/>
      <w:numFmt w:val="bullet"/>
      <w:lvlText w:val=""/>
      <w:lvlJc w:val="left"/>
      <w:pPr>
        <w:ind w:left="786" w:hanging="360"/>
      </w:pPr>
      <w:rPr>
        <w:rFonts w:ascii="Wingdings" w:hAnsi="Wingdings" w:hint="default"/>
        <w:sz w:val="24"/>
        <w:szCs w:val="24"/>
      </w:rPr>
    </w:lvl>
    <w:lvl w:ilvl="1" w:tplc="040C0003" w:tentative="1">
      <w:start w:val="1"/>
      <w:numFmt w:val="bullet"/>
      <w:lvlText w:val="o"/>
      <w:lvlJc w:val="left"/>
      <w:pPr>
        <w:ind w:left="1506" w:hanging="360"/>
      </w:pPr>
      <w:rPr>
        <w:rFonts w:ascii="Courier New" w:hAnsi="Courier New" w:cs="Courier New" w:hint="default"/>
      </w:rPr>
    </w:lvl>
    <w:lvl w:ilvl="2" w:tplc="040C0005" w:tentative="1">
      <w:start w:val="1"/>
      <w:numFmt w:val="bullet"/>
      <w:lvlText w:val=""/>
      <w:lvlJc w:val="left"/>
      <w:pPr>
        <w:ind w:left="2226" w:hanging="360"/>
      </w:pPr>
      <w:rPr>
        <w:rFonts w:ascii="Wingdings" w:hAnsi="Wingdings" w:hint="default"/>
      </w:rPr>
    </w:lvl>
    <w:lvl w:ilvl="3" w:tplc="040C0001" w:tentative="1">
      <w:start w:val="1"/>
      <w:numFmt w:val="bullet"/>
      <w:lvlText w:val=""/>
      <w:lvlJc w:val="left"/>
      <w:pPr>
        <w:ind w:left="2946" w:hanging="360"/>
      </w:pPr>
      <w:rPr>
        <w:rFonts w:ascii="Symbol" w:hAnsi="Symbol" w:hint="default"/>
      </w:rPr>
    </w:lvl>
    <w:lvl w:ilvl="4" w:tplc="040C0003" w:tentative="1">
      <w:start w:val="1"/>
      <w:numFmt w:val="bullet"/>
      <w:lvlText w:val="o"/>
      <w:lvlJc w:val="left"/>
      <w:pPr>
        <w:ind w:left="3666" w:hanging="360"/>
      </w:pPr>
      <w:rPr>
        <w:rFonts w:ascii="Courier New" w:hAnsi="Courier New" w:cs="Courier New" w:hint="default"/>
      </w:rPr>
    </w:lvl>
    <w:lvl w:ilvl="5" w:tplc="040C0005" w:tentative="1">
      <w:start w:val="1"/>
      <w:numFmt w:val="bullet"/>
      <w:lvlText w:val=""/>
      <w:lvlJc w:val="left"/>
      <w:pPr>
        <w:ind w:left="4386" w:hanging="360"/>
      </w:pPr>
      <w:rPr>
        <w:rFonts w:ascii="Wingdings" w:hAnsi="Wingdings" w:hint="default"/>
      </w:rPr>
    </w:lvl>
    <w:lvl w:ilvl="6" w:tplc="040C0001" w:tentative="1">
      <w:start w:val="1"/>
      <w:numFmt w:val="bullet"/>
      <w:lvlText w:val=""/>
      <w:lvlJc w:val="left"/>
      <w:pPr>
        <w:ind w:left="5106" w:hanging="360"/>
      </w:pPr>
      <w:rPr>
        <w:rFonts w:ascii="Symbol" w:hAnsi="Symbol" w:hint="default"/>
      </w:rPr>
    </w:lvl>
    <w:lvl w:ilvl="7" w:tplc="040C0003" w:tentative="1">
      <w:start w:val="1"/>
      <w:numFmt w:val="bullet"/>
      <w:lvlText w:val="o"/>
      <w:lvlJc w:val="left"/>
      <w:pPr>
        <w:ind w:left="5826" w:hanging="360"/>
      </w:pPr>
      <w:rPr>
        <w:rFonts w:ascii="Courier New" w:hAnsi="Courier New" w:cs="Courier New" w:hint="default"/>
      </w:rPr>
    </w:lvl>
    <w:lvl w:ilvl="8" w:tplc="040C0005" w:tentative="1">
      <w:start w:val="1"/>
      <w:numFmt w:val="bullet"/>
      <w:lvlText w:val=""/>
      <w:lvlJc w:val="left"/>
      <w:pPr>
        <w:ind w:left="6546" w:hanging="360"/>
      </w:pPr>
      <w:rPr>
        <w:rFonts w:ascii="Wingdings" w:hAnsi="Wingdings" w:hint="default"/>
      </w:rPr>
    </w:lvl>
  </w:abstractNum>
  <w:abstractNum w:abstractNumId="139" w15:restartNumberingAfterBreak="0">
    <w:nsid w:val="7A7E7E9D"/>
    <w:multiLevelType w:val="hybridMultilevel"/>
    <w:tmpl w:val="F01CFBB2"/>
    <w:lvl w:ilvl="0" w:tplc="C0DEB47E">
      <w:numFmt w:val="bullet"/>
      <w:lvlText w:val="-"/>
      <w:lvlJc w:val="left"/>
      <w:pPr>
        <w:tabs>
          <w:tab w:val="num" w:pos="720"/>
        </w:tabs>
        <w:ind w:left="720" w:hanging="360"/>
      </w:pPr>
      <w:rPr>
        <w:rFonts w:ascii="Times New Roman" w:eastAsia="Times New Roman" w:hAnsi="Times New Roman" w:cs="Times New Roman"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0" w15:restartNumberingAfterBreak="0">
    <w:nsid w:val="7A9319F7"/>
    <w:multiLevelType w:val="multilevel"/>
    <w:tmpl w:val="E17A96A0"/>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41" w15:restartNumberingAfterBreak="0">
    <w:nsid w:val="7C8C5E38"/>
    <w:multiLevelType w:val="hybridMultilevel"/>
    <w:tmpl w:val="3C4A4DA2"/>
    <w:lvl w:ilvl="0" w:tplc="25AC8A72">
      <w:start w:val="1"/>
      <w:numFmt w:val="low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2" w15:restartNumberingAfterBreak="0">
    <w:nsid w:val="7CAD5B72"/>
    <w:multiLevelType w:val="hybridMultilevel"/>
    <w:tmpl w:val="CC02027A"/>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3" w15:restartNumberingAfterBreak="0">
    <w:nsid w:val="7DEA59C3"/>
    <w:multiLevelType w:val="hybridMultilevel"/>
    <w:tmpl w:val="CC0C65F0"/>
    <w:lvl w:ilvl="0" w:tplc="38ACA6EE">
      <w:start w:val="1"/>
      <w:numFmt w:val="bullet"/>
      <w:lvlText w:val="-"/>
      <w:lvlJc w:val="left"/>
      <w:pPr>
        <w:ind w:left="720"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1" w:tplc="9F60CBEE">
      <w:start w:val="1"/>
      <w:numFmt w:val="bullet"/>
      <w:lvlText w:val="o"/>
      <w:lvlJc w:val="left"/>
      <w:pPr>
        <w:ind w:left="1440"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2" w:tplc="FD4E2510">
      <w:start w:val="1"/>
      <w:numFmt w:val="bullet"/>
      <w:lvlText w:val="▪"/>
      <w:lvlJc w:val="left"/>
      <w:pPr>
        <w:ind w:left="2160"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3" w:tplc="441069E2">
      <w:start w:val="1"/>
      <w:numFmt w:val="bullet"/>
      <w:lvlText w:val="•"/>
      <w:lvlJc w:val="left"/>
      <w:pPr>
        <w:ind w:left="2880"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4" w:tplc="97620692">
      <w:start w:val="1"/>
      <w:numFmt w:val="bullet"/>
      <w:lvlText w:val="o"/>
      <w:lvlJc w:val="left"/>
      <w:pPr>
        <w:ind w:left="3600"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5" w:tplc="8B88560C">
      <w:start w:val="1"/>
      <w:numFmt w:val="bullet"/>
      <w:lvlText w:val="▪"/>
      <w:lvlJc w:val="left"/>
      <w:pPr>
        <w:ind w:left="4320"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6" w:tplc="6430E234">
      <w:start w:val="1"/>
      <w:numFmt w:val="bullet"/>
      <w:lvlText w:val="•"/>
      <w:lvlJc w:val="left"/>
      <w:pPr>
        <w:ind w:left="5040"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7" w:tplc="98EABEBA">
      <w:start w:val="1"/>
      <w:numFmt w:val="bullet"/>
      <w:lvlText w:val="o"/>
      <w:lvlJc w:val="left"/>
      <w:pPr>
        <w:ind w:left="5760"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8" w:tplc="78DC24E4">
      <w:start w:val="1"/>
      <w:numFmt w:val="bullet"/>
      <w:lvlText w:val="▪"/>
      <w:lvlJc w:val="left"/>
      <w:pPr>
        <w:ind w:left="6480"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abstractNum>
  <w:abstractNum w:abstractNumId="144" w15:restartNumberingAfterBreak="0">
    <w:nsid w:val="7E740ACD"/>
    <w:multiLevelType w:val="hybridMultilevel"/>
    <w:tmpl w:val="10BA1AEA"/>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45" w15:restartNumberingAfterBreak="0">
    <w:nsid w:val="7EA722BF"/>
    <w:multiLevelType w:val="hybridMultilevel"/>
    <w:tmpl w:val="7C101930"/>
    <w:lvl w:ilvl="0" w:tplc="D68E9912">
      <w:start w:val="1"/>
      <w:numFmt w:val="bullet"/>
      <w:lvlText w:val=""/>
      <w:lvlJc w:val="left"/>
      <w:pPr>
        <w:ind w:left="720" w:hanging="360"/>
      </w:pPr>
      <w:rPr>
        <w:rFonts w:ascii="Symbol" w:hAnsi="Symbol" w:hint="default"/>
        <w:color w:val="auto"/>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6" w15:restartNumberingAfterBreak="0">
    <w:nsid w:val="7F2F71B5"/>
    <w:multiLevelType w:val="hybridMultilevel"/>
    <w:tmpl w:val="E72C2E4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7" w15:restartNumberingAfterBreak="0">
    <w:nsid w:val="7F66441D"/>
    <w:multiLevelType w:val="hybridMultilevel"/>
    <w:tmpl w:val="7A9C124A"/>
    <w:lvl w:ilvl="0" w:tplc="040C0001">
      <w:start w:val="16"/>
      <w:numFmt w:val="bullet"/>
      <w:lvlText w:val="-"/>
      <w:lvlJc w:val="left"/>
      <w:pPr>
        <w:ind w:left="360" w:hanging="360"/>
      </w:pPr>
      <w:rPr>
        <w:rFonts w:ascii="Arial" w:eastAsia="Times New Roman" w:hAnsi="Arial" w:cs="Arial" w:hint="default"/>
        <w:sz w:val="16"/>
        <w:szCs w:val="16"/>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48" w15:restartNumberingAfterBreak="0">
    <w:nsid w:val="7F9E30EF"/>
    <w:multiLevelType w:val="multilevel"/>
    <w:tmpl w:val="2DC2E8E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num w:numId="1">
    <w:abstractNumId w:val="126"/>
  </w:num>
  <w:num w:numId="2">
    <w:abstractNumId w:val="89"/>
  </w:num>
  <w:num w:numId="3">
    <w:abstractNumId w:val="95"/>
  </w:num>
  <w:num w:numId="4">
    <w:abstractNumId w:val="85"/>
  </w:num>
  <w:num w:numId="5">
    <w:abstractNumId w:val="40"/>
  </w:num>
  <w:num w:numId="6">
    <w:abstractNumId w:val="135"/>
  </w:num>
  <w:num w:numId="7">
    <w:abstractNumId w:val="88"/>
  </w:num>
  <w:num w:numId="8">
    <w:abstractNumId w:val="128"/>
  </w:num>
  <w:num w:numId="9">
    <w:abstractNumId w:val="96"/>
  </w:num>
  <w:num w:numId="10">
    <w:abstractNumId w:val="13"/>
  </w:num>
  <w:num w:numId="11">
    <w:abstractNumId w:val="27"/>
  </w:num>
  <w:num w:numId="12">
    <w:abstractNumId w:val="109"/>
  </w:num>
  <w:num w:numId="13">
    <w:abstractNumId w:val="61"/>
  </w:num>
  <w:num w:numId="14">
    <w:abstractNumId w:val="35"/>
  </w:num>
  <w:num w:numId="15">
    <w:abstractNumId w:val="104"/>
  </w:num>
  <w:num w:numId="16">
    <w:abstractNumId w:val="106"/>
  </w:num>
  <w:num w:numId="17">
    <w:abstractNumId w:val="22"/>
  </w:num>
  <w:num w:numId="18">
    <w:abstractNumId w:val="62"/>
  </w:num>
  <w:num w:numId="19">
    <w:abstractNumId w:val="30"/>
  </w:num>
  <w:num w:numId="20">
    <w:abstractNumId w:val="0"/>
  </w:num>
  <w:num w:numId="21">
    <w:abstractNumId w:val="127"/>
  </w:num>
  <w:num w:numId="22">
    <w:abstractNumId w:val="6"/>
  </w:num>
  <w:num w:numId="23">
    <w:abstractNumId w:val="28"/>
  </w:num>
  <w:num w:numId="24">
    <w:abstractNumId w:val="39"/>
  </w:num>
  <w:num w:numId="25">
    <w:abstractNumId w:val="25"/>
  </w:num>
  <w:num w:numId="26">
    <w:abstractNumId w:val="136"/>
  </w:num>
  <w:num w:numId="27">
    <w:abstractNumId w:val="122"/>
  </w:num>
  <w:num w:numId="28">
    <w:abstractNumId w:val="113"/>
  </w:num>
  <w:num w:numId="29">
    <w:abstractNumId w:val="148"/>
  </w:num>
  <w:num w:numId="30">
    <w:abstractNumId w:val="59"/>
  </w:num>
  <w:num w:numId="31">
    <w:abstractNumId w:val="51"/>
  </w:num>
  <w:num w:numId="32">
    <w:abstractNumId w:val="32"/>
  </w:num>
  <w:num w:numId="33">
    <w:abstractNumId w:val="65"/>
  </w:num>
  <w:num w:numId="34">
    <w:abstractNumId w:val="78"/>
  </w:num>
  <w:num w:numId="35">
    <w:abstractNumId w:val="132"/>
  </w:num>
  <w:num w:numId="36">
    <w:abstractNumId w:val="76"/>
  </w:num>
  <w:num w:numId="37">
    <w:abstractNumId w:val="29"/>
  </w:num>
  <w:num w:numId="38">
    <w:abstractNumId w:val="133"/>
  </w:num>
  <w:num w:numId="39">
    <w:abstractNumId w:val="74"/>
  </w:num>
  <w:num w:numId="40">
    <w:abstractNumId w:val="87"/>
  </w:num>
  <w:num w:numId="41">
    <w:abstractNumId w:val="105"/>
  </w:num>
  <w:num w:numId="42">
    <w:abstractNumId w:val="38"/>
  </w:num>
  <w:num w:numId="43">
    <w:abstractNumId w:val="114"/>
  </w:num>
  <w:num w:numId="44">
    <w:abstractNumId w:val="146"/>
  </w:num>
  <w:num w:numId="45">
    <w:abstractNumId w:val="134"/>
  </w:num>
  <w:num w:numId="46">
    <w:abstractNumId w:val="110"/>
  </w:num>
  <w:num w:numId="47">
    <w:abstractNumId w:val="20"/>
  </w:num>
  <w:num w:numId="48">
    <w:abstractNumId w:val="47"/>
  </w:num>
  <w:num w:numId="49">
    <w:abstractNumId w:val="68"/>
  </w:num>
  <w:num w:numId="50">
    <w:abstractNumId w:val="100"/>
  </w:num>
  <w:num w:numId="51">
    <w:abstractNumId w:val="64"/>
  </w:num>
  <w:num w:numId="52">
    <w:abstractNumId w:val="31"/>
  </w:num>
  <w:num w:numId="53">
    <w:abstractNumId w:val="144"/>
  </w:num>
  <w:num w:numId="54">
    <w:abstractNumId w:val="56"/>
  </w:num>
  <w:num w:numId="55">
    <w:abstractNumId w:val="60"/>
  </w:num>
  <w:num w:numId="56">
    <w:abstractNumId w:val="54"/>
  </w:num>
  <w:num w:numId="57">
    <w:abstractNumId w:val="26"/>
  </w:num>
  <w:num w:numId="58">
    <w:abstractNumId w:val="4"/>
  </w:num>
  <w:num w:numId="59">
    <w:abstractNumId w:val="115"/>
  </w:num>
  <w:num w:numId="60">
    <w:abstractNumId w:val="121"/>
  </w:num>
  <w:num w:numId="61">
    <w:abstractNumId w:val="24"/>
  </w:num>
  <w:num w:numId="62">
    <w:abstractNumId w:val="3"/>
  </w:num>
  <w:num w:numId="63">
    <w:abstractNumId w:val="117"/>
  </w:num>
  <w:num w:numId="64">
    <w:abstractNumId w:val="83"/>
  </w:num>
  <w:num w:numId="65">
    <w:abstractNumId w:val="7"/>
  </w:num>
  <w:num w:numId="66">
    <w:abstractNumId w:val="124"/>
  </w:num>
  <w:num w:numId="67">
    <w:abstractNumId w:val="81"/>
  </w:num>
  <w:num w:numId="68">
    <w:abstractNumId w:val="50"/>
  </w:num>
  <w:num w:numId="69">
    <w:abstractNumId w:val="53"/>
  </w:num>
  <w:num w:numId="70">
    <w:abstractNumId w:val="66"/>
  </w:num>
  <w:num w:numId="71">
    <w:abstractNumId w:val="131"/>
  </w:num>
  <w:num w:numId="72">
    <w:abstractNumId w:val="130"/>
  </w:num>
  <w:num w:numId="73">
    <w:abstractNumId w:val="23"/>
  </w:num>
  <w:num w:numId="74">
    <w:abstractNumId w:val="57"/>
  </w:num>
  <w:num w:numId="75">
    <w:abstractNumId w:val="120"/>
  </w:num>
  <w:num w:numId="76">
    <w:abstractNumId w:val="103"/>
  </w:num>
  <w:num w:numId="77">
    <w:abstractNumId w:val="33"/>
  </w:num>
  <w:num w:numId="78">
    <w:abstractNumId w:val="14"/>
  </w:num>
  <w:num w:numId="79">
    <w:abstractNumId w:val="34"/>
  </w:num>
  <w:num w:numId="80">
    <w:abstractNumId w:val="77"/>
  </w:num>
  <w:num w:numId="81">
    <w:abstractNumId w:val="69"/>
  </w:num>
  <w:num w:numId="82">
    <w:abstractNumId w:val="70"/>
  </w:num>
  <w:num w:numId="83">
    <w:abstractNumId w:val="16"/>
  </w:num>
  <w:num w:numId="84">
    <w:abstractNumId w:val="58"/>
  </w:num>
  <w:num w:numId="85">
    <w:abstractNumId w:val="72"/>
  </w:num>
  <w:num w:numId="86">
    <w:abstractNumId w:val="138"/>
  </w:num>
  <w:num w:numId="87">
    <w:abstractNumId w:val="15"/>
  </w:num>
  <w:num w:numId="88">
    <w:abstractNumId w:val="37"/>
  </w:num>
  <w:num w:numId="89">
    <w:abstractNumId w:val="111"/>
  </w:num>
  <w:num w:numId="90">
    <w:abstractNumId w:val="98"/>
  </w:num>
  <w:num w:numId="91">
    <w:abstractNumId w:val="108"/>
  </w:num>
  <w:num w:numId="92">
    <w:abstractNumId w:val="75"/>
  </w:num>
  <w:num w:numId="93">
    <w:abstractNumId w:val="107"/>
  </w:num>
  <w:num w:numId="94">
    <w:abstractNumId w:val="36"/>
  </w:num>
  <w:num w:numId="95">
    <w:abstractNumId w:val="44"/>
  </w:num>
  <w:num w:numId="96">
    <w:abstractNumId w:val="118"/>
  </w:num>
  <w:num w:numId="97">
    <w:abstractNumId w:val="143"/>
  </w:num>
  <w:num w:numId="98">
    <w:abstractNumId w:val="91"/>
  </w:num>
  <w:num w:numId="99">
    <w:abstractNumId w:val="17"/>
  </w:num>
  <w:num w:numId="100">
    <w:abstractNumId w:val="125"/>
  </w:num>
  <w:num w:numId="101">
    <w:abstractNumId w:val="1"/>
  </w:num>
  <w:num w:numId="102">
    <w:abstractNumId w:val="145"/>
  </w:num>
  <w:num w:numId="103">
    <w:abstractNumId w:val="102"/>
  </w:num>
  <w:num w:numId="104">
    <w:abstractNumId w:val="8"/>
  </w:num>
  <w:num w:numId="105">
    <w:abstractNumId w:val="142"/>
  </w:num>
  <w:num w:numId="106">
    <w:abstractNumId w:val="97"/>
  </w:num>
  <w:num w:numId="107">
    <w:abstractNumId w:val="123"/>
  </w:num>
  <w:num w:numId="108">
    <w:abstractNumId w:val="92"/>
  </w:num>
  <w:num w:numId="109">
    <w:abstractNumId w:val="147"/>
  </w:num>
  <w:num w:numId="110">
    <w:abstractNumId w:val="52"/>
  </w:num>
  <w:num w:numId="111">
    <w:abstractNumId w:val="12"/>
  </w:num>
  <w:num w:numId="112">
    <w:abstractNumId w:val="93"/>
  </w:num>
  <w:num w:numId="113">
    <w:abstractNumId w:val="19"/>
  </w:num>
  <w:num w:numId="114">
    <w:abstractNumId w:val="9"/>
  </w:num>
  <w:num w:numId="115">
    <w:abstractNumId w:val="101"/>
  </w:num>
  <w:num w:numId="116">
    <w:abstractNumId w:val="82"/>
  </w:num>
  <w:num w:numId="117">
    <w:abstractNumId w:val="43"/>
  </w:num>
  <w:num w:numId="118">
    <w:abstractNumId w:val="46"/>
  </w:num>
  <w:num w:numId="119">
    <w:abstractNumId w:val="116"/>
  </w:num>
  <w:num w:numId="120">
    <w:abstractNumId w:val="139"/>
  </w:num>
  <w:num w:numId="121">
    <w:abstractNumId w:val="71"/>
  </w:num>
  <w:num w:numId="122">
    <w:abstractNumId w:val="49"/>
  </w:num>
  <w:num w:numId="123">
    <w:abstractNumId w:val="112"/>
  </w:num>
  <w:num w:numId="124">
    <w:abstractNumId w:val="55"/>
  </w:num>
  <w:num w:numId="125">
    <w:abstractNumId w:val="99"/>
  </w:num>
  <w:num w:numId="126">
    <w:abstractNumId w:val="79"/>
  </w:num>
  <w:num w:numId="127">
    <w:abstractNumId w:val="86"/>
  </w:num>
  <w:num w:numId="128">
    <w:abstractNumId w:val="84"/>
  </w:num>
  <w:num w:numId="129">
    <w:abstractNumId w:val="141"/>
  </w:num>
  <w:num w:numId="130">
    <w:abstractNumId w:val="67"/>
  </w:num>
  <w:num w:numId="131">
    <w:abstractNumId w:val="45"/>
  </w:num>
  <w:num w:numId="132">
    <w:abstractNumId w:val="94"/>
  </w:num>
  <w:num w:numId="133">
    <w:abstractNumId w:val="129"/>
  </w:num>
  <w:num w:numId="134">
    <w:abstractNumId w:val="41"/>
  </w:num>
  <w:num w:numId="135">
    <w:abstractNumId w:val="21"/>
  </w:num>
  <w:num w:numId="136">
    <w:abstractNumId w:val="80"/>
  </w:num>
  <w:num w:numId="137">
    <w:abstractNumId w:val="42"/>
  </w:num>
  <w:num w:numId="138">
    <w:abstractNumId w:val="48"/>
  </w:num>
  <w:num w:numId="139">
    <w:abstractNumId w:val="90"/>
  </w:num>
  <w:num w:numId="140">
    <w:abstractNumId w:val="73"/>
  </w:num>
  <w:num w:numId="141">
    <w:abstractNumId w:val="2"/>
  </w:num>
  <w:num w:numId="142">
    <w:abstractNumId w:val="18"/>
  </w:num>
  <w:num w:numId="143">
    <w:abstractNumId w:val="5"/>
  </w:num>
  <w:num w:numId="144">
    <w:abstractNumId w:val="10"/>
  </w:num>
  <w:num w:numId="145">
    <w:abstractNumId w:val="11"/>
  </w:num>
  <w:num w:numId="146">
    <w:abstractNumId w:val="119"/>
  </w:num>
  <w:num w:numId="147">
    <w:abstractNumId w:val="63"/>
  </w:num>
  <w:num w:numId="148">
    <w:abstractNumId w:val="13"/>
  </w:num>
  <w:num w:numId="149">
    <w:abstractNumId w:val="140"/>
  </w:num>
  <w:num w:numId="150">
    <w:abstractNumId w:val="13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71418"/>
    <w:rsid w:val="00000DAB"/>
    <w:rsid w:val="00033CE9"/>
    <w:rsid w:val="00035518"/>
    <w:rsid w:val="000362A1"/>
    <w:rsid w:val="00042A19"/>
    <w:rsid w:val="00046400"/>
    <w:rsid w:val="00066ED0"/>
    <w:rsid w:val="000711DE"/>
    <w:rsid w:val="0008431C"/>
    <w:rsid w:val="000A04AF"/>
    <w:rsid w:val="000F75BC"/>
    <w:rsid w:val="001464A1"/>
    <w:rsid w:val="00156848"/>
    <w:rsid w:val="00170199"/>
    <w:rsid w:val="00181D32"/>
    <w:rsid w:val="00182521"/>
    <w:rsid w:val="0018419A"/>
    <w:rsid w:val="0019631A"/>
    <w:rsid w:val="001A6121"/>
    <w:rsid w:val="001C5EE3"/>
    <w:rsid w:val="001C70D8"/>
    <w:rsid w:val="001D66D0"/>
    <w:rsid w:val="001E1398"/>
    <w:rsid w:val="001F2378"/>
    <w:rsid w:val="001F4712"/>
    <w:rsid w:val="00206631"/>
    <w:rsid w:val="002448E8"/>
    <w:rsid w:val="002633B6"/>
    <w:rsid w:val="00275AFB"/>
    <w:rsid w:val="00277B15"/>
    <w:rsid w:val="00291F0C"/>
    <w:rsid w:val="002946F2"/>
    <w:rsid w:val="002A22BC"/>
    <w:rsid w:val="002B1880"/>
    <w:rsid w:val="002B2BBF"/>
    <w:rsid w:val="002B340B"/>
    <w:rsid w:val="002D5E2F"/>
    <w:rsid w:val="00327CFE"/>
    <w:rsid w:val="00354C8D"/>
    <w:rsid w:val="00371418"/>
    <w:rsid w:val="003750EE"/>
    <w:rsid w:val="003838D7"/>
    <w:rsid w:val="00395FF8"/>
    <w:rsid w:val="003A5F5D"/>
    <w:rsid w:val="003B3F70"/>
    <w:rsid w:val="003E02DC"/>
    <w:rsid w:val="003F4D05"/>
    <w:rsid w:val="00401585"/>
    <w:rsid w:val="004052DA"/>
    <w:rsid w:val="00405C08"/>
    <w:rsid w:val="0040655A"/>
    <w:rsid w:val="0041041E"/>
    <w:rsid w:val="00411334"/>
    <w:rsid w:val="00420D6A"/>
    <w:rsid w:val="004273BC"/>
    <w:rsid w:val="00465F4F"/>
    <w:rsid w:val="00470A57"/>
    <w:rsid w:val="00492E14"/>
    <w:rsid w:val="004B2E09"/>
    <w:rsid w:val="004C607D"/>
    <w:rsid w:val="004D4BF1"/>
    <w:rsid w:val="004E1318"/>
    <w:rsid w:val="004F73E3"/>
    <w:rsid w:val="005050C6"/>
    <w:rsid w:val="00513E1A"/>
    <w:rsid w:val="00535A4F"/>
    <w:rsid w:val="005632F1"/>
    <w:rsid w:val="005874C7"/>
    <w:rsid w:val="00587795"/>
    <w:rsid w:val="00590791"/>
    <w:rsid w:val="005A3E19"/>
    <w:rsid w:val="005B2335"/>
    <w:rsid w:val="005C0E09"/>
    <w:rsid w:val="005C0E4F"/>
    <w:rsid w:val="005D0055"/>
    <w:rsid w:val="006211C1"/>
    <w:rsid w:val="0062341C"/>
    <w:rsid w:val="006303F2"/>
    <w:rsid w:val="00690500"/>
    <w:rsid w:val="006935C8"/>
    <w:rsid w:val="006A28BB"/>
    <w:rsid w:val="006B7BAF"/>
    <w:rsid w:val="006D61D8"/>
    <w:rsid w:val="006D72E6"/>
    <w:rsid w:val="006F1C4A"/>
    <w:rsid w:val="006F222A"/>
    <w:rsid w:val="00713DDE"/>
    <w:rsid w:val="007144A7"/>
    <w:rsid w:val="00724183"/>
    <w:rsid w:val="00733C43"/>
    <w:rsid w:val="00737E18"/>
    <w:rsid w:val="00742F1C"/>
    <w:rsid w:val="00786238"/>
    <w:rsid w:val="00794FFB"/>
    <w:rsid w:val="007A1A7F"/>
    <w:rsid w:val="007B5983"/>
    <w:rsid w:val="007C3020"/>
    <w:rsid w:val="007C7343"/>
    <w:rsid w:val="007D73C6"/>
    <w:rsid w:val="007E06C9"/>
    <w:rsid w:val="00801BA7"/>
    <w:rsid w:val="00823719"/>
    <w:rsid w:val="00823851"/>
    <w:rsid w:val="00824DE1"/>
    <w:rsid w:val="008475D9"/>
    <w:rsid w:val="00871A89"/>
    <w:rsid w:val="0089064C"/>
    <w:rsid w:val="00897A39"/>
    <w:rsid w:val="008C442E"/>
    <w:rsid w:val="008C693C"/>
    <w:rsid w:val="008E6D1F"/>
    <w:rsid w:val="008F257B"/>
    <w:rsid w:val="00903984"/>
    <w:rsid w:val="00924902"/>
    <w:rsid w:val="00930080"/>
    <w:rsid w:val="009543BD"/>
    <w:rsid w:val="009557D6"/>
    <w:rsid w:val="0099373B"/>
    <w:rsid w:val="00995B52"/>
    <w:rsid w:val="00997EB6"/>
    <w:rsid w:val="009A16FD"/>
    <w:rsid w:val="009B00B7"/>
    <w:rsid w:val="009B315E"/>
    <w:rsid w:val="009B40DA"/>
    <w:rsid w:val="009E44A7"/>
    <w:rsid w:val="00A312EA"/>
    <w:rsid w:val="00A35FA6"/>
    <w:rsid w:val="00A369EC"/>
    <w:rsid w:val="00A42D38"/>
    <w:rsid w:val="00A708CC"/>
    <w:rsid w:val="00A70F53"/>
    <w:rsid w:val="00A8074F"/>
    <w:rsid w:val="00A85F30"/>
    <w:rsid w:val="00AA262C"/>
    <w:rsid w:val="00AA3574"/>
    <w:rsid w:val="00AB01A9"/>
    <w:rsid w:val="00AD052D"/>
    <w:rsid w:val="00AD6D7F"/>
    <w:rsid w:val="00B216E5"/>
    <w:rsid w:val="00B264FA"/>
    <w:rsid w:val="00B302B2"/>
    <w:rsid w:val="00B41435"/>
    <w:rsid w:val="00B44D2E"/>
    <w:rsid w:val="00B4724F"/>
    <w:rsid w:val="00B625FD"/>
    <w:rsid w:val="00B75688"/>
    <w:rsid w:val="00B879D4"/>
    <w:rsid w:val="00B92A1B"/>
    <w:rsid w:val="00BB3A02"/>
    <w:rsid w:val="00BC047E"/>
    <w:rsid w:val="00BD058F"/>
    <w:rsid w:val="00BF3381"/>
    <w:rsid w:val="00BF7F97"/>
    <w:rsid w:val="00C07ADC"/>
    <w:rsid w:val="00C14DD9"/>
    <w:rsid w:val="00C43B3C"/>
    <w:rsid w:val="00C47FA2"/>
    <w:rsid w:val="00C614CA"/>
    <w:rsid w:val="00C61775"/>
    <w:rsid w:val="00C627E5"/>
    <w:rsid w:val="00C654CD"/>
    <w:rsid w:val="00C75B02"/>
    <w:rsid w:val="00C80B91"/>
    <w:rsid w:val="00C80BAA"/>
    <w:rsid w:val="00C83086"/>
    <w:rsid w:val="00C934DF"/>
    <w:rsid w:val="00CB2C4C"/>
    <w:rsid w:val="00CB404B"/>
    <w:rsid w:val="00CC1853"/>
    <w:rsid w:val="00CD19B6"/>
    <w:rsid w:val="00D62487"/>
    <w:rsid w:val="00D71713"/>
    <w:rsid w:val="00D76E5D"/>
    <w:rsid w:val="00D85E5C"/>
    <w:rsid w:val="00D97574"/>
    <w:rsid w:val="00DA68A6"/>
    <w:rsid w:val="00DA7CB4"/>
    <w:rsid w:val="00DB0159"/>
    <w:rsid w:val="00DB402E"/>
    <w:rsid w:val="00DC5D79"/>
    <w:rsid w:val="00DD1F75"/>
    <w:rsid w:val="00DE3511"/>
    <w:rsid w:val="00DF324C"/>
    <w:rsid w:val="00E24FD8"/>
    <w:rsid w:val="00E34A06"/>
    <w:rsid w:val="00E36103"/>
    <w:rsid w:val="00E4746F"/>
    <w:rsid w:val="00E52BC5"/>
    <w:rsid w:val="00E65AA3"/>
    <w:rsid w:val="00E746C6"/>
    <w:rsid w:val="00EA0FEB"/>
    <w:rsid w:val="00EA2490"/>
    <w:rsid w:val="00EA5C58"/>
    <w:rsid w:val="00EA6BE3"/>
    <w:rsid w:val="00EB0481"/>
    <w:rsid w:val="00ED7B31"/>
    <w:rsid w:val="00EE7129"/>
    <w:rsid w:val="00F04745"/>
    <w:rsid w:val="00F26A06"/>
    <w:rsid w:val="00F37199"/>
    <w:rsid w:val="00F5790F"/>
    <w:rsid w:val="00F66A62"/>
    <w:rsid w:val="00F6770C"/>
    <w:rsid w:val="00F7113F"/>
    <w:rsid w:val="00F76562"/>
    <w:rsid w:val="00F826F6"/>
    <w:rsid w:val="00F84252"/>
    <w:rsid w:val="00F87A57"/>
    <w:rsid w:val="00F92947"/>
    <w:rsid w:val="00FA3ACB"/>
    <w:rsid w:val="00FA42F4"/>
    <w:rsid w:val="00FB499C"/>
    <w:rsid w:val="00FB6C14"/>
    <w:rsid w:val="00FD5B4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D6B81C6F-574E-4F1C-9EE8-53F0A8E5E6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qFormat="1"/>
    <w:lsdException w:name="List Bullet 3" w:semiHidden="1" w:unhideWhenUsed="1" w:qFormat="1"/>
    <w:lsdException w:name="List Bullet 4" w:semiHidden="1" w:unhideWhenUsed="1" w:qFormat="1"/>
    <w:lsdException w:name="List Bullet 5" w:semiHidden="1" w:unhideWhenUsed="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lsdException w:name="Title" w:uiPriority="0" w:qFormat="1"/>
    <w:lsdException w:name="Closing" w:semiHidden="1" w:uiPriority="0"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371418"/>
    <w:pPr>
      <w:spacing w:line="240" w:lineRule="auto"/>
    </w:pPr>
    <w:rPr>
      <w:sz w:val="20"/>
      <w:szCs w:val="20"/>
      <w:lang w:val="en-US"/>
    </w:rPr>
  </w:style>
  <w:style w:type="paragraph" w:styleId="Titre1">
    <w:name w:val="heading 1"/>
    <w:aliases w:val="t&amp;,heading 1"/>
    <w:basedOn w:val="Normal"/>
    <w:next w:val="Titre2"/>
    <w:link w:val="Titre1Car"/>
    <w:uiPriority w:val="9"/>
    <w:qFormat/>
    <w:rsid w:val="00371418"/>
    <w:pPr>
      <w:keepNext/>
      <w:pageBreakBefore/>
      <w:numPr>
        <w:numId w:val="10"/>
      </w:numPr>
      <w:spacing w:after="480" w:line="0" w:lineRule="atLeast"/>
      <w:outlineLvl w:val="0"/>
    </w:pPr>
    <w:rPr>
      <w:rFonts w:asciiTheme="majorHAnsi" w:eastAsiaTheme="majorEastAsia" w:hAnsiTheme="majorHAnsi" w:cstheme="majorBidi"/>
      <w:b/>
      <w:i/>
      <w:color w:val="000000" w:themeColor="text1"/>
      <w:sz w:val="48"/>
      <w:szCs w:val="32"/>
    </w:rPr>
  </w:style>
  <w:style w:type="paragraph" w:styleId="Titre2">
    <w:name w:val="heading 2"/>
    <w:basedOn w:val="Normal"/>
    <w:next w:val="Corpsdetexte"/>
    <w:link w:val="Titre2Car"/>
    <w:uiPriority w:val="9"/>
    <w:unhideWhenUsed/>
    <w:qFormat/>
    <w:rsid w:val="00371418"/>
    <w:pPr>
      <w:keepNext/>
      <w:numPr>
        <w:ilvl w:val="1"/>
        <w:numId w:val="10"/>
      </w:numPr>
      <w:spacing w:line="0" w:lineRule="atLeast"/>
      <w:outlineLvl w:val="1"/>
    </w:pPr>
    <w:rPr>
      <w:rFonts w:asciiTheme="majorHAnsi" w:eastAsiaTheme="majorEastAsia" w:hAnsiTheme="majorHAnsi" w:cstheme="majorBidi"/>
      <w:b/>
      <w:i/>
      <w:color w:val="44546A" w:themeColor="text2"/>
      <w:sz w:val="32"/>
      <w:szCs w:val="26"/>
    </w:rPr>
  </w:style>
  <w:style w:type="paragraph" w:styleId="Titre3">
    <w:name w:val="heading 3"/>
    <w:aliases w:val="BRL TITRE3,sous chapitre Car,Titre 3 Car Car,hd3,ttt,Section,t3.T3,h3,l3,level3,3,heading 3,H3,t3,Heading 3 - old,header 3,CT,Headline3,Section1,Section2,Section3,Section4,Section5,Heading 31,Section6,Section7,Section8"/>
    <w:basedOn w:val="Normal"/>
    <w:next w:val="Corpsdetexte"/>
    <w:link w:val="Titre3Car"/>
    <w:uiPriority w:val="9"/>
    <w:unhideWhenUsed/>
    <w:qFormat/>
    <w:rsid w:val="00371418"/>
    <w:pPr>
      <w:keepNext/>
      <w:numPr>
        <w:ilvl w:val="2"/>
        <w:numId w:val="10"/>
      </w:numPr>
      <w:spacing w:line="0" w:lineRule="atLeast"/>
      <w:outlineLvl w:val="2"/>
    </w:pPr>
    <w:rPr>
      <w:rFonts w:asciiTheme="majorHAnsi" w:eastAsiaTheme="majorEastAsia" w:hAnsiTheme="majorHAnsi" w:cstheme="majorBidi"/>
      <w:b/>
      <w:i/>
      <w:color w:val="44546A" w:themeColor="text2"/>
      <w:sz w:val="28"/>
      <w:szCs w:val="24"/>
    </w:rPr>
  </w:style>
  <w:style w:type="paragraph" w:styleId="Titre4">
    <w:name w:val="heading 4"/>
    <w:basedOn w:val="Normal"/>
    <w:next w:val="Corpsdetexte"/>
    <w:link w:val="Titre4Car"/>
    <w:uiPriority w:val="9"/>
    <w:unhideWhenUsed/>
    <w:qFormat/>
    <w:rsid w:val="00371418"/>
    <w:pPr>
      <w:keepNext/>
      <w:numPr>
        <w:ilvl w:val="3"/>
        <w:numId w:val="10"/>
      </w:numPr>
      <w:spacing w:line="0" w:lineRule="atLeast"/>
      <w:outlineLvl w:val="3"/>
    </w:pPr>
    <w:rPr>
      <w:rFonts w:asciiTheme="majorHAnsi" w:eastAsiaTheme="majorEastAsia" w:hAnsiTheme="majorHAnsi" w:cstheme="majorBidi"/>
      <w:i/>
      <w:iCs/>
      <w:color w:val="44546A" w:themeColor="text2"/>
      <w:sz w:val="28"/>
    </w:rPr>
  </w:style>
  <w:style w:type="paragraph" w:styleId="Titre5">
    <w:name w:val="heading 5"/>
    <w:basedOn w:val="Normal"/>
    <w:next w:val="Corpsdetexte"/>
    <w:link w:val="Titre5Car"/>
    <w:uiPriority w:val="9"/>
    <w:unhideWhenUsed/>
    <w:qFormat/>
    <w:rsid w:val="00371418"/>
    <w:pPr>
      <w:keepNext/>
      <w:numPr>
        <w:ilvl w:val="4"/>
        <w:numId w:val="10"/>
      </w:numPr>
      <w:spacing w:line="0" w:lineRule="atLeast"/>
      <w:outlineLvl w:val="4"/>
    </w:pPr>
    <w:rPr>
      <w:rFonts w:asciiTheme="majorHAnsi" w:eastAsiaTheme="majorEastAsia" w:hAnsiTheme="majorHAnsi" w:cstheme="majorBidi"/>
      <w:i/>
      <w:color w:val="44546A" w:themeColor="text2"/>
      <w:sz w:val="24"/>
    </w:rPr>
  </w:style>
  <w:style w:type="paragraph" w:styleId="Titre6">
    <w:name w:val="heading 6"/>
    <w:basedOn w:val="Normal"/>
    <w:next w:val="Normal"/>
    <w:link w:val="Titre6Car"/>
    <w:uiPriority w:val="9"/>
    <w:unhideWhenUsed/>
    <w:qFormat/>
    <w:rsid w:val="00371418"/>
    <w:pPr>
      <w:keepNext/>
      <w:spacing w:line="0" w:lineRule="atLeast"/>
      <w:outlineLvl w:val="5"/>
    </w:pPr>
    <w:rPr>
      <w:rFonts w:asciiTheme="majorHAnsi" w:eastAsiaTheme="majorEastAsia" w:hAnsiTheme="majorHAnsi" w:cstheme="majorBidi"/>
      <w:color w:val="44546A" w:themeColor="text2"/>
      <w:sz w:val="24"/>
    </w:rPr>
  </w:style>
  <w:style w:type="paragraph" w:styleId="Titre7">
    <w:name w:val="heading 7"/>
    <w:basedOn w:val="Normal"/>
    <w:next w:val="Normal"/>
    <w:link w:val="Titre7Car"/>
    <w:uiPriority w:val="9"/>
    <w:unhideWhenUsed/>
    <w:qFormat/>
    <w:rsid w:val="00371418"/>
    <w:pPr>
      <w:keepNext/>
      <w:spacing w:before="40" w:after="0"/>
      <w:outlineLvl w:val="6"/>
    </w:pPr>
    <w:rPr>
      <w:rFonts w:asciiTheme="majorHAnsi" w:eastAsiaTheme="majorEastAsia" w:hAnsiTheme="majorHAnsi" w:cstheme="majorBidi"/>
      <w:i/>
      <w:iCs/>
      <w:color w:val="1F3763" w:themeColor="accent1" w:themeShade="7F"/>
    </w:rPr>
  </w:style>
  <w:style w:type="paragraph" w:styleId="Titre8">
    <w:name w:val="heading 8"/>
    <w:basedOn w:val="Normal"/>
    <w:next w:val="Corpsdetexte"/>
    <w:link w:val="Titre8Car"/>
    <w:uiPriority w:val="9"/>
    <w:unhideWhenUsed/>
    <w:qFormat/>
    <w:rsid w:val="00371418"/>
    <w:pPr>
      <w:keepNext/>
      <w:spacing w:after="240"/>
      <w:outlineLvl w:val="7"/>
    </w:pPr>
    <w:rPr>
      <w:rFonts w:asciiTheme="majorHAnsi" w:eastAsiaTheme="majorEastAsia" w:hAnsiTheme="majorHAnsi" w:cstheme="majorBidi"/>
      <w:color w:val="272727" w:themeColor="text1" w:themeTint="D8"/>
      <w:sz w:val="21"/>
      <w:szCs w:val="21"/>
    </w:rPr>
  </w:style>
  <w:style w:type="paragraph" w:styleId="Titre9">
    <w:name w:val="heading 9"/>
    <w:basedOn w:val="Normal"/>
    <w:next w:val="Corpsdetexte"/>
    <w:link w:val="Titre9Car"/>
    <w:uiPriority w:val="9"/>
    <w:unhideWhenUsed/>
    <w:qFormat/>
    <w:rsid w:val="00371418"/>
    <w:pPr>
      <w:keepNext/>
      <w:spacing w:after="240"/>
      <w:outlineLvl w:val="8"/>
    </w:pPr>
    <w:rPr>
      <w:rFonts w:asciiTheme="majorHAnsi" w:eastAsiaTheme="majorEastAsia" w:hAnsiTheme="majorHAnsi" w:cstheme="majorBidi"/>
      <w:i/>
      <w:iCs/>
      <w:color w:val="272727" w:themeColor="text1" w:themeTint="D8"/>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aliases w:val="t&amp; Car,heading 1 Car"/>
    <w:basedOn w:val="Policepardfaut"/>
    <w:link w:val="Titre1"/>
    <w:uiPriority w:val="9"/>
    <w:rsid w:val="00371418"/>
    <w:rPr>
      <w:rFonts w:asciiTheme="majorHAnsi" w:eastAsiaTheme="majorEastAsia" w:hAnsiTheme="majorHAnsi" w:cstheme="majorBidi"/>
      <w:b/>
      <w:i/>
      <w:color w:val="000000" w:themeColor="text1"/>
      <w:sz w:val="48"/>
      <w:szCs w:val="32"/>
      <w:lang w:val="en-US"/>
    </w:rPr>
  </w:style>
  <w:style w:type="character" w:customStyle="1" w:styleId="Titre2Car">
    <w:name w:val="Titre 2 Car"/>
    <w:basedOn w:val="Policepardfaut"/>
    <w:link w:val="Titre2"/>
    <w:uiPriority w:val="9"/>
    <w:rsid w:val="00371418"/>
    <w:rPr>
      <w:rFonts w:asciiTheme="majorHAnsi" w:eastAsiaTheme="majorEastAsia" w:hAnsiTheme="majorHAnsi" w:cstheme="majorBidi"/>
      <w:b/>
      <w:i/>
      <w:color w:val="44546A" w:themeColor="text2"/>
      <w:sz w:val="32"/>
      <w:szCs w:val="26"/>
      <w:lang w:val="en-US"/>
    </w:rPr>
  </w:style>
  <w:style w:type="character" w:customStyle="1" w:styleId="Titre3Car">
    <w:name w:val="Titre 3 Car"/>
    <w:aliases w:val="BRL TITRE3 Car,sous chapitre Car Car,Titre 3 Car Car Car,hd3 Car,ttt Car,Section Car,t3.T3 Car,h3 Car,l3 Car,level3 Car,3 Car,heading 3 Car,H3 Car,t3 Car,Heading 3 - old Car,header 3 Car,CT Car,Headline3 Car,Section1 Car,Section2 Car"/>
    <w:basedOn w:val="Policepardfaut"/>
    <w:link w:val="Titre3"/>
    <w:uiPriority w:val="9"/>
    <w:rsid w:val="00371418"/>
    <w:rPr>
      <w:rFonts w:asciiTheme="majorHAnsi" w:eastAsiaTheme="majorEastAsia" w:hAnsiTheme="majorHAnsi" w:cstheme="majorBidi"/>
      <w:b/>
      <w:i/>
      <w:color w:val="44546A" w:themeColor="text2"/>
      <w:sz w:val="28"/>
      <w:szCs w:val="24"/>
      <w:lang w:val="en-US"/>
    </w:rPr>
  </w:style>
  <w:style w:type="character" w:customStyle="1" w:styleId="Titre4Car">
    <w:name w:val="Titre 4 Car"/>
    <w:basedOn w:val="Policepardfaut"/>
    <w:link w:val="Titre4"/>
    <w:uiPriority w:val="9"/>
    <w:rsid w:val="00371418"/>
    <w:rPr>
      <w:rFonts w:asciiTheme="majorHAnsi" w:eastAsiaTheme="majorEastAsia" w:hAnsiTheme="majorHAnsi" w:cstheme="majorBidi"/>
      <w:i/>
      <w:iCs/>
      <w:color w:val="44546A" w:themeColor="text2"/>
      <w:sz w:val="28"/>
      <w:szCs w:val="20"/>
      <w:lang w:val="en-US"/>
    </w:rPr>
  </w:style>
  <w:style w:type="character" w:customStyle="1" w:styleId="Titre5Car">
    <w:name w:val="Titre 5 Car"/>
    <w:basedOn w:val="Policepardfaut"/>
    <w:link w:val="Titre5"/>
    <w:uiPriority w:val="9"/>
    <w:rsid w:val="00371418"/>
    <w:rPr>
      <w:rFonts w:asciiTheme="majorHAnsi" w:eastAsiaTheme="majorEastAsia" w:hAnsiTheme="majorHAnsi" w:cstheme="majorBidi"/>
      <w:i/>
      <w:color w:val="44546A" w:themeColor="text2"/>
      <w:sz w:val="24"/>
      <w:szCs w:val="20"/>
      <w:lang w:val="en-US"/>
    </w:rPr>
  </w:style>
  <w:style w:type="character" w:customStyle="1" w:styleId="Titre6Car">
    <w:name w:val="Titre 6 Car"/>
    <w:basedOn w:val="Policepardfaut"/>
    <w:link w:val="Titre6"/>
    <w:uiPriority w:val="9"/>
    <w:rsid w:val="00371418"/>
    <w:rPr>
      <w:rFonts w:asciiTheme="majorHAnsi" w:eastAsiaTheme="majorEastAsia" w:hAnsiTheme="majorHAnsi" w:cstheme="majorBidi"/>
      <w:color w:val="44546A" w:themeColor="text2"/>
      <w:sz w:val="24"/>
      <w:szCs w:val="20"/>
      <w:lang w:val="en-US"/>
    </w:rPr>
  </w:style>
  <w:style w:type="character" w:customStyle="1" w:styleId="Titre7Car">
    <w:name w:val="Titre 7 Car"/>
    <w:basedOn w:val="Policepardfaut"/>
    <w:link w:val="Titre7"/>
    <w:uiPriority w:val="9"/>
    <w:rsid w:val="00371418"/>
    <w:rPr>
      <w:rFonts w:asciiTheme="majorHAnsi" w:eastAsiaTheme="majorEastAsia" w:hAnsiTheme="majorHAnsi" w:cstheme="majorBidi"/>
      <w:i/>
      <w:iCs/>
      <w:color w:val="1F3763" w:themeColor="accent1" w:themeShade="7F"/>
      <w:sz w:val="20"/>
      <w:szCs w:val="20"/>
      <w:lang w:val="en-US"/>
    </w:rPr>
  </w:style>
  <w:style w:type="character" w:customStyle="1" w:styleId="Titre8Car">
    <w:name w:val="Titre 8 Car"/>
    <w:basedOn w:val="Policepardfaut"/>
    <w:link w:val="Titre8"/>
    <w:uiPriority w:val="9"/>
    <w:rsid w:val="00371418"/>
    <w:rPr>
      <w:rFonts w:asciiTheme="majorHAnsi" w:eastAsiaTheme="majorEastAsia" w:hAnsiTheme="majorHAnsi" w:cstheme="majorBidi"/>
      <w:color w:val="272727" w:themeColor="text1" w:themeTint="D8"/>
      <w:sz w:val="21"/>
      <w:szCs w:val="21"/>
      <w:lang w:val="en-US"/>
    </w:rPr>
  </w:style>
  <w:style w:type="character" w:customStyle="1" w:styleId="Titre9Car">
    <w:name w:val="Titre 9 Car"/>
    <w:basedOn w:val="Policepardfaut"/>
    <w:link w:val="Titre9"/>
    <w:uiPriority w:val="9"/>
    <w:rsid w:val="00371418"/>
    <w:rPr>
      <w:rFonts w:asciiTheme="majorHAnsi" w:eastAsiaTheme="majorEastAsia" w:hAnsiTheme="majorHAnsi" w:cstheme="majorBidi"/>
      <w:i/>
      <w:iCs/>
      <w:color w:val="272727" w:themeColor="text1" w:themeTint="D8"/>
      <w:sz w:val="20"/>
      <w:szCs w:val="21"/>
      <w:lang w:val="en-US"/>
    </w:rPr>
  </w:style>
  <w:style w:type="paragraph" w:styleId="En-tte">
    <w:name w:val="header"/>
    <w:basedOn w:val="Normal"/>
    <w:link w:val="En-tteCar"/>
    <w:uiPriority w:val="99"/>
    <w:unhideWhenUsed/>
    <w:rsid w:val="00371418"/>
    <w:pPr>
      <w:tabs>
        <w:tab w:val="center" w:pos="4680"/>
        <w:tab w:val="right" w:pos="9360"/>
      </w:tabs>
      <w:spacing w:after="0"/>
    </w:pPr>
    <w:rPr>
      <w:rFonts w:ascii="Arial" w:hAnsi="Arial"/>
      <w:color w:val="000000" w:themeColor="text1"/>
      <w:sz w:val="16"/>
    </w:rPr>
  </w:style>
  <w:style w:type="character" w:customStyle="1" w:styleId="En-tteCar">
    <w:name w:val="En-tête Car"/>
    <w:basedOn w:val="Policepardfaut"/>
    <w:link w:val="En-tte"/>
    <w:uiPriority w:val="99"/>
    <w:rsid w:val="00371418"/>
    <w:rPr>
      <w:rFonts w:ascii="Arial" w:hAnsi="Arial"/>
      <w:color w:val="000000" w:themeColor="text1"/>
      <w:sz w:val="16"/>
      <w:szCs w:val="20"/>
      <w:lang w:val="en-US"/>
    </w:rPr>
  </w:style>
  <w:style w:type="paragraph" w:styleId="Pieddepage">
    <w:name w:val="footer"/>
    <w:aliases w:val="|| Footer,Footer Char"/>
    <w:basedOn w:val="Normal"/>
    <w:link w:val="PieddepageCar"/>
    <w:uiPriority w:val="99"/>
    <w:unhideWhenUsed/>
    <w:rsid w:val="00371418"/>
    <w:pPr>
      <w:tabs>
        <w:tab w:val="center" w:pos="4680"/>
        <w:tab w:val="right" w:pos="9360"/>
      </w:tabs>
      <w:spacing w:after="0"/>
    </w:pPr>
    <w:rPr>
      <w:rFonts w:ascii="Arial" w:hAnsi="Arial"/>
      <w:color w:val="000000" w:themeColor="text1"/>
      <w:sz w:val="16"/>
    </w:rPr>
  </w:style>
  <w:style w:type="character" w:customStyle="1" w:styleId="PieddepageCar">
    <w:name w:val="Pied de page Car"/>
    <w:aliases w:val="|| Footer Car,Footer Char Car"/>
    <w:basedOn w:val="Policepardfaut"/>
    <w:link w:val="Pieddepage"/>
    <w:uiPriority w:val="99"/>
    <w:rsid w:val="00371418"/>
    <w:rPr>
      <w:rFonts w:ascii="Arial" w:hAnsi="Arial"/>
      <w:color w:val="000000" w:themeColor="text1"/>
      <w:sz w:val="16"/>
      <w:szCs w:val="20"/>
      <w:lang w:val="en-US"/>
    </w:rPr>
  </w:style>
  <w:style w:type="paragraph" w:customStyle="1" w:styleId="Address">
    <w:name w:val="Address"/>
    <w:basedOn w:val="Normal"/>
    <w:link w:val="AddressChar"/>
    <w:qFormat/>
    <w:rsid w:val="00371418"/>
    <w:pPr>
      <w:spacing w:after="0" w:line="200" w:lineRule="atLeast"/>
    </w:pPr>
    <w:rPr>
      <w:i/>
      <w:sz w:val="18"/>
    </w:rPr>
  </w:style>
  <w:style w:type="paragraph" w:styleId="Corpsdetexte">
    <w:name w:val="Body Text"/>
    <w:aliases w:val="Body Text jaga,gl,Corps de texte Car Car Car,Corps de texte Car Car Car Car Car"/>
    <w:basedOn w:val="Normal"/>
    <w:link w:val="CorpsdetexteCar"/>
    <w:uiPriority w:val="99"/>
    <w:unhideWhenUsed/>
    <w:qFormat/>
    <w:rsid w:val="00371418"/>
  </w:style>
  <w:style w:type="character" w:customStyle="1" w:styleId="CorpsdetexteCar">
    <w:name w:val="Corps de texte Car"/>
    <w:aliases w:val="Body Text jaga Car,gl Car,Corps de texte Car Car Car Car,Corps de texte Car Car Car Car Car Car"/>
    <w:basedOn w:val="Policepardfaut"/>
    <w:link w:val="Corpsdetexte"/>
    <w:uiPriority w:val="99"/>
    <w:rsid w:val="00371418"/>
    <w:rPr>
      <w:sz w:val="20"/>
      <w:szCs w:val="20"/>
      <w:lang w:val="en-US"/>
    </w:rPr>
  </w:style>
  <w:style w:type="paragraph" w:styleId="Normalcentr">
    <w:name w:val="Block Text"/>
    <w:basedOn w:val="Corpsdetexte"/>
    <w:uiPriority w:val="99"/>
    <w:unhideWhenUsed/>
    <w:rsid w:val="00371418"/>
    <w:pPr>
      <w:pBdr>
        <w:top w:val="single" w:sz="2" w:space="10" w:color="4472C4" w:themeColor="accent1" w:shadow="1"/>
        <w:left w:val="single" w:sz="2" w:space="10" w:color="4472C4" w:themeColor="accent1" w:shadow="1"/>
        <w:bottom w:val="single" w:sz="2" w:space="10" w:color="4472C4" w:themeColor="accent1" w:shadow="1"/>
        <w:right w:val="single" w:sz="2" w:space="10" w:color="4472C4" w:themeColor="accent1" w:shadow="1"/>
      </w:pBdr>
      <w:ind w:left="230" w:right="230"/>
    </w:pPr>
    <w:rPr>
      <w:rFonts w:eastAsiaTheme="minorEastAsia"/>
      <w:i/>
      <w:iCs/>
      <w:color w:val="4472C4" w:themeColor="accent1"/>
      <w:sz w:val="22"/>
    </w:rPr>
  </w:style>
  <w:style w:type="paragraph" w:customStyle="1" w:styleId="BlockText3">
    <w:name w:val="Block Text 3"/>
    <w:basedOn w:val="Corpsdetexte"/>
    <w:rsid w:val="00371418"/>
    <w:pPr>
      <w:pBdr>
        <w:top w:val="single" w:sz="8" w:space="10" w:color="4472C4" w:themeColor="accent1"/>
        <w:left w:val="single" w:sz="8" w:space="10" w:color="4472C4" w:themeColor="accent1"/>
        <w:bottom w:val="single" w:sz="8" w:space="10" w:color="4472C4" w:themeColor="accent1"/>
        <w:right w:val="single" w:sz="8" w:space="10" w:color="4472C4" w:themeColor="accent1"/>
      </w:pBdr>
      <w:shd w:val="clear" w:color="auto" w:fill="4472C4" w:themeFill="accent1"/>
      <w:ind w:left="230" w:right="230"/>
    </w:pPr>
    <w:rPr>
      <w:b/>
      <w:i/>
      <w:color w:val="E7E6E6" w:themeColor="background2"/>
      <w:sz w:val="22"/>
    </w:rPr>
  </w:style>
  <w:style w:type="paragraph" w:customStyle="1" w:styleId="Callout">
    <w:name w:val="Callout"/>
    <w:basedOn w:val="Corpsdetexte"/>
    <w:next w:val="Corpsdetexte"/>
    <w:rsid w:val="00371418"/>
    <w:pPr>
      <w:framePr w:w="2102" w:hSpace="230" w:wrap="around" w:vAnchor="text" w:hAnchor="page" w:x="1023" w:y="203"/>
    </w:pPr>
    <w:rPr>
      <w:i/>
      <w:color w:val="44546A" w:themeColor="text2"/>
      <w:sz w:val="16"/>
    </w:rPr>
  </w:style>
  <w:style w:type="paragraph" w:styleId="Commentaire">
    <w:name w:val="annotation text"/>
    <w:basedOn w:val="Normal"/>
    <w:link w:val="CommentaireCar"/>
    <w:unhideWhenUsed/>
    <w:rsid w:val="00371418"/>
  </w:style>
  <w:style w:type="character" w:customStyle="1" w:styleId="CommentaireCar">
    <w:name w:val="Commentaire Car"/>
    <w:basedOn w:val="Policepardfaut"/>
    <w:link w:val="Commentaire"/>
    <w:uiPriority w:val="99"/>
    <w:rsid w:val="00371418"/>
    <w:rPr>
      <w:sz w:val="20"/>
      <w:szCs w:val="20"/>
      <w:lang w:val="en-US"/>
    </w:rPr>
  </w:style>
  <w:style w:type="paragraph" w:styleId="Date">
    <w:name w:val="Date"/>
    <w:basedOn w:val="Normal"/>
    <w:next w:val="Corpsdetexte"/>
    <w:link w:val="DateCar"/>
    <w:uiPriority w:val="99"/>
    <w:unhideWhenUsed/>
    <w:rsid w:val="00371418"/>
    <w:pPr>
      <w:spacing w:line="276" w:lineRule="auto"/>
      <w:ind w:left="2376"/>
    </w:pPr>
    <w:rPr>
      <w:sz w:val="28"/>
    </w:rPr>
  </w:style>
  <w:style w:type="character" w:customStyle="1" w:styleId="DateCar">
    <w:name w:val="Date Car"/>
    <w:basedOn w:val="Policepardfaut"/>
    <w:link w:val="Date"/>
    <w:uiPriority w:val="99"/>
    <w:rsid w:val="00371418"/>
    <w:rPr>
      <w:sz w:val="28"/>
      <w:szCs w:val="20"/>
      <w:lang w:val="en-US"/>
    </w:rPr>
  </w:style>
  <w:style w:type="paragraph" w:customStyle="1" w:styleId="Disclaimer">
    <w:name w:val="Disclaimer"/>
    <w:basedOn w:val="Corpsdetexte"/>
    <w:link w:val="DisclaimerChar"/>
    <w:qFormat/>
    <w:rsid w:val="00371418"/>
    <w:pPr>
      <w:spacing w:after="0" w:line="140" w:lineRule="atLeast"/>
    </w:pPr>
    <w:rPr>
      <w:sz w:val="16"/>
    </w:rPr>
  </w:style>
  <w:style w:type="paragraph" w:styleId="Lgende">
    <w:name w:val="caption"/>
    <w:aliases w:val=" Car,Char,Fig,Table Caption,Table,Figure,headings,CPR Caption,CPR Caption Char,Table1,Figure1,headings1 Char,headings1,Table Char,Figure Char,headings Char,CPR Caption Char1,CPR Caption Char Char,Table1 Char,Figure1 Char,headings1 Char Char,HB"/>
    <w:basedOn w:val="Normal"/>
    <w:next w:val="Corpsdetexte"/>
    <w:link w:val="LgendeCar"/>
    <w:uiPriority w:val="35"/>
    <w:unhideWhenUsed/>
    <w:qFormat/>
    <w:rsid w:val="00371418"/>
    <w:rPr>
      <w:i/>
      <w:iCs/>
      <w:color w:val="44546A" w:themeColor="text2"/>
      <w:szCs w:val="18"/>
    </w:rPr>
  </w:style>
  <w:style w:type="paragraph" w:customStyle="1" w:styleId="DividerHeader">
    <w:name w:val="Divider Header"/>
    <w:rsid w:val="00371418"/>
    <w:pPr>
      <w:spacing w:after="240" w:line="240" w:lineRule="atLeast"/>
    </w:pPr>
    <w:rPr>
      <w:rFonts w:asciiTheme="majorHAnsi" w:hAnsiTheme="majorHAnsi"/>
      <w:b/>
      <w:i/>
      <w:color w:val="000000" w:themeColor="text1"/>
      <w:sz w:val="64"/>
      <w:szCs w:val="20"/>
      <w:lang w:val="en-US"/>
    </w:rPr>
  </w:style>
  <w:style w:type="paragraph" w:customStyle="1" w:styleId="ExhibitHeading1">
    <w:name w:val="Exhibit Heading 1"/>
    <w:basedOn w:val="Corpsdetexte"/>
    <w:next w:val="Corpsdetexte"/>
    <w:rsid w:val="00371418"/>
    <w:pPr>
      <w:keepNext/>
      <w:pageBreakBefore/>
      <w:numPr>
        <w:numId w:val="6"/>
      </w:numPr>
      <w:spacing w:after="480" w:line="0" w:lineRule="atLeast"/>
      <w:ind w:left="0" w:firstLine="0"/>
      <w:outlineLvl w:val="0"/>
    </w:pPr>
    <w:rPr>
      <w:rFonts w:asciiTheme="majorHAnsi" w:hAnsiTheme="majorHAnsi"/>
      <w:b/>
      <w:i/>
      <w:sz w:val="48"/>
    </w:rPr>
  </w:style>
  <w:style w:type="paragraph" w:customStyle="1" w:styleId="ExhibitHeading2">
    <w:name w:val="Exhibit Heading 2"/>
    <w:basedOn w:val="ExhibitHeading1"/>
    <w:next w:val="Corpsdetexte"/>
    <w:rsid w:val="00371418"/>
    <w:pPr>
      <w:pageBreakBefore w:val="0"/>
      <w:numPr>
        <w:ilvl w:val="1"/>
      </w:numPr>
      <w:spacing w:after="160"/>
      <w:ind w:left="504" w:hanging="504"/>
      <w:outlineLvl w:val="1"/>
    </w:pPr>
    <w:rPr>
      <w:color w:val="44546A" w:themeColor="text2"/>
      <w:sz w:val="32"/>
    </w:rPr>
  </w:style>
  <w:style w:type="paragraph" w:customStyle="1" w:styleId="ExhibitHeading3">
    <w:name w:val="Exhibit Heading 3"/>
    <w:basedOn w:val="ExhibitHeading2"/>
    <w:next w:val="Corpsdetexte"/>
    <w:rsid w:val="00371418"/>
    <w:pPr>
      <w:numPr>
        <w:ilvl w:val="2"/>
      </w:numPr>
      <w:ind w:left="648" w:hanging="648"/>
      <w:outlineLvl w:val="2"/>
    </w:pPr>
    <w:rPr>
      <w:sz w:val="28"/>
    </w:rPr>
  </w:style>
  <w:style w:type="paragraph" w:customStyle="1" w:styleId="ExhibitHeading4">
    <w:name w:val="Exhibit Heading 4"/>
    <w:basedOn w:val="ExhibitHeading3"/>
    <w:next w:val="Corpsdetexte"/>
    <w:rsid w:val="00371418"/>
    <w:pPr>
      <w:numPr>
        <w:ilvl w:val="3"/>
      </w:numPr>
      <w:ind w:left="792" w:hanging="792"/>
      <w:outlineLvl w:val="3"/>
    </w:pPr>
    <w:rPr>
      <w:b w:val="0"/>
    </w:rPr>
  </w:style>
  <w:style w:type="paragraph" w:customStyle="1" w:styleId="ExhibitHeading5">
    <w:name w:val="Exhibit Heading 5"/>
    <w:basedOn w:val="ExhibitHeading4"/>
    <w:next w:val="Corpsdetexte"/>
    <w:rsid w:val="00371418"/>
    <w:pPr>
      <w:numPr>
        <w:ilvl w:val="4"/>
      </w:numPr>
      <w:ind w:left="864" w:hanging="864"/>
      <w:outlineLvl w:val="4"/>
    </w:pPr>
    <w:rPr>
      <w:sz w:val="24"/>
    </w:rPr>
  </w:style>
  <w:style w:type="character" w:styleId="Lienhypertextesuivivisit">
    <w:name w:val="FollowedHyperlink"/>
    <w:basedOn w:val="Policepardfaut"/>
    <w:uiPriority w:val="99"/>
    <w:semiHidden/>
    <w:unhideWhenUsed/>
    <w:rsid w:val="00371418"/>
    <w:rPr>
      <w:color w:val="A8D08D" w:themeColor="accent6" w:themeTint="99"/>
      <w:u w:val="single"/>
    </w:rPr>
  </w:style>
  <w:style w:type="character" w:styleId="Appelnotedebasdep">
    <w:name w:val="footnote reference"/>
    <w:aliases w:val="ftref,Appel note de bas de page,Ref,de nota al pie,16 Point,Superscript 6 Point,BVI fnr, BVI fnr,Car Car Char Car Char Car Car Char Car Char Char,Error-Fußnotenzeichen5,Error-Fußnotenzeichen6,Error-Fußnotenzeichen3"/>
    <w:basedOn w:val="Policepardfaut"/>
    <w:uiPriority w:val="99"/>
    <w:unhideWhenUsed/>
    <w:rsid w:val="00371418"/>
    <w:rPr>
      <w:color w:val="000000" w:themeColor="text1"/>
      <w:vertAlign w:val="superscript"/>
    </w:rPr>
  </w:style>
  <w:style w:type="paragraph" w:styleId="Notedebasdepage">
    <w:name w:val="footnote text"/>
    <w:aliases w:val="Footnote Text Char Char,Geneva 9,Font: Geneva 9,Boston 10,f,Nbpage Moens,Footnote,12pt,Footnote Text1,single space,Fußnotentextf,footnote text,FOOTNOTES,fn Car Car,fn Car Car Car,fn Car,Footnote Text Char1 Char,ADB,fn,ft,ALTS FOOTNOT"/>
    <w:basedOn w:val="Normal"/>
    <w:link w:val="NotedebasdepageCar"/>
    <w:uiPriority w:val="99"/>
    <w:unhideWhenUsed/>
    <w:rsid w:val="00371418"/>
    <w:pPr>
      <w:spacing w:after="0"/>
    </w:pPr>
    <w:rPr>
      <w:color w:val="000000" w:themeColor="text1"/>
      <w:sz w:val="18"/>
    </w:rPr>
  </w:style>
  <w:style w:type="character" w:customStyle="1" w:styleId="NotedebasdepageCar">
    <w:name w:val="Note de bas de page Car"/>
    <w:aliases w:val="Footnote Text Char Char Car,Geneva 9 Car,Font: Geneva 9 Car,Boston 10 Car,f Car,Nbpage Moens Car,Footnote Car,12pt Car,Footnote Text1 Car,single space Car,Fußnotentextf Car,footnote text Car,FOOTNOTES Car,fn Car Car Car1,ADB Car"/>
    <w:basedOn w:val="Policepardfaut"/>
    <w:link w:val="Notedebasdepage"/>
    <w:uiPriority w:val="99"/>
    <w:rsid w:val="00371418"/>
    <w:rPr>
      <w:color w:val="000000" w:themeColor="text1"/>
      <w:sz w:val="18"/>
      <w:szCs w:val="20"/>
      <w:lang w:val="en-US"/>
    </w:rPr>
  </w:style>
  <w:style w:type="paragraph" w:customStyle="1" w:styleId="Guidance">
    <w:name w:val="Guidance"/>
    <w:basedOn w:val="Normal"/>
    <w:link w:val="GuidanceChar"/>
    <w:uiPriority w:val="99"/>
    <w:qFormat/>
    <w:rsid w:val="00371418"/>
    <w:pPr>
      <w:spacing w:after="100" w:afterAutospacing="1" w:line="276" w:lineRule="auto"/>
    </w:pPr>
    <w:rPr>
      <w:rFonts w:ascii="Arial" w:hAnsi="Arial"/>
      <w:color w:val="00A5FF"/>
      <w:sz w:val="16"/>
    </w:rPr>
  </w:style>
  <w:style w:type="character" w:styleId="AcronymeHTML">
    <w:name w:val="HTML Acronym"/>
    <w:basedOn w:val="Policepardfaut"/>
    <w:uiPriority w:val="99"/>
    <w:semiHidden/>
    <w:unhideWhenUsed/>
    <w:rsid w:val="00371418"/>
    <w:rPr>
      <w:color w:val="000000" w:themeColor="text1"/>
    </w:rPr>
  </w:style>
  <w:style w:type="character" w:styleId="Lienhypertexte">
    <w:name w:val="Hyperlink"/>
    <w:basedOn w:val="Policepardfaut"/>
    <w:uiPriority w:val="99"/>
    <w:unhideWhenUsed/>
    <w:rsid w:val="00371418"/>
    <w:rPr>
      <w:color w:val="0070C0"/>
      <w:u w:val="single"/>
    </w:rPr>
  </w:style>
  <w:style w:type="paragraph" w:styleId="Index1">
    <w:name w:val="index 1"/>
    <w:basedOn w:val="Normal"/>
    <w:next w:val="Normal"/>
    <w:autoRedefine/>
    <w:uiPriority w:val="99"/>
    <w:unhideWhenUsed/>
    <w:rsid w:val="00371418"/>
    <w:pPr>
      <w:spacing w:after="120"/>
      <w:ind w:left="202" w:hanging="202"/>
    </w:pPr>
  </w:style>
  <w:style w:type="paragraph" w:styleId="Index2">
    <w:name w:val="index 2"/>
    <w:basedOn w:val="Normal"/>
    <w:next w:val="Normal"/>
    <w:autoRedefine/>
    <w:uiPriority w:val="99"/>
    <w:unhideWhenUsed/>
    <w:rsid w:val="00371418"/>
    <w:pPr>
      <w:spacing w:after="120"/>
      <w:ind w:left="404" w:hanging="202"/>
    </w:pPr>
  </w:style>
  <w:style w:type="paragraph" w:styleId="Index3">
    <w:name w:val="index 3"/>
    <w:basedOn w:val="Normal"/>
    <w:next w:val="Normal"/>
    <w:autoRedefine/>
    <w:uiPriority w:val="99"/>
    <w:unhideWhenUsed/>
    <w:rsid w:val="00371418"/>
    <w:pPr>
      <w:spacing w:after="120"/>
      <w:ind w:left="605" w:hanging="202"/>
    </w:pPr>
  </w:style>
  <w:style w:type="paragraph" w:styleId="Index4">
    <w:name w:val="index 4"/>
    <w:basedOn w:val="Normal"/>
    <w:next w:val="Normal"/>
    <w:autoRedefine/>
    <w:uiPriority w:val="99"/>
    <w:unhideWhenUsed/>
    <w:rsid w:val="00371418"/>
    <w:pPr>
      <w:spacing w:after="0"/>
      <w:ind w:left="800" w:hanging="200"/>
    </w:pPr>
  </w:style>
  <w:style w:type="paragraph" w:styleId="Index5">
    <w:name w:val="index 5"/>
    <w:basedOn w:val="Normal"/>
    <w:next w:val="Normal"/>
    <w:autoRedefine/>
    <w:uiPriority w:val="99"/>
    <w:unhideWhenUsed/>
    <w:rsid w:val="00371418"/>
    <w:pPr>
      <w:spacing w:after="120"/>
      <w:ind w:left="1008" w:hanging="202"/>
    </w:pPr>
  </w:style>
  <w:style w:type="paragraph" w:styleId="Index6">
    <w:name w:val="index 6"/>
    <w:basedOn w:val="Normal"/>
    <w:next w:val="Normal"/>
    <w:autoRedefine/>
    <w:uiPriority w:val="99"/>
    <w:unhideWhenUsed/>
    <w:rsid w:val="00371418"/>
    <w:pPr>
      <w:spacing w:after="120"/>
      <w:ind w:left="1196" w:hanging="202"/>
    </w:pPr>
  </w:style>
  <w:style w:type="paragraph" w:styleId="Index7">
    <w:name w:val="index 7"/>
    <w:basedOn w:val="Normal"/>
    <w:next w:val="Normal"/>
    <w:autoRedefine/>
    <w:uiPriority w:val="99"/>
    <w:unhideWhenUsed/>
    <w:rsid w:val="00371418"/>
    <w:pPr>
      <w:spacing w:after="120"/>
      <w:ind w:left="1397" w:hanging="202"/>
    </w:pPr>
  </w:style>
  <w:style w:type="paragraph" w:styleId="Index8">
    <w:name w:val="index 8"/>
    <w:basedOn w:val="Normal"/>
    <w:next w:val="Normal"/>
    <w:autoRedefine/>
    <w:uiPriority w:val="99"/>
    <w:unhideWhenUsed/>
    <w:rsid w:val="00371418"/>
    <w:pPr>
      <w:spacing w:after="120"/>
      <w:ind w:left="1599" w:hanging="202"/>
    </w:pPr>
  </w:style>
  <w:style w:type="paragraph" w:styleId="Index9">
    <w:name w:val="index 9"/>
    <w:basedOn w:val="Normal"/>
    <w:next w:val="Normal"/>
    <w:autoRedefine/>
    <w:uiPriority w:val="99"/>
    <w:unhideWhenUsed/>
    <w:rsid w:val="00371418"/>
    <w:pPr>
      <w:spacing w:after="120"/>
      <w:ind w:left="1800" w:hanging="202"/>
    </w:pPr>
  </w:style>
  <w:style w:type="paragraph" w:styleId="Titreindex">
    <w:name w:val="index heading"/>
    <w:basedOn w:val="Normal"/>
    <w:next w:val="Index1"/>
    <w:uiPriority w:val="99"/>
    <w:unhideWhenUsed/>
    <w:rsid w:val="00371418"/>
    <w:rPr>
      <w:rFonts w:asciiTheme="majorHAnsi" w:eastAsiaTheme="majorEastAsia" w:hAnsiTheme="majorHAnsi" w:cstheme="majorBidi"/>
      <w:b/>
      <w:bCs/>
    </w:rPr>
  </w:style>
  <w:style w:type="character" w:styleId="Emphaseintense">
    <w:name w:val="Intense Emphasis"/>
    <w:basedOn w:val="Policepardfaut"/>
    <w:uiPriority w:val="21"/>
    <w:rsid w:val="00371418"/>
    <w:rPr>
      <w:i/>
      <w:iCs/>
      <w:color w:val="4472C4" w:themeColor="accent1"/>
    </w:rPr>
  </w:style>
  <w:style w:type="paragraph" w:customStyle="1" w:styleId="HeadingText">
    <w:name w:val="Heading Text"/>
    <w:basedOn w:val="Corpsdetexte"/>
    <w:next w:val="Corpsdetexte"/>
    <w:qFormat/>
    <w:rsid w:val="00371418"/>
    <w:pPr>
      <w:spacing w:after="80"/>
    </w:pPr>
    <w:rPr>
      <w:b/>
      <w:color w:val="44546A" w:themeColor="text2"/>
    </w:rPr>
  </w:style>
  <w:style w:type="character" w:styleId="Rfrenceintense">
    <w:name w:val="Intense Reference"/>
    <w:basedOn w:val="Policepardfaut"/>
    <w:uiPriority w:val="32"/>
    <w:rsid w:val="00371418"/>
    <w:rPr>
      <w:b/>
      <w:bCs/>
      <w:smallCaps/>
      <w:color w:val="4472C4" w:themeColor="accent1"/>
      <w:spacing w:val="5"/>
    </w:rPr>
  </w:style>
  <w:style w:type="character" w:styleId="Accentuation">
    <w:name w:val="Emphasis"/>
    <w:basedOn w:val="Policepardfaut"/>
    <w:uiPriority w:val="20"/>
    <w:qFormat/>
    <w:rsid w:val="00371418"/>
    <w:rPr>
      <w:i/>
      <w:iCs/>
    </w:rPr>
  </w:style>
  <w:style w:type="paragraph" w:styleId="Citationintense">
    <w:name w:val="Intense Quote"/>
    <w:basedOn w:val="Normal"/>
    <w:next w:val="Normal"/>
    <w:link w:val="CitationintenseCar"/>
    <w:uiPriority w:val="30"/>
    <w:rsid w:val="00371418"/>
    <w:pPr>
      <w:pBdr>
        <w:bottom w:val="single" w:sz="4" w:space="10" w:color="4472C4" w:themeColor="accent1"/>
      </w:pBdr>
      <w:spacing w:before="200" w:after="280" w:line="276" w:lineRule="auto"/>
      <w:ind w:left="936" w:right="936"/>
    </w:pPr>
    <w:rPr>
      <w:b/>
      <w:i/>
      <w:iCs/>
      <w:color w:val="4472C4" w:themeColor="accent1"/>
    </w:rPr>
  </w:style>
  <w:style w:type="character" w:customStyle="1" w:styleId="CitationintenseCar">
    <w:name w:val="Citation intense Car"/>
    <w:basedOn w:val="Policepardfaut"/>
    <w:link w:val="Citationintense"/>
    <w:uiPriority w:val="30"/>
    <w:rsid w:val="00371418"/>
    <w:rPr>
      <w:b/>
      <w:i/>
      <w:iCs/>
      <w:color w:val="4472C4" w:themeColor="accent1"/>
      <w:sz w:val="20"/>
      <w:szCs w:val="20"/>
      <w:lang w:val="en-US"/>
    </w:rPr>
  </w:style>
  <w:style w:type="character" w:styleId="Numrodeligne">
    <w:name w:val="line number"/>
    <w:basedOn w:val="Policepardfaut"/>
    <w:uiPriority w:val="99"/>
    <w:unhideWhenUsed/>
    <w:rsid w:val="00371418"/>
  </w:style>
  <w:style w:type="paragraph" w:styleId="Liste">
    <w:name w:val="List"/>
    <w:basedOn w:val="Normal"/>
    <w:uiPriority w:val="99"/>
    <w:unhideWhenUsed/>
    <w:rsid w:val="00371418"/>
    <w:pPr>
      <w:spacing w:after="120"/>
      <w:ind w:left="346"/>
    </w:pPr>
  </w:style>
  <w:style w:type="paragraph" w:styleId="Liste2">
    <w:name w:val="List 2"/>
    <w:basedOn w:val="Liste"/>
    <w:uiPriority w:val="99"/>
    <w:unhideWhenUsed/>
    <w:rsid w:val="00371418"/>
    <w:pPr>
      <w:ind w:left="691"/>
    </w:pPr>
  </w:style>
  <w:style w:type="paragraph" w:styleId="Liste4">
    <w:name w:val="List 4"/>
    <w:basedOn w:val="Liste3"/>
    <w:uiPriority w:val="99"/>
    <w:unhideWhenUsed/>
    <w:rsid w:val="00371418"/>
    <w:pPr>
      <w:ind w:left="1382" w:firstLine="0"/>
    </w:pPr>
  </w:style>
  <w:style w:type="paragraph" w:styleId="Liste3">
    <w:name w:val="List 3"/>
    <w:basedOn w:val="Liste2"/>
    <w:uiPriority w:val="99"/>
    <w:unhideWhenUsed/>
    <w:rsid w:val="00371418"/>
    <w:pPr>
      <w:ind w:left="2232" w:hanging="1195"/>
    </w:pPr>
  </w:style>
  <w:style w:type="paragraph" w:styleId="Liste5">
    <w:name w:val="List 5"/>
    <w:basedOn w:val="Normal"/>
    <w:uiPriority w:val="99"/>
    <w:unhideWhenUsed/>
    <w:rsid w:val="00371418"/>
    <w:pPr>
      <w:spacing w:after="120"/>
      <w:ind w:left="1728"/>
    </w:pPr>
  </w:style>
  <w:style w:type="paragraph" w:customStyle="1" w:styleId="ListAlpha">
    <w:name w:val="List Alpha"/>
    <w:basedOn w:val="Normal"/>
    <w:qFormat/>
    <w:rsid w:val="00371418"/>
    <w:pPr>
      <w:numPr>
        <w:numId w:val="3"/>
      </w:numPr>
      <w:spacing w:after="120"/>
    </w:pPr>
  </w:style>
  <w:style w:type="paragraph" w:customStyle="1" w:styleId="ListAlpha2">
    <w:name w:val="List Alpha 2"/>
    <w:basedOn w:val="ListAlpha"/>
    <w:qFormat/>
    <w:rsid w:val="00371418"/>
    <w:pPr>
      <w:numPr>
        <w:ilvl w:val="1"/>
      </w:numPr>
      <w:ind w:left="692" w:hanging="346"/>
    </w:pPr>
  </w:style>
  <w:style w:type="paragraph" w:customStyle="1" w:styleId="ListAlpha3">
    <w:name w:val="List Alpha 3"/>
    <w:basedOn w:val="ListAlpha"/>
    <w:qFormat/>
    <w:rsid w:val="00371418"/>
    <w:pPr>
      <w:numPr>
        <w:ilvl w:val="2"/>
      </w:numPr>
    </w:pPr>
  </w:style>
  <w:style w:type="paragraph" w:customStyle="1" w:styleId="ListAlpha4">
    <w:name w:val="List Alpha 4"/>
    <w:basedOn w:val="ListAlpha3"/>
    <w:qFormat/>
    <w:rsid w:val="00371418"/>
    <w:pPr>
      <w:numPr>
        <w:ilvl w:val="3"/>
      </w:numPr>
    </w:pPr>
  </w:style>
  <w:style w:type="paragraph" w:customStyle="1" w:styleId="ListAlpha5">
    <w:name w:val="List Alpha 5"/>
    <w:basedOn w:val="ListAlpha4"/>
    <w:rsid w:val="00371418"/>
    <w:pPr>
      <w:numPr>
        <w:ilvl w:val="4"/>
      </w:numPr>
    </w:pPr>
  </w:style>
  <w:style w:type="paragraph" w:styleId="Paragraphedeliste">
    <w:name w:val="List Paragraph"/>
    <w:aliases w:val="Table of contents numbered,Bullet Points,Liste Paragraf,Listenabsatz1,Bullet List Paragraph,Level 1 Bullet,Bullet List,Bullet list,Normal bullet 2,Liststycke SKL,içindekiler vb,Sombreado multicolor - Énfasis 31,Paragraphe 2,texte,r2"/>
    <w:basedOn w:val="Normal"/>
    <w:link w:val="ParagraphedelisteCar"/>
    <w:uiPriority w:val="34"/>
    <w:qFormat/>
    <w:rsid w:val="00371418"/>
    <w:pPr>
      <w:spacing w:after="120"/>
      <w:ind w:left="720"/>
      <w:contextualSpacing/>
    </w:pPr>
  </w:style>
  <w:style w:type="paragraph" w:styleId="Listepuces">
    <w:name w:val="List Bullet"/>
    <w:basedOn w:val="Normal"/>
    <w:uiPriority w:val="99"/>
    <w:unhideWhenUsed/>
    <w:qFormat/>
    <w:rsid w:val="00371418"/>
    <w:pPr>
      <w:numPr>
        <w:numId w:val="1"/>
      </w:numPr>
      <w:spacing w:after="120"/>
    </w:pPr>
  </w:style>
  <w:style w:type="paragraph" w:styleId="Listepuces2">
    <w:name w:val="List Bullet 2"/>
    <w:basedOn w:val="Normal"/>
    <w:unhideWhenUsed/>
    <w:qFormat/>
    <w:rsid w:val="00371418"/>
    <w:pPr>
      <w:numPr>
        <w:ilvl w:val="1"/>
        <w:numId w:val="1"/>
      </w:numPr>
      <w:spacing w:after="120"/>
      <w:ind w:left="692" w:hanging="346"/>
    </w:pPr>
  </w:style>
  <w:style w:type="paragraph" w:styleId="Listepuces3">
    <w:name w:val="List Bullet 3"/>
    <w:basedOn w:val="Normal"/>
    <w:uiPriority w:val="99"/>
    <w:unhideWhenUsed/>
    <w:qFormat/>
    <w:rsid w:val="00371418"/>
    <w:pPr>
      <w:numPr>
        <w:ilvl w:val="2"/>
        <w:numId w:val="1"/>
      </w:numPr>
      <w:spacing w:after="120"/>
    </w:pPr>
  </w:style>
  <w:style w:type="paragraph" w:styleId="Listepuces4">
    <w:name w:val="List Bullet 4"/>
    <w:basedOn w:val="Normal"/>
    <w:uiPriority w:val="99"/>
    <w:unhideWhenUsed/>
    <w:qFormat/>
    <w:rsid w:val="00371418"/>
    <w:pPr>
      <w:numPr>
        <w:ilvl w:val="3"/>
        <w:numId w:val="1"/>
      </w:numPr>
      <w:spacing w:after="120"/>
      <w:ind w:left="1383" w:hanging="346"/>
    </w:pPr>
  </w:style>
  <w:style w:type="paragraph" w:styleId="Listepuces5">
    <w:name w:val="List Bullet 5"/>
    <w:basedOn w:val="Normal"/>
    <w:uiPriority w:val="99"/>
    <w:unhideWhenUsed/>
    <w:rsid w:val="00371418"/>
    <w:pPr>
      <w:numPr>
        <w:ilvl w:val="4"/>
        <w:numId w:val="1"/>
      </w:numPr>
      <w:spacing w:after="120"/>
    </w:pPr>
  </w:style>
  <w:style w:type="paragraph" w:customStyle="1" w:styleId="ListBullet6">
    <w:name w:val="List Bullet 6"/>
    <w:basedOn w:val="Listepuces5"/>
    <w:rsid w:val="00371418"/>
    <w:pPr>
      <w:numPr>
        <w:ilvl w:val="5"/>
      </w:numPr>
    </w:pPr>
  </w:style>
  <w:style w:type="paragraph" w:customStyle="1" w:styleId="ListBullet7">
    <w:name w:val="List Bullet 7"/>
    <w:basedOn w:val="ListBullet6"/>
    <w:rsid w:val="00371418"/>
    <w:pPr>
      <w:numPr>
        <w:ilvl w:val="6"/>
      </w:numPr>
    </w:pPr>
  </w:style>
  <w:style w:type="paragraph" w:customStyle="1" w:styleId="ListBullet8">
    <w:name w:val="List Bullet 8"/>
    <w:basedOn w:val="ListBullet7"/>
    <w:rsid w:val="00371418"/>
    <w:pPr>
      <w:numPr>
        <w:ilvl w:val="7"/>
      </w:numPr>
    </w:pPr>
  </w:style>
  <w:style w:type="paragraph" w:customStyle="1" w:styleId="ListBullet9">
    <w:name w:val="List Bullet 9"/>
    <w:basedOn w:val="ListBullet8"/>
    <w:rsid w:val="00371418"/>
    <w:pPr>
      <w:numPr>
        <w:ilvl w:val="8"/>
      </w:numPr>
    </w:pPr>
  </w:style>
  <w:style w:type="paragraph" w:styleId="Listenumros">
    <w:name w:val="List Number"/>
    <w:basedOn w:val="Normal"/>
    <w:uiPriority w:val="99"/>
    <w:unhideWhenUsed/>
    <w:qFormat/>
    <w:rsid w:val="00371418"/>
    <w:pPr>
      <w:numPr>
        <w:numId w:val="2"/>
      </w:numPr>
      <w:spacing w:after="120"/>
    </w:pPr>
  </w:style>
  <w:style w:type="paragraph" w:styleId="Listenumros2">
    <w:name w:val="List Number 2"/>
    <w:basedOn w:val="Listenumros"/>
    <w:uiPriority w:val="99"/>
    <w:unhideWhenUsed/>
    <w:qFormat/>
    <w:rsid w:val="00371418"/>
    <w:pPr>
      <w:numPr>
        <w:ilvl w:val="1"/>
      </w:numPr>
      <w:tabs>
        <w:tab w:val="left" w:pos="792"/>
      </w:tabs>
    </w:pPr>
  </w:style>
  <w:style w:type="paragraph" w:styleId="Listenumros3">
    <w:name w:val="List Number 3"/>
    <w:basedOn w:val="Listenumros2"/>
    <w:uiPriority w:val="99"/>
    <w:unhideWhenUsed/>
    <w:qFormat/>
    <w:rsid w:val="00371418"/>
    <w:pPr>
      <w:numPr>
        <w:ilvl w:val="2"/>
      </w:numPr>
      <w:tabs>
        <w:tab w:val="clear" w:pos="792"/>
        <w:tab w:val="left" w:pos="1195"/>
      </w:tabs>
    </w:pPr>
  </w:style>
  <w:style w:type="paragraph" w:styleId="Listenumros4">
    <w:name w:val="List Number 4"/>
    <w:basedOn w:val="Listenumros3"/>
    <w:uiPriority w:val="99"/>
    <w:unhideWhenUsed/>
    <w:qFormat/>
    <w:rsid w:val="00371418"/>
    <w:pPr>
      <w:numPr>
        <w:ilvl w:val="3"/>
      </w:numPr>
      <w:tabs>
        <w:tab w:val="clear" w:pos="1195"/>
        <w:tab w:val="left" w:pos="1642"/>
      </w:tabs>
    </w:pPr>
  </w:style>
  <w:style w:type="paragraph" w:styleId="Listenumros5">
    <w:name w:val="List Number 5"/>
    <w:basedOn w:val="Listenumros4"/>
    <w:uiPriority w:val="99"/>
    <w:unhideWhenUsed/>
    <w:rsid w:val="00371418"/>
    <w:pPr>
      <w:numPr>
        <w:ilvl w:val="4"/>
      </w:numPr>
      <w:tabs>
        <w:tab w:val="clear" w:pos="1642"/>
        <w:tab w:val="left" w:pos="1987"/>
      </w:tabs>
    </w:pPr>
  </w:style>
  <w:style w:type="paragraph" w:styleId="Listecontinue">
    <w:name w:val="List Continue"/>
    <w:basedOn w:val="Normal"/>
    <w:uiPriority w:val="99"/>
    <w:unhideWhenUsed/>
    <w:qFormat/>
    <w:rsid w:val="00371418"/>
    <w:pPr>
      <w:spacing w:after="120"/>
      <w:ind w:left="346"/>
    </w:pPr>
  </w:style>
  <w:style w:type="paragraph" w:styleId="Listecontinue2">
    <w:name w:val="List Continue 2"/>
    <w:basedOn w:val="Listecontinue"/>
    <w:uiPriority w:val="99"/>
    <w:unhideWhenUsed/>
    <w:qFormat/>
    <w:rsid w:val="00371418"/>
    <w:pPr>
      <w:ind w:left="691"/>
    </w:pPr>
  </w:style>
  <w:style w:type="paragraph" w:styleId="Listecontinue3">
    <w:name w:val="List Continue 3"/>
    <w:basedOn w:val="Listenumros2"/>
    <w:uiPriority w:val="99"/>
    <w:unhideWhenUsed/>
    <w:qFormat/>
    <w:rsid w:val="00371418"/>
    <w:pPr>
      <w:numPr>
        <w:ilvl w:val="0"/>
        <w:numId w:val="0"/>
      </w:numPr>
      <w:ind w:left="1037"/>
    </w:pPr>
  </w:style>
  <w:style w:type="paragraph" w:styleId="Listecontinue4">
    <w:name w:val="List Continue 4"/>
    <w:basedOn w:val="Listecontinue3"/>
    <w:uiPriority w:val="99"/>
    <w:unhideWhenUsed/>
    <w:qFormat/>
    <w:rsid w:val="00371418"/>
    <w:pPr>
      <w:ind w:left="1382"/>
    </w:pPr>
  </w:style>
  <w:style w:type="paragraph" w:styleId="Listecontinue5">
    <w:name w:val="List Continue 5"/>
    <w:basedOn w:val="Listecontinue4"/>
    <w:uiPriority w:val="99"/>
    <w:unhideWhenUsed/>
    <w:rsid w:val="00371418"/>
    <w:pPr>
      <w:ind w:left="1728"/>
    </w:pPr>
  </w:style>
  <w:style w:type="paragraph" w:styleId="Textedemacro">
    <w:name w:val="macro"/>
    <w:link w:val="TextedemacroCar"/>
    <w:uiPriority w:val="99"/>
    <w:unhideWhenUsed/>
    <w:rsid w:val="00371418"/>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sz w:val="20"/>
      <w:szCs w:val="20"/>
      <w:lang w:val="en-US"/>
    </w:rPr>
  </w:style>
  <w:style w:type="character" w:customStyle="1" w:styleId="TextedemacroCar">
    <w:name w:val="Texte de macro Car"/>
    <w:basedOn w:val="Policepardfaut"/>
    <w:link w:val="Textedemacro"/>
    <w:uiPriority w:val="99"/>
    <w:rsid w:val="00371418"/>
    <w:rPr>
      <w:rFonts w:ascii="Consolas" w:hAnsi="Consolas"/>
      <w:sz w:val="20"/>
      <w:szCs w:val="20"/>
      <w:lang w:val="en-US"/>
    </w:rPr>
  </w:style>
  <w:style w:type="paragraph" w:styleId="En-ttedemessage">
    <w:name w:val="Message Header"/>
    <w:basedOn w:val="Normal"/>
    <w:link w:val="En-ttedemessageCar"/>
    <w:uiPriority w:val="99"/>
    <w:semiHidden/>
    <w:unhideWhenUsed/>
    <w:rsid w:val="00371418"/>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eastAsiaTheme="majorEastAsia" w:cstheme="majorBidi"/>
      <w:sz w:val="24"/>
      <w:szCs w:val="24"/>
    </w:rPr>
  </w:style>
  <w:style w:type="character" w:customStyle="1" w:styleId="En-ttedemessageCar">
    <w:name w:val="En-tête de message Car"/>
    <w:basedOn w:val="Policepardfaut"/>
    <w:link w:val="En-ttedemessage"/>
    <w:uiPriority w:val="99"/>
    <w:semiHidden/>
    <w:rsid w:val="00371418"/>
    <w:rPr>
      <w:rFonts w:eastAsiaTheme="majorEastAsia" w:cstheme="majorBidi"/>
      <w:sz w:val="24"/>
      <w:szCs w:val="24"/>
      <w:shd w:val="pct20" w:color="auto" w:fill="auto"/>
      <w:lang w:val="en-US"/>
    </w:rPr>
  </w:style>
  <w:style w:type="paragraph" w:customStyle="1" w:styleId="Non-numberedHeading1">
    <w:name w:val="Non-numbered Heading 1"/>
    <w:basedOn w:val="Normal"/>
    <w:next w:val="Corpsdetexte"/>
    <w:qFormat/>
    <w:rsid w:val="00371418"/>
    <w:pPr>
      <w:keepNext/>
      <w:pageBreakBefore/>
      <w:spacing w:after="480"/>
      <w:outlineLvl w:val="0"/>
    </w:pPr>
    <w:rPr>
      <w:rFonts w:asciiTheme="majorHAnsi" w:eastAsiaTheme="majorEastAsia" w:hAnsiTheme="majorHAnsi" w:cstheme="majorBidi"/>
      <w:b/>
      <w:i/>
      <w:color w:val="000000" w:themeColor="text1"/>
      <w:sz w:val="48"/>
      <w:szCs w:val="32"/>
    </w:rPr>
  </w:style>
  <w:style w:type="paragraph" w:customStyle="1" w:styleId="Non-numberedHeading2">
    <w:name w:val="Non-numbered Heading 2"/>
    <w:basedOn w:val="Non-numberedHeading1"/>
    <w:next w:val="Corpsdetexte"/>
    <w:qFormat/>
    <w:rsid w:val="00371418"/>
    <w:pPr>
      <w:pageBreakBefore w:val="0"/>
      <w:spacing w:after="160"/>
      <w:outlineLvl w:val="1"/>
    </w:pPr>
    <w:rPr>
      <w:color w:val="44546A" w:themeColor="text2"/>
      <w:sz w:val="32"/>
    </w:rPr>
  </w:style>
  <w:style w:type="paragraph" w:customStyle="1" w:styleId="Non-numberedHeading3">
    <w:name w:val="Non-numbered Heading 3"/>
    <w:basedOn w:val="Non-numberedHeading2"/>
    <w:next w:val="Corpsdetexte"/>
    <w:qFormat/>
    <w:rsid w:val="00371418"/>
    <w:pPr>
      <w:outlineLvl w:val="2"/>
    </w:pPr>
    <w:rPr>
      <w:sz w:val="28"/>
    </w:rPr>
  </w:style>
  <w:style w:type="paragraph" w:customStyle="1" w:styleId="Non-numberedHeading4">
    <w:name w:val="Non-numbered Heading 4"/>
    <w:basedOn w:val="Non-numberedHeading3"/>
    <w:next w:val="Corpsdetexte"/>
    <w:qFormat/>
    <w:rsid w:val="00371418"/>
    <w:pPr>
      <w:outlineLvl w:val="3"/>
    </w:pPr>
    <w:rPr>
      <w:b w:val="0"/>
    </w:rPr>
  </w:style>
  <w:style w:type="paragraph" w:customStyle="1" w:styleId="Non-numberedHeading5">
    <w:name w:val="Non-numbered Heading 5"/>
    <w:basedOn w:val="Non-numberedHeading4"/>
    <w:next w:val="Corpsdetexte"/>
    <w:rsid w:val="00371418"/>
    <w:pPr>
      <w:outlineLvl w:val="4"/>
    </w:pPr>
    <w:rPr>
      <w:sz w:val="24"/>
    </w:rPr>
  </w:style>
  <w:style w:type="paragraph" w:customStyle="1" w:styleId="PwCAddress">
    <w:name w:val="PwC Address"/>
    <w:basedOn w:val="Corpsdetexte"/>
    <w:link w:val="PwCAddressChar"/>
    <w:qFormat/>
    <w:rsid w:val="00371418"/>
    <w:pPr>
      <w:spacing w:after="0" w:line="200" w:lineRule="atLeast"/>
    </w:pPr>
    <w:rPr>
      <w:i/>
      <w:sz w:val="18"/>
    </w:rPr>
  </w:style>
  <w:style w:type="paragraph" w:styleId="Citation">
    <w:name w:val="Quote"/>
    <w:basedOn w:val="Normal"/>
    <w:next w:val="Normal"/>
    <w:link w:val="CitationCar"/>
    <w:uiPriority w:val="29"/>
    <w:rsid w:val="00371418"/>
    <w:pPr>
      <w:spacing w:line="276" w:lineRule="auto"/>
      <w:jc w:val="center"/>
    </w:pPr>
    <w:rPr>
      <w:i/>
      <w:iCs/>
      <w:color w:val="404040" w:themeColor="text1" w:themeTint="BF"/>
    </w:rPr>
  </w:style>
  <w:style w:type="character" w:customStyle="1" w:styleId="CitationCar">
    <w:name w:val="Citation Car"/>
    <w:basedOn w:val="Policepardfaut"/>
    <w:link w:val="Citation"/>
    <w:uiPriority w:val="29"/>
    <w:rsid w:val="00371418"/>
    <w:rPr>
      <w:i/>
      <w:iCs/>
      <w:color w:val="404040" w:themeColor="text1" w:themeTint="BF"/>
      <w:sz w:val="20"/>
      <w:szCs w:val="20"/>
      <w:lang w:val="en-US"/>
    </w:rPr>
  </w:style>
  <w:style w:type="paragraph" w:customStyle="1" w:styleId="Source">
    <w:name w:val="Source"/>
    <w:basedOn w:val="Corpsdetexte"/>
    <w:qFormat/>
    <w:rsid w:val="00371418"/>
    <w:pPr>
      <w:spacing w:line="240" w:lineRule="atLeast"/>
    </w:pPr>
    <w:rPr>
      <w:i/>
      <w:sz w:val="16"/>
    </w:rPr>
  </w:style>
  <w:style w:type="paragraph" w:styleId="Sous-titre">
    <w:name w:val="Subtitle"/>
    <w:aliases w:val="Sous-titreAide"/>
    <w:basedOn w:val="Normal"/>
    <w:next w:val="Normal"/>
    <w:link w:val="Sous-titreCar"/>
    <w:uiPriority w:val="11"/>
    <w:qFormat/>
    <w:rsid w:val="00371418"/>
    <w:pPr>
      <w:numPr>
        <w:ilvl w:val="1"/>
      </w:numPr>
      <w:spacing w:after="1200"/>
      <w:ind w:left="2376"/>
    </w:pPr>
    <w:rPr>
      <w:rFonts w:asciiTheme="majorHAnsi" w:eastAsiaTheme="minorEastAsia" w:hAnsiTheme="majorHAnsi"/>
      <w:spacing w:val="15"/>
      <w:sz w:val="64"/>
    </w:rPr>
  </w:style>
  <w:style w:type="character" w:customStyle="1" w:styleId="Sous-titreCar">
    <w:name w:val="Sous-titre Car"/>
    <w:aliases w:val="Sous-titreAide Car"/>
    <w:basedOn w:val="Policepardfaut"/>
    <w:link w:val="Sous-titre"/>
    <w:uiPriority w:val="11"/>
    <w:rsid w:val="00371418"/>
    <w:rPr>
      <w:rFonts w:asciiTheme="majorHAnsi" w:eastAsiaTheme="minorEastAsia" w:hAnsiTheme="majorHAnsi"/>
      <w:spacing w:val="15"/>
      <w:sz w:val="64"/>
      <w:szCs w:val="20"/>
      <w:lang w:val="en-US"/>
    </w:rPr>
  </w:style>
  <w:style w:type="character" w:styleId="Emphaseple">
    <w:name w:val="Subtle Emphasis"/>
    <w:basedOn w:val="Policepardfaut"/>
    <w:uiPriority w:val="19"/>
    <w:rsid w:val="00371418"/>
    <w:rPr>
      <w:i/>
      <w:iCs/>
      <w:color w:val="7F7F7F" w:themeColor="text1" w:themeTint="80"/>
    </w:rPr>
  </w:style>
  <w:style w:type="paragraph" w:styleId="Titre">
    <w:name w:val="Title"/>
    <w:basedOn w:val="Normal"/>
    <w:next w:val="Normal"/>
    <w:link w:val="TitreCar"/>
    <w:qFormat/>
    <w:rsid w:val="00371418"/>
    <w:pPr>
      <w:spacing w:after="0"/>
      <w:ind w:left="2376"/>
      <w:contextualSpacing/>
    </w:pPr>
    <w:rPr>
      <w:rFonts w:asciiTheme="majorHAnsi" w:eastAsiaTheme="majorEastAsia" w:hAnsiTheme="majorHAnsi" w:cstheme="majorBidi"/>
      <w:b/>
      <w:i/>
      <w:spacing w:val="-10"/>
      <w:kern w:val="28"/>
      <w:sz w:val="64"/>
      <w:szCs w:val="56"/>
    </w:rPr>
  </w:style>
  <w:style w:type="character" w:customStyle="1" w:styleId="TitreCar">
    <w:name w:val="Titre Car"/>
    <w:basedOn w:val="Policepardfaut"/>
    <w:link w:val="Titre"/>
    <w:rsid w:val="00371418"/>
    <w:rPr>
      <w:rFonts w:asciiTheme="majorHAnsi" w:eastAsiaTheme="majorEastAsia" w:hAnsiTheme="majorHAnsi" w:cstheme="majorBidi"/>
      <w:b/>
      <w:i/>
      <w:spacing w:val="-10"/>
      <w:kern w:val="28"/>
      <w:sz w:val="64"/>
      <w:szCs w:val="56"/>
      <w:lang w:val="en-US"/>
    </w:rPr>
  </w:style>
  <w:style w:type="paragraph" w:styleId="TM1">
    <w:name w:val="toc 1"/>
    <w:basedOn w:val="Normal"/>
    <w:next w:val="Normal"/>
    <w:autoRedefine/>
    <w:uiPriority w:val="39"/>
    <w:unhideWhenUsed/>
    <w:qFormat/>
    <w:rsid w:val="00371418"/>
    <w:pPr>
      <w:tabs>
        <w:tab w:val="right" w:leader="dot" w:pos="9634"/>
      </w:tabs>
      <w:spacing w:after="0" w:line="360" w:lineRule="auto"/>
    </w:pPr>
    <w:rPr>
      <w:b/>
      <w:color w:val="44546A" w:themeColor="text2"/>
    </w:rPr>
  </w:style>
  <w:style w:type="paragraph" w:styleId="TM2">
    <w:name w:val="toc 2"/>
    <w:basedOn w:val="Normal"/>
    <w:next w:val="Normal"/>
    <w:autoRedefine/>
    <w:uiPriority w:val="39"/>
    <w:unhideWhenUsed/>
    <w:qFormat/>
    <w:rsid w:val="00371418"/>
    <w:pPr>
      <w:tabs>
        <w:tab w:val="right" w:leader="dot" w:pos="9634"/>
      </w:tabs>
      <w:spacing w:after="0" w:line="360" w:lineRule="auto"/>
      <w:ind w:left="360"/>
    </w:pPr>
  </w:style>
  <w:style w:type="paragraph" w:styleId="TM3">
    <w:name w:val="toc 3"/>
    <w:basedOn w:val="Normal"/>
    <w:next w:val="Normal"/>
    <w:autoRedefine/>
    <w:uiPriority w:val="39"/>
    <w:unhideWhenUsed/>
    <w:qFormat/>
    <w:rsid w:val="00371418"/>
    <w:pPr>
      <w:tabs>
        <w:tab w:val="right" w:leader="dot" w:pos="9634"/>
      </w:tabs>
      <w:spacing w:after="0" w:line="360" w:lineRule="auto"/>
      <w:ind w:left="720"/>
    </w:pPr>
  </w:style>
  <w:style w:type="paragraph" w:styleId="TM4">
    <w:name w:val="toc 4"/>
    <w:basedOn w:val="Normal"/>
    <w:next w:val="Normal"/>
    <w:autoRedefine/>
    <w:uiPriority w:val="39"/>
    <w:unhideWhenUsed/>
    <w:rsid w:val="00371418"/>
    <w:pPr>
      <w:tabs>
        <w:tab w:val="right" w:leader="dot" w:pos="9360"/>
      </w:tabs>
      <w:spacing w:after="0" w:line="360" w:lineRule="auto"/>
    </w:pPr>
  </w:style>
  <w:style w:type="paragraph" w:styleId="TM5">
    <w:name w:val="toc 5"/>
    <w:basedOn w:val="Normal"/>
    <w:next w:val="Normal"/>
    <w:autoRedefine/>
    <w:uiPriority w:val="39"/>
    <w:unhideWhenUsed/>
    <w:rsid w:val="00371418"/>
    <w:pPr>
      <w:spacing w:before="120" w:after="120" w:line="240" w:lineRule="atLeast"/>
      <w:ind w:left="806"/>
    </w:pPr>
  </w:style>
  <w:style w:type="paragraph" w:styleId="En-ttedetabledesmatires">
    <w:name w:val="TOC Heading"/>
    <w:basedOn w:val="Titre1"/>
    <w:next w:val="Normal"/>
    <w:uiPriority w:val="39"/>
    <w:unhideWhenUsed/>
    <w:qFormat/>
    <w:rsid w:val="00371418"/>
    <w:pPr>
      <w:keepLines/>
      <w:pageBreakBefore w:val="0"/>
      <w:numPr>
        <w:numId w:val="0"/>
      </w:numPr>
      <w:outlineLvl w:val="9"/>
    </w:pPr>
  </w:style>
  <w:style w:type="paragraph" w:customStyle="1" w:styleId="ListRoman">
    <w:name w:val="List Roman"/>
    <w:basedOn w:val="Corpsdetexte"/>
    <w:qFormat/>
    <w:rsid w:val="00371418"/>
    <w:pPr>
      <w:numPr>
        <w:numId w:val="4"/>
      </w:numPr>
      <w:spacing w:after="120"/>
    </w:pPr>
  </w:style>
  <w:style w:type="paragraph" w:customStyle="1" w:styleId="ListRoman2">
    <w:name w:val="List Roman 2"/>
    <w:basedOn w:val="ListRoman"/>
    <w:qFormat/>
    <w:rsid w:val="00371418"/>
    <w:pPr>
      <w:numPr>
        <w:ilvl w:val="1"/>
      </w:numPr>
      <w:tabs>
        <w:tab w:val="left" w:pos="792"/>
      </w:tabs>
    </w:pPr>
  </w:style>
  <w:style w:type="paragraph" w:customStyle="1" w:styleId="ListRoman3">
    <w:name w:val="List Roman 3"/>
    <w:basedOn w:val="ListRoman2"/>
    <w:qFormat/>
    <w:rsid w:val="00371418"/>
    <w:pPr>
      <w:numPr>
        <w:ilvl w:val="2"/>
      </w:numPr>
      <w:tabs>
        <w:tab w:val="clear" w:pos="792"/>
        <w:tab w:val="left" w:pos="1195"/>
      </w:tabs>
    </w:pPr>
  </w:style>
  <w:style w:type="paragraph" w:customStyle="1" w:styleId="ListRoman4">
    <w:name w:val="List Roman 4"/>
    <w:basedOn w:val="ListRoman3"/>
    <w:qFormat/>
    <w:rsid w:val="00371418"/>
    <w:pPr>
      <w:numPr>
        <w:ilvl w:val="3"/>
      </w:numPr>
      <w:tabs>
        <w:tab w:val="clear" w:pos="1195"/>
        <w:tab w:val="left" w:pos="1584"/>
      </w:tabs>
    </w:pPr>
  </w:style>
  <w:style w:type="paragraph" w:customStyle="1" w:styleId="ListRoman5">
    <w:name w:val="List Roman 5"/>
    <w:basedOn w:val="ListRoman4"/>
    <w:rsid w:val="00371418"/>
    <w:pPr>
      <w:numPr>
        <w:ilvl w:val="4"/>
      </w:numPr>
      <w:tabs>
        <w:tab w:val="clear" w:pos="1584"/>
        <w:tab w:val="left" w:pos="1987"/>
      </w:tabs>
    </w:pPr>
  </w:style>
  <w:style w:type="table" w:styleId="Grilledutableau">
    <w:name w:val="Table Grid"/>
    <w:basedOn w:val="TableauNormal"/>
    <w:uiPriority w:val="59"/>
    <w:rsid w:val="00371418"/>
    <w:pPr>
      <w:spacing w:after="0" w:line="240" w:lineRule="auto"/>
    </w:pPr>
    <w:rPr>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arquedecommentaire">
    <w:name w:val="annotation reference"/>
    <w:basedOn w:val="Policepardfaut"/>
    <w:uiPriority w:val="99"/>
    <w:unhideWhenUsed/>
    <w:rsid w:val="00371418"/>
    <w:rPr>
      <w:sz w:val="16"/>
      <w:szCs w:val="16"/>
    </w:rPr>
  </w:style>
  <w:style w:type="paragraph" w:styleId="Objetducommentaire">
    <w:name w:val="annotation subject"/>
    <w:basedOn w:val="Commentaire"/>
    <w:next w:val="Commentaire"/>
    <w:link w:val="ObjetducommentaireCar"/>
    <w:uiPriority w:val="99"/>
    <w:semiHidden/>
    <w:unhideWhenUsed/>
    <w:rsid w:val="00371418"/>
    <w:rPr>
      <w:b/>
      <w:bCs/>
    </w:rPr>
  </w:style>
  <w:style w:type="character" w:customStyle="1" w:styleId="ObjetducommentaireCar">
    <w:name w:val="Objet du commentaire Car"/>
    <w:basedOn w:val="CommentaireCar"/>
    <w:link w:val="Objetducommentaire"/>
    <w:uiPriority w:val="99"/>
    <w:semiHidden/>
    <w:rsid w:val="00371418"/>
    <w:rPr>
      <w:b/>
      <w:bCs/>
      <w:sz w:val="20"/>
      <w:szCs w:val="20"/>
      <w:lang w:val="en-US"/>
    </w:rPr>
  </w:style>
  <w:style w:type="paragraph" w:styleId="Textedebulles">
    <w:name w:val="Balloon Text"/>
    <w:basedOn w:val="Normal"/>
    <w:link w:val="TextedebullesCar"/>
    <w:uiPriority w:val="99"/>
    <w:semiHidden/>
    <w:unhideWhenUsed/>
    <w:rsid w:val="00371418"/>
    <w:pPr>
      <w:spacing w:after="0"/>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371418"/>
    <w:rPr>
      <w:rFonts w:ascii="Segoe UI" w:hAnsi="Segoe UI" w:cs="Segoe UI"/>
      <w:sz w:val="18"/>
      <w:szCs w:val="18"/>
      <w:lang w:val="en-US"/>
    </w:rPr>
  </w:style>
  <w:style w:type="character" w:styleId="Textedelespacerserv">
    <w:name w:val="Placeholder Text"/>
    <w:basedOn w:val="Policepardfaut"/>
    <w:uiPriority w:val="99"/>
    <w:semiHidden/>
    <w:rsid w:val="00371418"/>
    <w:rPr>
      <w:color w:val="808080"/>
    </w:rPr>
  </w:style>
  <w:style w:type="table" w:customStyle="1" w:styleId="PwCTableText">
    <w:name w:val="PwC Table Text"/>
    <w:basedOn w:val="TableauNormal"/>
    <w:uiPriority w:val="99"/>
    <w:rsid w:val="00371418"/>
    <w:pPr>
      <w:spacing w:before="100" w:beforeAutospacing="1" w:after="100" w:afterAutospacing="1" w:line="240" w:lineRule="auto"/>
    </w:pPr>
    <w:rPr>
      <w:rFonts w:ascii="Georgia" w:hAnsi="Georgia"/>
      <w:sz w:val="18"/>
      <w:szCs w:val="20"/>
      <w:lang w:val="en-US"/>
    </w:rPr>
    <w:tblPr>
      <w:tblBorders>
        <w:insideH w:val="dotted" w:sz="4" w:space="0" w:color="4472C4" w:themeColor="accent1"/>
      </w:tblBorders>
      <w:tblCellMar>
        <w:top w:w="72" w:type="dxa"/>
        <w:left w:w="115" w:type="dxa"/>
        <w:bottom w:w="72" w:type="dxa"/>
        <w:right w:w="115" w:type="dxa"/>
      </w:tblCellMar>
    </w:tblPr>
    <w:tcPr>
      <w:vAlign w:val="center"/>
    </w:tcPr>
    <w:tblStylePr w:type="firstRow">
      <w:pPr>
        <w:jc w:val="left"/>
      </w:pPr>
      <w:rPr>
        <w:rFonts w:asciiTheme="majorHAnsi" w:hAnsiTheme="majorHAnsi"/>
        <w:b/>
        <w:color w:val="44546A" w:themeColor="text2"/>
        <w:sz w:val="18"/>
      </w:rPr>
      <w:tblPr/>
      <w:tcPr>
        <w:tcBorders>
          <w:top w:val="single" w:sz="6" w:space="0" w:color="4472C4" w:themeColor="accent1"/>
          <w:left w:val="nil"/>
          <w:bottom w:val="single" w:sz="6" w:space="0" w:color="4472C4" w:themeColor="accent1"/>
          <w:right w:val="nil"/>
          <w:insideH w:val="nil"/>
          <w:insideV w:val="nil"/>
          <w:tl2br w:val="nil"/>
          <w:tr2bl w:val="nil"/>
        </w:tcBorders>
      </w:tcPr>
    </w:tblStylePr>
  </w:style>
  <w:style w:type="table" w:customStyle="1" w:styleId="PwCTableofFigures">
    <w:name w:val="PwC Table of Figures"/>
    <w:basedOn w:val="PwCTableText"/>
    <w:uiPriority w:val="99"/>
    <w:rsid w:val="00371418"/>
    <w:pPr>
      <w:spacing w:after="0"/>
      <w:jc w:val="right"/>
    </w:pPr>
    <w:rPr>
      <w:rFonts w:ascii="Arial" w:hAnsi="Arial"/>
    </w:rPr>
    <w:tblPr/>
    <w:tblStylePr w:type="firstRow">
      <w:pPr>
        <w:jc w:val="right"/>
      </w:pPr>
      <w:rPr>
        <w:rFonts w:asciiTheme="majorHAnsi" w:hAnsiTheme="majorHAnsi"/>
        <w:b/>
        <w:color w:val="44546A" w:themeColor="text2"/>
        <w:sz w:val="18"/>
      </w:rPr>
      <w:tblPr/>
      <w:tcPr>
        <w:tcBorders>
          <w:top w:val="single" w:sz="6" w:space="0" w:color="4472C4" w:themeColor="accent1"/>
          <w:left w:val="nil"/>
          <w:bottom w:val="single" w:sz="6" w:space="0" w:color="4472C4" w:themeColor="accent1"/>
          <w:right w:val="nil"/>
          <w:insideH w:val="nil"/>
          <w:insideV w:val="nil"/>
          <w:tl2br w:val="nil"/>
          <w:tr2bl w:val="nil"/>
        </w:tcBorders>
      </w:tcPr>
    </w:tblStylePr>
  </w:style>
  <w:style w:type="table" w:customStyle="1" w:styleId="Style1">
    <w:name w:val="Style1"/>
    <w:basedOn w:val="PwCTableText"/>
    <w:uiPriority w:val="99"/>
    <w:rsid w:val="00371418"/>
    <w:pPr>
      <w:spacing w:after="0"/>
    </w:pPr>
    <w:tblPr>
      <w:tblBorders>
        <w:top w:val="single" w:sz="4" w:space="0" w:color="4472C4" w:themeColor="accent1"/>
        <w:left w:val="single" w:sz="4" w:space="0" w:color="4472C4" w:themeColor="accent1"/>
        <w:bottom w:val="single" w:sz="4" w:space="0" w:color="4472C4" w:themeColor="accent1"/>
        <w:right w:val="single" w:sz="4" w:space="0" w:color="4472C4" w:themeColor="accent1"/>
        <w:insideH w:val="single" w:sz="4" w:space="0" w:color="4472C4" w:themeColor="accent1"/>
        <w:insideV w:val="single" w:sz="4" w:space="0" w:color="4472C4" w:themeColor="accent1"/>
      </w:tblBorders>
    </w:tblPr>
    <w:tblStylePr w:type="firstRow">
      <w:pPr>
        <w:jc w:val="left"/>
      </w:pPr>
      <w:rPr>
        <w:rFonts w:asciiTheme="majorHAnsi" w:hAnsiTheme="majorHAnsi"/>
        <w:b/>
        <w:color w:val="44546A" w:themeColor="text2"/>
        <w:sz w:val="18"/>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single" w:sz="4" w:space="0" w:color="4472C4" w:themeColor="accent1"/>
          <w:tl2br w:val="nil"/>
          <w:tr2bl w:val="nil"/>
        </w:tcBorders>
      </w:tcPr>
    </w:tblStylePr>
  </w:style>
  <w:style w:type="table" w:customStyle="1" w:styleId="SmartTextListTable">
    <w:name w:val="Smart Text List Table"/>
    <w:basedOn w:val="PwCTableText"/>
    <w:uiPriority w:val="99"/>
    <w:rsid w:val="00371418"/>
    <w:pPr>
      <w:spacing w:after="0"/>
    </w:pPr>
    <w:tblPr/>
    <w:tblStylePr w:type="firstRow">
      <w:pPr>
        <w:jc w:val="left"/>
      </w:pPr>
      <w:rPr>
        <w:rFonts w:asciiTheme="majorHAnsi" w:hAnsiTheme="majorHAnsi"/>
        <w:b/>
        <w:color w:val="44546A" w:themeColor="text2"/>
        <w:sz w:val="18"/>
      </w:rPr>
      <w:tblPr/>
      <w:tcPr>
        <w:tcBorders>
          <w:top w:val="nil"/>
          <w:left w:val="nil"/>
          <w:bottom w:val="single" w:sz="6" w:space="0" w:color="4472C4" w:themeColor="accent1"/>
          <w:right w:val="nil"/>
          <w:insideH w:val="nil"/>
          <w:insideV w:val="nil"/>
          <w:tl2br w:val="nil"/>
          <w:tr2bl w:val="nil"/>
        </w:tcBorders>
      </w:tcPr>
    </w:tblStylePr>
  </w:style>
  <w:style w:type="table" w:customStyle="1" w:styleId="SmartBasicTable">
    <w:name w:val="Smart Basic Table"/>
    <w:basedOn w:val="PwCTableText"/>
    <w:uiPriority w:val="99"/>
    <w:rsid w:val="00371418"/>
    <w:pPr>
      <w:spacing w:after="0"/>
    </w:pPr>
    <w:tblPr/>
    <w:tblStylePr w:type="firstRow">
      <w:pPr>
        <w:jc w:val="left"/>
      </w:pPr>
      <w:rPr>
        <w:rFonts w:asciiTheme="majorHAnsi" w:hAnsiTheme="majorHAnsi"/>
        <w:b/>
        <w:color w:val="44546A" w:themeColor="text2"/>
        <w:sz w:val="18"/>
      </w:rPr>
      <w:tblPr/>
      <w:tcPr>
        <w:tcBorders>
          <w:top w:val="nil"/>
          <w:left w:val="nil"/>
          <w:bottom w:val="nil"/>
          <w:right w:val="nil"/>
          <w:insideH w:val="nil"/>
          <w:insideV w:val="nil"/>
          <w:tl2br w:val="nil"/>
          <w:tr2bl w:val="nil"/>
        </w:tcBorders>
      </w:tcPr>
    </w:tblStylePr>
    <w:tblStylePr w:type="firstCol">
      <w:rPr>
        <w:i/>
      </w:rPr>
    </w:tblStylePr>
  </w:style>
  <w:style w:type="paragraph" w:styleId="Retraitcorpsdetexte">
    <w:name w:val="Body Text Indent"/>
    <w:basedOn w:val="Normal"/>
    <w:link w:val="RetraitcorpsdetexteCar"/>
    <w:uiPriority w:val="99"/>
    <w:unhideWhenUsed/>
    <w:rsid w:val="00371418"/>
    <w:pPr>
      <w:spacing w:after="120"/>
      <w:ind w:left="360"/>
    </w:pPr>
  </w:style>
  <w:style w:type="character" w:customStyle="1" w:styleId="RetraitcorpsdetexteCar">
    <w:name w:val="Retrait corps de texte Car"/>
    <w:basedOn w:val="Policepardfaut"/>
    <w:link w:val="Retraitcorpsdetexte"/>
    <w:uiPriority w:val="99"/>
    <w:rsid w:val="00371418"/>
    <w:rPr>
      <w:sz w:val="20"/>
      <w:szCs w:val="20"/>
      <w:lang w:val="en-US"/>
    </w:rPr>
  </w:style>
  <w:style w:type="character" w:styleId="Titredulivre">
    <w:name w:val="Book Title"/>
    <w:basedOn w:val="Policepardfaut"/>
    <w:uiPriority w:val="33"/>
    <w:rsid w:val="00371418"/>
    <w:rPr>
      <w:b/>
      <w:bCs/>
      <w:i/>
      <w:iCs/>
      <w:spacing w:val="5"/>
    </w:rPr>
  </w:style>
  <w:style w:type="paragraph" w:styleId="Sansinterligne">
    <w:name w:val="No Spacing"/>
    <w:link w:val="SansinterligneCar"/>
    <w:uiPriority w:val="1"/>
    <w:qFormat/>
    <w:rsid w:val="00371418"/>
    <w:pPr>
      <w:spacing w:after="0" w:line="240" w:lineRule="auto"/>
    </w:pPr>
    <w:rPr>
      <w:sz w:val="20"/>
      <w:szCs w:val="20"/>
      <w:lang w:val="en-US"/>
    </w:rPr>
  </w:style>
  <w:style w:type="character" w:styleId="lev">
    <w:name w:val="Strong"/>
    <w:basedOn w:val="Policepardfaut"/>
    <w:qFormat/>
    <w:rsid w:val="00371418"/>
    <w:rPr>
      <w:b/>
      <w:bCs/>
    </w:rPr>
  </w:style>
  <w:style w:type="character" w:styleId="Rfrenceple">
    <w:name w:val="Subtle Reference"/>
    <w:basedOn w:val="Policepardfaut"/>
    <w:uiPriority w:val="31"/>
    <w:rsid w:val="00371418"/>
    <w:rPr>
      <w:smallCaps/>
      <w:color w:val="5A5A5A" w:themeColor="text1" w:themeTint="A5"/>
    </w:rPr>
  </w:style>
  <w:style w:type="paragraph" w:customStyle="1" w:styleId="AppendixHeading1">
    <w:name w:val="Appendix Heading 1"/>
    <w:basedOn w:val="Titre1"/>
    <w:next w:val="AppendixHeading2"/>
    <w:rsid w:val="00371418"/>
    <w:pPr>
      <w:numPr>
        <w:numId w:val="5"/>
      </w:numPr>
    </w:pPr>
  </w:style>
  <w:style w:type="paragraph" w:customStyle="1" w:styleId="AppendixHeading2">
    <w:name w:val="Appendix Heading 2"/>
    <w:basedOn w:val="AppendixHeading1"/>
    <w:next w:val="Corpsdetexte"/>
    <w:rsid w:val="00371418"/>
    <w:pPr>
      <w:pageBreakBefore w:val="0"/>
      <w:numPr>
        <w:ilvl w:val="1"/>
      </w:numPr>
      <w:spacing w:after="160"/>
      <w:ind w:left="0" w:firstLine="0"/>
      <w:outlineLvl w:val="1"/>
    </w:pPr>
    <w:rPr>
      <w:color w:val="44546A" w:themeColor="text2"/>
      <w:sz w:val="32"/>
    </w:rPr>
  </w:style>
  <w:style w:type="paragraph" w:customStyle="1" w:styleId="AppendixHeading3">
    <w:name w:val="Appendix Heading 3"/>
    <w:basedOn w:val="AppendixHeading2"/>
    <w:next w:val="Corpsdetexte"/>
    <w:rsid w:val="00371418"/>
    <w:pPr>
      <w:numPr>
        <w:ilvl w:val="2"/>
      </w:numPr>
      <w:ind w:left="0" w:firstLine="0"/>
      <w:outlineLvl w:val="2"/>
    </w:pPr>
    <w:rPr>
      <w:sz w:val="28"/>
    </w:rPr>
  </w:style>
  <w:style w:type="paragraph" w:customStyle="1" w:styleId="AppendixHeading4">
    <w:name w:val="Appendix Heading 4"/>
    <w:basedOn w:val="AppendixHeading3"/>
    <w:next w:val="Corpsdetexte"/>
    <w:rsid w:val="00371418"/>
    <w:pPr>
      <w:numPr>
        <w:ilvl w:val="3"/>
      </w:numPr>
      <w:ind w:left="0" w:firstLine="0"/>
      <w:outlineLvl w:val="3"/>
    </w:pPr>
    <w:rPr>
      <w:b w:val="0"/>
    </w:rPr>
  </w:style>
  <w:style w:type="paragraph" w:customStyle="1" w:styleId="AppendixHeading5">
    <w:name w:val="Appendix Heading 5"/>
    <w:basedOn w:val="AppendixHeading4"/>
    <w:next w:val="Corpsdetexte"/>
    <w:rsid w:val="00371418"/>
    <w:pPr>
      <w:numPr>
        <w:ilvl w:val="4"/>
      </w:numPr>
      <w:ind w:left="0" w:firstLine="0"/>
      <w:outlineLvl w:val="4"/>
    </w:pPr>
    <w:rPr>
      <w:sz w:val="24"/>
    </w:rPr>
  </w:style>
  <w:style w:type="character" w:customStyle="1" w:styleId="AddressChar">
    <w:name w:val="Address Char"/>
    <w:basedOn w:val="Policepardfaut"/>
    <w:link w:val="Address"/>
    <w:locked/>
    <w:rsid w:val="00371418"/>
    <w:rPr>
      <w:i/>
      <w:sz w:val="18"/>
      <w:szCs w:val="20"/>
      <w:lang w:val="en-US"/>
    </w:rPr>
  </w:style>
  <w:style w:type="character" w:customStyle="1" w:styleId="DisclaimerChar">
    <w:name w:val="Disclaimer Char"/>
    <w:basedOn w:val="Policepardfaut"/>
    <w:link w:val="Disclaimer"/>
    <w:locked/>
    <w:rsid w:val="00371418"/>
    <w:rPr>
      <w:sz w:val="16"/>
      <w:szCs w:val="20"/>
      <w:lang w:val="en-US"/>
    </w:rPr>
  </w:style>
  <w:style w:type="paragraph" w:styleId="TitreTR">
    <w:name w:val="toa heading"/>
    <w:basedOn w:val="Normal"/>
    <w:next w:val="Normal"/>
    <w:uiPriority w:val="99"/>
    <w:unhideWhenUsed/>
    <w:rsid w:val="00371418"/>
    <w:pPr>
      <w:spacing w:before="120"/>
    </w:pPr>
    <w:rPr>
      <w:rFonts w:asciiTheme="majorHAnsi" w:eastAsiaTheme="majorEastAsia" w:hAnsiTheme="majorHAnsi" w:cstheme="majorBidi"/>
      <w:b/>
      <w:bCs/>
      <w:sz w:val="24"/>
      <w:szCs w:val="24"/>
    </w:rPr>
  </w:style>
  <w:style w:type="paragraph" w:customStyle="1" w:styleId="BlockText2">
    <w:name w:val="Block Text 2"/>
    <w:basedOn w:val="Normalcentr"/>
    <w:rsid w:val="00371418"/>
    <w:pPr>
      <w:pBdr>
        <w:top w:val="single" w:sz="8" w:space="10" w:color="DBD9D9" w:themeColor="background2" w:themeShade="F2"/>
        <w:left w:val="single" w:sz="8" w:space="10" w:color="DBD9D9" w:themeColor="background2" w:themeShade="F2"/>
        <w:bottom w:val="single" w:sz="8" w:space="10" w:color="DBD9D9" w:themeColor="background2" w:themeShade="F2"/>
        <w:right w:val="single" w:sz="8" w:space="10" w:color="DBD9D9" w:themeColor="background2" w:themeShade="F2"/>
      </w:pBdr>
      <w:shd w:val="clear" w:color="auto" w:fill="C5C2C2" w:themeFill="background2" w:themeFillShade="D9"/>
    </w:pPr>
  </w:style>
  <w:style w:type="paragraph" w:customStyle="1" w:styleId="Heading1wSubheading">
    <w:name w:val="Heading 1 w/Subheading"/>
    <w:basedOn w:val="Titre1"/>
    <w:next w:val="Subheading"/>
    <w:rsid w:val="00371418"/>
    <w:pPr>
      <w:spacing w:after="0"/>
    </w:pPr>
  </w:style>
  <w:style w:type="paragraph" w:customStyle="1" w:styleId="Subheading">
    <w:name w:val="Subheading"/>
    <w:basedOn w:val="Heading1wSubheading"/>
    <w:rsid w:val="00371418"/>
    <w:pPr>
      <w:pageBreakBefore w:val="0"/>
      <w:numPr>
        <w:numId w:val="0"/>
      </w:numPr>
      <w:spacing w:after="480"/>
    </w:pPr>
    <w:rPr>
      <w:b w:val="0"/>
      <w:i w:val="0"/>
      <w:sz w:val="44"/>
    </w:rPr>
  </w:style>
  <w:style w:type="paragraph" w:customStyle="1" w:styleId="Non-numberedHeading1wSubheading">
    <w:name w:val="Non-numbered Heading 1 w/Subheading"/>
    <w:basedOn w:val="Non-numberedHeading1"/>
    <w:next w:val="Subheading"/>
    <w:rsid w:val="00371418"/>
    <w:pPr>
      <w:spacing w:after="0"/>
    </w:pPr>
  </w:style>
  <w:style w:type="paragraph" w:customStyle="1" w:styleId="AppendixHeading1wSubheading">
    <w:name w:val="Appendix Heading 1 w/Subheading"/>
    <w:basedOn w:val="AppendixHeading1"/>
    <w:next w:val="Subheading"/>
    <w:rsid w:val="00371418"/>
    <w:pPr>
      <w:spacing w:after="0"/>
    </w:pPr>
  </w:style>
  <w:style w:type="paragraph" w:customStyle="1" w:styleId="ExhibitHeading1wSubheading">
    <w:name w:val="Exhibit Heading 1 w/Subheading"/>
    <w:basedOn w:val="ExhibitHeading1"/>
    <w:next w:val="Subheading"/>
    <w:rsid w:val="00371418"/>
    <w:pPr>
      <w:spacing w:after="0"/>
    </w:pPr>
  </w:style>
  <w:style w:type="paragraph" w:customStyle="1" w:styleId="Attorneyworkproduct">
    <w:name w:val="Attorney work product"/>
    <w:rsid w:val="00371418"/>
    <w:pPr>
      <w:spacing w:after="200" w:line="240" w:lineRule="auto"/>
    </w:pPr>
    <w:rPr>
      <w:sz w:val="20"/>
      <w:lang w:val="en-US"/>
    </w:rPr>
  </w:style>
  <w:style w:type="character" w:customStyle="1" w:styleId="GuidanceChar">
    <w:name w:val="Guidance Char"/>
    <w:basedOn w:val="Policepardfaut"/>
    <w:link w:val="Guidance"/>
    <w:uiPriority w:val="99"/>
    <w:rsid w:val="00371418"/>
    <w:rPr>
      <w:rFonts w:ascii="Arial" w:hAnsi="Arial"/>
      <w:color w:val="00A5FF"/>
      <w:sz w:val="16"/>
      <w:szCs w:val="20"/>
      <w:lang w:val="en-US"/>
    </w:rPr>
  </w:style>
  <w:style w:type="paragraph" w:styleId="NormalWeb">
    <w:name w:val="Normal (Web)"/>
    <w:aliases w:val="Normal (Web) Char,Normal (Web) Char1 Char,Normal (Web) Char Char Char,Normal (Web) Char1 Char Char Char,Normal (Web) Char Char Char Char Char,Normal (Web) Char Char1 Char,Normal (Web) Char1 Char1,Normal (Web) Char Char Char1"/>
    <w:basedOn w:val="Normal"/>
    <w:link w:val="NormalWebCar"/>
    <w:uiPriority w:val="99"/>
    <w:unhideWhenUsed/>
    <w:qFormat/>
    <w:rsid w:val="00371418"/>
    <w:pPr>
      <w:spacing w:before="100" w:beforeAutospacing="1" w:after="100" w:afterAutospacing="1"/>
    </w:pPr>
    <w:rPr>
      <w:rFonts w:ascii="Times New Roman" w:eastAsiaTheme="minorEastAsia" w:hAnsi="Times New Roman" w:cs="Times New Roman"/>
      <w:sz w:val="24"/>
      <w:szCs w:val="24"/>
      <w:lang w:val="fr-FR" w:eastAsia="fr-FR"/>
    </w:rPr>
  </w:style>
  <w:style w:type="table" w:styleId="TableauListe3-Accentuation1">
    <w:name w:val="List Table 3 Accent 1"/>
    <w:basedOn w:val="TableauNormal"/>
    <w:uiPriority w:val="48"/>
    <w:rsid w:val="00371418"/>
    <w:pPr>
      <w:spacing w:after="0" w:line="240" w:lineRule="auto"/>
    </w:pPr>
    <w:rPr>
      <w:sz w:val="20"/>
      <w:szCs w:val="20"/>
      <w:lang w:val="en-US"/>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TableauGrille4-Accentuation1">
    <w:name w:val="Grid Table 4 Accent 1"/>
    <w:basedOn w:val="TableauNormal"/>
    <w:uiPriority w:val="49"/>
    <w:rsid w:val="00371418"/>
    <w:pPr>
      <w:spacing w:after="0" w:line="240" w:lineRule="auto"/>
    </w:pPr>
    <w:rPr>
      <w:sz w:val="20"/>
      <w:szCs w:val="20"/>
      <w:lang w:val="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normaltableau">
    <w:name w:val="normal_tableau"/>
    <w:basedOn w:val="Normal"/>
    <w:rsid w:val="00371418"/>
    <w:pPr>
      <w:spacing w:before="120" w:after="120"/>
      <w:jc w:val="both"/>
    </w:pPr>
    <w:rPr>
      <w:rFonts w:ascii="Optima" w:eastAsia="Times New Roman" w:hAnsi="Optima" w:cs="Times New Roman"/>
      <w:sz w:val="22"/>
      <w:lang w:val="en-GB" w:eastAsia="en-GB"/>
    </w:rPr>
  </w:style>
  <w:style w:type="table" w:styleId="TableauGrille1Clair-Accentuation1">
    <w:name w:val="Grid Table 1 Light Accent 1"/>
    <w:basedOn w:val="TableauNormal"/>
    <w:uiPriority w:val="46"/>
    <w:rsid w:val="00371418"/>
    <w:pPr>
      <w:spacing w:after="0" w:line="240" w:lineRule="auto"/>
    </w:pPr>
    <w:rPr>
      <w:sz w:val="20"/>
      <w:szCs w:val="20"/>
      <w:lang w:val="en-US"/>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cPr>
      <w:shd w:val="clear" w:color="auto" w:fill="auto"/>
    </w:tc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customStyle="1" w:styleId="Lev11">
    <w:name w:val="Lev 11"/>
    <w:basedOn w:val="Normal"/>
    <w:next w:val="Titre2"/>
    <w:qFormat/>
    <w:rsid w:val="00371418"/>
    <w:pPr>
      <w:keepNext/>
      <w:keepLines/>
      <w:numPr>
        <w:numId w:val="7"/>
      </w:numPr>
      <w:spacing w:after="480" w:line="600" w:lineRule="atLeast"/>
      <w:outlineLvl w:val="0"/>
    </w:pPr>
    <w:rPr>
      <w:rFonts w:ascii="Georgia" w:eastAsia="Times New Roman" w:hAnsi="Georgia" w:cs="Times New Roman"/>
      <w:b/>
      <w:bCs/>
      <w:i/>
      <w:sz w:val="56"/>
      <w:szCs w:val="28"/>
    </w:rPr>
  </w:style>
  <w:style w:type="paragraph" w:customStyle="1" w:styleId="AHead1">
    <w:name w:val="A Head1"/>
    <w:basedOn w:val="Normal"/>
    <w:next w:val="Corpsdetexte"/>
    <w:unhideWhenUsed/>
    <w:qFormat/>
    <w:rsid w:val="00371418"/>
    <w:pPr>
      <w:keepNext/>
      <w:keepLines/>
      <w:numPr>
        <w:ilvl w:val="1"/>
        <w:numId w:val="7"/>
      </w:numPr>
      <w:spacing w:after="40"/>
      <w:ind w:left="756"/>
      <w:outlineLvl w:val="1"/>
    </w:pPr>
    <w:rPr>
      <w:rFonts w:ascii="Georgia" w:eastAsia="Times New Roman" w:hAnsi="Georgia" w:cs="Times New Roman"/>
      <w:b/>
      <w:bCs/>
      <w:i/>
      <w:color w:val="434342"/>
      <w:sz w:val="32"/>
      <w:szCs w:val="26"/>
    </w:rPr>
  </w:style>
  <w:style w:type="paragraph" w:customStyle="1" w:styleId="AITSSubHead11">
    <w:name w:val="AITS Sub Head 11"/>
    <w:basedOn w:val="Normal"/>
    <w:next w:val="Corpsdetexte"/>
    <w:link w:val="Heading3Char"/>
    <w:unhideWhenUsed/>
    <w:qFormat/>
    <w:rsid w:val="00371418"/>
    <w:pPr>
      <w:keepNext/>
      <w:keepLines/>
      <w:numPr>
        <w:ilvl w:val="2"/>
        <w:numId w:val="7"/>
      </w:numPr>
      <w:spacing w:after="40"/>
      <w:ind w:left="1287"/>
      <w:outlineLvl w:val="2"/>
    </w:pPr>
    <w:rPr>
      <w:rFonts w:ascii="Georgia" w:eastAsia="Times New Roman" w:hAnsi="Georgia" w:cs="Times New Roman"/>
      <w:bCs/>
      <w:i/>
      <w:color w:val="434342"/>
      <w:sz w:val="32"/>
      <w:szCs w:val="22"/>
    </w:rPr>
  </w:style>
  <w:style w:type="paragraph" w:customStyle="1" w:styleId="MajorHeading1">
    <w:name w:val="MajorHeading1"/>
    <w:basedOn w:val="Normal"/>
    <w:next w:val="Corpsdetexte"/>
    <w:unhideWhenUsed/>
    <w:qFormat/>
    <w:rsid w:val="00371418"/>
    <w:pPr>
      <w:keepNext/>
      <w:keepLines/>
      <w:numPr>
        <w:ilvl w:val="3"/>
        <w:numId w:val="7"/>
      </w:numPr>
      <w:spacing w:after="40"/>
      <w:outlineLvl w:val="3"/>
    </w:pPr>
    <w:rPr>
      <w:rFonts w:ascii="Georgia" w:eastAsia="Times New Roman" w:hAnsi="Georgia" w:cs="Times New Roman"/>
      <w:bCs/>
      <w:iCs/>
      <w:color w:val="434342"/>
      <w:sz w:val="32"/>
      <w:szCs w:val="22"/>
    </w:rPr>
  </w:style>
  <w:style w:type="paragraph" w:customStyle="1" w:styleId="Heading51">
    <w:name w:val="Heading 51"/>
    <w:basedOn w:val="Normal"/>
    <w:next w:val="Corpsdetexte"/>
    <w:uiPriority w:val="9"/>
    <w:unhideWhenUsed/>
    <w:qFormat/>
    <w:rsid w:val="00371418"/>
    <w:pPr>
      <w:keepNext/>
      <w:keepLines/>
      <w:numPr>
        <w:ilvl w:val="4"/>
        <w:numId w:val="7"/>
      </w:numPr>
      <w:spacing w:after="40"/>
      <w:outlineLvl w:val="4"/>
    </w:pPr>
    <w:rPr>
      <w:rFonts w:ascii="Georgia" w:eastAsia="Times New Roman" w:hAnsi="Georgia" w:cs="Times New Roman"/>
      <w:color w:val="434342"/>
      <w:sz w:val="22"/>
      <w:szCs w:val="22"/>
    </w:rPr>
  </w:style>
  <w:style w:type="paragraph" w:customStyle="1" w:styleId="LegalLevel11">
    <w:name w:val="Legal Level 1.1"/>
    <w:basedOn w:val="Normal"/>
    <w:next w:val="Normal"/>
    <w:uiPriority w:val="9"/>
    <w:unhideWhenUsed/>
    <w:qFormat/>
    <w:rsid w:val="00371418"/>
    <w:pPr>
      <w:keepNext/>
      <w:keepLines/>
      <w:numPr>
        <w:ilvl w:val="5"/>
        <w:numId w:val="7"/>
      </w:numPr>
      <w:spacing w:after="40"/>
      <w:outlineLvl w:val="5"/>
    </w:pPr>
    <w:rPr>
      <w:rFonts w:ascii="Georgia" w:eastAsia="Times New Roman" w:hAnsi="Georgia" w:cs="Times New Roman"/>
      <w:iCs/>
      <w:color w:val="434342"/>
      <w:sz w:val="22"/>
      <w:szCs w:val="22"/>
    </w:rPr>
  </w:style>
  <w:style w:type="paragraph" w:customStyle="1" w:styleId="LegalLevel111">
    <w:name w:val="Legal Level 1.1.1"/>
    <w:basedOn w:val="Normal"/>
    <w:next w:val="Normal"/>
    <w:uiPriority w:val="9"/>
    <w:unhideWhenUsed/>
    <w:qFormat/>
    <w:rsid w:val="00371418"/>
    <w:pPr>
      <w:keepNext/>
      <w:keepLines/>
      <w:numPr>
        <w:ilvl w:val="6"/>
        <w:numId w:val="7"/>
      </w:numPr>
      <w:spacing w:after="40"/>
      <w:outlineLvl w:val="6"/>
    </w:pPr>
    <w:rPr>
      <w:rFonts w:ascii="Georgia" w:eastAsia="Times New Roman" w:hAnsi="Georgia" w:cs="Times New Roman"/>
      <w:iCs/>
      <w:color w:val="434342"/>
      <w:sz w:val="22"/>
      <w:szCs w:val="22"/>
    </w:rPr>
  </w:style>
  <w:style w:type="paragraph" w:customStyle="1" w:styleId="LegalLevel1111">
    <w:name w:val="Legal Level 1.1.1.1"/>
    <w:basedOn w:val="Normal"/>
    <w:next w:val="Normal"/>
    <w:uiPriority w:val="9"/>
    <w:unhideWhenUsed/>
    <w:qFormat/>
    <w:rsid w:val="00371418"/>
    <w:pPr>
      <w:keepNext/>
      <w:keepLines/>
      <w:numPr>
        <w:ilvl w:val="7"/>
        <w:numId w:val="7"/>
      </w:numPr>
      <w:spacing w:after="40"/>
      <w:outlineLvl w:val="7"/>
    </w:pPr>
    <w:rPr>
      <w:rFonts w:ascii="Georgia" w:eastAsia="Times New Roman" w:hAnsi="Georgia" w:cs="Times New Roman"/>
      <w:color w:val="434342"/>
      <w:sz w:val="22"/>
      <w:szCs w:val="22"/>
    </w:rPr>
  </w:style>
  <w:style w:type="paragraph" w:customStyle="1" w:styleId="LegalLevel11111">
    <w:name w:val="Legal Level 1.1.1.1.1"/>
    <w:basedOn w:val="Normal"/>
    <w:next w:val="Normal"/>
    <w:uiPriority w:val="9"/>
    <w:unhideWhenUsed/>
    <w:qFormat/>
    <w:rsid w:val="00371418"/>
    <w:pPr>
      <w:keepNext/>
      <w:keepLines/>
      <w:numPr>
        <w:ilvl w:val="8"/>
        <w:numId w:val="7"/>
      </w:numPr>
      <w:spacing w:after="40"/>
      <w:outlineLvl w:val="8"/>
    </w:pPr>
    <w:rPr>
      <w:rFonts w:ascii="Georgia" w:eastAsia="Times New Roman" w:hAnsi="Georgia" w:cs="Times New Roman"/>
      <w:iCs/>
      <w:color w:val="434342"/>
      <w:sz w:val="22"/>
      <w:szCs w:val="22"/>
    </w:rPr>
  </w:style>
  <w:style w:type="character" w:customStyle="1" w:styleId="Heading3Char">
    <w:name w:val="Heading 3 Char"/>
    <w:aliases w:val="Voorwoord Char,Level 1 - 1 Char,Minor Char,h3 Char,Oscar Faber 3 Char,PA Minor Section Char,Major14 Char,Mi Char,Headline Char,Proposa Char,PARA3 Char,sh3 Char,H3 Char,Heading 14 Char,titre 1.1.1 Char,Numbered - 3 Char,Lev 3 Char"/>
    <w:basedOn w:val="Policepardfaut"/>
    <w:link w:val="AITSSubHead11"/>
    <w:rsid w:val="00371418"/>
    <w:rPr>
      <w:rFonts w:ascii="Georgia" w:eastAsia="Times New Roman" w:hAnsi="Georgia" w:cs="Times New Roman"/>
      <w:bCs/>
      <w:i/>
      <w:color w:val="434342"/>
      <w:sz w:val="32"/>
      <w:lang w:val="en-US"/>
    </w:rPr>
  </w:style>
  <w:style w:type="numbering" w:customStyle="1" w:styleId="PwCListBullets1">
    <w:name w:val="PwC List Bullets 1"/>
    <w:uiPriority w:val="99"/>
    <w:rsid w:val="00371418"/>
    <w:pPr>
      <w:numPr>
        <w:numId w:val="8"/>
      </w:numPr>
    </w:pPr>
  </w:style>
  <w:style w:type="table" w:styleId="Grillemoyenne1-Accent2">
    <w:name w:val="Medium Grid 1 Accent 2"/>
    <w:basedOn w:val="TableauNormal"/>
    <w:uiPriority w:val="67"/>
    <w:rsid w:val="00371418"/>
    <w:pPr>
      <w:spacing w:after="0" w:line="240" w:lineRule="auto"/>
      <w:ind w:left="720"/>
    </w:pPr>
    <w:rPr>
      <w:lang w:val="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character" w:customStyle="1" w:styleId="ParagraphedelisteCar">
    <w:name w:val="Paragraphe de liste Car"/>
    <w:aliases w:val="Table of contents numbered Car,Bullet Points Car,Liste Paragraf Car,Listenabsatz1 Car,Bullet List Paragraph Car,Level 1 Bullet Car,Bullet List Car,Bullet list Car,Normal bullet 2 Car,Liststycke SKL Car,içindekiler vb Car,r2 Car"/>
    <w:basedOn w:val="Policepardfaut"/>
    <w:link w:val="Paragraphedeliste"/>
    <w:uiPriority w:val="34"/>
    <w:qFormat/>
    <w:locked/>
    <w:rsid w:val="00371418"/>
    <w:rPr>
      <w:sz w:val="20"/>
      <w:szCs w:val="20"/>
      <w:lang w:val="en-US"/>
    </w:rPr>
  </w:style>
  <w:style w:type="table" w:customStyle="1" w:styleId="Grillemoyenne3-Accent21">
    <w:name w:val="Grille moyenne 3 - Accent 21"/>
    <w:basedOn w:val="TableauNormal"/>
    <w:next w:val="Grillemoyenne3-Accent2"/>
    <w:uiPriority w:val="69"/>
    <w:rsid w:val="00371418"/>
    <w:pPr>
      <w:spacing w:after="0" w:line="240" w:lineRule="auto"/>
      <w:ind w:left="720"/>
    </w:pPr>
    <w:rPr>
      <w:rFonts w:ascii="Calibri" w:hAnsi="Calibri"/>
      <w:lang w:val="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styleId="Grillemoyenne3-Accent2">
    <w:name w:val="Medium Grid 3 Accent 2"/>
    <w:basedOn w:val="TableauNormal"/>
    <w:uiPriority w:val="69"/>
    <w:semiHidden/>
    <w:unhideWhenUsed/>
    <w:rsid w:val="00371418"/>
    <w:pPr>
      <w:spacing w:after="0" w:line="240" w:lineRule="auto"/>
    </w:pPr>
    <w:rPr>
      <w:sz w:val="20"/>
      <w:szCs w:val="20"/>
      <w:lang w:val="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customStyle="1" w:styleId="GridTable4-Accent12">
    <w:name w:val="Grid Table 4 - Accent 12"/>
    <w:basedOn w:val="TableauNormal"/>
    <w:uiPriority w:val="49"/>
    <w:rsid w:val="00371418"/>
    <w:pPr>
      <w:spacing w:after="0" w:line="240" w:lineRule="auto"/>
    </w:pPr>
    <w:rPr>
      <w:rFonts w:ascii="Arial" w:hAnsi="Arial"/>
      <w:lang w:val="en-GB"/>
    </w:rPr>
    <w:tblPr>
      <w:tblStyleRowBandSize w:val="1"/>
      <w:tblStyleColBandSize w:val="1"/>
      <w:tblBorders>
        <w:top w:val="single" w:sz="4" w:space="0" w:color="E06161"/>
        <w:left w:val="single" w:sz="4" w:space="0" w:color="E06161"/>
        <w:bottom w:val="single" w:sz="4" w:space="0" w:color="E06161"/>
        <w:right w:val="single" w:sz="4" w:space="0" w:color="E06161"/>
        <w:insideH w:val="single" w:sz="4" w:space="0" w:color="E06161"/>
        <w:insideV w:val="single" w:sz="4" w:space="0" w:color="E06161"/>
      </w:tblBorders>
    </w:tblPr>
    <w:tblStylePr w:type="firstRow">
      <w:rPr>
        <w:b/>
        <w:bCs/>
        <w:color w:val="FFFFFF"/>
      </w:rPr>
      <w:tblPr/>
      <w:tcPr>
        <w:tcBorders>
          <w:top w:val="single" w:sz="4" w:space="0" w:color="A32020"/>
          <w:left w:val="single" w:sz="4" w:space="0" w:color="A32020"/>
          <w:bottom w:val="single" w:sz="4" w:space="0" w:color="A32020"/>
          <w:right w:val="single" w:sz="4" w:space="0" w:color="A32020"/>
          <w:insideH w:val="nil"/>
          <w:insideV w:val="nil"/>
        </w:tcBorders>
        <w:shd w:val="clear" w:color="auto" w:fill="A32020"/>
      </w:tcPr>
    </w:tblStylePr>
    <w:tblStylePr w:type="lastRow">
      <w:rPr>
        <w:b/>
        <w:bCs/>
      </w:rPr>
      <w:tblPr/>
      <w:tcPr>
        <w:tcBorders>
          <w:top w:val="double" w:sz="4" w:space="0" w:color="A32020"/>
        </w:tcBorders>
      </w:tcPr>
    </w:tblStylePr>
    <w:tblStylePr w:type="firstCol">
      <w:rPr>
        <w:b/>
        <w:bCs/>
      </w:rPr>
    </w:tblStylePr>
    <w:tblStylePr w:type="lastCol">
      <w:rPr>
        <w:b/>
        <w:bCs/>
      </w:rPr>
    </w:tblStylePr>
    <w:tblStylePr w:type="band1Vert">
      <w:tblPr/>
      <w:tcPr>
        <w:shd w:val="clear" w:color="auto" w:fill="F4CACA"/>
      </w:tcPr>
    </w:tblStylePr>
    <w:tblStylePr w:type="band1Horz">
      <w:tblPr/>
      <w:tcPr>
        <w:shd w:val="clear" w:color="auto" w:fill="F4CACA"/>
      </w:tcPr>
    </w:tblStylePr>
  </w:style>
  <w:style w:type="paragraph" w:styleId="Formuledepolitesse">
    <w:name w:val="Closing"/>
    <w:basedOn w:val="Normal"/>
    <w:link w:val="FormuledepolitesseCar"/>
    <w:rsid w:val="00371418"/>
    <w:pPr>
      <w:spacing w:after="0"/>
    </w:pPr>
    <w:rPr>
      <w:rFonts w:ascii="Times New Roman" w:eastAsia="Times New Roman" w:hAnsi="Times New Roman" w:cs="Times New Roman"/>
      <w:sz w:val="24"/>
      <w:szCs w:val="28"/>
    </w:rPr>
  </w:style>
  <w:style w:type="character" w:customStyle="1" w:styleId="FormuledepolitesseCar">
    <w:name w:val="Formule de politesse Car"/>
    <w:basedOn w:val="Policepardfaut"/>
    <w:link w:val="Formuledepolitesse"/>
    <w:rsid w:val="00371418"/>
    <w:rPr>
      <w:rFonts w:ascii="Times New Roman" w:eastAsia="Times New Roman" w:hAnsi="Times New Roman" w:cs="Times New Roman"/>
      <w:sz w:val="24"/>
      <w:szCs w:val="28"/>
      <w:lang w:val="en-US"/>
    </w:rPr>
  </w:style>
  <w:style w:type="character" w:customStyle="1" w:styleId="PwCAddressChar">
    <w:name w:val="PwC Address Char"/>
    <w:basedOn w:val="Policepardfaut"/>
    <w:link w:val="PwCAddress"/>
    <w:rsid w:val="00371418"/>
    <w:rPr>
      <w:i/>
      <w:sz w:val="18"/>
      <w:szCs w:val="20"/>
      <w:lang w:val="en-US"/>
    </w:rPr>
  </w:style>
  <w:style w:type="paragraph" w:customStyle="1" w:styleId="xl63">
    <w:name w:val="xl63"/>
    <w:basedOn w:val="Normal"/>
    <w:rsid w:val="00371418"/>
    <w:pPr>
      <w:spacing w:before="100" w:beforeAutospacing="1" w:after="100" w:afterAutospacing="1"/>
    </w:pPr>
    <w:rPr>
      <w:rFonts w:ascii="Georgia" w:eastAsia="Times New Roman" w:hAnsi="Georgia" w:cs="Times New Roman"/>
      <w:b/>
      <w:bCs/>
      <w:i/>
      <w:iCs/>
      <w:sz w:val="24"/>
      <w:szCs w:val="24"/>
      <w:lang w:val="fr-FR" w:eastAsia="fr-FR"/>
    </w:rPr>
  </w:style>
  <w:style w:type="paragraph" w:customStyle="1" w:styleId="xl64">
    <w:name w:val="xl64"/>
    <w:basedOn w:val="Normal"/>
    <w:rsid w:val="00371418"/>
    <w:pPr>
      <w:spacing w:before="100" w:beforeAutospacing="1" w:after="100" w:afterAutospacing="1"/>
    </w:pPr>
    <w:rPr>
      <w:rFonts w:ascii="Calibri" w:eastAsia="Times New Roman" w:hAnsi="Calibri" w:cs="Times New Roman"/>
      <w:b/>
      <w:bCs/>
      <w:sz w:val="24"/>
      <w:szCs w:val="24"/>
      <w:lang w:val="fr-FR" w:eastAsia="fr-FR"/>
    </w:rPr>
  </w:style>
  <w:style w:type="paragraph" w:customStyle="1" w:styleId="xl65">
    <w:name w:val="xl65"/>
    <w:basedOn w:val="Normal"/>
    <w:rsid w:val="00371418"/>
    <w:pPr>
      <w:shd w:val="clear" w:color="000000" w:fill="FDCF9E"/>
      <w:spacing w:before="100" w:beforeAutospacing="1" w:after="100" w:afterAutospacing="1"/>
      <w:textAlignment w:val="center"/>
    </w:pPr>
    <w:rPr>
      <w:rFonts w:ascii="Times New Roman" w:eastAsia="Times New Roman" w:hAnsi="Times New Roman" w:cs="Times New Roman"/>
      <w:sz w:val="24"/>
      <w:szCs w:val="24"/>
      <w:lang w:val="fr-FR" w:eastAsia="fr-FR"/>
    </w:rPr>
  </w:style>
  <w:style w:type="paragraph" w:customStyle="1" w:styleId="xl66">
    <w:name w:val="xl66"/>
    <w:basedOn w:val="Normal"/>
    <w:rsid w:val="00371418"/>
    <w:pPr>
      <w:shd w:val="clear" w:color="000000" w:fill="FFFFFF"/>
      <w:spacing w:before="100" w:beforeAutospacing="1" w:after="100" w:afterAutospacing="1"/>
      <w:textAlignment w:val="center"/>
    </w:pPr>
    <w:rPr>
      <w:rFonts w:ascii="Times New Roman" w:eastAsia="Times New Roman" w:hAnsi="Times New Roman" w:cs="Times New Roman"/>
      <w:sz w:val="24"/>
      <w:szCs w:val="24"/>
      <w:lang w:val="fr-FR" w:eastAsia="fr-FR"/>
    </w:rPr>
  </w:style>
  <w:style w:type="paragraph" w:customStyle="1" w:styleId="xl67">
    <w:name w:val="xl67"/>
    <w:basedOn w:val="Normal"/>
    <w:rsid w:val="00371418"/>
    <w:pPr>
      <w:spacing w:before="100" w:beforeAutospacing="1" w:after="100" w:afterAutospacing="1"/>
    </w:pPr>
    <w:rPr>
      <w:rFonts w:ascii="Georgia" w:eastAsia="Times New Roman" w:hAnsi="Georgia" w:cs="Times New Roman"/>
      <w:i/>
      <w:iCs/>
      <w:sz w:val="14"/>
      <w:szCs w:val="14"/>
      <w:lang w:val="fr-FR" w:eastAsia="fr-FR"/>
    </w:rPr>
  </w:style>
  <w:style w:type="paragraph" w:styleId="Notedefin">
    <w:name w:val="endnote text"/>
    <w:basedOn w:val="Normal"/>
    <w:link w:val="NotedefinCar"/>
    <w:uiPriority w:val="99"/>
    <w:semiHidden/>
    <w:unhideWhenUsed/>
    <w:rsid w:val="00371418"/>
    <w:pPr>
      <w:spacing w:after="0"/>
    </w:pPr>
  </w:style>
  <w:style w:type="character" w:customStyle="1" w:styleId="NotedefinCar">
    <w:name w:val="Note de fin Car"/>
    <w:basedOn w:val="Policepardfaut"/>
    <w:link w:val="Notedefin"/>
    <w:uiPriority w:val="99"/>
    <w:semiHidden/>
    <w:rsid w:val="00371418"/>
    <w:rPr>
      <w:sz w:val="20"/>
      <w:szCs w:val="20"/>
      <w:lang w:val="en-US"/>
    </w:rPr>
  </w:style>
  <w:style w:type="character" w:styleId="Appeldenotedefin">
    <w:name w:val="endnote reference"/>
    <w:basedOn w:val="Policepardfaut"/>
    <w:uiPriority w:val="99"/>
    <w:semiHidden/>
    <w:unhideWhenUsed/>
    <w:rsid w:val="00371418"/>
    <w:rPr>
      <w:vertAlign w:val="superscript"/>
    </w:rPr>
  </w:style>
  <w:style w:type="table" w:styleId="TableauListe3-Accentuation5">
    <w:name w:val="List Table 3 Accent 5"/>
    <w:basedOn w:val="TableauNormal"/>
    <w:uiPriority w:val="48"/>
    <w:rsid w:val="00371418"/>
    <w:pPr>
      <w:spacing w:after="0" w:line="240" w:lineRule="auto"/>
    </w:pPr>
    <w:rPr>
      <w:sz w:val="20"/>
      <w:szCs w:val="20"/>
      <w:lang w:val="en-US"/>
    </w:r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styleId="TableauGrille5Fonc-Accentuation1">
    <w:name w:val="Grid Table 5 Dark Accent 1"/>
    <w:basedOn w:val="TableauNormal"/>
    <w:uiPriority w:val="50"/>
    <w:rsid w:val="00371418"/>
    <w:pPr>
      <w:spacing w:after="0" w:line="240" w:lineRule="auto"/>
    </w:pPr>
    <w:rPr>
      <w:sz w:val="20"/>
      <w:szCs w:val="20"/>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TableauListe3-Accentuation6">
    <w:name w:val="List Table 3 Accent 6"/>
    <w:basedOn w:val="TableauNormal"/>
    <w:uiPriority w:val="48"/>
    <w:rsid w:val="00371418"/>
    <w:pPr>
      <w:spacing w:after="0" w:line="240" w:lineRule="auto"/>
    </w:pPr>
    <w:rPr>
      <w:sz w:val="20"/>
      <w:szCs w:val="20"/>
      <w:lang w:val="en-US"/>
    </w:r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character" w:customStyle="1" w:styleId="SansinterligneCar">
    <w:name w:val="Sans interligne Car"/>
    <w:basedOn w:val="Policepardfaut"/>
    <w:link w:val="Sansinterligne"/>
    <w:uiPriority w:val="1"/>
    <w:locked/>
    <w:rsid w:val="00371418"/>
    <w:rPr>
      <w:sz w:val="20"/>
      <w:szCs w:val="20"/>
      <w:lang w:val="en-US"/>
    </w:rPr>
  </w:style>
  <w:style w:type="character" w:customStyle="1" w:styleId="NormalWebCar">
    <w:name w:val="Normal (Web) Car"/>
    <w:aliases w:val="Normal (Web) Char Car,Normal (Web) Char1 Char Car,Normal (Web) Char Char Char Car,Normal (Web) Char1 Char Char Char Car,Normal (Web) Char Char Char Char Char Car,Normal (Web) Char Char1 Char Car,Normal (Web) Char1 Char1 Car"/>
    <w:link w:val="NormalWeb"/>
    <w:uiPriority w:val="99"/>
    <w:locked/>
    <w:rsid w:val="00371418"/>
    <w:rPr>
      <w:rFonts w:ascii="Times New Roman" w:eastAsiaTheme="minorEastAsia" w:hAnsi="Times New Roman" w:cs="Times New Roman"/>
      <w:sz w:val="24"/>
      <w:szCs w:val="24"/>
      <w:lang w:eastAsia="fr-FR"/>
    </w:rPr>
  </w:style>
  <w:style w:type="paragraph" w:customStyle="1" w:styleId="IshanTableBulet">
    <w:name w:val="Ishan Table Bulet"/>
    <w:basedOn w:val="Normal"/>
    <w:qFormat/>
    <w:rsid w:val="00371418"/>
    <w:pPr>
      <w:numPr>
        <w:numId w:val="9"/>
      </w:numPr>
      <w:spacing w:before="60" w:after="60"/>
      <w:contextualSpacing/>
    </w:pPr>
    <w:rPr>
      <w:rFonts w:asciiTheme="majorHAnsi" w:eastAsia="Georgia" w:hAnsiTheme="majorHAnsi" w:cs="Times New Roman"/>
      <w:color w:val="FFC000" w:themeColor="accent4"/>
      <w:sz w:val="24"/>
      <w:lang w:val="en-GB"/>
    </w:rPr>
  </w:style>
  <w:style w:type="numbering" w:customStyle="1" w:styleId="Style2">
    <w:name w:val="Style2"/>
    <w:uiPriority w:val="99"/>
    <w:rsid w:val="00371418"/>
    <w:pPr>
      <w:numPr>
        <w:numId w:val="11"/>
      </w:numPr>
    </w:pPr>
  </w:style>
  <w:style w:type="paragraph" w:customStyle="1" w:styleId="BodySingle">
    <w:name w:val="Body Single"/>
    <w:basedOn w:val="Corpsdetexte"/>
    <w:link w:val="BodySingleChar"/>
    <w:uiPriority w:val="1"/>
    <w:qFormat/>
    <w:rsid w:val="00371418"/>
    <w:pPr>
      <w:spacing w:after="0" w:line="240" w:lineRule="atLeast"/>
      <w:jc w:val="both"/>
    </w:pPr>
    <w:rPr>
      <w:rFonts w:ascii="Georgia" w:eastAsia="Arial" w:hAnsi="Georgia" w:cs="Times New Roman"/>
      <w:lang w:val="en-GB"/>
    </w:rPr>
  </w:style>
  <w:style w:type="character" w:customStyle="1" w:styleId="BodySingleChar">
    <w:name w:val="Body Single Char"/>
    <w:link w:val="BodySingle"/>
    <w:uiPriority w:val="1"/>
    <w:rsid w:val="00371418"/>
    <w:rPr>
      <w:rFonts w:ascii="Georgia" w:eastAsia="Arial" w:hAnsi="Georgia" w:cs="Times New Roman"/>
      <w:sz w:val="20"/>
      <w:szCs w:val="20"/>
      <w:lang w:val="en-GB"/>
    </w:rPr>
  </w:style>
  <w:style w:type="paragraph" w:styleId="Tabledesillustrations">
    <w:name w:val="table of figures"/>
    <w:basedOn w:val="Normal"/>
    <w:next w:val="Normal"/>
    <w:uiPriority w:val="99"/>
    <w:unhideWhenUsed/>
    <w:rsid w:val="00371418"/>
    <w:pPr>
      <w:spacing w:after="0"/>
    </w:pPr>
  </w:style>
  <w:style w:type="table" w:customStyle="1" w:styleId="TableauListe3-Accentuation51">
    <w:name w:val="Tableau Liste 3 - Accentuation 51"/>
    <w:basedOn w:val="TableauNormal"/>
    <w:uiPriority w:val="48"/>
    <w:rsid w:val="00371418"/>
    <w:pPr>
      <w:spacing w:after="0" w:line="240" w:lineRule="auto"/>
    </w:pPr>
    <w:rPr>
      <w:sz w:val="20"/>
      <w:szCs w:val="20"/>
      <w:lang w:val="en-US"/>
    </w:r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customStyle="1" w:styleId="TableauListe3-Accentuation11">
    <w:name w:val="Tableau Liste 3 - Accentuation 11"/>
    <w:basedOn w:val="TableauNormal"/>
    <w:uiPriority w:val="48"/>
    <w:rsid w:val="00371418"/>
    <w:pPr>
      <w:spacing w:after="0" w:line="240" w:lineRule="auto"/>
    </w:pPr>
    <w:rPr>
      <w:sz w:val="20"/>
      <w:szCs w:val="20"/>
      <w:lang w:val="en-US"/>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customStyle="1" w:styleId="TableauGrille4-Accentuation11">
    <w:name w:val="Tableau Grille 4 - Accentuation 11"/>
    <w:basedOn w:val="TableauNormal"/>
    <w:uiPriority w:val="49"/>
    <w:rsid w:val="00371418"/>
    <w:pPr>
      <w:spacing w:after="0" w:line="240" w:lineRule="auto"/>
    </w:pPr>
    <w:rPr>
      <w:sz w:val="20"/>
      <w:szCs w:val="20"/>
      <w:lang w:val="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TableauGrille1Clair-Accentuation11">
    <w:name w:val="Tableau Grille 1 Clair - Accentuation 11"/>
    <w:basedOn w:val="TableauNormal"/>
    <w:uiPriority w:val="46"/>
    <w:rsid w:val="00371418"/>
    <w:pPr>
      <w:spacing w:after="0" w:line="240" w:lineRule="auto"/>
    </w:pPr>
    <w:rPr>
      <w:sz w:val="20"/>
      <w:szCs w:val="20"/>
      <w:lang w:val="en-US"/>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cPr>
      <w:shd w:val="clear" w:color="auto" w:fill="auto"/>
    </w:tc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customStyle="1" w:styleId="TableauGrille5Fonc-Accentuation11">
    <w:name w:val="Tableau Grille 5 Foncé - Accentuation 11"/>
    <w:basedOn w:val="TableauNormal"/>
    <w:uiPriority w:val="50"/>
    <w:rsid w:val="00371418"/>
    <w:pPr>
      <w:spacing w:after="0" w:line="240" w:lineRule="auto"/>
    </w:pPr>
    <w:rPr>
      <w:sz w:val="20"/>
      <w:szCs w:val="20"/>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TableauListe3-Accentuation61">
    <w:name w:val="Tableau Liste 3 - Accentuation 61"/>
    <w:basedOn w:val="TableauNormal"/>
    <w:uiPriority w:val="48"/>
    <w:rsid w:val="00371418"/>
    <w:pPr>
      <w:spacing w:after="0" w:line="240" w:lineRule="auto"/>
    </w:pPr>
    <w:rPr>
      <w:sz w:val="20"/>
      <w:szCs w:val="20"/>
      <w:lang w:val="en-US"/>
    </w:r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table" w:customStyle="1" w:styleId="TableauGrille6Couleur1">
    <w:name w:val="Tableau Grille 6 Couleur1"/>
    <w:basedOn w:val="TableauNormal"/>
    <w:uiPriority w:val="51"/>
    <w:rsid w:val="00371418"/>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auGrille4-Accentuation51">
    <w:name w:val="Tableau Grille 4 - Accentuation 51"/>
    <w:basedOn w:val="TableauNormal"/>
    <w:uiPriority w:val="49"/>
    <w:rsid w:val="00371418"/>
    <w:pPr>
      <w:spacing w:after="0" w:line="240" w:lineRule="auto"/>
    </w:pPr>
    <w:rPr>
      <w:sz w:val="20"/>
      <w:szCs w:val="20"/>
      <w:lang w:val="en-US"/>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fontstyle01">
    <w:name w:val="fontstyle01"/>
    <w:basedOn w:val="Policepardfaut"/>
    <w:rsid w:val="00371418"/>
    <w:rPr>
      <w:rFonts w:ascii="Times-Roman" w:hAnsi="Times-Roman" w:hint="default"/>
      <w:b w:val="0"/>
      <w:bCs w:val="0"/>
      <w:i w:val="0"/>
      <w:iCs w:val="0"/>
      <w:color w:val="000000"/>
      <w:sz w:val="24"/>
      <w:szCs w:val="24"/>
    </w:rPr>
  </w:style>
  <w:style w:type="table" w:customStyle="1" w:styleId="TableauGrille6Couleur-Accentuation31">
    <w:name w:val="Tableau Grille 6 Couleur - Accentuation 31"/>
    <w:basedOn w:val="TableauNormal"/>
    <w:uiPriority w:val="51"/>
    <w:rsid w:val="00371418"/>
    <w:pPr>
      <w:spacing w:after="0" w:line="240" w:lineRule="auto"/>
    </w:pPr>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Head42">
    <w:name w:val="Head 4.2"/>
    <w:basedOn w:val="Normal"/>
    <w:rsid w:val="00371418"/>
    <w:pPr>
      <w:keepLines/>
      <w:tabs>
        <w:tab w:val="left" w:pos="540"/>
      </w:tabs>
      <w:suppressAutoHyphens/>
      <w:spacing w:after="240"/>
      <w:ind w:left="547" w:hanging="547"/>
    </w:pPr>
    <w:rPr>
      <w:rFonts w:ascii="Times New Roman" w:eastAsia="Times New Roman" w:hAnsi="Times New Roman" w:cs="Times New Roman"/>
      <w:b/>
      <w:sz w:val="24"/>
    </w:rPr>
  </w:style>
  <w:style w:type="paragraph" w:styleId="Textebrut">
    <w:name w:val="Plain Text"/>
    <w:basedOn w:val="Normal"/>
    <w:link w:val="TextebrutCar"/>
    <w:rsid w:val="00371418"/>
    <w:pPr>
      <w:numPr>
        <w:numId w:val="20"/>
      </w:numPr>
      <w:spacing w:after="0"/>
    </w:pPr>
    <w:rPr>
      <w:rFonts w:ascii="Courier New" w:eastAsia="Times New Roman" w:hAnsi="Courier New" w:cs="Times New Roman"/>
      <w:lang w:val="fr-FR"/>
    </w:rPr>
  </w:style>
  <w:style w:type="character" w:customStyle="1" w:styleId="TextebrutCar">
    <w:name w:val="Texte brut Car"/>
    <w:basedOn w:val="Policepardfaut"/>
    <w:link w:val="Textebrut"/>
    <w:rsid w:val="00371418"/>
    <w:rPr>
      <w:rFonts w:ascii="Courier New" w:eastAsia="Times New Roman" w:hAnsi="Courier New" w:cs="Times New Roman"/>
      <w:sz w:val="20"/>
      <w:szCs w:val="20"/>
    </w:rPr>
  </w:style>
  <w:style w:type="paragraph" w:customStyle="1" w:styleId="Default">
    <w:name w:val="Default"/>
    <w:rsid w:val="00371418"/>
    <w:pPr>
      <w:autoSpaceDE w:val="0"/>
      <w:autoSpaceDN w:val="0"/>
      <w:adjustRightInd w:val="0"/>
      <w:spacing w:after="0" w:line="240" w:lineRule="auto"/>
    </w:pPr>
    <w:rPr>
      <w:rFonts w:ascii="Calibri" w:hAnsi="Calibri" w:cs="Calibri"/>
      <w:color w:val="000000"/>
      <w:sz w:val="24"/>
      <w:szCs w:val="24"/>
    </w:rPr>
  </w:style>
  <w:style w:type="character" w:customStyle="1" w:styleId="LgendeCar">
    <w:name w:val="Légende Car"/>
    <w:aliases w:val=" Car Car,Char Car,Fig Car,Table Caption Car,Table Car,Figure Car,headings Car,CPR Caption Car,CPR Caption Char Car,Table1 Car,Figure1 Car,headings1 Char Car,headings1 Car,Table Char Car,Figure Char Car,headings Char Car,CPR Caption Char1 Car"/>
    <w:link w:val="Lgende"/>
    <w:uiPriority w:val="35"/>
    <w:locked/>
    <w:rsid w:val="00371418"/>
    <w:rPr>
      <w:i/>
      <w:iCs/>
      <w:color w:val="44546A" w:themeColor="text2"/>
      <w:sz w:val="20"/>
      <w:szCs w:val="18"/>
      <w:lang w:val="en-US"/>
    </w:rPr>
  </w:style>
  <w:style w:type="paragraph" w:styleId="PrformatHTML">
    <w:name w:val="HTML Preformatted"/>
    <w:basedOn w:val="Normal"/>
    <w:link w:val="PrformatHTMLCar"/>
    <w:uiPriority w:val="99"/>
    <w:rsid w:val="003714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lang w:val="fr-FR"/>
    </w:rPr>
  </w:style>
  <w:style w:type="character" w:customStyle="1" w:styleId="PrformatHTMLCar">
    <w:name w:val="Préformaté HTML Car"/>
    <w:basedOn w:val="Policepardfaut"/>
    <w:link w:val="PrformatHTML"/>
    <w:uiPriority w:val="99"/>
    <w:rsid w:val="00371418"/>
    <w:rPr>
      <w:rFonts w:ascii="Arial Unicode MS" w:eastAsia="Arial Unicode MS" w:hAnsi="Arial Unicode MS" w:cs="Arial Unicode MS"/>
      <w:sz w:val="20"/>
      <w:szCs w:val="20"/>
    </w:rPr>
  </w:style>
  <w:style w:type="character" w:customStyle="1" w:styleId="BankNormalChar">
    <w:name w:val="BankNormal Char"/>
    <w:link w:val="BankNormal"/>
    <w:rsid w:val="00371418"/>
    <w:rPr>
      <w:rFonts w:ascii="Times New Roman" w:hAnsi="Times New Roman" w:cs="Times New Roman"/>
    </w:rPr>
  </w:style>
  <w:style w:type="paragraph" w:customStyle="1" w:styleId="BankNormal">
    <w:name w:val="BankNormal"/>
    <w:basedOn w:val="Normal"/>
    <w:link w:val="BankNormalChar"/>
    <w:rsid w:val="00371418"/>
    <w:pPr>
      <w:spacing w:after="240"/>
    </w:pPr>
    <w:rPr>
      <w:rFonts w:ascii="Times New Roman" w:hAnsi="Times New Roman" w:cs="Times New Roman"/>
      <w:sz w:val="22"/>
      <w:szCs w:val="22"/>
      <w:lang w:val="fr-FR"/>
    </w:rPr>
  </w:style>
  <w:style w:type="paragraph" w:customStyle="1" w:styleId="puce">
    <w:name w:val="puce"/>
    <w:basedOn w:val="Normal"/>
    <w:rsid w:val="00371418"/>
    <w:pPr>
      <w:tabs>
        <w:tab w:val="num" w:pos="360"/>
        <w:tab w:val="left" w:pos="414"/>
        <w:tab w:val="left" w:pos="1134"/>
        <w:tab w:val="left" w:pos="1854"/>
        <w:tab w:val="left" w:pos="2041"/>
        <w:tab w:val="left" w:pos="2574"/>
        <w:tab w:val="left" w:pos="3294"/>
        <w:tab w:val="left" w:pos="4014"/>
        <w:tab w:val="left" w:pos="4734"/>
        <w:tab w:val="left" w:pos="5454"/>
        <w:tab w:val="left" w:pos="6174"/>
        <w:tab w:val="left" w:pos="6894"/>
        <w:tab w:val="left" w:pos="7614"/>
        <w:tab w:val="left" w:pos="8334"/>
        <w:tab w:val="left" w:pos="9054"/>
      </w:tabs>
      <w:spacing w:after="0"/>
      <w:ind w:left="360" w:hanging="360"/>
      <w:jc w:val="both"/>
    </w:pPr>
    <w:rPr>
      <w:rFonts w:ascii="Century Schoolbook" w:eastAsia="Times New Roman" w:hAnsi="Century Schoolbook" w:cs="Times New Roman"/>
      <w:sz w:val="22"/>
      <w:szCs w:val="22"/>
      <w:lang w:val="fr-FR"/>
    </w:rPr>
  </w:style>
  <w:style w:type="paragraph" w:customStyle="1" w:styleId="Listecouleur-Accent11">
    <w:name w:val="Liste couleur - Accent 11"/>
    <w:basedOn w:val="Normal"/>
    <w:link w:val="Listecouleur-Accent1Car"/>
    <w:uiPriority w:val="34"/>
    <w:qFormat/>
    <w:rsid w:val="00371418"/>
    <w:pPr>
      <w:spacing w:after="0"/>
      <w:ind w:left="708"/>
    </w:pPr>
    <w:rPr>
      <w:rFonts w:ascii="Times New Roman" w:eastAsia="Calibri" w:hAnsi="Times New Roman" w:cs="Times New Roman"/>
      <w:sz w:val="24"/>
      <w:szCs w:val="24"/>
      <w:lang w:val="fr-FR" w:eastAsia="fr-FR"/>
    </w:rPr>
  </w:style>
  <w:style w:type="character" w:customStyle="1" w:styleId="Listecouleur-Accent1Car">
    <w:name w:val="Liste couleur - Accent 1 Car"/>
    <w:aliases w:val="Paragraphe  revu Car,Bullets Car,Bullet L1 Car,References Car,Liste 1 Car,Numbered List Paragraph Car,ReferencesCxSpLast Car,List Paragraph (numbered (a)) Car,List Paragraph nowy Car,List Paragraph1 Car,List_Paragraph Car"/>
    <w:link w:val="Listecouleur-Accent11"/>
    <w:uiPriority w:val="34"/>
    <w:locked/>
    <w:rsid w:val="00371418"/>
    <w:rPr>
      <w:rFonts w:ascii="Times New Roman" w:eastAsia="Calibri" w:hAnsi="Times New Roman" w:cs="Times New Roman"/>
      <w:sz w:val="24"/>
      <w:szCs w:val="24"/>
      <w:lang w:eastAsia="fr-FR"/>
    </w:rPr>
  </w:style>
  <w:style w:type="paragraph" w:styleId="TM6">
    <w:name w:val="toc 6"/>
    <w:basedOn w:val="Normal"/>
    <w:next w:val="Normal"/>
    <w:autoRedefine/>
    <w:uiPriority w:val="39"/>
    <w:unhideWhenUsed/>
    <w:rsid w:val="00371418"/>
    <w:pPr>
      <w:spacing w:after="100" w:line="259" w:lineRule="auto"/>
      <w:ind w:left="1100"/>
    </w:pPr>
    <w:rPr>
      <w:rFonts w:eastAsiaTheme="minorEastAsia"/>
      <w:sz w:val="22"/>
      <w:szCs w:val="22"/>
      <w:lang w:val="fr-FR" w:eastAsia="fr-FR"/>
    </w:rPr>
  </w:style>
  <w:style w:type="paragraph" w:styleId="TM7">
    <w:name w:val="toc 7"/>
    <w:basedOn w:val="Normal"/>
    <w:next w:val="Normal"/>
    <w:autoRedefine/>
    <w:uiPriority w:val="39"/>
    <w:unhideWhenUsed/>
    <w:rsid w:val="00371418"/>
    <w:pPr>
      <w:spacing w:after="100" w:line="259" w:lineRule="auto"/>
      <w:ind w:left="1320"/>
    </w:pPr>
    <w:rPr>
      <w:rFonts w:eastAsiaTheme="minorEastAsia"/>
      <w:sz w:val="22"/>
      <w:szCs w:val="22"/>
      <w:lang w:val="fr-FR" w:eastAsia="fr-FR"/>
    </w:rPr>
  </w:style>
  <w:style w:type="paragraph" w:styleId="TM8">
    <w:name w:val="toc 8"/>
    <w:basedOn w:val="Normal"/>
    <w:next w:val="Normal"/>
    <w:autoRedefine/>
    <w:uiPriority w:val="39"/>
    <w:unhideWhenUsed/>
    <w:rsid w:val="00371418"/>
    <w:pPr>
      <w:spacing w:after="100" w:line="259" w:lineRule="auto"/>
      <w:ind w:left="1540"/>
    </w:pPr>
    <w:rPr>
      <w:rFonts w:eastAsiaTheme="minorEastAsia"/>
      <w:sz w:val="22"/>
      <w:szCs w:val="22"/>
      <w:lang w:val="fr-FR" w:eastAsia="fr-FR"/>
    </w:rPr>
  </w:style>
  <w:style w:type="paragraph" w:styleId="TM9">
    <w:name w:val="toc 9"/>
    <w:basedOn w:val="Normal"/>
    <w:next w:val="Normal"/>
    <w:autoRedefine/>
    <w:uiPriority w:val="39"/>
    <w:unhideWhenUsed/>
    <w:rsid w:val="00371418"/>
    <w:pPr>
      <w:spacing w:after="100" w:line="259" w:lineRule="auto"/>
      <w:ind w:left="1760"/>
    </w:pPr>
    <w:rPr>
      <w:rFonts w:eastAsiaTheme="minorEastAsia"/>
      <w:sz w:val="22"/>
      <w:szCs w:val="22"/>
      <w:lang w:val="fr-FR" w:eastAsia="fr-FR"/>
    </w:rPr>
  </w:style>
  <w:style w:type="character" w:customStyle="1" w:styleId="messagebody">
    <w:name w:val="messagebody"/>
    <w:basedOn w:val="Policepardfaut"/>
    <w:rsid w:val="00371418"/>
  </w:style>
  <w:style w:type="paragraph" w:customStyle="1" w:styleId="Tableau">
    <w:name w:val="Tableau"/>
    <w:basedOn w:val="Normal"/>
    <w:rsid w:val="00371418"/>
    <w:pPr>
      <w:overflowPunct w:val="0"/>
      <w:autoSpaceDE w:val="0"/>
      <w:autoSpaceDN w:val="0"/>
      <w:adjustRightInd w:val="0"/>
      <w:spacing w:before="60" w:after="60"/>
      <w:textAlignment w:val="baseline"/>
    </w:pPr>
    <w:rPr>
      <w:rFonts w:ascii="Times New Roman" w:eastAsia="Times New Roman" w:hAnsi="Times New Roman" w:cs="Times New Roman"/>
      <w:sz w:val="24"/>
      <w:lang w:val="fr-FR" w:eastAsia="fr-FR"/>
    </w:rPr>
  </w:style>
  <w:style w:type="character" w:customStyle="1" w:styleId="Titre1CarCarCarCarCarCarCarCarCarCarCarCarCarCarCarCarCarCarCar">
    <w:name w:val="Titre 1 Car Car Car Car Car Car Car Car Car Car Car Car Car Car Car Car Car Car Car"/>
    <w:rsid w:val="00371418"/>
    <w:rPr>
      <w:b/>
      <w:bCs/>
      <w:color w:val="000000"/>
      <w:sz w:val="24"/>
      <w:lang w:val="fr-FR" w:eastAsia="fr-FR" w:bidi="ar-SA"/>
    </w:rPr>
  </w:style>
  <w:style w:type="paragraph" w:customStyle="1" w:styleId="Ital-Bull">
    <w:name w:val="Ital-Bull"/>
    <w:basedOn w:val="Normal"/>
    <w:rsid w:val="00371418"/>
    <w:pPr>
      <w:numPr>
        <w:numId w:val="76"/>
      </w:numPr>
      <w:spacing w:after="0"/>
      <w:jc w:val="both"/>
    </w:pPr>
    <w:rPr>
      <w:rFonts w:ascii="GeoSlb712 Lt BT" w:eastAsia="Times New Roman" w:hAnsi="GeoSlb712 Lt BT" w:cs="Times New Roman"/>
      <w:i/>
      <w:iCs/>
      <w:color w:val="000000"/>
      <w:sz w:val="22"/>
      <w:szCs w:val="22"/>
      <w:lang w:val="fr-FR" w:eastAsia="fr-FR"/>
    </w:rPr>
  </w:style>
  <w:style w:type="character" w:customStyle="1" w:styleId="apple-converted-space">
    <w:name w:val="apple-converted-space"/>
    <w:basedOn w:val="Policepardfaut"/>
    <w:rsid w:val="00371418"/>
  </w:style>
  <w:style w:type="paragraph" w:customStyle="1" w:styleId="Standard">
    <w:name w:val="Standard"/>
    <w:rsid w:val="00371418"/>
    <w:pPr>
      <w:suppressAutoHyphens/>
      <w:autoSpaceDN w:val="0"/>
      <w:spacing w:after="200" w:line="276" w:lineRule="auto"/>
      <w:textAlignment w:val="baseline"/>
    </w:pPr>
    <w:rPr>
      <w:rFonts w:ascii="Calibri" w:eastAsia="SimSun" w:hAnsi="Calibri" w:cs="Calibri"/>
      <w:kern w:val="3"/>
    </w:rPr>
  </w:style>
  <w:style w:type="paragraph" w:customStyle="1" w:styleId="Textbody">
    <w:name w:val="Text body"/>
    <w:basedOn w:val="Standard"/>
    <w:rsid w:val="00371418"/>
    <w:pPr>
      <w:spacing w:after="120"/>
    </w:pPr>
  </w:style>
  <w:style w:type="numbering" w:customStyle="1" w:styleId="WWNum1">
    <w:name w:val="WWNum1"/>
    <w:basedOn w:val="Aucuneliste"/>
    <w:rsid w:val="00371418"/>
    <w:pPr>
      <w:numPr>
        <w:numId w:val="79"/>
      </w:numPr>
    </w:pPr>
  </w:style>
  <w:style w:type="numbering" w:customStyle="1" w:styleId="WWNum2">
    <w:name w:val="WWNum2"/>
    <w:basedOn w:val="Aucuneliste"/>
    <w:rsid w:val="00371418"/>
    <w:pPr>
      <w:numPr>
        <w:numId w:val="80"/>
      </w:numPr>
    </w:pPr>
  </w:style>
  <w:style w:type="paragraph" w:customStyle="1" w:styleId="HeadA22">
    <w:name w:val="Head A.2.2"/>
    <w:basedOn w:val="Normal"/>
    <w:rsid w:val="00371418"/>
    <w:pPr>
      <w:keepLines/>
      <w:tabs>
        <w:tab w:val="left" w:pos="547"/>
      </w:tabs>
      <w:suppressAutoHyphens/>
      <w:spacing w:after="240"/>
      <w:ind w:left="547" w:hanging="547"/>
    </w:pPr>
    <w:rPr>
      <w:rFonts w:ascii="Times New Roman" w:eastAsia="Times New Roman" w:hAnsi="Times New Roman" w:cs="Times New Roman"/>
      <w:b/>
      <w:sz w:val="24"/>
    </w:rPr>
  </w:style>
  <w:style w:type="character" w:customStyle="1" w:styleId="st">
    <w:name w:val="st"/>
    <w:basedOn w:val="Policepardfaut"/>
    <w:rsid w:val="00371418"/>
  </w:style>
  <w:style w:type="paragraph" w:customStyle="1" w:styleId="twunmatched">
    <w:name w:val="twunmatched"/>
    <w:basedOn w:val="Normal"/>
    <w:rsid w:val="00371418"/>
    <w:pPr>
      <w:spacing w:before="100" w:beforeAutospacing="1" w:after="100" w:afterAutospacing="1"/>
    </w:pPr>
    <w:rPr>
      <w:rFonts w:ascii="Times New Roman" w:eastAsia="Times New Roman" w:hAnsi="Times New Roman" w:cs="Times New Roman"/>
      <w:sz w:val="24"/>
      <w:szCs w:val="24"/>
      <w:lang w:val="fr-FR" w:eastAsia="fr-FR"/>
    </w:rPr>
  </w:style>
  <w:style w:type="paragraph" w:customStyle="1" w:styleId="yiv3634537112msonormal">
    <w:name w:val="yiv3634537112msonormal"/>
    <w:basedOn w:val="Normal"/>
    <w:rsid w:val="00371418"/>
    <w:pPr>
      <w:spacing w:before="100" w:beforeAutospacing="1" w:after="100" w:afterAutospacing="1"/>
    </w:pPr>
    <w:rPr>
      <w:rFonts w:ascii="Times New Roman" w:eastAsia="Times New Roman" w:hAnsi="Times New Roman" w:cs="Times New Roman"/>
      <w:sz w:val="24"/>
      <w:szCs w:val="24"/>
      <w:lang w:val="fr-FR" w:eastAsia="fr-FR"/>
    </w:rPr>
  </w:style>
  <w:style w:type="paragraph" w:styleId="Rvision">
    <w:name w:val="Revision"/>
    <w:hidden/>
    <w:uiPriority w:val="99"/>
    <w:semiHidden/>
    <w:rsid w:val="00371418"/>
    <w:pPr>
      <w:spacing w:after="0" w:line="240" w:lineRule="auto"/>
    </w:pPr>
    <w:rPr>
      <w:rFonts w:ascii="Times New Roman" w:eastAsia="Times New Roman" w:hAnsi="Times New Roman" w:cs="Times New Roman"/>
      <w:sz w:val="24"/>
      <w:szCs w:val="24"/>
      <w:lang w:eastAsia="fr-FR"/>
    </w:rPr>
  </w:style>
  <w:style w:type="paragraph" w:customStyle="1" w:styleId="Textefragment">
    <w:name w:val="Texte fragment"/>
    <w:basedOn w:val="Normal"/>
    <w:link w:val="TextefragmentCar"/>
    <w:rsid w:val="00371418"/>
    <w:pPr>
      <w:spacing w:before="120" w:after="0"/>
      <w:ind w:left="57"/>
      <w:jc w:val="both"/>
    </w:pPr>
    <w:rPr>
      <w:rFonts w:ascii="Arial" w:eastAsia="Times New Roman" w:hAnsi="Arial" w:cs="Times New Roman"/>
      <w:lang w:val="fr-FR" w:eastAsia="fr-FR"/>
    </w:rPr>
  </w:style>
  <w:style w:type="character" w:customStyle="1" w:styleId="TextefragmentCar">
    <w:name w:val="Texte fragment Car"/>
    <w:link w:val="Textefragment"/>
    <w:rsid w:val="00371418"/>
    <w:rPr>
      <w:rFonts w:ascii="Arial" w:eastAsia="Times New Roman" w:hAnsi="Arial" w:cs="Times New Roman"/>
      <w:sz w:val="20"/>
      <w:szCs w:val="20"/>
      <w:lang w:eastAsia="fr-FR"/>
    </w:rPr>
  </w:style>
  <w:style w:type="paragraph" w:customStyle="1" w:styleId="En-ttetableau">
    <w:name w:val="En-tête tableau"/>
    <w:basedOn w:val="Normal"/>
    <w:rsid w:val="00371418"/>
    <w:pPr>
      <w:widowControl w:val="0"/>
      <w:suppressAutoHyphens/>
      <w:spacing w:before="60" w:after="60"/>
      <w:ind w:right="-57"/>
    </w:pPr>
    <w:rPr>
      <w:rFonts w:ascii="Arial Narrow" w:eastAsia="Times New Roman" w:hAnsi="Arial Narrow" w:cs="Arial"/>
      <w:b/>
      <w:color w:val="808080"/>
      <w:lang w:val="fr-FR" w:eastAsia="fr-FR"/>
    </w:rPr>
  </w:style>
  <w:style w:type="paragraph" w:customStyle="1" w:styleId="Textetableau">
    <w:name w:val="Texte tableau"/>
    <w:basedOn w:val="Normal"/>
    <w:rsid w:val="00371418"/>
    <w:pPr>
      <w:spacing w:before="40" w:after="40"/>
      <w:ind w:right="-57"/>
    </w:pPr>
    <w:rPr>
      <w:rFonts w:ascii="Arial" w:eastAsia="Times New Roman" w:hAnsi="Arial" w:cs="Times New Roman"/>
      <w:sz w:val="18"/>
      <w:lang w:val="fr-FR" w:eastAsia="fr-FR"/>
    </w:rPr>
  </w:style>
  <w:style w:type="paragraph" w:customStyle="1" w:styleId="Sommaire2">
    <w:name w:val="Sommaire2"/>
    <w:basedOn w:val="Normal"/>
    <w:next w:val="Textefragment"/>
    <w:rsid w:val="00371418"/>
    <w:pPr>
      <w:tabs>
        <w:tab w:val="left" w:pos="-5670"/>
        <w:tab w:val="left" w:pos="8505"/>
      </w:tabs>
      <w:spacing w:before="120" w:after="360"/>
      <w:jc w:val="both"/>
    </w:pPr>
    <w:rPr>
      <w:rFonts w:ascii="Arial Narrow" w:eastAsia="Times New Roman" w:hAnsi="Arial Narrow" w:cs="Arial"/>
      <w:b/>
      <w:color w:val="808080"/>
      <w:sz w:val="22"/>
      <w:szCs w:val="24"/>
      <w:lang w:val="fr-FR" w:eastAsia="fr-FR"/>
    </w:rPr>
  </w:style>
  <w:style w:type="paragraph" w:customStyle="1" w:styleId="TexteTableau9ptsNormal">
    <w:name w:val="Texte Tableau 9 pts Normal"/>
    <w:basedOn w:val="Normal"/>
    <w:link w:val="TexteTableau9ptsNormalCar"/>
    <w:rsid w:val="00371418"/>
    <w:pPr>
      <w:spacing w:before="60" w:after="40"/>
      <w:ind w:left="57"/>
    </w:pPr>
    <w:rPr>
      <w:rFonts w:ascii="Arial" w:eastAsia="Times New Roman" w:hAnsi="Arial" w:cs="Times New Roman"/>
      <w:sz w:val="18"/>
      <w:szCs w:val="32"/>
      <w:lang w:val="en-GB" w:eastAsia="fr-FR"/>
    </w:rPr>
  </w:style>
  <w:style w:type="character" w:customStyle="1" w:styleId="TexteTableau9ptsNormalCar">
    <w:name w:val="Texte Tableau 9 pts Normal Car"/>
    <w:basedOn w:val="Policepardfaut"/>
    <w:link w:val="TexteTableau9ptsNormal"/>
    <w:rsid w:val="00371418"/>
    <w:rPr>
      <w:rFonts w:ascii="Arial" w:eastAsia="Times New Roman" w:hAnsi="Arial" w:cs="Times New Roman"/>
      <w:sz w:val="18"/>
      <w:szCs w:val="32"/>
      <w:lang w:val="en-GB" w:eastAsia="fr-FR"/>
    </w:rPr>
  </w:style>
  <w:style w:type="character" w:customStyle="1" w:styleId="nowrap">
    <w:name w:val="nowrap"/>
    <w:basedOn w:val="Policepardfaut"/>
    <w:rsid w:val="00371418"/>
  </w:style>
  <w:style w:type="paragraph" w:styleId="Corpsdetexte2">
    <w:name w:val="Body Text 2"/>
    <w:basedOn w:val="Normal"/>
    <w:link w:val="Corpsdetexte2Car"/>
    <w:uiPriority w:val="99"/>
    <w:semiHidden/>
    <w:unhideWhenUsed/>
    <w:rsid w:val="00371418"/>
    <w:pPr>
      <w:spacing w:after="120" w:line="480" w:lineRule="auto"/>
    </w:pPr>
    <w:rPr>
      <w:sz w:val="22"/>
      <w:szCs w:val="22"/>
      <w:lang w:val="fr-FR"/>
    </w:rPr>
  </w:style>
  <w:style w:type="character" w:customStyle="1" w:styleId="Corpsdetexte2Car">
    <w:name w:val="Corps de texte 2 Car"/>
    <w:basedOn w:val="Policepardfaut"/>
    <w:link w:val="Corpsdetexte2"/>
    <w:uiPriority w:val="99"/>
    <w:semiHidden/>
    <w:rsid w:val="00371418"/>
  </w:style>
  <w:style w:type="paragraph" w:styleId="Retraitcorpsdetexte3">
    <w:name w:val="Body Text Indent 3"/>
    <w:basedOn w:val="Normal"/>
    <w:link w:val="Retraitcorpsdetexte3Car"/>
    <w:uiPriority w:val="99"/>
    <w:unhideWhenUsed/>
    <w:rsid w:val="00371418"/>
    <w:pPr>
      <w:spacing w:after="120" w:line="276" w:lineRule="auto"/>
      <w:ind w:left="283"/>
    </w:pPr>
    <w:rPr>
      <w:sz w:val="16"/>
      <w:szCs w:val="16"/>
      <w:lang w:val="fr-FR"/>
    </w:rPr>
  </w:style>
  <w:style w:type="character" w:customStyle="1" w:styleId="Retraitcorpsdetexte3Car">
    <w:name w:val="Retrait corps de texte 3 Car"/>
    <w:basedOn w:val="Policepardfaut"/>
    <w:link w:val="Retraitcorpsdetexte3"/>
    <w:uiPriority w:val="99"/>
    <w:rsid w:val="00371418"/>
    <w:rPr>
      <w:sz w:val="16"/>
      <w:szCs w:val="16"/>
    </w:rPr>
  </w:style>
  <w:style w:type="paragraph" w:customStyle="1" w:styleId="Corpdetexte">
    <w:name w:val="Corp de texte"/>
    <w:basedOn w:val="Normal"/>
    <w:link w:val="CorpdetexteCar"/>
    <w:uiPriority w:val="99"/>
    <w:rsid w:val="00371418"/>
    <w:pPr>
      <w:spacing w:after="240" w:line="240" w:lineRule="exact"/>
      <w:jc w:val="both"/>
    </w:pPr>
    <w:rPr>
      <w:rFonts w:ascii="Arial" w:eastAsia="Times New Roman" w:hAnsi="Arial" w:cs="Arial"/>
      <w:lang w:val="fr-CA"/>
    </w:rPr>
  </w:style>
  <w:style w:type="character" w:customStyle="1" w:styleId="CorpdetexteCar">
    <w:name w:val="Corp de texte Car"/>
    <w:basedOn w:val="Policepardfaut"/>
    <w:link w:val="Corpdetexte"/>
    <w:uiPriority w:val="99"/>
    <w:locked/>
    <w:rsid w:val="00371418"/>
    <w:rPr>
      <w:rFonts w:ascii="Arial" w:eastAsia="Times New Roman" w:hAnsi="Arial" w:cs="Arial"/>
      <w:sz w:val="20"/>
      <w:szCs w:val="20"/>
      <w:lang w:val="fr-CA"/>
    </w:rPr>
  </w:style>
  <w:style w:type="character" w:customStyle="1" w:styleId="UnresolvedMention">
    <w:name w:val="Unresolved Mention"/>
    <w:basedOn w:val="Policepardfaut"/>
    <w:uiPriority w:val="99"/>
    <w:semiHidden/>
    <w:unhideWhenUsed/>
    <w:rsid w:val="00371418"/>
    <w:rPr>
      <w:color w:val="605E5C"/>
      <w:shd w:val="clear" w:color="auto" w:fill="E1DFDD"/>
    </w:rPr>
  </w:style>
  <w:style w:type="paragraph" w:customStyle="1" w:styleId="Listecouleur-Accent12">
    <w:name w:val="Liste couleur - Accent 12"/>
    <w:aliases w:val="Paragraphe  revu,Bullets,Bullet L1,References,Liste 1,Numbered List Paragraph,ReferencesCxSpLast,List Paragraph (numbered (a)),List Paragraph nowy,List Paragraph1,Medium Grid 1 - Accent 21,List_Paragraph,Multilevel para_II,I..1"/>
    <w:basedOn w:val="Normal"/>
    <w:uiPriority w:val="34"/>
    <w:qFormat/>
    <w:rsid w:val="00A70F53"/>
    <w:pPr>
      <w:spacing w:after="113" w:line="249" w:lineRule="auto"/>
      <w:ind w:left="720" w:right="3" w:hanging="10"/>
      <w:contextualSpacing/>
      <w:jc w:val="both"/>
    </w:pPr>
    <w:rPr>
      <w:rFonts w:ascii="Calibri" w:eastAsia="Calibri" w:hAnsi="Calibri" w:cs="Times New Roman"/>
      <w:sz w:val="22"/>
      <w:szCs w:val="22"/>
      <w:lang w:val="x-none" w:eastAsia="x-none"/>
    </w:rPr>
  </w:style>
  <w:style w:type="paragraph" w:styleId="Corpsdetexte3">
    <w:name w:val="Body Text 3"/>
    <w:basedOn w:val="Normal"/>
    <w:link w:val="Corpsdetexte3Car"/>
    <w:uiPriority w:val="99"/>
    <w:unhideWhenUsed/>
    <w:rsid w:val="00AB01A9"/>
    <w:pPr>
      <w:spacing w:after="120"/>
    </w:pPr>
    <w:rPr>
      <w:sz w:val="16"/>
      <w:szCs w:val="16"/>
    </w:rPr>
  </w:style>
  <w:style w:type="character" w:customStyle="1" w:styleId="Corpsdetexte3Car">
    <w:name w:val="Corps de texte 3 Car"/>
    <w:basedOn w:val="Policepardfaut"/>
    <w:link w:val="Corpsdetexte3"/>
    <w:uiPriority w:val="99"/>
    <w:rsid w:val="00AB01A9"/>
    <w:rPr>
      <w:sz w:val="16"/>
      <w:szCs w:val="16"/>
      <w:lang w:val="en-US"/>
    </w:rPr>
  </w:style>
  <w:style w:type="paragraph" w:customStyle="1" w:styleId="En-ttedetabledesmatires1">
    <w:name w:val="En-tête de table des matières1"/>
    <w:basedOn w:val="Titre1"/>
    <w:next w:val="Normal"/>
    <w:uiPriority w:val="39"/>
    <w:unhideWhenUsed/>
    <w:qFormat/>
    <w:rsid w:val="000711DE"/>
    <w:pPr>
      <w:keepLines/>
      <w:pageBreakBefore w:val="0"/>
      <w:numPr>
        <w:numId w:val="0"/>
      </w:numPr>
      <w:spacing w:before="480" w:after="0" w:line="249" w:lineRule="auto"/>
      <w:ind w:right="3"/>
      <w:jc w:val="both"/>
      <w:outlineLvl w:val="9"/>
    </w:pPr>
    <w:rPr>
      <w:rFonts w:ascii="Courier New" w:eastAsia="Times New Roman" w:hAnsi="Courier New" w:cs="Times New Roman"/>
      <w:bCs/>
      <w:i w:val="0"/>
      <w:color w:val="365F91"/>
      <w:sz w:val="28"/>
      <w:szCs w:val="28"/>
      <w:lang w:val="x-none" w:eastAsia="fr-FR"/>
    </w:rPr>
  </w:style>
  <w:style w:type="character" w:customStyle="1" w:styleId="BalloonTextChar1">
    <w:name w:val="Balloon Text Char1"/>
    <w:uiPriority w:val="99"/>
    <w:semiHidden/>
    <w:rsid w:val="000711DE"/>
    <w:rPr>
      <w:rFonts w:ascii="Tahoma" w:eastAsia="Calibri" w:hAnsi="Tahoma" w:cs="Tahoma"/>
      <w:sz w:val="16"/>
      <w:szCs w:val="16"/>
    </w:rPr>
  </w:style>
  <w:style w:type="character" w:customStyle="1" w:styleId="EndnoteTextChar1">
    <w:name w:val="Endnote Text Char1"/>
    <w:uiPriority w:val="99"/>
    <w:semiHidden/>
    <w:rsid w:val="000711DE"/>
    <w:rPr>
      <w:rFonts w:ascii="Calibri" w:eastAsia="Calibri" w:hAnsi="Calibri"/>
      <w:sz w:val="20"/>
      <w:szCs w:val="20"/>
    </w:rPr>
  </w:style>
  <w:style w:type="character" w:customStyle="1" w:styleId="CarChar">
    <w:name w:val="Car Char"/>
    <w:aliases w:val="tableau 3. Char,tableau 6. Char,tableau 7. Char,Char Char,Fig Char,Table Caption Char,Table Char1,Figure Char1,headings Char1,CPR Caption Char2,CPR Caption Char Char1,Table1 Char1,headings1 Char1"/>
    <w:rsid w:val="000711DE"/>
    <w:rPr>
      <w:rFonts w:eastAsia="Times New Roman"/>
      <w:b/>
      <w:bCs/>
      <w:lang w:eastAsia="x-none"/>
    </w:rPr>
  </w:style>
  <w:style w:type="character" w:customStyle="1" w:styleId="Heading1Char1">
    <w:name w:val="Heading 1 Char1"/>
    <w:aliases w:val="t&amp; Char1,heading 1 Char1"/>
    <w:uiPriority w:val="9"/>
    <w:rsid w:val="000711DE"/>
    <w:rPr>
      <w:rFonts w:ascii="Courier New" w:eastAsia="Times New Roman" w:hAnsi="Courier New" w:cs="Times New Roman"/>
      <w:b/>
      <w:bCs/>
      <w:color w:val="365F91"/>
      <w:sz w:val="28"/>
      <w:szCs w:val="28"/>
      <w:lang w:eastAsia="en-US"/>
    </w:rPr>
  </w:style>
  <w:style w:type="table" w:styleId="TableauGrille3-Accentuation1">
    <w:name w:val="Grid Table 3 Accent 1"/>
    <w:basedOn w:val="TableauNormal"/>
    <w:uiPriority w:val="48"/>
    <w:rsid w:val="000711DE"/>
    <w:pPr>
      <w:spacing w:after="0" w:line="240" w:lineRule="auto"/>
    </w:pPr>
    <w:rPr>
      <w:rFonts w:ascii="Times New Roman" w:eastAsia="Calibri" w:hAnsi="Times New Roman" w:cs="Times New Roman"/>
      <w:sz w:val="20"/>
      <w:szCs w:val="20"/>
      <w:lang w:eastAsia="fr-FR"/>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Tramemoyenne1-Accent11">
    <w:name w:val="Trame moyenne 1 - Accent 11"/>
    <w:basedOn w:val="TableauNormal"/>
    <w:uiPriority w:val="63"/>
    <w:rsid w:val="000711DE"/>
    <w:pPr>
      <w:spacing w:after="0" w:line="240" w:lineRule="auto"/>
    </w:pPr>
    <w:rPr>
      <w:rFonts w:ascii="Calibri" w:eastAsia="Calibri" w:hAnsi="Calibri" w:cs="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
    <w:name w:val="TableGrid"/>
    <w:rsid w:val="000711DE"/>
    <w:pPr>
      <w:spacing w:after="0" w:line="240" w:lineRule="auto"/>
    </w:pPr>
    <w:rPr>
      <w:rFonts w:ascii="Calibri" w:eastAsia="Times New Roman" w:hAnsi="Calibri" w:cs="Times New Roman"/>
      <w:lang w:eastAsia="fr-FR"/>
    </w:rPr>
    <w:tblPr>
      <w:tblCellMar>
        <w:top w:w="0" w:type="dxa"/>
        <w:left w:w="0" w:type="dxa"/>
        <w:bottom w:w="0" w:type="dxa"/>
        <w:right w:w="0" w:type="dxa"/>
      </w:tblCellMar>
    </w:tblPr>
  </w:style>
  <w:style w:type="table" w:customStyle="1" w:styleId="Tramemoyenne1-Accent13">
    <w:name w:val="Trame moyenne 1 - Accent 13"/>
    <w:basedOn w:val="TableauNormal"/>
    <w:uiPriority w:val="63"/>
    <w:rsid w:val="000711DE"/>
    <w:pPr>
      <w:spacing w:after="0" w:line="240" w:lineRule="auto"/>
    </w:pPr>
    <w:rPr>
      <w:rFonts w:ascii="Calibri" w:eastAsia="Calibri" w:hAnsi="Calibri" w:cs="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customStyle="1" w:styleId="fontstyle21">
    <w:name w:val="fontstyle21"/>
    <w:rsid w:val="000711DE"/>
    <w:rPr>
      <w:rFonts w:ascii="Times New Roman" w:hAnsi="Times New Roman" w:cs="Times New Roman" w:hint="default"/>
      <w:b/>
      <w:bCs/>
      <w:i w:val="0"/>
      <w:iCs w:val="0"/>
      <w:color w:val="000000"/>
      <w:sz w:val="24"/>
      <w:szCs w:val="24"/>
    </w:rPr>
  </w:style>
  <w:style w:type="character" w:customStyle="1" w:styleId="fontstyle31">
    <w:name w:val="fontstyle31"/>
    <w:rsid w:val="000711DE"/>
    <w:rPr>
      <w:rFonts w:ascii="Arial" w:hAnsi="Arial" w:cs="Arial" w:hint="default"/>
      <w:b w:val="0"/>
      <w:bCs w:val="0"/>
      <w:i w:val="0"/>
      <w:iCs w:val="0"/>
      <w:color w:val="000000"/>
      <w:sz w:val="22"/>
      <w:szCs w:val="22"/>
    </w:rPr>
  </w:style>
  <w:style w:type="character" w:customStyle="1" w:styleId="fontstyle41">
    <w:name w:val="fontstyle41"/>
    <w:rsid w:val="000711DE"/>
    <w:rPr>
      <w:rFonts w:ascii="Arial" w:hAnsi="Arial" w:cs="Arial" w:hint="default"/>
      <w:b/>
      <w:bCs/>
      <w:i/>
      <w:iCs/>
      <w:color w:val="000000"/>
      <w:sz w:val="22"/>
      <w:szCs w:val="22"/>
    </w:rPr>
  </w:style>
  <w:style w:type="paragraph" w:customStyle="1" w:styleId="BONCorpsdetexte">
    <w:name w:val="BON Corps de texte"/>
    <w:basedOn w:val="Normal"/>
    <w:rsid w:val="000711DE"/>
    <w:pPr>
      <w:spacing w:after="120"/>
      <w:jc w:val="both"/>
    </w:pPr>
    <w:rPr>
      <w:rFonts w:ascii="Arial" w:eastAsia="Times New Roman" w:hAnsi="Arial" w:cs="Arial"/>
      <w:sz w:val="22"/>
      <w:lang w:val="fr-FR" w:eastAsia="fr-FR"/>
    </w:rPr>
  </w:style>
  <w:style w:type="paragraph" w:customStyle="1" w:styleId="Retraitpuce1">
    <w:name w:val="Retrait puce 1"/>
    <w:basedOn w:val="Normal"/>
    <w:rsid w:val="000711DE"/>
    <w:pPr>
      <w:numPr>
        <w:numId w:val="126"/>
      </w:numPr>
      <w:tabs>
        <w:tab w:val="clear" w:pos="720"/>
        <w:tab w:val="num" w:pos="567"/>
      </w:tabs>
      <w:spacing w:before="120" w:after="120"/>
      <w:ind w:left="357" w:hanging="357"/>
      <w:jc w:val="both"/>
    </w:pPr>
    <w:rPr>
      <w:rFonts w:ascii="Arial" w:eastAsia="Times New Roman" w:hAnsi="Arial" w:cs="Times New Roman"/>
      <w:snapToGrid w:val="0"/>
      <w:sz w:val="22"/>
      <w:szCs w:val="24"/>
      <w:lang w:val="fr-FR" w:eastAsia="fr-FR"/>
    </w:rPr>
  </w:style>
  <w:style w:type="paragraph" w:customStyle="1" w:styleId="Commentairegauche">
    <w:name w:val="Commentaire gauche"/>
    <w:basedOn w:val="Commentaire"/>
    <w:rsid w:val="000711DE"/>
    <w:pPr>
      <w:spacing w:before="120" w:after="40"/>
      <w:jc w:val="both"/>
    </w:pPr>
    <w:rPr>
      <w:rFonts w:ascii="Arial" w:eastAsia="Times New Roman" w:hAnsi="Arial" w:cs="Arial"/>
      <w:sz w:val="16"/>
      <w:szCs w:val="14"/>
      <w:lang w:val="fr-FR" w:eastAsia="fr-FR"/>
    </w:rPr>
  </w:style>
  <w:style w:type="paragraph" w:customStyle="1" w:styleId="Retraitsouspuce1">
    <w:name w:val="Retrait sous puce 1"/>
    <w:basedOn w:val="Normal"/>
    <w:rsid w:val="000711DE"/>
    <w:pPr>
      <w:spacing w:before="120" w:after="120"/>
      <w:ind w:left="426"/>
      <w:jc w:val="both"/>
    </w:pPr>
    <w:rPr>
      <w:rFonts w:ascii="Arial" w:eastAsia="Times New Roman" w:hAnsi="Arial" w:cs="Arial"/>
      <w:sz w:val="22"/>
      <w:szCs w:val="24"/>
      <w:lang w:val="fr-FR" w:eastAsia="fr-FR"/>
    </w:rPr>
  </w:style>
  <w:style w:type="paragraph" w:customStyle="1" w:styleId="Titreannexes">
    <w:name w:val="Titre annexes"/>
    <w:basedOn w:val="BONCorpsdetexte"/>
    <w:rsid w:val="000711DE"/>
    <w:rPr>
      <w:b/>
      <w:bCs/>
      <w:sz w:val="28"/>
    </w:rPr>
  </w:style>
  <w:style w:type="paragraph" w:customStyle="1" w:styleId="Titre2annexes">
    <w:name w:val="Titre 2 annexes"/>
    <w:basedOn w:val="Titreannexes"/>
    <w:rsid w:val="000711DE"/>
    <w:pPr>
      <w:spacing w:before="240"/>
    </w:pPr>
    <w:rPr>
      <w:b w:val="0"/>
      <w:bCs w:val="0"/>
      <w:sz w:val="24"/>
      <w:u w:val="single"/>
    </w:rPr>
  </w:style>
  <w:style w:type="paragraph" w:customStyle="1" w:styleId="Etiquettenormale">
    <w:name w:val="Etiquette normale"/>
    <w:basedOn w:val="Normal"/>
    <w:rsid w:val="000711DE"/>
    <w:pPr>
      <w:spacing w:after="0"/>
      <w:jc w:val="both"/>
    </w:pPr>
    <w:rPr>
      <w:rFonts w:ascii="Arial" w:eastAsia="Times New Roman" w:hAnsi="Arial" w:cs="Arial"/>
      <w:sz w:val="16"/>
      <w:lang w:val="fr-FR" w:eastAsia="fr-FR"/>
    </w:rPr>
  </w:style>
  <w:style w:type="table" w:styleId="TableauGrille6Couleur-Accentuation1">
    <w:name w:val="Grid Table 6 Colorful Accent 1"/>
    <w:basedOn w:val="TableauNormal"/>
    <w:uiPriority w:val="51"/>
    <w:rsid w:val="000711DE"/>
    <w:pPr>
      <w:spacing w:after="0" w:line="240" w:lineRule="auto"/>
    </w:pPr>
    <w:rPr>
      <w:rFonts w:ascii="Times New Roman" w:eastAsia="Calibri" w:hAnsi="Times New Roman" w:cs="Times New Roman"/>
      <w:color w:val="2E74B5"/>
      <w:sz w:val="20"/>
      <w:szCs w:val="20"/>
      <w:lang w:eastAsia="fr-FR"/>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TextedebullesCar1">
    <w:name w:val="Texte de bulles Car1"/>
    <w:uiPriority w:val="99"/>
    <w:semiHidden/>
    <w:rsid w:val="000711DE"/>
    <w:rPr>
      <w:rFonts w:ascii="Tahoma" w:hAnsi="Tahoma" w:cs="Tahoma"/>
      <w:sz w:val="16"/>
      <w:szCs w:val="16"/>
    </w:rPr>
  </w:style>
  <w:style w:type="table" w:styleId="Listecouleur-Accent1">
    <w:name w:val="Colorful List Accent 1"/>
    <w:basedOn w:val="TableauNormal"/>
    <w:uiPriority w:val="34"/>
    <w:rsid w:val="000711DE"/>
    <w:pPr>
      <w:spacing w:after="0" w:line="240" w:lineRule="auto"/>
    </w:pPr>
    <w:rPr>
      <w:rFonts w:ascii="Calibri" w:eastAsia="Calibri" w:hAnsi="Calibri" w:cs="Times New Roman"/>
      <w:lang w:eastAsia="fr-FR"/>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NotedefinCar1">
    <w:name w:val="Note de fin Car1"/>
    <w:uiPriority w:val="99"/>
    <w:semiHidden/>
    <w:rsid w:val="000711DE"/>
    <w:rPr>
      <w:sz w:val="20"/>
      <w:szCs w:val="20"/>
    </w:rPr>
  </w:style>
  <w:style w:type="table" w:customStyle="1" w:styleId="TableauGrille3-Accentuation11">
    <w:name w:val="Tableau Grille 3 - Accentuation 11"/>
    <w:basedOn w:val="TableauNormal"/>
    <w:uiPriority w:val="48"/>
    <w:rsid w:val="000711DE"/>
    <w:pPr>
      <w:spacing w:after="0" w:line="240" w:lineRule="auto"/>
    </w:pPr>
    <w:rPr>
      <w:rFonts w:ascii="Times New Roman" w:eastAsia="Calibri" w:hAnsi="Times New Roman" w:cs="Times New Roman"/>
      <w:sz w:val="20"/>
      <w:szCs w:val="20"/>
      <w:lang w:eastAsia="fr-FR"/>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TableauGrille2-Accentuation11">
    <w:name w:val="Tableau Grille 2 - Accentuation 11"/>
    <w:basedOn w:val="TableauNormal"/>
    <w:uiPriority w:val="47"/>
    <w:rsid w:val="000711DE"/>
    <w:pPr>
      <w:spacing w:after="0" w:line="240" w:lineRule="auto"/>
    </w:pPr>
    <w:rPr>
      <w:rFonts w:ascii="Calibri" w:eastAsia="Times New Roman" w:hAnsi="Calibri" w:cs="Times New Roman"/>
      <w:lang w:eastAsia="fr-FR"/>
    </w:rPr>
    <w:tblPr>
      <w:tblStyleRowBandSize w:val="1"/>
      <w:tblStyleColBandSize w:val="1"/>
      <w:tblBorders>
        <w:top w:val="single" w:sz="2" w:space="0" w:color="95B3D7"/>
        <w:bottom w:val="single" w:sz="2" w:space="0" w:color="95B3D7"/>
        <w:insideH w:val="single" w:sz="2" w:space="0" w:color="95B3D7"/>
        <w:insideV w:val="single" w:sz="2" w:space="0" w:color="95B3D7"/>
      </w:tblBorders>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TableauGrille5Fonc-Accentuation12">
    <w:name w:val="Tableau Grille 5 Foncé - Accentuation 12"/>
    <w:basedOn w:val="TableauNormal"/>
    <w:uiPriority w:val="50"/>
    <w:rsid w:val="000711DE"/>
    <w:pPr>
      <w:spacing w:after="0" w:line="240" w:lineRule="auto"/>
    </w:pPr>
    <w:rPr>
      <w:rFonts w:ascii="Times New Roman" w:eastAsia="Calibri" w:hAnsi="Times New Roman" w:cs="Times New Roman"/>
      <w:sz w:val="20"/>
      <w:szCs w:val="20"/>
      <w:lang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TableauGrille4-Accentuation12">
    <w:name w:val="Tableau Grille 4 - Accentuation 12"/>
    <w:basedOn w:val="TableauNormal"/>
    <w:uiPriority w:val="49"/>
    <w:rsid w:val="000711DE"/>
    <w:pPr>
      <w:spacing w:after="0" w:line="240" w:lineRule="auto"/>
    </w:pPr>
    <w:rPr>
      <w:rFonts w:ascii="Times New Roman" w:eastAsia="Calibri" w:hAnsi="Times New Roman" w:cs="Times New Roman"/>
      <w:sz w:val="20"/>
      <w:szCs w:val="20"/>
      <w:lang w:eastAsia="fr-FR"/>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auGrille3-Accentuation12">
    <w:name w:val="Tableau Grille 3 - Accentuation 12"/>
    <w:basedOn w:val="TableauNormal"/>
    <w:uiPriority w:val="48"/>
    <w:rsid w:val="000711DE"/>
    <w:pPr>
      <w:spacing w:after="0" w:line="240" w:lineRule="auto"/>
    </w:pPr>
    <w:rPr>
      <w:rFonts w:ascii="Times New Roman" w:eastAsia="Calibri" w:hAnsi="Times New Roman" w:cs="Times New Roman"/>
      <w:sz w:val="20"/>
      <w:szCs w:val="20"/>
      <w:lang w:eastAsia="fr-FR"/>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character" w:customStyle="1" w:styleId="ouvrage">
    <w:name w:val="ouvrage"/>
    <w:rsid w:val="000711DE"/>
  </w:style>
  <w:style w:type="table" w:customStyle="1" w:styleId="Tramemoyenne1-Accent12">
    <w:name w:val="Trame moyenne 1 - Accent 12"/>
    <w:basedOn w:val="TableauNormal"/>
    <w:uiPriority w:val="63"/>
    <w:rsid w:val="000711DE"/>
    <w:pPr>
      <w:spacing w:after="0" w:line="240" w:lineRule="auto"/>
    </w:pPr>
    <w:rPr>
      <w:rFonts w:ascii="Calibri" w:eastAsia="Calibri" w:hAnsi="Calibri" w:cs="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auGrille7Couleur-Accentuation11">
    <w:name w:val="Tableau Grille 7 Couleur - Accentuation 11"/>
    <w:basedOn w:val="TableauNormal"/>
    <w:uiPriority w:val="52"/>
    <w:rsid w:val="000711DE"/>
    <w:pPr>
      <w:spacing w:after="0" w:line="240" w:lineRule="auto"/>
    </w:pPr>
    <w:rPr>
      <w:rFonts w:ascii="Calibri" w:eastAsia="Times New Roman" w:hAnsi="Calibri" w:cs="Times New Roman"/>
      <w:color w:val="365F91"/>
      <w:lang w:eastAsia="fr-FR"/>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paragraph" w:customStyle="1" w:styleId="yiv0638947164msonormal">
    <w:name w:val="yiv0638947164msonormal"/>
    <w:basedOn w:val="Normal"/>
    <w:rsid w:val="000711DE"/>
    <w:pPr>
      <w:spacing w:before="100" w:beforeAutospacing="1" w:after="100" w:afterAutospacing="1"/>
    </w:pPr>
    <w:rPr>
      <w:rFonts w:ascii="Times New Roman" w:eastAsia="Times New Roman" w:hAnsi="Times New Roman" w:cs="Times New Roman"/>
      <w:sz w:val="24"/>
      <w:szCs w:val="24"/>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31747943">
      <w:bodyDiv w:val="1"/>
      <w:marLeft w:val="0"/>
      <w:marRight w:val="0"/>
      <w:marTop w:val="0"/>
      <w:marBottom w:val="0"/>
      <w:divBdr>
        <w:top w:val="none" w:sz="0" w:space="0" w:color="auto"/>
        <w:left w:val="none" w:sz="0" w:space="0" w:color="auto"/>
        <w:bottom w:val="none" w:sz="0" w:space="0" w:color="auto"/>
        <w:right w:val="none" w:sz="0" w:space="0" w:color="auto"/>
      </w:divBdr>
    </w:div>
    <w:div w:id="20736996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0.jpeg"/><Relationship Id="rId21" Type="http://schemas.openxmlformats.org/officeDocument/2006/relationships/header" Target="header3.xml"/><Relationship Id="rId42" Type="http://schemas.openxmlformats.org/officeDocument/2006/relationships/image" Target="media/image29.jpeg"/><Relationship Id="rId47" Type="http://schemas.openxmlformats.org/officeDocument/2006/relationships/image" Target="media/image31.jpeg"/><Relationship Id="rId63" Type="http://schemas.openxmlformats.org/officeDocument/2006/relationships/image" Target="media/image44.emf"/><Relationship Id="rId68" Type="http://schemas.openxmlformats.org/officeDocument/2006/relationships/image" Target="media/image49.jpeg"/><Relationship Id="rId84" Type="http://schemas.openxmlformats.org/officeDocument/2006/relationships/image" Target="media/image63.jpeg"/><Relationship Id="rId89" Type="http://schemas.openxmlformats.org/officeDocument/2006/relationships/image" Target="media/image68.png"/><Relationship Id="rId112" Type="http://schemas.openxmlformats.org/officeDocument/2006/relationships/image" Target="media/image85.jpeg"/><Relationship Id="rId133" Type="http://schemas.openxmlformats.org/officeDocument/2006/relationships/header" Target="header9.xml"/><Relationship Id="rId16" Type="http://schemas.openxmlformats.org/officeDocument/2006/relationships/image" Target="media/image5.png"/><Relationship Id="rId107" Type="http://schemas.openxmlformats.org/officeDocument/2006/relationships/image" Target="media/image80.jpeg"/><Relationship Id="rId11" Type="http://schemas.openxmlformats.org/officeDocument/2006/relationships/header" Target="header1.xml"/><Relationship Id="rId32" Type="http://schemas.openxmlformats.org/officeDocument/2006/relationships/image" Target="media/image19.jpeg"/><Relationship Id="rId37" Type="http://schemas.openxmlformats.org/officeDocument/2006/relationships/image" Target="media/image24.jpeg"/><Relationship Id="rId53" Type="http://schemas.openxmlformats.org/officeDocument/2006/relationships/header" Target="header4.xml"/><Relationship Id="rId58" Type="http://schemas.openxmlformats.org/officeDocument/2006/relationships/image" Target="media/image38.png"/><Relationship Id="rId74" Type="http://schemas.openxmlformats.org/officeDocument/2006/relationships/footer" Target="footer5.xml"/><Relationship Id="rId79" Type="http://schemas.openxmlformats.org/officeDocument/2006/relationships/image" Target="media/image58.png"/><Relationship Id="rId102" Type="http://schemas.openxmlformats.org/officeDocument/2006/relationships/image" Target="media/image79.png"/><Relationship Id="rId123" Type="http://schemas.openxmlformats.org/officeDocument/2006/relationships/image" Target="media/image96.png"/><Relationship Id="rId128" Type="http://schemas.openxmlformats.org/officeDocument/2006/relationships/footer" Target="footer7.xml"/><Relationship Id="rId5" Type="http://schemas.openxmlformats.org/officeDocument/2006/relationships/webSettings" Target="webSettings.xml"/><Relationship Id="rId95" Type="http://schemas.openxmlformats.org/officeDocument/2006/relationships/image" Target="media/image69.png"/><Relationship Id="rId22" Type="http://schemas.openxmlformats.org/officeDocument/2006/relationships/footer" Target="footer3.xml"/><Relationship Id="rId27" Type="http://schemas.openxmlformats.org/officeDocument/2006/relationships/image" Target="media/image14.jpeg"/><Relationship Id="rId43" Type="http://schemas.openxmlformats.org/officeDocument/2006/relationships/image" Target="media/image30.png"/><Relationship Id="rId48" Type="http://schemas.openxmlformats.org/officeDocument/2006/relationships/image" Target="media/image32.jpeg"/><Relationship Id="rId64" Type="http://schemas.openxmlformats.org/officeDocument/2006/relationships/image" Target="media/image45.jpeg"/><Relationship Id="rId69" Type="http://schemas.openxmlformats.org/officeDocument/2006/relationships/image" Target="media/image50.jpeg"/><Relationship Id="rId113" Type="http://schemas.openxmlformats.org/officeDocument/2006/relationships/image" Target="media/image86.jpeg"/><Relationship Id="rId118" Type="http://schemas.openxmlformats.org/officeDocument/2006/relationships/image" Target="media/image91.jpeg"/><Relationship Id="rId134" Type="http://schemas.openxmlformats.org/officeDocument/2006/relationships/footer" Target="footer8.xml"/><Relationship Id="rId80" Type="http://schemas.openxmlformats.org/officeDocument/2006/relationships/image" Target="media/image59.png"/><Relationship Id="rId85" Type="http://schemas.openxmlformats.org/officeDocument/2006/relationships/image" Target="media/image64.jpeg"/><Relationship Id="rId12" Type="http://schemas.openxmlformats.org/officeDocument/2006/relationships/footer" Target="footer1.xml"/><Relationship Id="rId17" Type="http://schemas.openxmlformats.org/officeDocument/2006/relationships/image" Target="media/image6.png"/><Relationship Id="rId33" Type="http://schemas.openxmlformats.org/officeDocument/2006/relationships/image" Target="media/image20.jpeg"/><Relationship Id="rId38" Type="http://schemas.openxmlformats.org/officeDocument/2006/relationships/image" Target="media/image25.jpeg"/><Relationship Id="rId59" Type="http://schemas.openxmlformats.org/officeDocument/2006/relationships/image" Target="media/image39.png"/><Relationship Id="rId103" Type="http://schemas.openxmlformats.org/officeDocument/2006/relationships/image" Target="media/image76.png"/><Relationship Id="rId108" Type="http://schemas.openxmlformats.org/officeDocument/2006/relationships/image" Target="media/image81.jpeg"/><Relationship Id="rId124" Type="http://schemas.openxmlformats.org/officeDocument/2006/relationships/hyperlink" Target="http://www.ifc.org/wps/wcm/connect/2797820048855577b6bcf66a6515bb18/046_Telecommunications.pdf?MOD=AJPERES&amp;CACHEID=2797820048855577b6bcf66a6515bb18" TargetMode="External"/><Relationship Id="rId129" Type="http://schemas.openxmlformats.org/officeDocument/2006/relationships/image" Target="media/image97.jpeg"/><Relationship Id="rId54" Type="http://schemas.openxmlformats.org/officeDocument/2006/relationships/footer" Target="footer4.xml"/><Relationship Id="rId70" Type="http://schemas.openxmlformats.org/officeDocument/2006/relationships/image" Target="media/image51.jpeg"/><Relationship Id="rId75" Type="http://schemas.openxmlformats.org/officeDocument/2006/relationships/image" Target="media/image54.jpeg"/><Relationship Id="rId96" Type="http://schemas.openxmlformats.org/officeDocument/2006/relationships/image" Target="media/image73.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0.png"/><Relationship Id="rId28" Type="http://schemas.openxmlformats.org/officeDocument/2006/relationships/image" Target="media/image15.jpeg"/><Relationship Id="rId49" Type="http://schemas.openxmlformats.org/officeDocument/2006/relationships/image" Target="media/image33.jpeg"/><Relationship Id="rId114" Type="http://schemas.openxmlformats.org/officeDocument/2006/relationships/image" Target="media/image87.jpeg"/><Relationship Id="rId119" Type="http://schemas.openxmlformats.org/officeDocument/2006/relationships/image" Target="media/image92.jpeg"/><Relationship Id="rId60" Type="http://schemas.openxmlformats.org/officeDocument/2006/relationships/image" Target="https://www.populationdata.net/wp-content/uploads/gabon-topographique.gif" TargetMode="External"/><Relationship Id="rId65" Type="http://schemas.openxmlformats.org/officeDocument/2006/relationships/image" Target="media/image46.jpeg"/><Relationship Id="rId81" Type="http://schemas.openxmlformats.org/officeDocument/2006/relationships/image" Target="media/image60.jpeg"/><Relationship Id="rId86" Type="http://schemas.openxmlformats.org/officeDocument/2006/relationships/image" Target="media/image65.jpeg"/><Relationship Id="rId130" Type="http://schemas.openxmlformats.org/officeDocument/2006/relationships/image" Target="media/image98.jpeg"/><Relationship Id="rId135" Type="http://schemas.openxmlformats.org/officeDocument/2006/relationships/fontTable" Target="fontTable.xml"/><Relationship Id="rId13" Type="http://schemas.openxmlformats.org/officeDocument/2006/relationships/header" Target="header2.xml"/><Relationship Id="rId18" Type="http://schemas.openxmlformats.org/officeDocument/2006/relationships/image" Target="media/image7.emf"/><Relationship Id="rId39" Type="http://schemas.openxmlformats.org/officeDocument/2006/relationships/image" Target="media/image26.jpeg"/><Relationship Id="rId109" Type="http://schemas.openxmlformats.org/officeDocument/2006/relationships/image" Target="media/image82.jpeg"/><Relationship Id="rId34" Type="http://schemas.openxmlformats.org/officeDocument/2006/relationships/image" Target="media/image21.jpeg"/><Relationship Id="rId50" Type="http://schemas.openxmlformats.org/officeDocument/2006/relationships/image" Target="media/image39.jpeg"/><Relationship Id="rId55" Type="http://schemas.openxmlformats.org/officeDocument/2006/relationships/image" Target="media/image35.jpeg"/><Relationship Id="rId76" Type="http://schemas.openxmlformats.org/officeDocument/2006/relationships/image" Target="media/image55.jpeg"/><Relationship Id="rId97" Type="http://schemas.openxmlformats.org/officeDocument/2006/relationships/image" Target="media/image70.png"/><Relationship Id="rId104" Type="http://schemas.openxmlformats.org/officeDocument/2006/relationships/image" Target="media/image77.jpeg"/><Relationship Id="rId120" Type="http://schemas.openxmlformats.org/officeDocument/2006/relationships/image" Target="media/image93.jpeg"/><Relationship Id="rId125" Type="http://schemas.openxmlformats.org/officeDocument/2006/relationships/header" Target="header6.xml"/><Relationship Id="rId7" Type="http://schemas.openxmlformats.org/officeDocument/2006/relationships/endnotes" Target="endnotes.xml"/><Relationship Id="rId71" Type="http://schemas.openxmlformats.org/officeDocument/2006/relationships/image" Target="media/image52.jpeg"/><Relationship Id="rId2" Type="http://schemas.openxmlformats.org/officeDocument/2006/relationships/numbering" Target="numbering.xml"/><Relationship Id="rId29" Type="http://schemas.openxmlformats.org/officeDocument/2006/relationships/image" Target="media/image16.jpeg"/><Relationship Id="rId24" Type="http://schemas.openxmlformats.org/officeDocument/2006/relationships/image" Target="media/image11.jpeg"/><Relationship Id="rId40" Type="http://schemas.openxmlformats.org/officeDocument/2006/relationships/image" Target="media/image27.jpeg"/><Relationship Id="rId45" Type="http://schemas.openxmlformats.org/officeDocument/2006/relationships/image" Target="media/image34.jpeg"/><Relationship Id="rId66" Type="http://schemas.openxmlformats.org/officeDocument/2006/relationships/image" Target="media/image47.jpeg"/><Relationship Id="rId87" Type="http://schemas.openxmlformats.org/officeDocument/2006/relationships/image" Target="media/image66.png"/><Relationship Id="rId110" Type="http://schemas.openxmlformats.org/officeDocument/2006/relationships/image" Target="media/image83.jpeg"/><Relationship Id="rId115" Type="http://schemas.openxmlformats.org/officeDocument/2006/relationships/image" Target="media/image88.jpeg"/><Relationship Id="rId131" Type="http://schemas.openxmlformats.org/officeDocument/2006/relationships/image" Target="media/image99.jpeg"/><Relationship Id="rId136" Type="http://schemas.openxmlformats.org/officeDocument/2006/relationships/theme" Target="theme/theme1.xml"/><Relationship Id="rId61" Type="http://schemas.openxmlformats.org/officeDocument/2006/relationships/image" Target="media/image42.jpeg"/><Relationship Id="rId82" Type="http://schemas.openxmlformats.org/officeDocument/2006/relationships/image" Target="media/image61.jpeg"/><Relationship Id="rId19" Type="http://schemas.openxmlformats.org/officeDocument/2006/relationships/image" Target="media/image8.emf"/><Relationship Id="rId14" Type="http://schemas.openxmlformats.org/officeDocument/2006/relationships/footer" Target="footer2.xml"/><Relationship Id="rId30" Type="http://schemas.openxmlformats.org/officeDocument/2006/relationships/image" Target="media/image17.jpeg"/><Relationship Id="rId35" Type="http://schemas.openxmlformats.org/officeDocument/2006/relationships/image" Target="media/image22.jpeg"/><Relationship Id="rId56" Type="http://schemas.openxmlformats.org/officeDocument/2006/relationships/image" Target="media/image36.png"/><Relationship Id="rId77" Type="http://schemas.openxmlformats.org/officeDocument/2006/relationships/image" Target="media/image56.jpeg"/><Relationship Id="rId100" Type="http://schemas.openxmlformats.org/officeDocument/2006/relationships/image" Target="media/image72.png"/><Relationship Id="rId105" Type="http://schemas.openxmlformats.org/officeDocument/2006/relationships/image" Target="media/image78.png"/><Relationship Id="rId126" Type="http://schemas.openxmlformats.org/officeDocument/2006/relationships/footer" Target="footer6.xml"/><Relationship Id="rId8" Type="http://schemas.openxmlformats.org/officeDocument/2006/relationships/image" Target="media/image1.png"/><Relationship Id="rId51" Type="http://schemas.openxmlformats.org/officeDocument/2006/relationships/image" Target="media/image40.jpeg"/><Relationship Id="rId72" Type="http://schemas.openxmlformats.org/officeDocument/2006/relationships/image" Target="media/image53.jpeg"/><Relationship Id="rId98" Type="http://schemas.openxmlformats.org/officeDocument/2006/relationships/image" Target="media/image75.png"/><Relationship Id="rId121" Type="http://schemas.openxmlformats.org/officeDocument/2006/relationships/image" Target="media/image94.jpeg"/><Relationship Id="rId3" Type="http://schemas.openxmlformats.org/officeDocument/2006/relationships/styles" Target="styles.xml"/><Relationship Id="rId25" Type="http://schemas.openxmlformats.org/officeDocument/2006/relationships/image" Target="media/image12.jpeg"/><Relationship Id="rId46" Type="http://schemas.openxmlformats.org/officeDocument/2006/relationships/image" Target="media/image35.png"/><Relationship Id="rId67" Type="http://schemas.openxmlformats.org/officeDocument/2006/relationships/image" Target="media/image48.jpeg"/><Relationship Id="rId116" Type="http://schemas.openxmlformats.org/officeDocument/2006/relationships/image" Target="media/image89.jpeg"/><Relationship Id="rId20" Type="http://schemas.openxmlformats.org/officeDocument/2006/relationships/image" Target="media/image9.emf"/><Relationship Id="rId41" Type="http://schemas.openxmlformats.org/officeDocument/2006/relationships/image" Target="media/image28.jpeg"/><Relationship Id="rId62" Type="http://schemas.openxmlformats.org/officeDocument/2006/relationships/image" Target="media/image43.png"/><Relationship Id="rId83" Type="http://schemas.openxmlformats.org/officeDocument/2006/relationships/image" Target="media/image62.jpeg"/><Relationship Id="rId88" Type="http://schemas.openxmlformats.org/officeDocument/2006/relationships/image" Target="media/image67.png"/><Relationship Id="rId111" Type="http://schemas.openxmlformats.org/officeDocument/2006/relationships/image" Target="media/image84.jpeg"/><Relationship Id="rId132" Type="http://schemas.openxmlformats.org/officeDocument/2006/relationships/header" Target="header8.xml"/><Relationship Id="rId15" Type="http://schemas.openxmlformats.org/officeDocument/2006/relationships/image" Target="media/image4.png"/><Relationship Id="rId36" Type="http://schemas.openxmlformats.org/officeDocument/2006/relationships/image" Target="media/image23.jpeg"/><Relationship Id="rId57" Type="http://schemas.openxmlformats.org/officeDocument/2006/relationships/image" Target="media/image37.png"/><Relationship Id="rId106" Type="http://schemas.openxmlformats.org/officeDocument/2006/relationships/image" Target="media/image79.jpeg"/><Relationship Id="rId127" Type="http://schemas.openxmlformats.org/officeDocument/2006/relationships/header" Target="header7.xml"/><Relationship Id="rId10" Type="http://schemas.openxmlformats.org/officeDocument/2006/relationships/image" Target="media/image3.jpeg"/><Relationship Id="rId31" Type="http://schemas.openxmlformats.org/officeDocument/2006/relationships/image" Target="media/image18.jpeg"/><Relationship Id="rId52" Type="http://schemas.openxmlformats.org/officeDocument/2006/relationships/image" Target="media/image41.jpeg"/><Relationship Id="rId73" Type="http://schemas.openxmlformats.org/officeDocument/2006/relationships/header" Target="header5.xml"/><Relationship Id="rId78" Type="http://schemas.openxmlformats.org/officeDocument/2006/relationships/image" Target="media/image57.jpeg"/><Relationship Id="rId94" Type="http://schemas.openxmlformats.org/officeDocument/2006/relationships/image" Target="media/image71.png"/><Relationship Id="rId99" Type="http://schemas.openxmlformats.org/officeDocument/2006/relationships/image" Target="media/image71.jpeg"/><Relationship Id="rId101" Type="http://schemas.openxmlformats.org/officeDocument/2006/relationships/image" Target="media/image74.png"/><Relationship Id="rId122" Type="http://schemas.openxmlformats.org/officeDocument/2006/relationships/image" Target="media/image95.jpeg"/><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3.jpeg"/></Relationships>
</file>

<file path=word/_rels/footnotes.xml.rels><?xml version="1.0" encoding="UTF-8" standalone="yes"?>
<Relationships xmlns="http://schemas.openxmlformats.org/package/2006/relationships"><Relationship Id="rId1" Type="http://schemas.openxmlformats.org/officeDocument/2006/relationships/hyperlink" Target="http://lithotheque.lyceesaviodouala.org/gabon/dossiers/pop/pages/3-geol_1.html"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136573-7BEC-45E5-85C5-0BBB8D8BFF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62</Pages>
  <Words>73197</Words>
  <Characters>402584</Characters>
  <Application>Microsoft Office Word</Application>
  <DocSecurity>0</DocSecurity>
  <Lines>3354</Lines>
  <Paragraphs>949</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474832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xxx</dc:creator>
  <cp:keywords/>
  <dc:description/>
  <cp:lastModifiedBy>KACOUTIE AFFALY, DIEUDONNE</cp:lastModifiedBy>
  <cp:revision>2</cp:revision>
  <dcterms:created xsi:type="dcterms:W3CDTF">2019-10-29T13:44:00Z</dcterms:created>
  <dcterms:modified xsi:type="dcterms:W3CDTF">2019-10-29T13:44:00Z</dcterms:modified>
</cp:coreProperties>
</file>